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337B20" w14:textId="77777777" w:rsidR="009F02B7" w:rsidRDefault="00B34E23" w:rsidP="007B53D0">
      <w:pPr>
        <w:pStyle w:val="Normlnywebov"/>
        <w:spacing w:before="0" w:beforeAutospacing="0" w:after="0" w:afterAutospacing="0"/>
        <w:jc w:val="center"/>
        <w:outlineLvl w:val="0"/>
        <w:rPr>
          <w:b/>
          <w:bCs/>
          <w:sz w:val="28"/>
          <w:szCs w:val="28"/>
        </w:rPr>
      </w:pPr>
      <w:r w:rsidRPr="00C579E9">
        <w:rPr>
          <w:b/>
          <w:bCs/>
          <w:sz w:val="28"/>
          <w:szCs w:val="28"/>
        </w:rPr>
        <w:t>D</w:t>
      </w:r>
      <w:r w:rsidR="00C579E9" w:rsidRPr="00C579E9">
        <w:rPr>
          <w:b/>
          <w:bCs/>
          <w:sz w:val="28"/>
          <w:szCs w:val="28"/>
        </w:rPr>
        <w:t xml:space="preserve">oložka </w:t>
      </w:r>
      <w:r w:rsidRPr="00C579E9">
        <w:rPr>
          <w:b/>
          <w:bCs/>
          <w:sz w:val="28"/>
          <w:szCs w:val="28"/>
        </w:rPr>
        <w:t>vybraných vplyvov</w:t>
      </w:r>
    </w:p>
    <w:p w14:paraId="42075450" w14:textId="77777777" w:rsidR="00115153" w:rsidRDefault="00115153" w:rsidP="00C579E9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4"/>
        <w:gridCol w:w="3622"/>
      </w:tblGrid>
      <w:tr w:rsidR="00115153" w14:paraId="122DE587" w14:textId="77777777">
        <w:trPr>
          <w:divId w:val="2088456269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2E3A6B2A" w14:textId="77777777" w:rsidR="00115153" w:rsidRDefault="00115153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1.  Základné údaje</w:t>
            </w:r>
          </w:p>
        </w:tc>
      </w:tr>
      <w:tr w:rsidR="00115153" w14:paraId="606A761C" w14:textId="77777777">
        <w:trPr>
          <w:divId w:val="2088456269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05CB3986" w14:textId="77777777" w:rsidR="00115153" w:rsidRDefault="00115153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Názov materiálu</w:t>
            </w:r>
          </w:p>
        </w:tc>
      </w:tr>
      <w:tr w:rsidR="00115153" w14:paraId="52D4778F" w14:textId="77777777">
        <w:trPr>
          <w:divId w:val="2088456269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9DECA00" w14:textId="6D6BFF48" w:rsidR="00115153" w:rsidRPr="002A1F45" w:rsidRDefault="00DE6E93" w:rsidP="002A1123">
            <w:pPr>
              <w:spacing w:before="120" w:after="120"/>
              <w:ind w:left="131"/>
              <w:rPr>
                <w:rFonts w:ascii="Times" w:hAnsi="Times" w:cs="Times"/>
                <w:b/>
                <w:sz w:val="20"/>
                <w:szCs w:val="20"/>
              </w:rPr>
            </w:pPr>
            <w:r w:rsidRPr="00DE6E93">
              <w:rPr>
                <w:rFonts w:ascii="Times" w:hAnsi="Times" w:cs="Times"/>
                <w:b/>
                <w:sz w:val="20"/>
                <w:szCs w:val="20"/>
              </w:rPr>
              <w:t>Stratégia digitálnej transformácie Slovenska</w:t>
            </w:r>
            <w:r w:rsidR="0022264A">
              <w:rPr>
                <w:rFonts w:ascii="Times" w:hAnsi="Times" w:cs="Times"/>
                <w:b/>
                <w:sz w:val="20"/>
                <w:szCs w:val="20"/>
              </w:rPr>
              <w:t xml:space="preserve"> </w:t>
            </w:r>
            <w:r w:rsidR="0043392A" w:rsidRPr="002A1F45">
              <w:rPr>
                <w:rFonts w:ascii="Times" w:hAnsi="Times" w:cs="Times"/>
                <w:b/>
                <w:sz w:val="20"/>
                <w:szCs w:val="20"/>
              </w:rPr>
              <w:t>20</w:t>
            </w:r>
            <w:r>
              <w:rPr>
                <w:rFonts w:ascii="Times" w:hAnsi="Times" w:cs="Times"/>
                <w:b/>
                <w:sz w:val="20"/>
                <w:szCs w:val="20"/>
              </w:rPr>
              <w:t>30</w:t>
            </w:r>
          </w:p>
          <w:p w14:paraId="6F42055B" w14:textId="5A02009F" w:rsidR="002A1123" w:rsidRPr="002A1F45" w:rsidRDefault="002A1123" w:rsidP="00EC0EE8">
            <w:pPr>
              <w:ind w:left="131"/>
              <w:rPr>
                <w:rFonts w:ascii="Times" w:hAnsi="Times" w:cs="Times"/>
                <w:b/>
                <w:sz w:val="20"/>
                <w:szCs w:val="20"/>
              </w:rPr>
            </w:pPr>
          </w:p>
        </w:tc>
      </w:tr>
      <w:tr w:rsidR="00115153" w14:paraId="39935F8A" w14:textId="77777777">
        <w:trPr>
          <w:divId w:val="2088456269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3BFB7A66" w14:textId="77777777" w:rsidR="00115153" w:rsidRDefault="00115153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Predkladateľ (a spolupredkladateľ)</w:t>
            </w:r>
          </w:p>
        </w:tc>
      </w:tr>
      <w:tr w:rsidR="00115153" w14:paraId="535F82D6" w14:textId="77777777">
        <w:trPr>
          <w:divId w:val="2088456269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5C50BB8" w14:textId="2488C6AE" w:rsidR="002A1123" w:rsidRDefault="0039719C" w:rsidP="002A1123">
            <w:pPr>
              <w:spacing w:before="120" w:after="120"/>
              <w:ind w:left="131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Úrad podpredsedu</w:t>
            </w:r>
            <w:r w:rsidRPr="0039719C">
              <w:rPr>
                <w:rFonts w:ascii="Times" w:hAnsi="Times" w:cs="Times"/>
                <w:sz w:val="20"/>
                <w:szCs w:val="20"/>
              </w:rPr>
              <w:t xml:space="preserve"> vlády SR pre investície a</w:t>
            </w:r>
            <w:r w:rsidR="002A1123">
              <w:rPr>
                <w:rFonts w:ascii="Times" w:hAnsi="Times" w:cs="Times"/>
                <w:sz w:val="20"/>
                <w:szCs w:val="20"/>
              </w:rPr>
              <w:t> </w:t>
            </w:r>
            <w:r w:rsidRPr="0039719C">
              <w:rPr>
                <w:rFonts w:ascii="Times" w:hAnsi="Times" w:cs="Times"/>
                <w:sz w:val="20"/>
                <w:szCs w:val="20"/>
              </w:rPr>
              <w:t>informatizáciu</w:t>
            </w:r>
          </w:p>
        </w:tc>
      </w:tr>
      <w:tr w:rsidR="00115153" w14:paraId="7384DCAC" w14:textId="77777777">
        <w:trPr>
          <w:divId w:val="2088456269"/>
          <w:trHeight w:val="255"/>
          <w:jc w:val="center"/>
        </w:trPr>
        <w:tc>
          <w:tcPr>
            <w:tcW w:w="25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122B224A" w14:textId="77777777" w:rsidR="00115153" w:rsidRDefault="00115153">
            <w:pPr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Charakter predkladaného materiálu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CF1C7E" w14:textId="77777777" w:rsidR="00115153" w:rsidRDefault="00115153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>  Materiál nelegislatívnej povahy</w:t>
            </w:r>
          </w:p>
        </w:tc>
      </w:tr>
      <w:tr w:rsidR="00115153" w14:paraId="4D99AC10" w14:textId="77777777">
        <w:trPr>
          <w:divId w:val="2088456269"/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129697" w14:textId="77777777" w:rsidR="00115153" w:rsidRDefault="00115153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27EC1C" w14:textId="77777777" w:rsidR="00115153" w:rsidRDefault="00115153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  Materiál legislatívnej povahy </w:t>
            </w:r>
          </w:p>
        </w:tc>
      </w:tr>
      <w:tr w:rsidR="00115153" w14:paraId="2EB8A007" w14:textId="77777777">
        <w:trPr>
          <w:divId w:val="2088456269"/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6ABD01" w14:textId="77777777" w:rsidR="00115153" w:rsidRDefault="00115153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E18503" w14:textId="77777777" w:rsidR="00115153" w:rsidRDefault="00115153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  Transpozícia práva EÚ </w:t>
            </w:r>
          </w:p>
        </w:tc>
      </w:tr>
      <w:tr w:rsidR="00115153" w14:paraId="5BA6D7AE" w14:textId="77777777">
        <w:trPr>
          <w:divId w:val="2088456269"/>
          <w:trHeight w:val="675"/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BE00182" w14:textId="77777777" w:rsidR="00115153" w:rsidRDefault="00115153">
            <w:pPr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115153" w14:paraId="517AAD9C" w14:textId="77777777">
        <w:trPr>
          <w:divId w:val="2088456269"/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2AAD0701" w14:textId="77777777" w:rsidR="00115153" w:rsidRDefault="00115153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Termín začiatku a ukončenia PPK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AF26E34" w14:textId="5F1C108E" w:rsidR="00115153" w:rsidRDefault="007B772E" w:rsidP="00F2776B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F2776B">
              <w:rPr>
                <w:rFonts w:ascii="Times" w:hAnsi="Times" w:cs="Times"/>
                <w:sz w:val="20"/>
                <w:szCs w:val="20"/>
              </w:rPr>
              <w:t>Začiatok: -</w:t>
            </w:r>
            <w:r w:rsidR="00115153">
              <w:rPr>
                <w:rFonts w:ascii="Times" w:hAnsi="Times" w:cs="Times"/>
                <w:sz w:val="20"/>
                <w:szCs w:val="20"/>
              </w:rPr>
              <w:br/>
            </w:r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115153">
              <w:rPr>
                <w:rFonts w:ascii="Times" w:hAnsi="Times" w:cs="Times"/>
                <w:sz w:val="20"/>
                <w:szCs w:val="20"/>
              </w:rPr>
              <w:t>Ukončenie: </w:t>
            </w:r>
            <w:r w:rsidR="00F2776B">
              <w:rPr>
                <w:rFonts w:ascii="Times" w:hAnsi="Times" w:cs="Times"/>
                <w:sz w:val="20"/>
                <w:szCs w:val="20"/>
              </w:rPr>
              <w:t>-</w:t>
            </w:r>
          </w:p>
        </w:tc>
      </w:tr>
      <w:tr w:rsidR="00115153" w14:paraId="41B44C5A" w14:textId="77777777">
        <w:trPr>
          <w:divId w:val="2088456269"/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6A632903" w14:textId="77777777" w:rsidR="00115153" w:rsidRDefault="00115153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Predpokladaný termín predloženia na MPK*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9295524" w14:textId="4F00495F" w:rsidR="00115153" w:rsidRPr="008127E2" w:rsidRDefault="007B772E" w:rsidP="002671EB">
            <w:pPr>
              <w:rPr>
                <w:rFonts w:ascii="Times" w:hAnsi="Times" w:cs="Times"/>
                <w:sz w:val="20"/>
                <w:szCs w:val="20"/>
              </w:rPr>
            </w:pPr>
            <w:r w:rsidRPr="008127E2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2671EB">
              <w:rPr>
                <w:rFonts w:ascii="Times" w:hAnsi="Times" w:cs="Times"/>
                <w:sz w:val="20"/>
                <w:szCs w:val="20"/>
              </w:rPr>
              <w:t>marec</w:t>
            </w:r>
            <w:r w:rsidRPr="008127E2">
              <w:rPr>
                <w:rFonts w:ascii="Times" w:hAnsi="Times" w:cs="Times"/>
                <w:sz w:val="20"/>
                <w:szCs w:val="20"/>
              </w:rPr>
              <w:t xml:space="preserve"> 201</w:t>
            </w:r>
            <w:r w:rsidR="00661BF8">
              <w:rPr>
                <w:rFonts w:ascii="Times" w:hAnsi="Times" w:cs="Times"/>
                <w:sz w:val="20"/>
                <w:szCs w:val="20"/>
              </w:rPr>
              <w:t>9</w:t>
            </w:r>
          </w:p>
        </w:tc>
      </w:tr>
      <w:tr w:rsidR="00115153" w14:paraId="4E183B6E" w14:textId="77777777">
        <w:trPr>
          <w:divId w:val="2088456269"/>
          <w:trHeight w:val="60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3CE1DF5A" w14:textId="77777777" w:rsidR="00115153" w:rsidRDefault="00115153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Predpokladaný termín predloženia na Rokovanie vlády</w:t>
            </w:r>
            <w:r>
              <w:rPr>
                <w:rFonts w:ascii="Times" w:hAnsi="Times" w:cs="Times"/>
                <w:b/>
                <w:bCs/>
                <w:sz w:val="22"/>
                <w:szCs w:val="22"/>
              </w:rPr>
              <w:br/>
              <w:t>  SR*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042648D" w14:textId="516FDE86" w:rsidR="00115153" w:rsidRPr="008127E2" w:rsidRDefault="002671EB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apríl</w:t>
            </w:r>
            <w:bookmarkStart w:id="0" w:name="_GoBack"/>
            <w:bookmarkEnd w:id="0"/>
            <w:r w:rsidR="00661BF8">
              <w:rPr>
                <w:rFonts w:ascii="Times" w:hAnsi="Times" w:cs="Times"/>
                <w:sz w:val="20"/>
                <w:szCs w:val="20"/>
              </w:rPr>
              <w:t xml:space="preserve"> 2019</w:t>
            </w:r>
          </w:p>
        </w:tc>
      </w:tr>
    </w:tbl>
    <w:p w14:paraId="12ACCC5F" w14:textId="77777777" w:rsidR="00325440" w:rsidRDefault="00325440" w:rsidP="00C579E9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p w14:paraId="0A291116" w14:textId="77777777" w:rsidR="00115153" w:rsidRDefault="00115153" w:rsidP="00C579E9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115153" w14:paraId="4B5FE015" w14:textId="77777777">
        <w:trPr>
          <w:divId w:val="1094282999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648131C9" w14:textId="77777777" w:rsidR="00115153" w:rsidRDefault="00115153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2.  Definícia problému</w:t>
            </w:r>
          </w:p>
        </w:tc>
      </w:tr>
      <w:tr w:rsidR="00115153" w14:paraId="68831857" w14:textId="77777777">
        <w:trPr>
          <w:divId w:val="1094282999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36BDC27" w14:textId="77777777" w:rsidR="0043392A" w:rsidRDefault="0043392A" w:rsidP="0043392A">
            <w:pPr>
              <w:rPr>
                <w:rStyle w:val="normaltextrun"/>
                <w:b/>
                <w:bCs/>
                <w:sz w:val="22"/>
                <w:szCs w:val="22"/>
                <w:shd w:val="clear" w:color="auto" w:fill="FFFFFF"/>
              </w:rPr>
            </w:pPr>
          </w:p>
          <w:p w14:paraId="3FF93EC8" w14:textId="742A1DE3" w:rsidR="0043392A" w:rsidRPr="0043392A" w:rsidRDefault="0043392A" w:rsidP="00EC0EE8">
            <w:pPr>
              <w:ind w:left="273" w:right="273"/>
              <w:jc w:val="both"/>
              <w:rPr>
                <w:rStyle w:val="eop"/>
                <w:color w:val="000000"/>
                <w:sz w:val="20"/>
                <w:szCs w:val="20"/>
              </w:rPr>
            </w:pPr>
            <w:r w:rsidRPr="0043392A">
              <w:rPr>
                <w:rStyle w:val="normaltextrun"/>
                <w:bCs/>
                <w:sz w:val="20"/>
                <w:szCs w:val="20"/>
                <w:shd w:val="clear" w:color="auto" w:fill="FFFFFF"/>
              </w:rPr>
              <w:t>Digitálna éra prináša nové technológie, inovácie a trendy, ktoré dynamicky menia svet a zasahujú do všetkých oblastí ľudskej spoločnosti.</w:t>
            </w:r>
            <w:r w:rsidRPr="0043392A">
              <w:rPr>
                <w:rStyle w:val="normaltextrun"/>
                <w:sz w:val="20"/>
                <w:szCs w:val="20"/>
                <w:shd w:val="clear" w:color="auto" w:fill="FFFFFF"/>
              </w:rPr>
              <w:t> Odpoveďou Európskej únie na prebiehajúcu digitálnu transformáciu je budovanie jednotného európskeho digitálneho trhu, ktorý poskytuje priestor pre využitie obrovských ekonomických príležitostí vyplývajúcich zo začlenenia digitálnych technológií do všetkých sfér hospodárstva a odstránenie bariér predovšetkým v elektronickom obchode.  Týmto sa podporí obchod, investície a inovácie, zvýši sa zamestnanosť a hospodársky rast, zmodernizuje sa vzdelávanie, zavedú sa kvalitnejšie tovary a služby a zlepší sa systém sociálneho zabezpečenia. </w:t>
            </w:r>
            <w:r w:rsidRPr="0043392A">
              <w:rPr>
                <w:rStyle w:val="normaltextrun"/>
                <w:bCs/>
                <w:sz w:val="20"/>
                <w:szCs w:val="20"/>
                <w:shd w:val="clear" w:color="auto" w:fill="FFFFFF"/>
              </w:rPr>
              <w:t>Dobudovanie jednotného digitálneho trhu má pre hospodársku budúcnosť Európy kľúčový význam</w:t>
            </w:r>
            <w:r w:rsidRPr="0043392A">
              <w:rPr>
                <w:rStyle w:val="normaltextrun"/>
                <w:sz w:val="20"/>
                <w:szCs w:val="20"/>
                <w:shd w:val="clear" w:color="auto" w:fill="FFFFFF"/>
              </w:rPr>
              <w:t>.</w:t>
            </w:r>
            <w:r w:rsidRPr="0043392A">
              <w:rPr>
                <w:rStyle w:val="eop"/>
                <w:color w:val="000000"/>
                <w:sz w:val="20"/>
                <w:szCs w:val="20"/>
              </w:rPr>
              <w:t> </w:t>
            </w:r>
            <w:r w:rsidR="00917D48" w:rsidRPr="00917D48">
              <w:rPr>
                <w:rStyle w:val="eop"/>
                <w:b/>
                <w:color w:val="000000"/>
                <w:sz w:val="20"/>
                <w:szCs w:val="20"/>
              </w:rPr>
              <w:t>Digitálna transformácia prináša spoločenskú, a nie primárne technologickú výzvu, ktorá sa dotýka všetkých občanov Slovenska.</w:t>
            </w:r>
          </w:p>
          <w:p w14:paraId="555E59DC" w14:textId="1FAA3E24" w:rsidR="0043392A" w:rsidRPr="0043392A" w:rsidRDefault="0043392A" w:rsidP="00EC0EE8">
            <w:pPr>
              <w:ind w:left="273" w:right="273"/>
              <w:jc w:val="both"/>
              <w:rPr>
                <w:sz w:val="20"/>
                <w:szCs w:val="20"/>
              </w:rPr>
            </w:pPr>
          </w:p>
          <w:p w14:paraId="2C7A04FC" w14:textId="2DAD1269" w:rsidR="00F310B2" w:rsidRDefault="0043392A" w:rsidP="009B5A32">
            <w:pPr>
              <w:ind w:left="273" w:right="273"/>
              <w:jc w:val="both"/>
              <w:rPr>
                <w:rStyle w:val="normaltextrun"/>
                <w:color w:val="000000"/>
                <w:sz w:val="20"/>
                <w:szCs w:val="20"/>
                <w:bdr w:val="none" w:sz="0" w:space="0" w:color="auto" w:frame="1"/>
              </w:rPr>
            </w:pPr>
            <w:r w:rsidRPr="0043392A">
              <w:rPr>
                <w:rStyle w:val="normaltextrun"/>
                <w:color w:val="000000"/>
                <w:sz w:val="20"/>
                <w:szCs w:val="20"/>
                <w:bdr w:val="none" w:sz="0" w:space="0" w:color="auto" w:frame="1"/>
              </w:rPr>
              <w:t>Predkladan</w:t>
            </w:r>
            <w:r w:rsidR="00917D48">
              <w:rPr>
                <w:rStyle w:val="normaltextrun"/>
                <w:color w:val="000000"/>
                <w:sz w:val="20"/>
                <w:szCs w:val="20"/>
                <w:bdr w:val="none" w:sz="0" w:space="0" w:color="auto" w:frame="1"/>
              </w:rPr>
              <w:t>á</w:t>
            </w:r>
            <w:r w:rsidRPr="0043392A">
              <w:rPr>
                <w:rStyle w:val="normaltextru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r w:rsidR="00917D48">
              <w:rPr>
                <w:rStyle w:val="normaltextrun"/>
                <w:b/>
                <w:color w:val="000000"/>
                <w:sz w:val="20"/>
                <w:szCs w:val="20"/>
                <w:bdr w:val="none" w:sz="0" w:space="0" w:color="auto" w:frame="1"/>
              </w:rPr>
              <w:t>Strat</w:t>
            </w:r>
            <w:r w:rsidR="00CD5B46">
              <w:rPr>
                <w:rStyle w:val="normaltextrun"/>
                <w:b/>
                <w:color w:val="000000"/>
                <w:sz w:val="20"/>
                <w:szCs w:val="20"/>
                <w:bdr w:val="none" w:sz="0" w:space="0" w:color="auto" w:frame="1"/>
              </w:rPr>
              <w:t>égia digitálnej transformácie Slovenska</w:t>
            </w:r>
            <w:r w:rsidRPr="0043392A">
              <w:rPr>
                <w:rStyle w:val="normaltextru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r w:rsidR="0022264A" w:rsidRPr="0022264A">
              <w:rPr>
                <w:rStyle w:val="normaltextrun"/>
                <w:b/>
                <w:color w:val="000000"/>
                <w:sz w:val="20"/>
                <w:szCs w:val="20"/>
                <w:bdr w:val="none" w:sz="0" w:space="0" w:color="auto" w:frame="1"/>
              </w:rPr>
              <w:t>2030</w:t>
            </w:r>
            <w:r w:rsidR="0022264A">
              <w:rPr>
                <w:rStyle w:val="normaltextru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43392A">
              <w:rPr>
                <w:rStyle w:val="normaltextrun"/>
                <w:color w:val="000000"/>
                <w:sz w:val="20"/>
                <w:szCs w:val="20"/>
                <w:bdr w:val="none" w:sz="0" w:space="0" w:color="auto" w:frame="1"/>
              </w:rPr>
              <w:t xml:space="preserve">je </w:t>
            </w:r>
            <w:r w:rsidR="00857744" w:rsidRPr="00857744">
              <w:rPr>
                <w:rStyle w:val="normaltextrun"/>
                <w:color w:val="000000"/>
                <w:sz w:val="20"/>
                <w:szCs w:val="20"/>
                <w:bdr w:val="none" w:sz="0" w:space="0" w:color="auto" w:frame="1"/>
              </w:rPr>
              <w:t>kľúčový a rozhodujúci materiál pre Slovensko na začiatku 21. storočia</w:t>
            </w:r>
            <w:r w:rsidR="00857744">
              <w:rPr>
                <w:rStyle w:val="normaltextrun"/>
                <w:color w:val="000000"/>
                <w:sz w:val="20"/>
                <w:szCs w:val="20"/>
                <w:bdr w:val="none" w:sz="0" w:space="0" w:color="auto" w:frame="1"/>
              </w:rPr>
              <w:t>, ktorý je</w:t>
            </w:r>
            <w:r w:rsidR="00857744" w:rsidRPr="00857744">
              <w:rPr>
                <w:rStyle w:val="normaltextru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r>
              <w:rPr>
                <w:rStyle w:val="normaltextrun"/>
                <w:color w:val="000000"/>
                <w:sz w:val="20"/>
                <w:szCs w:val="20"/>
                <w:bdr w:val="none" w:sz="0" w:space="0" w:color="auto" w:frame="1"/>
              </w:rPr>
              <w:t xml:space="preserve">odpoveďou na </w:t>
            </w:r>
            <w:r w:rsidR="00EC0EE8">
              <w:rPr>
                <w:rStyle w:val="normaltextrun"/>
                <w:color w:val="000000"/>
                <w:sz w:val="20"/>
                <w:szCs w:val="20"/>
                <w:bdr w:val="none" w:sz="0" w:space="0" w:color="auto" w:frame="1"/>
              </w:rPr>
              <w:t xml:space="preserve">európsku iniciatívu pre jednotný digitálny trh </w:t>
            </w:r>
            <w:r w:rsidR="002A1123">
              <w:rPr>
                <w:rStyle w:val="normaltextrun"/>
                <w:color w:val="000000"/>
                <w:sz w:val="20"/>
                <w:szCs w:val="20"/>
                <w:bdr w:val="none" w:sz="0" w:space="0" w:color="auto" w:frame="1"/>
              </w:rPr>
              <w:t>a</w:t>
            </w:r>
            <w:r w:rsidR="0056342B">
              <w:rPr>
                <w:rStyle w:val="normaltextrun"/>
                <w:color w:val="000000"/>
                <w:sz w:val="20"/>
                <w:szCs w:val="20"/>
                <w:bdr w:val="none" w:sz="0" w:space="0" w:color="auto" w:frame="1"/>
              </w:rPr>
              <w:t xml:space="preserve">ko aj na </w:t>
            </w:r>
            <w:r w:rsidR="00F33364">
              <w:rPr>
                <w:rStyle w:val="normaltextrun"/>
                <w:color w:val="000000"/>
                <w:sz w:val="20"/>
                <w:szCs w:val="20"/>
                <w:bdr w:val="none" w:sz="0" w:space="0" w:color="auto" w:frame="1"/>
              </w:rPr>
              <w:t xml:space="preserve">rozsiahlu premenu </w:t>
            </w:r>
            <w:r w:rsidR="00916071" w:rsidRPr="00916071">
              <w:rPr>
                <w:rStyle w:val="normaltextrun"/>
                <w:b/>
                <w:color w:val="000000"/>
                <w:sz w:val="20"/>
                <w:szCs w:val="20"/>
                <w:bdr w:val="none" w:sz="0" w:space="0" w:color="auto" w:frame="1"/>
              </w:rPr>
              <w:t>industriálnej spoločnosti na spoločnosť informačnú</w:t>
            </w:r>
            <w:r w:rsidRPr="0043392A">
              <w:rPr>
                <w:rStyle w:val="normaltextrun"/>
                <w:color w:val="000000"/>
                <w:sz w:val="20"/>
                <w:szCs w:val="20"/>
                <w:bdr w:val="none" w:sz="0" w:space="0" w:color="auto" w:frame="1"/>
              </w:rPr>
              <w:t xml:space="preserve">. </w:t>
            </w:r>
            <w:r w:rsidR="00763C22" w:rsidRPr="00763C22">
              <w:rPr>
                <w:rStyle w:val="normaltextrun"/>
                <w:color w:val="000000"/>
                <w:sz w:val="20"/>
                <w:szCs w:val="20"/>
                <w:bdr w:val="none" w:sz="0" w:space="0" w:color="auto" w:frame="1"/>
              </w:rPr>
              <w:t>Stratégia pokrýva časové obdobie od roku 2019 do roku 2030 a bola tvorená v rámci rozbehnutých a čiastočne riadených procesov digitalizácie a agendy jednotného digitálneho trhu Európskej únie, ako aj v kontexte globálnych trendov digitálnej transformácie. Stratégia tak dáva prvoradý dôraz na súčasné inovatívne technológie ako sú umelá inteligencia, internet vecí, technológia 5G, big data a analytické spracovanie dát, blockchain či superpočítače, ktoré sa stanú novým motorom ekonomického rastu a posilňovania konkurencieschopnosti.</w:t>
            </w:r>
          </w:p>
          <w:p w14:paraId="4BECECD9" w14:textId="77777777" w:rsidR="009B5A32" w:rsidRPr="009B5A32" w:rsidRDefault="009B5A32" w:rsidP="009B5A32">
            <w:pPr>
              <w:ind w:left="273" w:right="273"/>
              <w:jc w:val="both"/>
              <w:rPr>
                <w:rStyle w:val="normaltextrun"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14:paraId="19C07F05" w14:textId="4CF25648" w:rsidR="00F310B2" w:rsidRPr="00F310B2" w:rsidRDefault="00C02BF9" w:rsidP="00F310B2">
            <w:pPr>
              <w:ind w:left="273" w:right="273"/>
              <w:jc w:val="both"/>
              <w:rPr>
                <w:sz w:val="20"/>
                <w:szCs w:val="20"/>
              </w:rPr>
            </w:pPr>
            <w:r w:rsidRPr="00C02BF9"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 xml:space="preserve">Stratégia nadväzuje na tvorbu nového viacročného finančného rámca EÚ na roky 2021-2027, vrátane nástrojov kohéznej politiky, ako aj priamo riadených programov (vrátane programov Digitálna Európa  a Nástroj na prepájanie Európy – digitálna časť ), kde dostáva práve potreba rozvoja digitálnej ekonomiky osobitnú pozornosť. Okrem už uvedeného tiež priamo reflektuje koncepčné materiály a odporúčania iných medzinárodných organizácií, a to najmä OECD, OSN, či výstupy skupín G7 a G20, ktoré považujú proces digitálnej transformácie za kľúčový pre dosiahnutie udržateľného a inkluzívneho rastu. Zároveň sa stratégia inšpirovala digitálnymi politikami vyspelých krajín ako Fínsko, Francúzsko, Singapur či Veľká Británia. </w:t>
            </w:r>
            <w:r w:rsidR="00703023"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7A408F25" w14:textId="66C6A82C" w:rsidR="00F310B2" w:rsidRDefault="00F310B2" w:rsidP="00EC0EE8">
            <w:pPr>
              <w:ind w:left="273" w:right="273"/>
              <w:jc w:val="both"/>
              <w:rPr>
                <w:rStyle w:val="normaltextrun"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14:paraId="6EFDE76D" w14:textId="7B114E88" w:rsidR="002A1F45" w:rsidRPr="002A1F45" w:rsidRDefault="002464C0" w:rsidP="002A1F45">
            <w:pPr>
              <w:ind w:left="270"/>
              <w:rPr>
                <w:color w:val="000000" w:themeColor="text1"/>
                <w:sz w:val="20"/>
                <w:szCs w:val="20"/>
              </w:rPr>
            </w:pPr>
            <w:r w:rsidRPr="002464C0">
              <w:rPr>
                <w:color w:val="000000" w:themeColor="text1"/>
                <w:sz w:val="20"/>
                <w:szCs w:val="20"/>
              </w:rPr>
              <w:t>Prístup k digitálnej transformácií Slovenska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="000806C1" w:rsidRPr="000806C1">
              <w:rPr>
                <w:color w:val="000000" w:themeColor="text1"/>
                <w:sz w:val="20"/>
                <w:szCs w:val="20"/>
              </w:rPr>
              <w:t>sa bude rozvíjať v troch rovinách</w:t>
            </w:r>
            <w:r w:rsidR="002A1F45" w:rsidRPr="002A1F45">
              <w:rPr>
                <w:color w:val="000000" w:themeColor="text1"/>
                <w:sz w:val="20"/>
                <w:szCs w:val="20"/>
              </w:rPr>
              <w:t>:</w:t>
            </w:r>
          </w:p>
          <w:p w14:paraId="686009CF" w14:textId="77777777" w:rsidR="00F169D6" w:rsidRPr="005E2BFF" w:rsidRDefault="00F169D6" w:rsidP="005E2BFF">
            <w:pPr>
              <w:pStyle w:val="Odsek1"/>
              <w:numPr>
                <w:ilvl w:val="0"/>
                <w:numId w:val="9"/>
              </w:numPr>
              <w:spacing w:before="0" w:after="0"/>
              <w:ind w:hanging="232"/>
              <w:rPr>
                <w:rFonts w:ascii="Times New Roman" w:hAnsi="Times New Roman" w:cs="Times New Roman"/>
                <w:color w:val="000000" w:themeColor="text1"/>
              </w:rPr>
            </w:pPr>
            <w:r w:rsidRPr="005E2BFF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Koncepcie a politiky zabezpečujúce inováciu vo vybraných sektoroch a odvetviach</w:t>
            </w:r>
            <w:r w:rsidRPr="005E2BFF">
              <w:rPr>
                <w:rFonts w:ascii="Times New Roman" w:hAnsi="Times New Roman" w:cs="Times New Roman"/>
                <w:color w:val="000000" w:themeColor="text1"/>
              </w:rPr>
              <w:t xml:space="preserve">: Politiky a legislatívne rámce budú upravené spôsobom, aby podporovali digitálnu transformáciu či už zjednodušením, odstránením zastaraných pravidiel, alebo prijatím úplne nových konceptov. </w:t>
            </w:r>
          </w:p>
          <w:p w14:paraId="476540E3" w14:textId="77777777" w:rsidR="00F169D6" w:rsidRPr="005E2BFF" w:rsidRDefault="00F169D6" w:rsidP="005E2BFF">
            <w:pPr>
              <w:pStyle w:val="Odsek1"/>
              <w:numPr>
                <w:ilvl w:val="0"/>
                <w:numId w:val="9"/>
              </w:numPr>
              <w:spacing w:before="0" w:after="0"/>
              <w:ind w:hanging="232"/>
              <w:rPr>
                <w:rFonts w:ascii="Times New Roman" w:hAnsi="Times New Roman" w:cs="Times New Roman"/>
                <w:color w:val="000000" w:themeColor="text1"/>
              </w:rPr>
            </w:pPr>
            <w:r w:rsidRPr="005E2BFF">
              <w:rPr>
                <w:rFonts w:ascii="Times New Roman" w:hAnsi="Times New Roman" w:cs="Times New Roman"/>
                <w:b/>
                <w:color w:val="000000" w:themeColor="text1"/>
              </w:rPr>
              <w:t>Inovačné laboratória ako nový spôsob výkonu verejnej správy</w:t>
            </w:r>
            <w:r w:rsidRPr="005E2BFF">
              <w:rPr>
                <w:rFonts w:ascii="Times New Roman" w:hAnsi="Times New Roman" w:cs="Times New Roman"/>
                <w:color w:val="000000" w:themeColor="text1"/>
              </w:rPr>
              <w:t xml:space="preserve">: Pre vybrané sektory vzniknú inovačné laboratória, ktoré budú experimentovať s novými politikami, biznis modelmi a technológiami a pomáhať manažovať postup digitálnej transformácie. </w:t>
            </w:r>
          </w:p>
          <w:p w14:paraId="57B75DEB" w14:textId="12771384" w:rsidR="002A1F45" w:rsidRPr="002A1F45" w:rsidRDefault="00F169D6" w:rsidP="005E2BFF">
            <w:pPr>
              <w:pStyle w:val="Odsek1"/>
              <w:numPr>
                <w:ilvl w:val="0"/>
                <w:numId w:val="9"/>
              </w:numPr>
              <w:spacing w:before="0" w:after="0"/>
              <w:ind w:hanging="232"/>
              <w:rPr>
                <w:rFonts w:ascii="Times New Roman" w:hAnsi="Times New Roman" w:cs="Times New Roman"/>
                <w:color w:val="000000" w:themeColor="text1"/>
              </w:rPr>
            </w:pPr>
            <w:r w:rsidRPr="005E2BFF">
              <w:rPr>
                <w:rFonts w:ascii="Times New Roman" w:hAnsi="Times New Roman" w:cs="Times New Roman"/>
                <w:b/>
                <w:color w:val="000000" w:themeColor="text1"/>
              </w:rPr>
              <w:t>Nový prístup k projektom</w:t>
            </w:r>
            <w:r w:rsidRPr="005E2BFF">
              <w:rPr>
                <w:rFonts w:ascii="Times New Roman" w:hAnsi="Times New Roman" w:cs="Times New Roman"/>
                <w:color w:val="000000" w:themeColor="text1"/>
              </w:rPr>
              <w:t>: Posun vo vnímaní tvorby projektov a preorientovanie sa od grantov z nástrojov kohéznej politiky k priamo riadeným programom EÚ, čím sa vytvorí tlak na zavádzanie špičkových riešení, ktoré synergicky pritiahnu ďalšie inovácie.</w:t>
            </w:r>
            <w:r w:rsidR="002A1F45" w:rsidRPr="002A1F4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6E2E7E77" w14:textId="77777777" w:rsidR="002A1F45" w:rsidRDefault="002A1F45" w:rsidP="00EC0EE8">
            <w:pPr>
              <w:ind w:left="273" w:right="273"/>
              <w:jc w:val="both"/>
              <w:rPr>
                <w:rStyle w:val="normaltextrun"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14:paraId="603A91AD" w14:textId="3555151C" w:rsidR="0043392A" w:rsidRDefault="00823693" w:rsidP="00EC0EE8">
            <w:pPr>
              <w:ind w:left="273" w:right="273"/>
              <w:jc w:val="both"/>
              <w:rPr>
                <w:rStyle w:val="normaltextrun"/>
                <w:color w:val="000000"/>
                <w:sz w:val="20"/>
                <w:szCs w:val="20"/>
                <w:bdr w:val="none" w:sz="0" w:space="0" w:color="auto" w:frame="1"/>
              </w:rPr>
            </w:pPr>
            <w:r w:rsidRPr="00823693">
              <w:rPr>
                <w:rStyle w:val="normaltextrun"/>
                <w:color w:val="000000"/>
                <w:sz w:val="20"/>
                <w:szCs w:val="20"/>
                <w:bdr w:val="none" w:sz="0" w:space="0" w:color="auto" w:frame="1"/>
              </w:rPr>
              <w:t>Ambíciou stratégie je predstaviť víziu digitálnej transformácie Slovenska, predpoklady jej realizácie a prioritné sektory jej implementácie. Účelom stratégie preto nie je nastavovať konkrétne opatrenia</w:t>
            </w:r>
            <w:r>
              <w:rPr>
                <w:rStyle w:val="normaltextrun"/>
                <w:color w:val="000000"/>
                <w:sz w:val="20"/>
                <w:szCs w:val="20"/>
                <w:bdr w:val="none" w:sz="0" w:space="0" w:color="auto" w:frame="1"/>
              </w:rPr>
              <w:t>,</w:t>
            </w:r>
            <w:r w:rsidRPr="00823693">
              <w:rPr>
                <w:rStyle w:val="normaltextrun"/>
                <w:color w:val="000000"/>
                <w:sz w:val="20"/>
                <w:szCs w:val="20"/>
                <w:bdr w:val="none" w:sz="0" w:space="0" w:color="auto" w:frame="1"/>
              </w:rPr>
              <w:t xml:space="preserve"> ale definovať víziu, z ktorej budú konkrétne opatrenia vychádzať.</w:t>
            </w:r>
          </w:p>
          <w:p w14:paraId="6D5C7011" w14:textId="77777777" w:rsidR="00EC0EE8" w:rsidRPr="0043392A" w:rsidRDefault="00EC0EE8" w:rsidP="002A1F45">
            <w:pPr>
              <w:ind w:right="273"/>
              <w:jc w:val="both"/>
              <w:rPr>
                <w:sz w:val="20"/>
                <w:szCs w:val="20"/>
              </w:rPr>
            </w:pPr>
          </w:p>
          <w:p w14:paraId="38246D55" w14:textId="74212B03" w:rsidR="00115153" w:rsidRDefault="00115153" w:rsidP="00EC0EE8">
            <w:pPr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115153" w14:paraId="0B86CE76" w14:textId="77777777">
        <w:trPr>
          <w:divId w:val="1094282999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08499FDE" w14:textId="77777777" w:rsidR="00115153" w:rsidRDefault="00115153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lastRenderedPageBreak/>
              <w:t>  3.  Ciele a výsledný stav</w:t>
            </w:r>
          </w:p>
        </w:tc>
      </w:tr>
      <w:tr w:rsidR="00115153" w14:paraId="3A9AD0CA" w14:textId="77777777">
        <w:trPr>
          <w:divId w:val="1094282999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67A49B9" w14:textId="77777777" w:rsidR="00EC0EE8" w:rsidRDefault="00EC0EE8" w:rsidP="00EC0EE8">
            <w:pPr>
              <w:ind w:left="273" w:right="273"/>
              <w:rPr>
                <w:rFonts w:ascii="Times" w:hAnsi="Times" w:cs="Times"/>
                <w:sz w:val="20"/>
                <w:szCs w:val="20"/>
              </w:rPr>
            </w:pPr>
          </w:p>
          <w:p w14:paraId="643492BC" w14:textId="3031E6BF" w:rsidR="0007034E" w:rsidRPr="0007034E" w:rsidRDefault="0007034E" w:rsidP="0007034E">
            <w:pPr>
              <w:ind w:left="273" w:right="273"/>
              <w:jc w:val="both"/>
              <w:rPr>
                <w:rFonts w:ascii="Times" w:hAnsi="Times" w:cs="Times"/>
                <w:sz w:val="20"/>
                <w:szCs w:val="20"/>
              </w:rPr>
            </w:pPr>
            <w:r w:rsidRPr="0007034E">
              <w:rPr>
                <w:rFonts w:ascii="Times" w:hAnsi="Times" w:cs="Times"/>
                <w:sz w:val="20"/>
                <w:szCs w:val="20"/>
              </w:rPr>
              <w:t xml:space="preserve">V rámci krátkodobého časového horizontu </w:t>
            </w:r>
            <w:r w:rsidR="00192E59" w:rsidRPr="00192E59">
              <w:rPr>
                <w:rFonts w:ascii="Times" w:hAnsi="Times" w:cs="Times"/>
                <w:sz w:val="20"/>
                <w:szCs w:val="20"/>
              </w:rPr>
              <w:t>2019-2022</w:t>
            </w:r>
            <w:r w:rsidR="00192E59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Pr="0007034E">
              <w:rPr>
                <w:rFonts w:ascii="Times" w:hAnsi="Times" w:cs="Times"/>
                <w:sz w:val="20"/>
                <w:szCs w:val="20"/>
              </w:rPr>
              <w:t>sa stanovili tri predpokladané a odporúčané cieľové atribúty:</w:t>
            </w:r>
          </w:p>
          <w:p w14:paraId="4FEE1F0C" w14:textId="77777777" w:rsidR="0007034E" w:rsidRPr="00E850C9" w:rsidRDefault="0007034E" w:rsidP="00E850C9">
            <w:pPr>
              <w:pStyle w:val="Odsek1"/>
              <w:numPr>
                <w:ilvl w:val="0"/>
                <w:numId w:val="9"/>
              </w:numPr>
              <w:spacing w:before="0" w:after="0"/>
              <w:ind w:hanging="232"/>
              <w:rPr>
                <w:rFonts w:ascii="Times New Roman" w:hAnsi="Times New Roman" w:cs="Times New Roman"/>
                <w:color w:val="000000" w:themeColor="text1"/>
              </w:rPr>
            </w:pPr>
            <w:r w:rsidRPr="00E850C9">
              <w:rPr>
                <w:rFonts w:ascii="Times New Roman" w:hAnsi="Times New Roman" w:cs="Times New Roman"/>
                <w:color w:val="000000" w:themeColor="text1"/>
              </w:rPr>
              <w:t>Zlepšenie vzdelávania, predpokladov zamestnanosti a digitálnych zručností pre modernú dobu,</w:t>
            </w:r>
          </w:p>
          <w:p w14:paraId="7D29E6A6" w14:textId="77777777" w:rsidR="0007034E" w:rsidRPr="00E850C9" w:rsidRDefault="0007034E" w:rsidP="00E850C9">
            <w:pPr>
              <w:pStyle w:val="Odsek1"/>
              <w:numPr>
                <w:ilvl w:val="0"/>
                <w:numId w:val="9"/>
              </w:numPr>
              <w:spacing w:before="0" w:after="0"/>
              <w:ind w:hanging="232"/>
              <w:rPr>
                <w:rFonts w:ascii="Times New Roman" w:hAnsi="Times New Roman" w:cs="Times New Roman"/>
                <w:color w:val="000000" w:themeColor="text1"/>
              </w:rPr>
            </w:pPr>
            <w:r w:rsidRPr="00E850C9">
              <w:rPr>
                <w:rFonts w:ascii="Times New Roman" w:hAnsi="Times New Roman" w:cs="Times New Roman"/>
                <w:color w:val="000000" w:themeColor="text1"/>
              </w:rPr>
              <w:t xml:space="preserve">Vytvorenie základov pre moderné dátové a digitálne hospodárstvo, </w:t>
            </w:r>
          </w:p>
          <w:p w14:paraId="4B825F99" w14:textId="77777777" w:rsidR="0007034E" w:rsidRPr="00E850C9" w:rsidRDefault="0007034E" w:rsidP="00E850C9">
            <w:pPr>
              <w:pStyle w:val="Odsek1"/>
              <w:numPr>
                <w:ilvl w:val="0"/>
                <w:numId w:val="9"/>
              </w:numPr>
              <w:spacing w:before="0" w:after="0"/>
              <w:ind w:hanging="232"/>
              <w:rPr>
                <w:rFonts w:ascii="Times New Roman" w:hAnsi="Times New Roman" w:cs="Times New Roman"/>
                <w:color w:val="000000" w:themeColor="text1"/>
              </w:rPr>
            </w:pPr>
            <w:r w:rsidRPr="00E850C9">
              <w:rPr>
                <w:rFonts w:ascii="Times New Roman" w:hAnsi="Times New Roman" w:cs="Times New Roman"/>
                <w:color w:val="000000" w:themeColor="text1"/>
              </w:rPr>
              <w:t xml:space="preserve">Zlepšenie schopností verejnej správy využívať údaje a inovácie v prospech občanov. </w:t>
            </w:r>
          </w:p>
          <w:p w14:paraId="675974D1" w14:textId="77777777" w:rsidR="00E850C9" w:rsidRDefault="00E850C9" w:rsidP="0007034E">
            <w:pPr>
              <w:ind w:left="273" w:right="273"/>
              <w:jc w:val="both"/>
              <w:rPr>
                <w:rFonts w:ascii="Times" w:hAnsi="Times" w:cs="Times"/>
                <w:sz w:val="20"/>
                <w:szCs w:val="20"/>
              </w:rPr>
            </w:pPr>
          </w:p>
          <w:p w14:paraId="639A3CA2" w14:textId="47C82DC0" w:rsidR="0007034E" w:rsidRPr="0007034E" w:rsidRDefault="0007034E" w:rsidP="0007034E">
            <w:pPr>
              <w:ind w:left="273" w:right="273"/>
              <w:jc w:val="both"/>
              <w:rPr>
                <w:rFonts w:ascii="Times" w:hAnsi="Times" w:cs="Times"/>
                <w:sz w:val="20"/>
                <w:szCs w:val="20"/>
              </w:rPr>
            </w:pPr>
            <w:r w:rsidRPr="0007034E">
              <w:rPr>
                <w:rFonts w:ascii="Times" w:hAnsi="Times" w:cs="Times"/>
                <w:sz w:val="20"/>
                <w:szCs w:val="20"/>
              </w:rPr>
              <w:t xml:space="preserve">V kontexte dlhodobého časového horizontu </w:t>
            </w:r>
            <w:r w:rsidR="00E850C9">
              <w:rPr>
                <w:rFonts w:ascii="Times" w:hAnsi="Times" w:cs="Times"/>
                <w:sz w:val="20"/>
                <w:szCs w:val="20"/>
              </w:rPr>
              <w:t xml:space="preserve">do roku 2030 </w:t>
            </w:r>
            <w:r w:rsidRPr="0007034E">
              <w:rPr>
                <w:rFonts w:ascii="Times" w:hAnsi="Times" w:cs="Times"/>
                <w:sz w:val="20"/>
                <w:szCs w:val="20"/>
              </w:rPr>
              <w:t>sú v stratégii vytýčené očakávané ciele, ktoré sú pokračovaním a rozšírením atribútov pre krátkodobý horizont. Ide o nasledujúce ambiciózne cieľové oblasti, pre ktorých realizáciu budeme mať nevyhnutný čas a</w:t>
            </w:r>
            <w:r w:rsidR="0072250D">
              <w:rPr>
                <w:rFonts w:ascii="Times" w:hAnsi="Times" w:cs="Times"/>
                <w:sz w:val="20"/>
                <w:szCs w:val="20"/>
              </w:rPr>
              <w:t> </w:t>
            </w:r>
            <w:r w:rsidRPr="0007034E">
              <w:rPr>
                <w:rFonts w:ascii="Times" w:hAnsi="Times" w:cs="Times"/>
                <w:sz w:val="20"/>
                <w:szCs w:val="20"/>
              </w:rPr>
              <w:t>priestor</w:t>
            </w:r>
            <w:r w:rsidR="0072250D">
              <w:rPr>
                <w:rFonts w:ascii="Times" w:hAnsi="Times" w:cs="Times"/>
                <w:sz w:val="20"/>
                <w:szCs w:val="20"/>
              </w:rPr>
              <w:t>,</w:t>
            </w:r>
            <w:r w:rsidRPr="0007034E">
              <w:rPr>
                <w:rFonts w:ascii="Times" w:hAnsi="Times" w:cs="Times"/>
                <w:sz w:val="20"/>
                <w:szCs w:val="20"/>
              </w:rPr>
              <w:t xml:space="preserve"> aby sme mohli koncepčne uchopiť všetky stavebné kamene úspechu Slovenska v digitálnej dobe: </w:t>
            </w:r>
          </w:p>
          <w:p w14:paraId="2F14FAB4" w14:textId="77777777" w:rsidR="0007034E" w:rsidRPr="0072250D" w:rsidRDefault="0007034E" w:rsidP="0072250D">
            <w:pPr>
              <w:pStyle w:val="Odsek1"/>
              <w:numPr>
                <w:ilvl w:val="0"/>
                <w:numId w:val="9"/>
              </w:numPr>
              <w:spacing w:before="0" w:after="0"/>
              <w:ind w:hanging="232"/>
              <w:rPr>
                <w:rFonts w:ascii="Times New Roman" w:hAnsi="Times New Roman" w:cs="Times New Roman"/>
                <w:color w:val="000000" w:themeColor="text1"/>
              </w:rPr>
            </w:pPr>
            <w:r w:rsidRPr="0072250D">
              <w:rPr>
                <w:rFonts w:ascii="Times New Roman" w:hAnsi="Times New Roman" w:cs="Times New Roman"/>
                <w:color w:val="000000" w:themeColor="text1"/>
              </w:rPr>
              <w:t>Inovačné digitálne a dátové hospodárstvo,</w:t>
            </w:r>
          </w:p>
          <w:p w14:paraId="52E29BCA" w14:textId="77777777" w:rsidR="0007034E" w:rsidRPr="0072250D" w:rsidRDefault="0007034E" w:rsidP="0072250D">
            <w:pPr>
              <w:pStyle w:val="Odsek1"/>
              <w:numPr>
                <w:ilvl w:val="0"/>
                <w:numId w:val="9"/>
              </w:numPr>
              <w:spacing w:before="0" w:after="0"/>
              <w:ind w:hanging="232"/>
              <w:rPr>
                <w:rFonts w:ascii="Times New Roman" w:hAnsi="Times New Roman" w:cs="Times New Roman"/>
                <w:color w:val="000000" w:themeColor="text1"/>
              </w:rPr>
            </w:pPr>
            <w:r w:rsidRPr="0072250D">
              <w:rPr>
                <w:rFonts w:ascii="Times New Roman" w:hAnsi="Times New Roman" w:cs="Times New Roman"/>
                <w:color w:val="000000" w:themeColor="text1"/>
              </w:rPr>
              <w:t>Vzdelaná, zdravá a bezpečná spoločnosť,</w:t>
            </w:r>
          </w:p>
          <w:p w14:paraId="5A7F6A66" w14:textId="77777777" w:rsidR="0007034E" w:rsidRPr="0072250D" w:rsidRDefault="0007034E" w:rsidP="0072250D">
            <w:pPr>
              <w:pStyle w:val="Odsek1"/>
              <w:numPr>
                <w:ilvl w:val="0"/>
                <w:numId w:val="9"/>
              </w:numPr>
              <w:spacing w:before="0" w:after="0"/>
              <w:ind w:hanging="232"/>
              <w:rPr>
                <w:rFonts w:ascii="Times New Roman" w:hAnsi="Times New Roman" w:cs="Times New Roman"/>
                <w:color w:val="000000" w:themeColor="text1"/>
              </w:rPr>
            </w:pPr>
            <w:r w:rsidRPr="0072250D">
              <w:rPr>
                <w:rFonts w:ascii="Times New Roman" w:hAnsi="Times New Roman" w:cs="Times New Roman"/>
                <w:color w:val="000000" w:themeColor="text1"/>
              </w:rPr>
              <w:t>Moderná a efektívna verejná správa,</w:t>
            </w:r>
          </w:p>
          <w:p w14:paraId="6521B8F9" w14:textId="77777777" w:rsidR="0007034E" w:rsidRPr="0072250D" w:rsidRDefault="0007034E" w:rsidP="0072250D">
            <w:pPr>
              <w:pStyle w:val="Odsek1"/>
              <w:numPr>
                <w:ilvl w:val="0"/>
                <w:numId w:val="9"/>
              </w:numPr>
              <w:spacing w:before="0" w:after="0"/>
              <w:ind w:hanging="232"/>
              <w:rPr>
                <w:rFonts w:ascii="Times New Roman" w:hAnsi="Times New Roman" w:cs="Times New Roman"/>
                <w:color w:val="000000" w:themeColor="text1"/>
              </w:rPr>
            </w:pPr>
            <w:r w:rsidRPr="0072250D">
              <w:rPr>
                <w:rFonts w:ascii="Times New Roman" w:hAnsi="Times New Roman" w:cs="Times New Roman"/>
                <w:color w:val="000000" w:themeColor="text1"/>
              </w:rPr>
              <w:t>Inteligentný rozvoj územia,</w:t>
            </w:r>
          </w:p>
          <w:p w14:paraId="52E81D50" w14:textId="5801C4C7" w:rsidR="00B16649" w:rsidRDefault="0007034E" w:rsidP="0072250D">
            <w:pPr>
              <w:pStyle w:val="Odsek1"/>
              <w:numPr>
                <w:ilvl w:val="0"/>
                <w:numId w:val="9"/>
              </w:numPr>
              <w:spacing w:before="0" w:after="0"/>
              <w:ind w:hanging="232"/>
              <w:rPr>
                <w:rFonts w:ascii="Times New Roman" w:hAnsi="Times New Roman" w:cs="Times New Roman"/>
                <w:color w:val="000000" w:themeColor="text1"/>
              </w:rPr>
            </w:pPr>
            <w:r w:rsidRPr="0072250D">
              <w:rPr>
                <w:rFonts w:ascii="Times New Roman" w:hAnsi="Times New Roman" w:cs="Times New Roman"/>
                <w:color w:val="000000" w:themeColor="text1"/>
              </w:rPr>
              <w:t>Kvalitná veda, výskum a</w:t>
            </w:r>
            <w:r w:rsidR="0072250D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72250D">
              <w:rPr>
                <w:rFonts w:ascii="Times New Roman" w:hAnsi="Times New Roman" w:cs="Times New Roman"/>
                <w:color w:val="000000" w:themeColor="text1"/>
              </w:rPr>
              <w:t>inovácie</w:t>
            </w:r>
            <w:r w:rsidR="0072250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56E6DB69" w14:textId="6F54FFD5" w:rsidR="00543609" w:rsidRDefault="00543609" w:rsidP="00F32722">
            <w:pPr>
              <w:pStyle w:val="Odsek1"/>
              <w:numPr>
                <w:ilvl w:val="0"/>
                <w:numId w:val="0"/>
              </w:numPr>
              <w:spacing w:before="0" w:after="0"/>
              <w:ind w:left="27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AE7867E" w14:textId="079E74C4" w:rsidR="00F32722" w:rsidRPr="0072250D" w:rsidRDefault="00F32722" w:rsidP="00F32722">
            <w:pPr>
              <w:pStyle w:val="Odsek1"/>
              <w:numPr>
                <w:ilvl w:val="0"/>
                <w:numId w:val="0"/>
              </w:numPr>
              <w:spacing w:before="0" w:after="0"/>
              <w:ind w:left="270"/>
              <w:rPr>
                <w:rFonts w:ascii="Times New Roman" w:hAnsi="Times New Roman" w:cs="Times New Roman"/>
                <w:color w:val="000000" w:themeColor="text1"/>
              </w:rPr>
            </w:pPr>
            <w:r w:rsidRPr="00F32722">
              <w:rPr>
                <w:rFonts w:ascii="Times New Roman" w:hAnsi="Times New Roman" w:cs="Times New Roman"/>
                <w:color w:val="000000" w:themeColor="text1"/>
              </w:rPr>
              <w:t xml:space="preserve">Proces digitálnej transformácie Slovenska je však nutné chápať ešte v širších súvislostiach, a to ako súčasť komplexného procesu budovania informačnej spoločnosti ako vedomostnej spoločnosti  pre modernú dobu 21. storočia. </w:t>
            </w:r>
            <w:r w:rsidRPr="00F32722">
              <w:rPr>
                <w:rFonts w:ascii="Times New Roman" w:hAnsi="Times New Roman" w:cs="Times New Roman"/>
                <w:b/>
                <w:color w:val="000000" w:themeColor="text1"/>
              </w:rPr>
              <w:t>Konečným cieľom procesu digitálnej transformácie a budovania informačnej spoločnosti tak bude príprava osobnosti jednotlivca pre jeho spokojný a dôstojný život v digitálnej dobe.</w:t>
            </w:r>
          </w:p>
          <w:p w14:paraId="4DAB2AEE" w14:textId="2283F346" w:rsidR="00115153" w:rsidRDefault="00115153" w:rsidP="002A1123">
            <w:pPr>
              <w:ind w:right="273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115153" w14:paraId="60B60106" w14:textId="77777777">
        <w:trPr>
          <w:divId w:val="1094282999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6048B78A" w14:textId="77777777" w:rsidR="00115153" w:rsidRDefault="00115153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4.  Dotknuté subjekty</w:t>
            </w:r>
          </w:p>
        </w:tc>
      </w:tr>
      <w:tr w:rsidR="00115153" w14:paraId="068EF639" w14:textId="77777777">
        <w:trPr>
          <w:divId w:val="1094282999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DB3EFCB" w14:textId="77777777" w:rsidR="002A1123" w:rsidRDefault="002A1123" w:rsidP="002A1123">
            <w:pPr>
              <w:pStyle w:val="Odsekzoznamu"/>
              <w:rPr>
                <w:rFonts w:ascii="Times" w:hAnsi="Times" w:cs="Times"/>
                <w:sz w:val="20"/>
                <w:szCs w:val="20"/>
              </w:rPr>
            </w:pPr>
          </w:p>
          <w:p w14:paraId="2CD0D6F1" w14:textId="2E3AB80F" w:rsidR="007B772E" w:rsidRDefault="00115153" w:rsidP="007B772E">
            <w:pPr>
              <w:pStyle w:val="Odsekzoznamu"/>
              <w:numPr>
                <w:ilvl w:val="0"/>
                <w:numId w:val="3"/>
              </w:numPr>
              <w:rPr>
                <w:rFonts w:ascii="Times" w:hAnsi="Times" w:cs="Times"/>
                <w:sz w:val="20"/>
                <w:szCs w:val="20"/>
              </w:rPr>
            </w:pPr>
            <w:r w:rsidRPr="007B772E">
              <w:rPr>
                <w:rFonts w:ascii="Times" w:hAnsi="Times" w:cs="Times"/>
                <w:sz w:val="20"/>
                <w:szCs w:val="20"/>
              </w:rPr>
              <w:t>Ústredné orgány štátnej správ</w:t>
            </w:r>
            <w:r w:rsidR="007B772E">
              <w:rPr>
                <w:rFonts w:ascii="Times" w:hAnsi="Times" w:cs="Times"/>
                <w:sz w:val="20"/>
                <w:szCs w:val="20"/>
              </w:rPr>
              <w:t>y,</w:t>
            </w:r>
          </w:p>
          <w:p w14:paraId="71FCC547" w14:textId="3B6CE267" w:rsidR="007B772E" w:rsidRDefault="002A1123" w:rsidP="007B772E">
            <w:pPr>
              <w:pStyle w:val="Odsekzoznamu"/>
              <w:numPr>
                <w:ilvl w:val="0"/>
                <w:numId w:val="3"/>
              </w:num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Hospodárske </w:t>
            </w:r>
            <w:r w:rsidR="002571CD">
              <w:rPr>
                <w:rFonts w:ascii="Times" w:hAnsi="Times" w:cs="Times"/>
                <w:sz w:val="20"/>
                <w:szCs w:val="20"/>
              </w:rPr>
              <w:t xml:space="preserve">a priemyselné </w:t>
            </w:r>
            <w:r>
              <w:rPr>
                <w:rFonts w:ascii="Times" w:hAnsi="Times" w:cs="Times"/>
                <w:sz w:val="20"/>
                <w:szCs w:val="20"/>
              </w:rPr>
              <w:t>subjekty</w:t>
            </w:r>
            <w:r w:rsidR="002571CD">
              <w:rPr>
                <w:rFonts w:ascii="Times" w:hAnsi="Times" w:cs="Times"/>
                <w:sz w:val="20"/>
                <w:szCs w:val="20"/>
              </w:rPr>
              <w:t xml:space="preserve">, </w:t>
            </w:r>
            <w:r>
              <w:rPr>
                <w:rFonts w:ascii="Times" w:hAnsi="Times" w:cs="Times"/>
                <w:sz w:val="20"/>
                <w:szCs w:val="20"/>
              </w:rPr>
              <w:t>p</w:t>
            </w:r>
            <w:r w:rsidR="00F2776B" w:rsidRPr="007B772E">
              <w:rPr>
                <w:rFonts w:ascii="Times" w:hAnsi="Times" w:cs="Times"/>
                <w:sz w:val="20"/>
                <w:szCs w:val="20"/>
              </w:rPr>
              <w:t>odnikate</w:t>
            </w:r>
            <w:r>
              <w:rPr>
                <w:rFonts w:ascii="Times" w:hAnsi="Times" w:cs="Times"/>
                <w:sz w:val="20"/>
                <w:szCs w:val="20"/>
              </w:rPr>
              <w:t>ľský sekto</w:t>
            </w:r>
            <w:r w:rsidR="002571CD">
              <w:rPr>
                <w:rFonts w:ascii="Times" w:hAnsi="Times" w:cs="Times"/>
                <w:sz w:val="20"/>
                <w:szCs w:val="20"/>
              </w:rPr>
              <w:t>r,</w:t>
            </w:r>
          </w:p>
          <w:p w14:paraId="79D4A8FF" w14:textId="2828F19B" w:rsidR="002571CD" w:rsidRDefault="002571CD" w:rsidP="007B772E">
            <w:pPr>
              <w:pStyle w:val="Odsekzoznamu"/>
              <w:numPr>
                <w:ilvl w:val="0"/>
                <w:numId w:val="3"/>
              </w:num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Akademický sektor,</w:t>
            </w:r>
          </w:p>
          <w:p w14:paraId="6236D0E0" w14:textId="3EC3B8EC" w:rsidR="00115153" w:rsidRDefault="00115153" w:rsidP="007B772E">
            <w:pPr>
              <w:pStyle w:val="Odsekzoznamu"/>
              <w:numPr>
                <w:ilvl w:val="0"/>
                <w:numId w:val="3"/>
              </w:numPr>
              <w:rPr>
                <w:rFonts w:ascii="Times" w:hAnsi="Times" w:cs="Times"/>
                <w:sz w:val="20"/>
                <w:szCs w:val="20"/>
              </w:rPr>
            </w:pPr>
            <w:r w:rsidRPr="007B772E">
              <w:rPr>
                <w:rFonts w:ascii="Times" w:hAnsi="Times" w:cs="Times"/>
                <w:sz w:val="20"/>
                <w:szCs w:val="20"/>
              </w:rPr>
              <w:t>Občania</w:t>
            </w:r>
            <w:r w:rsidR="002571CD">
              <w:rPr>
                <w:rFonts w:ascii="Times" w:hAnsi="Times" w:cs="Times"/>
                <w:sz w:val="20"/>
                <w:szCs w:val="20"/>
              </w:rPr>
              <w:t xml:space="preserve"> a občiansky sektor</w:t>
            </w:r>
            <w:r w:rsidR="007B772E">
              <w:rPr>
                <w:rFonts w:ascii="Times" w:hAnsi="Times" w:cs="Times"/>
                <w:sz w:val="20"/>
                <w:szCs w:val="20"/>
              </w:rPr>
              <w:t>.</w:t>
            </w:r>
          </w:p>
          <w:p w14:paraId="60E0205C" w14:textId="77777777" w:rsidR="007B772E" w:rsidRPr="007B772E" w:rsidRDefault="007B772E" w:rsidP="007B772E">
            <w:pPr>
              <w:ind w:left="360"/>
              <w:rPr>
                <w:rFonts w:ascii="Times" w:hAnsi="Times" w:cs="Times"/>
                <w:sz w:val="20"/>
                <w:szCs w:val="20"/>
              </w:rPr>
            </w:pPr>
          </w:p>
          <w:p w14:paraId="41521F7E" w14:textId="73F03BE6" w:rsidR="007B772E" w:rsidRDefault="007B772E" w:rsidP="00F2776B">
            <w:pPr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115153" w14:paraId="57690B63" w14:textId="77777777">
        <w:trPr>
          <w:divId w:val="1094282999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3588AD31" w14:textId="77777777" w:rsidR="00115153" w:rsidRDefault="00115153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5.  Alternatívne riešenia</w:t>
            </w:r>
          </w:p>
        </w:tc>
      </w:tr>
      <w:tr w:rsidR="00115153" w14:paraId="77451E8B" w14:textId="77777777">
        <w:trPr>
          <w:divId w:val="1094282999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A0F4A44" w14:textId="77777777" w:rsidR="002A1123" w:rsidRDefault="002A1123" w:rsidP="002A1123">
            <w:pPr>
              <w:ind w:left="273"/>
              <w:rPr>
                <w:rFonts w:ascii="Times" w:hAnsi="Times" w:cs="Times"/>
                <w:sz w:val="20"/>
                <w:szCs w:val="20"/>
              </w:rPr>
            </w:pPr>
          </w:p>
          <w:p w14:paraId="29C3BB6E" w14:textId="101E2087" w:rsidR="00115153" w:rsidRDefault="00D74B25" w:rsidP="00A94570">
            <w:pPr>
              <w:ind w:left="273"/>
              <w:jc w:val="both"/>
              <w:rPr>
                <w:rFonts w:ascii="Times" w:hAnsi="Times" w:cs="Times"/>
                <w:sz w:val="20"/>
                <w:szCs w:val="20"/>
              </w:rPr>
            </w:pPr>
            <w:r w:rsidRPr="00D74B25">
              <w:rPr>
                <w:rFonts w:ascii="Times" w:hAnsi="Times" w:cs="Times"/>
                <w:sz w:val="20"/>
                <w:szCs w:val="20"/>
              </w:rPr>
              <w:t xml:space="preserve">Alternatívne riešenia neboli posudzované. </w:t>
            </w:r>
            <w:r w:rsidR="00A94570" w:rsidRPr="00A94570">
              <w:rPr>
                <w:rFonts w:ascii="Times" w:hAnsi="Times" w:cs="Times"/>
                <w:sz w:val="20"/>
                <w:szCs w:val="20"/>
              </w:rPr>
              <w:t xml:space="preserve">Od úspešnosti procesu integrácie Slovenska do jednotného digitálneho trhu priamo závisí postavenie krajiny v globálnej konkurencii. Stratégia digitálnej transformácie Slovenska </w:t>
            </w:r>
            <w:r w:rsidR="0022264A">
              <w:rPr>
                <w:rFonts w:ascii="Times" w:hAnsi="Times" w:cs="Times"/>
                <w:sz w:val="20"/>
                <w:szCs w:val="20"/>
              </w:rPr>
              <w:t xml:space="preserve">2030 </w:t>
            </w:r>
            <w:r w:rsidR="00A94570" w:rsidRPr="00A94570">
              <w:rPr>
                <w:rFonts w:ascii="Times" w:hAnsi="Times" w:cs="Times"/>
                <w:sz w:val="20"/>
                <w:szCs w:val="20"/>
              </w:rPr>
              <w:t xml:space="preserve">nastoľuje víziu tejto digitálnej transformácie, ako aj prostriedky a sektory na pretavenie vízie do reality prostredníctvom určených prioritných oblastí pre krátkodobý a dlhodobý časový horizont. </w:t>
            </w:r>
            <w:r w:rsidRPr="00D74B25">
              <w:rPr>
                <w:rFonts w:ascii="Times" w:hAnsi="Times" w:cs="Times"/>
                <w:sz w:val="20"/>
                <w:szCs w:val="20"/>
              </w:rPr>
              <w:t xml:space="preserve">Alternatívnym riešením by bolo </w:t>
            </w:r>
            <w:r w:rsidR="00A12727">
              <w:rPr>
                <w:rFonts w:ascii="Times" w:hAnsi="Times" w:cs="Times"/>
                <w:sz w:val="20"/>
                <w:szCs w:val="20"/>
              </w:rPr>
              <w:t>nevenovanie sa procesu digitálnej transformácie</w:t>
            </w:r>
            <w:r>
              <w:rPr>
                <w:rFonts w:ascii="Times" w:hAnsi="Times" w:cs="Times"/>
                <w:sz w:val="20"/>
                <w:szCs w:val="20"/>
              </w:rPr>
              <w:t xml:space="preserve"> a ponechanie digitálnej ekonomiky zastaranej regulácií</w:t>
            </w:r>
            <w:r w:rsidRPr="00D74B25">
              <w:rPr>
                <w:rFonts w:ascii="Times" w:hAnsi="Times" w:cs="Times"/>
                <w:sz w:val="20"/>
                <w:szCs w:val="20"/>
              </w:rPr>
              <w:t>, čo nie je želaný stav.</w:t>
            </w:r>
          </w:p>
          <w:p w14:paraId="75BA8B92" w14:textId="77777777" w:rsidR="0090353E" w:rsidRDefault="0090353E" w:rsidP="002A1123">
            <w:pPr>
              <w:ind w:left="273"/>
              <w:rPr>
                <w:rFonts w:ascii="Times" w:hAnsi="Times" w:cs="Times"/>
                <w:sz w:val="20"/>
                <w:szCs w:val="20"/>
              </w:rPr>
            </w:pPr>
          </w:p>
          <w:p w14:paraId="73E6C5F4" w14:textId="67A11587" w:rsidR="002A1123" w:rsidRDefault="002A1123" w:rsidP="002A1123">
            <w:pPr>
              <w:ind w:left="273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115153" w14:paraId="0929443A" w14:textId="77777777">
        <w:trPr>
          <w:divId w:val="1094282999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31B1B2E8" w14:textId="77777777" w:rsidR="00115153" w:rsidRDefault="00115153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6.  Vykonávacie predpisy</w:t>
            </w:r>
          </w:p>
        </w:tc>
      </w:tr>
      <w:tr w:rsidR="00115153" w14:paraId="05508DE7" w14:textId="77777777">
        <w:trPr>
          <w:divId w:val="1094282999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3F06730" w14:textId="77777777" w:rsidR="002A1123" w:rsidRDefault="002A1123" w:rsidP="002A1123">
            <w:pPr>
              <w:ind w:left="273" w:right="273"/>
              <w:jc w:val="both"/>
              <w:rPr>
                <w:rFonts w:ascii="Times" w:hAnsi="Times" w:cs="Times"/>
                <w:sz w:val="20"/>
                <w:szCs w:val="20"/>
              </w:rPr>
            </w:pPr>
          </w:p>
          <w:p w14:paraId="6A9A677F" w14:textId="2E9FCFB7" w:rsidR="00115153" w:rsidRDefault="00115153" w:rsidP="002A1123">
            <w:pPr>
              <w:ind w:left="273" w:right="273"/>
              <w:jc w:val="both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Predpokladá sa prijatie/zmena vykonávacích predpisov?                          </w:t>
            </w:r>
            <w:sdt>
              <w:sdtPr>
                <w:id w:val="-14076116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1992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>
              <w:rPr>
                <w:rFonts w:ascii="Times" w:hAnsi="Times" w:cs="Times"/>
                <w:sz w:val="20"/>
                <w:szCs w:val="20"/>
              </w:rPr>
              <w:t xml:space="preserve">   Áno            </w:t>
            </w:r>
            <w:sdt>
              <w:sdtPr>
                <w:id w:val="-2029328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19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Times" w:hAnsi="Times" w:cs="Times"/>
                <w:sz w:val="20"/>
                <w:szCs w:val="20"/>
              </w:rPr>
              <w:t>  Nie</w:t>
            </w:r>
          </w:p>
          <w:p w14:paraId="3F461E4A" w14:textId="0397E1AE" w:rsidR="00B16649" w:rsidRDefault="00087F2B" w:rsidP="002A1123">
            <w:pPr>
              <w:ind w:left="273" w:right="273"/>
              <w:jc w:val="both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lastRenderedPageBreak/>
              <w:t xml:space="preserve">Konkrétne zmeny legislatívy </w:t>
            </w:r>
            <w:r w:rsidR="001A6787">
              <w:rPr>
                <w:rFonts w:ascii="Times" w:hAnsi="Times" w:cs="Times"/>
                <w:sz w:val="20"/>
                <w:szCs w:val="20"/>
              </w:rPr>
              <w:t xml:space="preserve">a potreby novelizácie </w:t>
            </w:r>
            <w:r>
              <w:rPr>
                <w:rFonts w:ascii="Times" w:hAnsi="Times" w:cs="Times"/>
                <w:sz w:val="20"/>
                <w:szCs w:val="20"/>
              </w:rPr>
              <w:t xml:space="preserve">v súlade s prioritnými oblasťami </w:t>
            </w:r>
            <w:r w:rsidR="001A6787">
              <w:rPr>
                <w:rFonts w:ascii="Times" w:hAnsi="Times" w:cs="Times"/>
                <w:sz w:val="20"/>
                <w:szCs w:val="20"/>
              </w:rPr>
              <w:t xml:space="preserve">Stratégie budú zadefinované v nadväzujúcich Akčných plánoch na jednotlivé obdobia v krátkodobom a dlhodobom časovom horizonte. </w:t>
            </w:r>
          </w:p>
          <w:p w14:paraId="0F2B25A9" w14:textId="78B36FC1" w:rsidR="002A1123" w:rsidRDefault="002A1123" w:rsidP="002A1123">
            <w:pPr>
              <w:ind w:left="273" w:right="273"/>
              <w:jc w:val="both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115153" w14:paraId="59C0E9D1" w14:textId="77777777">
        <w:trPr>
          <w:divId w:val="1094282999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7E6091A9" w14:textId="77777777" w:rsidR="00115153" w:rsidRDefault="00115153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lastRenderedPageBreak/>
              <w:t xml:space="preserve">  7.  Transpozícia práva EÚ </w:t>
            </w:r>
          </w:p>
        </w:tc>
      </w:tr>
      <w:tr w:rsidR="00115153" w14:paraId="475B1B1D" w14:textId="77777777">
        <w:trPr>
          <w:divId w:val="1094282999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8D6E6A5" w14:textId="1DE2E146" w:rsidR="00115153" w:rsidRDefault="002A1123" w:rsidP="002A1123">
            <w:pPr>
              <w:spacing w:before="120" w:after="120"/>
              <w:ind w:left="273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Nie.</w:t>
            </w:r>
          </w:p>
        </w:tc>
      </w:tr>
      <w:tr w:rsidR="00115153" w14:paraId="6A0FEAA2" w14:textId="77777777">
        <w:trPr>
          <w:divId w:val="1094282999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0D2BF2D7" w14:textId="77777777" w:rsidR="00115153" w:rsidRDefault="00115153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8.  Preskúmanie účelnosti**</w:t>
            </w:r>
          </w:p>
        </w:tc>
      </w:tr>
      <w:tr w:rsidR="00115153" w14:paraId="1B677B24" w14:textId="77777777">
        <w:trPr>
          <w:divId w:val="1094282999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FA94275" w14:textId="23E902E3" w:rsidR="00115153" w:rsidRDefault="00115153" w:rsidP="002A1123">
            <w:pPr>
              <w:spacing w:before="120" w:after="120"/>
              <w:ind w:left="273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Neuplatňuje sa.</w:t>
            </w:r>
          </w:p>
        </w:tc>
      </w:tr>
    </w:tbl>
    <w:p w14:paraId="6BEBD8A3" w14:textId="77777777" w:rsidR="00325440" w:rsidRDefault="00325440" w:rsidP="00C579E9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p w14:paraId="51E2C6C5" w14:textId="77777777" w:rsidR="00543B8E" w:rsidRPr="00543B8E" w:rsidRDefault="00543B8E" w:rsidP="00543B8E">
      <w:pPr>
        <w:ind w:left="142" w:hanging="142"/>
        <w:rPr>
          <w:sz w:val="20"/>
          <w:szCs w:val="20"/>
        </w:rPr>
      </w:pPr>
      <w:r w:rsidRPr="00543B8E">
        <w:rPr>
          <w:sz w:val="20"/>
          <w:szCs w:val="20"/>
        </w:rPr>
        <w:t xml:space="preserve">* vyplniť iba v prípade, ak materiál nie je zahrnutý do Plánu práce vlády Slovenskej republiky alebo Plánu        legislatívnych úloh vlády Slovenskej republiky. </w:t>
      </w:r>
    </w:p>
    <w:p w14:paraId="03F06097" w14:textId="77777777" w:rsidR="00543B8E" w:rsidRDefault="00543B8E" w:rsidP="00543B8E">
      <w:pPr>
        <w:pStyle w:val="Normlnywebov"/>
        <w:spacing w:before="0" w:beforeAutospacing="0" w:after="0" w:afterAutospacing="0"/>
        <w:rPr>
          <w:sz w:val="20"/>
          <w:szCs w:val="20"/>
        </w:rPr>
      </w:pPr>
      <w:r w:rsidRPr="00543B8E">
        <w:rPr>
          <w:sz w:val="20"/>
          <w:szCs w:val="20"/>
        </w:rPr>
        <w:t>** nepovinné</w:t>
      </w:r>
    </w:p>
    <w:p w14:paraId="37B63F59" w14:textId="77777777" w:rsidR="006931EC" w:rsidRDefault="006931EC" w:rsidP="00543B8E">
      <w:pPr>
        <w:pStyle w:val="Normlnywebov"/>
        <w:spacing w:before="0" w:beforeAutospacing="0" w:after="0" w:afterAutospacing="0"/>
        <w:rPr>
          <w:sz w:val="20"/>
          <w:szCs w:val="20"/>
        </w:rPr>
      </w:pPr>
    </w:p>
    <w:p w14:paraId="65A8FF8A" w14:textId="77777777" w:rsidR="00115153" w:rsidRDefault="00115153" w:rsidP="00543B8E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3"/>
        <w:gridCol w:w="1811"/>
        <w:gridCol w:w="1811"/>
        <w:gridCol w:w="1811"/>
      </w:tblGrid>
      <w:tr w:rsidR="00115153" w14:paraId="487FB711" w14:textId="77777777">
        <w:trPr>
          <w:divId w:val="654845261"/>
          <w:trHeight w:val="450"/>
          <w:jc w:val="center"/>
        </w:trPr>
        <w:tc>
          <w:tcPr>
            <w:tcW w:w="25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1F60328B" w14:textId="77777777" w:rsidR="00115153" w:rsidRDefault="00115153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9.   Vplyvy navrhovaného materiálu</w:t>
            </w:r>
          </w:p>
        </w:tc>
      </w:tr>
      <w:tr w:rsidR="00115153" w14:paraId="2DAE5A2A" w14:textId="77777777">
        <w:trPr>
          <w:divId w:val="654845261"/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669EE655" w14:textId="77777777" w:rsidR="00115153" w:rsidRDefault="00115153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rozpočet verejnej správy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rozpočtovo zabezpečené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F73EF1" w14:textId="77777777" w:rsidR="00115153" w:rsidRDefault="00115153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368B40" w14:textId="1878D6EE" w:rsidR="00115153" w:rsidRDefault="00CD46DF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</w:t>
            </w:r>
            <w:r w:rsidR="00115153">
              <w:rPr>
                <w:rFonts w:ascii="Times" w:hAnsi="Times" w:cs="Times"/>
                <w:sz w:val="20"/>
                <w:szCs w:val="20"/>
              </w:rPr>
              <w:t>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88FF14" w14:textId="18EB0759" w:rsidR="00115153" w:rsidRDefault="00CD46DF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</w:t>
            </w:r>
            <w:r w:rsidR="00115153">
              <w:rPr>
                <w:rFonts w:ascii="Times" w:hAnsi="Times" w:cs="Times"/>
                <w:sz w:val="20"/>
                <w:szCs w:val="20"/>
              </w:rPr>
              <w:t xml:space="preserve"> Negatívne</w:t>
            </w:r>
          </w:p>
        </w:tc>
      </w:tr>
      <w:tr w:rsidR="00115153" w14:paraId="636E6062" w14:textId="77777777">
        <w:trPr>
          <w:divId w:val="654845261"/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C5C411" w14:textId="77777777" w:rsidR="00115153" w:rsidRDefault="00115153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FF8C9B" w14:textId="77777777" w:rsidR="00115153" w:rsidRDefault="00115153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Áno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C1D446" w14:textId="77777777" w:rsidR="00115153" w:rsidRDefault="00115153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Nie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F96396" w14:textId="1D8B27CE" w:rsidR="00115153" w:rsidRDefault="00CD46DF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</w:t>
            </w:r>
            <w:r w:rsidR="00115153">
              <w:rPr>
                <w:rFonts w:ascii="Times" w:hAnsi="Times" w:cs="Times"/>
                <w:sz w:val="20"/>
                <w:szCs w:val="20"/>
              </w:rPr>
              <w:t xml:space="preserve"> Čiastočne</w:t>
            </w:r>
          </w:p>
        </w:tc>
      </w:tr>
      <w:tr w:rsidR="00115153" w14:paraId="2ACF8F68" w14:textId="77777777">
        <w:trPr>
          <w:divId w:val="654845261"/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1C748936" w14:textId="77777777" w:rsidR="00115153" w:rsidRDefault="00115153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podnikateľské prostredie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vplyvy na MSP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C0AEE4" w14:textId="77777777" w:rsidR="00115153" w:rsidRDefault="00115153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02253D" w14:textId="77777777" w:rsidR="00115153" w:rsidRDefault="00115153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5B68C9" w14:textId="77777777" w:rsidR="00115153" w:rsidRDefault="00115153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115153" w14:paraId="3AE24863" w14:textId="77777777">
        <w:trPr>
          <w:divId w:val="654845261"/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BD5EF2" w14:textId="77777777" w:rsidR="00115153" w:rsidRDefault="00115153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F07146" w14:textId="77777777" w:rsidR="00115153" w:rsidRDefault="00115153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365655" w14:textId="77777777" w:rsidR="00115153" w:rsidRDefault="00115153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9AD4CB" w14:textId="77777777" w:rsidR="00115153" w:rsidRDefault="00115153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115153" w14:paraId="22740E5F" w14:textId="77777777">
        <w:trPr>
          <w:divId w:val="654845261"/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15FFD33C" w14:textId="77777777" w:rsidR="00115153" w:rsidRDefault="00115153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Sociálne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577366" w14:textId="77777777" w:rsidR="00115153" w:rsidRDefault="00115153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F2D849" w14:textId="77777777" w:rsidR="00115153" w:rsidRDefault="00115153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604641" w14:textId="77777777" w:rsidR="00115153" w:rsidRDefault="00115153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115153" w14:paraId="47274B43" w14:textId="77777777">
        <w:trPr>
          <w:divId w:val="654845261"/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5958156C" w14:textId="77777777" w:rsidR="00115153" w:rsidRDefault="00115153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životné prostredie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3AB1F1" w14:textId="75872D3D" w:rsidR="00115153" w:rsidRDefault="00115153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C3144E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C3144E">
              <w:rPr>
                <w:rFonts w:ascii="Wingdings 2" w:hAnsi="Wingdings 2" w:cs="Times"/>
                <w:sz w:val="28"/>
                <w:szCs w:val="28"/>
              </w:rPr>
              <w:t></w:t>
            </w:r>
            <w:r w:rsidR="002A1123">
              <w:rPr>
                <w:rFonts w:ascii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C93EFF" w14:textId="0379B7CF" w:rsidR="00115153" w:rsidRDefault="00115153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 </w:t>
            </w:r>
            <w:r w:rsidR="00C3144E"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</w:t>
            </w:r>
            <w:r w:rsidR="002A1123">
              <w:rPr>
                <w:rFonts w:ascii="Times" w:hAnsi="Times" w:cs="Times"/>
                <w:sz w:val="20"/>
                <w:szCs w:val="20"/>
              </w:rPr>
              <w:t xml:space="preserve">  </w:t>
            </w:r>
            <w:r>
              <w:rPr>
                <w:rFonts w:ascii="Times" w:hAnsi="Times" w:cs="Times"/>
                <w:sz w:val="20"/>
                <w:szCs w:val="20"/>
              </w:rPr>
              <w:t>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828B50" w14:textId="77777777" w:rsidR="00115153" w:rsidRDefault="00115153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115153" w14:paraId="01250326" w14:textId="77777777">
        <w:trPr>
          <w:divId w:val="654845261"/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497F22F4" w14:textId="77777777" w:rsidR="00115153" w:rsidRDefault="00115153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informatizáciu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6CCDC6" w14:textId="043BE85C" w:rsidR="00115153" w:rsidRDefault="006C4764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1EE452" w14:textId="31154019" w:rsidR="00115153" w:rsidRDefault="006C4764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29EAE4" w14:textId="77777777" w:rsidR="00115153" w:rsidRDefault="00115153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115153" w14:paraId="5E4FFA55" w14:textId="77777777">
        <w:trPr>
          <w:divId w:val="654845261"/>
          <w:trHeight w:val="675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03F685E0" w14:textId="77777777" w:rsidR="00115153" w:rsidRDefault="00115153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služby pre občana z toho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vplyvy služieb verejnej správy na občana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vplyvy na procesy služieb vo verejnej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správe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7A9747" w14:textId="4544FC4E" w:rsidR="00115153" w:rsidRDefault="00115153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</w:r>
            <w:r w:rsidR="00CD46DF">
              <w:rPr>
                <w:rFonts w:ascii="Times" w:hAnsi="Times" w:cs="Times"/>
                <w:sz w:val="20"/>
                <w:szCs w:val="20"/>
              </w:rPr>
              <w:t> </w:t>
            </w:r>
            <w:r w:rsidR="004927D7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4927D7">
              <w:rPr>
                <w:rFonts w:ascii="Wingdings 2" w:hAnsi="Wingdings 2" w:cs="Times"/>
                <w:sz w:val="20"/>
                <w:szCs w:val="20"/>
              </w:rPr>
              <w:t></w:t>
            </w:r>
            <w:r w:rsidR="00CD46DF">
              <w:rPr>
                <w:rFonts w:ascii="Times" w:hAnsi="Times" w:cs="Times"/>
                <w:sz w:val="20"/>
                <w:szCs w:val="20"/>
              </w:rPr>
              <w:t>  </w:t>
            </w:r>
            <w:r>
              <w:rPr>
                <w:rFonts w:ascii="Times" w:hAnsi="Times" w:cs="Times"/>
                <w:sz w:val="20"/>
                <w:szCs w:val="20"/>
              </w:rPr>
              <w:t>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0A46E8" w14:textId="12177F88" w:rsidR="00115153" w:rsidRDefault="00115153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</w:r>
            <w:r w:rsidR="006C4764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="006C4764">
              <w:rPr>
                <w:rFonts w:ascii="Wingdings 2" w:hAnsi="Wingdings 2" w:cs="Times"/>
                <w:sz w:val="28"/>
                <w:szCs w:val="28"/>
              </w:rPr>
              <w:t></w:t>
            </w:r>
            <w:r w:rsidR="006C4764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4F111A" w14:textId="77777777" w:rsidR="00115153" w:rsidRDefault="00115153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115153" w14:paraId="1254949A" w14:textId="77777777">
        <w:trPr>
          <w:divId w:val="654845261"/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43760E" w14:textId="77777777" w:rsidR="00115153" w:rsidRDefault="00115153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14D57E" w14:textId="41051C88" w:rsidR="00115153" w:rsidRDefault="00CD46DF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4927D7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4927D7"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115153">
              <w:rPr>
                <w:rFonts w:ascii="Times" w:hAnsi="Times" w:cs="Times"/>
                <w:sz w:val="20"/>
                <w:szCs w:val="20"/>
              </w:rPr>
              <w:t xml:space="preserve">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4F3DE2" w14:textId="77777777" w:rsidR="00115153" w:rsidRDefault="00115153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05CB49" w14:textId="77777777" w:rsidR="00115153" w:rsidRDefault="00115153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</w:tbl>
    <w:p w14:paraId="51D58CC5" w14:textId="77777777" w:rsidR="006931EC" w:rsidRDefault="006931EC" w:rsidP="00543B8E">
      <w:pPr>
        <w:pStyle w:val="Normlnywebov"/>
        <w:spacing w:before="0" w:beforeAutospacing="0" w:after="0" w:afterAutospacing="0"/>
        <w:rPr>
          <w:sz w:val="20"/>
          <w:szCs w:val="20"/>
        </w:rPr>
      </w:pPr>
    </w:p>
    <w:p w14:paraId="08863D95" w14:textId="77777777" w:rsidR="00115153" w:rsidRDefault="00115153" w:rsidP="00543B8E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115153" w14:paraId="79A6F85B" w14:textId="77777777">
        <w:trPr>
          <w:divId w:val="798062466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20F532B4" w14:textId="77777777" w:rsidR="00115153" w:rsidRDefault="00115153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10.  Poznámky</w:t>
            </w:r>
          </w:p>
        </w:tc>
      </w:tr>
      <w:tr w:rsidR="00115153" w14:paraId="390A0C61" w14:textId="77777777">
        <w:trPr>
          <w:divId w:val="798062466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5D31FF7" w14:textId="6A04E202" w:rsidR="0093573D" w:rsidRDefault="00C16B5B" w:rsidP="00223474">
            <w:pPr>
              <w:ind w:left="131"/>
              <w:jc w:val="both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Materiál </w:t>
            </w:r>
            <w:r w:rsidRPr="00C16B5B">
              <w:rPr>
                <w:rFonts w:ascii="Times" w:hAnsi="Times" w:cs="Times"/>
                <w:sz w:val="20"/>
                <w:szCs w:val="20"/>
              </w:rPr>
              <w:t xml:space="preserve">Stratégia digitálnej transformácie Slovenska </w:t>
            </w:r>
            <w:r w:rsidR="0022264A">
              <w:rPr>
                <w:rFonts w:ascii="Times" w:hAnsi="Times" w:cs="Times"/>
                <w:sz w:val="20"/>
                <w:szCs w:val="20"/>
              </w:rPr>
              <w:t xml:space="preserve">2030 </w:t>
            </w:r>
            <w:r w:rsidRPr="00C16B5B">
              <w:rPr>
                <w:rFonts w:ascii="Times" w:hAnsi="Times" w:cs="Times"/>
                <w:sz w:val="20"/>
                <w:szCs w:val="20"/>
              </w:rPr>
              <w:t>je rámcovou nadrezortnou vládnou stratégiou, ktorá definuje politiku a konkrétne priority našej krajiny v kontexte už prebiehajúcej digitálnej transformácie ekonomiky a spoločnosti pod vplyvom inovatívnych technológií a globálnych megatrendov digitálnej doby</w:t>
            </w:r>
            <w:r w:rsidR="0022264A">
              <w:rPr>
                <w:rFonts w:ascii="Times" w:hAnsi="Times" w:cs="Times"/>
                <w:sz w:val="20"/>
                <w:szCs w:val="20"/>
              </w:rPr>
              <w:t>.</w:t>
            </w:r>
            <w:r w:rsidR="0022264A" w:rsidRPr="0022264A">
              <w:rPr>
                <w:rFonts w:ascii="Times" w:hAnsi="Times" w:cs="Times"/>
                <w:sz w:val="20"/>
                <w:szCs w:val="20"/>
              </w:rPr>
              <w:t xml:space="preserve"> Predložený materiál obsahuje doložku vybraných vplyvov a rámcovú analýzu vplyvov na podnikateľské prostredie, informatizáciu spoločnosti, služby verejnej správy pre občana a sociálne vplyvy. Všetky analyzované výsledné vplyvy sú pozitívne. Materiál nemá vplyv na rozpočet verejnej správy, na životné prostredie a nemá tiež vplyv na manželstvo, rodičovstvo a rodinu. </w:t>
            </w:r>
            <w:r w:rsidR="009B4EA6" w:rsidRPr="009B4EA6">
              <w:rPr>
                <w:rFonts w:ascii="Times" w:hAnsi="Times" w:cs="Times"/>
                <w:sz w:val="20"/>
                <w:szCs w:val="20"/>
              </w:rPr>
              <w:t>Samotný materiál nastavuje rámec pre realizáciu legislatívnych zmien</w:t>
            </w:r>
            <w:r w:rsidR="006316EB">
              <w:rPr>
                <w:rFonts w:ascii="Times" w:hAnsi="Times" w:cs="Times"/>
                <w:sz w:val="20"/>
                <w:szCs w:val="20"/>
              </w:rPr>
              <w:t>, experimentovanie a implementáciu budúcich projektov</w:t>
            </w:r>
            <w:r w:rsidR="009B4EA6" w:rsidRPr="009B4EA6">
              <w:rPr>
                <w:rFonts w:ascii="Times" w:hAnsi="Times" w:cs="Times"/>
                <w:sz w:val="20"/>
                <w:szCs w:val="20"/>
              </w:rPr>
              <w:t xml:space="preserve">. </w:t>
            </w:r>
            <w:r w:rsidR="00161EEC">
              <w:rPr>
                <w:rFonts w:ascii="Times" w:hAnsi="Times" w:cs="Times"/>
                <w:sz w:val="20"/>
                <w:szCs w:val="20"/>
              </w:rPr>
              <w:t>Samotný materiál však nepopisuje</w:t>
            </w:r>
            <w:r w:rsidR="009B4EA6" w:rsidRPr="009B4EA6">
              <w:rPr>
                <w:rFonts w:ascii="Times" w:hAnsi="Times" w:cs="Times"/>
                <w:sz w:val="20"/>
                <w:szCs w:val="20"/>
              </w:rPr>
              <w:t xml:space="preserve"> konkrétne opatrenia, resp</w:t>
            </w:r>
            <w:r w:rsidR="00F00425">
              <w:rPr>
                <w:rFonts w:ascii="Times" w:hAnsi="Times" w:cs="Times"/>
                <w:sz w:val="20"/>
                <w:szCs w:val="20"/>
              </w:rPr>
              <w:t>ektíve</w:t>
            </w:r>
            <w:r w:rsidR="009B4EA6" w:rsidRPr="009B4EA6">
              <w:rPr>
                <w:rFonts w:ascii="Times" w:hAnsi="Times" w:cs="Times"/>
                <w:sz w:val="20"/>
                <w:szCs w:val="20"/>
              </w:rPr>
              <w:t xml:space="preserve"> rozsah potrebných zmien, a preto nie je možné kvantifikovať, ani detailne kvalitatívne popísať </w:t>
            </w:r>
            <w:r w:rsidR="00223474">
              <w:rPr>
                <w:rFonts w:ascii="Times" w:hAnsi="Times" w:cs="Times"/>
                <w:sz w:val="20"/>
                <w:szCs w:val="20"/>
              </w:rPr>
              <w:t xml:space="preserve">všetky </w:t>
            </w:r>
            <w:r w:rsidR="009B4EA6" w:rsidRPr="009B4EA6">
              <w:rPr>
                <w:rFonts w:ascii="Times" w:hAnsi="Times" w:cs="Times"/>
                <w:sz w:val="20"/>
                <w:szCs w:val="20"/>
              </w:rPr>
              <w:t xml:space="preserve">vplyvy navrhovaného materiálu. Analýzy relevantných vplyvov budú vyhodnotené až v ďalších materiáloch </w:t>
            </w:r>
            <w:r w:rsidR="00223474">
              <w:rPr>
                <w:rFonts w:ascii="Times" w:hAnsi="Times" w:cs="Times"/>
                <w:sz w:val="20"/>
                <w:szCs w:val="20"/>
              </w:rPr>
              <w:t xml:space="preserve">– Akčných plánoch </w:t>
            </w:r>
            <w:r w:rsidR="00EC090B">
              <w:rPr>
                <w:rFonts w:ascii="Times" w:hAnsi="Times" w:cs="Times"/>
                <w:sz w:val="20"/>
                <w:szCs w:val="20"/>
              </w:rPr>
              <w:t>–</w:t>
            </w:r>
            <w:r w:rsidR="00223474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EC090B">
              <w:rPr>
                <w:rFonts w:ascii="Times" w:hAnsi="Times" w:cs="Times"/>
                <w:sz w:val="20"/>
                <w:szCs w:val="20"/>
              </w:rPr>
              <w:t>v ktorých budú popísané</w:t>
            </w:r>
            <w:r w:rsidR="009B4EA6" w:rsidRPr="009B4EA6">
              <w:rPr>
                <w:rFonts w:ascii="Times" w:hAnsi="Times" w:cs="Times"/>
                <w:sz w:val="20"/>
                <w:szCs w:val="20"/>
              </w:rPr>
              <w:t xml:space="preserve"> konkrétne navrhované opatrenia</w:t>
            </w:r>
            <w:r w:rsidR="00EC090B">
              <w:rPr>
                <w:rFonts w:ascii="Times" w:hAnsi="Times" w:cs="Times"/>
                <w:sz w:val="20"/>
                <w:szCs w:val="20"/>
              </w:rPr>
              <w:t xml:space="preserve"> na základe priorít a princípov strategického dokumentu</w:t>
            </w:r>
            <w:r w:rsidR="009B4EA6" w:rsidRPr="009B4EA6">
              <w:rPr>
                <w:rFonts w:ascii="Times" w:hAnsi="Times" w:cs="Times"/>
                <w:sz w:val="20"/>
                <w:szCs w:val="20"/>
              </w:rPr>
              <w:t xml:space="preserve">. V tejto fáze návrhu strategického dokumentu nie je možné stanoviť </w:t>
            </w:r>
            <w:r w:rsidR="00055065">
              <w:rPr>
                <w:rFonts w:ascii="Times" w:hAnsi="Times" w:cs="Times"/>
                <w:sz w:val="20"/>
                <w:szCs w:val="20"/>
              </w:rPr>
              <w:t>vplyv</w:t>
            </w:r>
            <w:r w:rsidR="009B4EA6" w:rsidRPr="009B4EA6">
              <w:rPr>
                <w:rFonts w:ascii="Times" w:hAnsi="Times" w:cs="Times"/>
                <w:sz w:val="20"/>
                <w:szCs w:val="20"/>
              </w:rPr>
              <w:t xml:space="preserve"> na štátny rozpočet a verejné financie sa nedajú vyčísliť. Financovanie aj </w:t>
            </w:r>
            <w:r w:rsidR="00055065">
              <w:rPr>
                <w:rFonts w:ascii="Times" w:hAnsi="Times" w:cs="Times"/>
                <w:sz w:val="20"/>
                <w:szCs w:val="20"/>
              </w:rPr>
              <w:t>vplyv</w:t>
            </w:r>
            <w:r w:rsidR="009B4EA6" w:rsidRPr="009B4EA6">
              <w:rPr>
                <w:rFonts w:ascii="Times" w:hAnsi="Times" w:cs="Times"/>
                <w:sz w:val="20"/>
                <w:szCs w:val="20"/>
              </w:rPr>
              <w:t xml:space="preserve"> na verejné a súkromné financie bude možné určiť až pri predkladaní konkrétnych následných </w:t>
            </w:r>
            <w:r w:rsidR="00222DE1">
              <w:rPr>
                <w:rFonts w:ascii="Times" w:hAnsi="Times" w:cs="Times"/>
                <w:sz w:val="20"/>
                <w:szCs w:val="20"/>
              </w:rPr>
              <w:t>Akčných plánov v krátkodobom a dlhodobom horizonte</w:t>
            </w:r>
            <w:r w:rsidR="005A34E1">
              <w:rPr>
                <w:rFonts w:ascii="Times" w:hAnsi="Times" w:cs="Times"/>
                <w:sz w:val="20"/>
                <w:szCs w:val="20"/>
              </w:rPr>
              <w:t>, pričom krátkodobý horizont bude využívať existujúce zdroje programového obdobia 20</w:t>
            </w:r>
            <w:r w:rsidR="00BE4E67">
              <w:rPr>
                <w:rFonts w:ascii="Times" w:hAnsi="Times" w:cs="Times"/>
                <w:sz w:val="20"/>
                <w:szCs w:val="20"/>
              </w:rPr>
              <w:t>14-2020 a pre dlhodobý horizont musí byť najprv jasné nastavenie budúceho programového obdobia 2021-2027.</w:t>
            </w:r>
            <w:r w:rsidR="009B4EA6" w:rsidRPr="009B4EA6">
              <w:rPr>
                <w:rFonts w:ascii="Times" w:hAnsi="Times" w:cs="Times"/>
                <w:sz w:val="20"/>
                <w:szCs w:val="20"/>
              </w:rPr>
              <w:t>.</w:t>
            </w:r>
          </w:p>
          <w:p w14:paraId="1592BA84" w14:textId="2D76E19A" w:rsidR="0093573D" w:rsidRDefault="0093573D" w:rsidP="0090353E">
            <w:pPr>
              <w:ind w:left="131" w:right="273"/>
              <w:jc w:val="both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115153" w14:paraId="2DDB83C6" w14:textId="77777777">
        <w:trPr>
          <w:divId w:val="798062466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5189C871" w14:textId="77777777" w:rsidR="00115153" w:rsidRDefault="00115153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11.  Kontakt na spracovateľa</w:t>
            </w:r>
          </w:p>
        </w:tc>
      </w:tr>
      <w:tr w:rsidR="00115153" w14:paraId="14E4C057" w14:textId="77777777">
        <w:trPr>
          <w:divId w:val="798062466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86F259B" w14:textId="77777777" w:rsidR="00CA4571" w:rsidRPr="00CA4571" w:rsidRDefault="00CA4571" w:rsidP="00CA4571">
            <w:pPr>
              <w:spacing w:before="120" w:after="120"/>
              <w:ind w:left="273"/>
              <w:rPr>
                <w:rFonts w:ascii="Times" w:hAnsi="Times" w:cs="Times"/>
                <w:sz w:val="20"/>
                <w:szCs w:val="20"/>
              </w:rPr>
            </w:pPr>
            <w:r w:rsidRPr="00CA4571">
              <w:rPr>
                <w:rFonts w:ascii="Times" w:hAnsi="Times" w:cs="Times"/>
                <w:sz w:val="20"/>
                <w:szCs w:val="20"/>
              </w:rPr>
              <w:t>Michal Číž</w:t>
            </w:r>
          </w:p>
          <w:p w14:paraId="3B0297CE" w14:textId="77777777" w:rsidR="00CA4571" w:rsidRPr="00CA4571" w:rsidRDefault="00CA4571" w:rsidP="00CA4571">
            <w:pPr>
              <w:spacing w:before="120" w:after="120"/>
              <w:ind w:left="273"/>
              <w:rPr>
                <w:rFonts w:ascii="Times" w:hAnsi="Times" w:cs="Times"/>
                <w:sz w:val="20"/>
                <w:szCs w:val="20"/>
              </w:rPr>
            </w:pPr>
            <w:r w:rsidRPr="00CA4571">
              <w:rPr>
                <w:rFonts w:ascii="Times" w:hAnsi="Times" w:cs="Times"/>
                <w:sz w:val="20"/>
                <w:szCs w:val="20"/>
              </w:rPr>
              <w:t>Tel.č.: +421 2 2092 8087, Mob.: +421 948 317 900 </w:t>
            </w:r>
          </w:p>
          <w:p w14:paraId="595B0BE9" w14:textId="6D869446" w:rsidR="00115153" w:rsidRDefault="00CA4571" w:rsidP="00CA4571">
            <w:pPr>
              <w:spacing w:before="120" w:after="120"/>
              <w:ind w:left="273"/>
              <w:rPr>
                <w:rFonts w:ascii="Times" w:hAnsi="Times" w:cs="Times"/>
                <w:sz w:val="20"/>
                <w:szCs w:val="20"/>
              </w:rPr>
            </w:pPr>
            <w:r w:rsidRPr="00CA4571">
              <w:rPr>
                <w:rFonts w:ascii="Times" w:hAnsi="Times" w:cs="Times"/>
                <w:sz w:val="20"/>
                <w:szCs w:val="20"/>
              </w:rPr>
              <w:t>Email: michal.ciz@vicepremier.gov.sk</w:t>
            </w:r>
          </w:p>
        </w:tc>
      </w:tr>
      <w:tr w:rsidR="00115153" w14:paraId="4FBB35D3" w14:textId="77777777">
        <w:trPr>
          <w:divId w:val="798062466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26B38327" w14:textId="77777777" w:rsidR="00115153" w:rsidRDefault="00115153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lastRenderedPageBreak/>
              <w:t>  12.  Zdroje</w:t>
            </w:r>
          </w:p>
        </w:tc>
      </w:tr>
      <w:tr w:rsidR="00115153" w14:paraId="70DB756F" w14:textId="77777777">
        <w:trPr>
          <w:divId w:val="798062466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BD39248" w14:textId="77777777" w:rsidR="002A1123" w:rsidRDefault="002A1123" w:rsidP="002A1123">
            <w:pPr>
              <w:ind w:left="273" w:right="273"/>
              <w:jc w:val="both"/>
              <w:rPr>
                <w:rFonts w:ascii="Times" w:hAnsi="Times" w:cs="Times"/>
                <w:sz w:val="20"/>
                <w:szCs w:val="20"/>
              </w:rPr>
            </w:pPr>
          </w:p>
          <w:p w14:paraId="18609C15" w14:textId="624E2AFA" w:rsidR="00DC065B" w:rsidRDefault="00DC065B" w:rsidP="002A1123">
            <w:pPr>
              <w:ind w:left="273" w:right="273"/>
              <w:jc w:val="both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Oznámenie Európskej komisie:</w:t>
            </w:r>
            <w:r w:rsidRPr="00DC065B">
              <w:rPr>
                <w:rFonts w:ascii="Times" w:hAnsi="Times" w:cs="Times"/>
                <w:sz w:val="20"/>
                <w:szCs w:val="20"/>
              </w:rPr>
              <w:t xml:space="preserve"> Stratégia pre digitálny jednotný trh v</w:t>
            </w: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Pr="00DC065B">
              <w:rPr>
                <w:rFonts w:ascii="Times" w:hAnsi="Times" w:cs="Times"/>
                <w:sz w:val="20"/>
                <w:szCs w:val="20"/>
              </w:rPr>
              <w:t>Európe</w:t>
            </w:r>
            <w:r>
              <w:rPr>
                <w:rFonts w:ascii="Times" w:hAnsi="Times" w:cs="Times"/>
                <w:sz w:val="20"/>
                <w:szCs w:val="20"/>
              </w:rPr>
              <w:t xml:space="preserve"> (</w:t>
            </w:r>
            <w:r w:rsidRPr="00DC065B">
              <w:rPr>
                <w:rFonts w:ascii="Times" w:hAnsi="Times" w:cs="Times"/>
                <w:sz w:val="20"/>
                <w:szCs w:val="20"/>
              </w:rPr>
              <w:t>COM(2015) 192 final</w:t>
            </w:r>
            <w:r>
              <w:rPr>
                <w:rFonts w:ascii="Times" w:hAnsi="Times" w:cs="Times"/>
                <w:sz w:val="20"/>
                <w:szCs w:val="20"/>
              </w:rPr>
              <w:t>)</w:t>
            </w:r>
          </w:p>
          <w:p w14:paraId="36DF0265" w14:textId="02EB4FBB" w:rsidR="002D45F9" w:rsidRDefault="002D45F9" w:rsidP="002A1123">
            <w:pPr>
              <w:ind w:left="273" w:right="273"/>
              <w:jc w:val="both"/>
              <w:rPr>
                <w:rFonts w:ascii="Times" w:hAnsi="Times" w:cs="Times"/>
                <w:sz w:val="20"/>
                <w:szCs w:val="20"/>
              </w:rPr>
            </w:pPr>
            <w:r w:rsidRPr="002D45F9">
              <w:rPr>
                <w:rFonts w:ascii="Times" w:hAnsi="Times" w:cs="Times"/>
                <w:sz w:val="20"/>
                <w:szCs w:val="20"/>
              </w:rPr>
              <w:t>Digital Economy and Society Index (DESI), 201</w:t>
            </w:r>
            <w:r w:rsidR="002A1123">
              <w:rPr>
                <w:rFonts w:ascii="Times" w:hAnsi="Times" w:cs="Times"/>
                <w:sz w:val="20"/>
                <w:szCs w:val="20"/>
              </w:rPr>
              <w:t>8</w:t>
            </w:r>
            <w:r w:rsidRPr="002D45F9">
              <w:rPr>
                <w:rFonts w:ascii="Times" w:hAnsi="Times" w:cs="Times"/>
                <w:sz w:val="20"/>
                <w:szCs w:val="20"/>
              </w:rPr>
              <w:t>, Európska komisia.</w:t>
            </w:r>
          </w:p>
          <w:p w14:paraId="185E7361" w14:textId="7A7D1DCA" w:rsidR="00F76846" w:rsidRDefault="00F76846" w:rsidP="002A1123">
            <w:pPr>
              <w:ind w:left="273" w:right="273"/>
              <w:jc w:val="both"/>
              <w:rPr>
                <w:rFonts w:ascii="Times" w:hAnsi="Times" w:cs="Times"/>
                <w:sz w:val="20"/>
                <w:szCs w:val="20"/>
              </w:rPr>
            </w:pPr>
          </w:p>
          <w:p w14:paraId="2CECBF27" w14:textId="6845F489" w:rsidR="00F76846" w:rsidRDefault="00890423" w:rsidP="002A1123">
            <w:pPr>
              <w:ind w:left="273" w:right="273"/>
              <w:jc w:val="both"/>
              <w:rPr>
                <w:rFonts w:ascii="Times" w:hAnsi="Times" w:cs="Times"/>
                <w:sz w:val="20"/>
                <w:szCs w:val="20"/>
              </w:rPr>
            </w:pPr>
            <w:r w:rsidRPr="00890423">
              <w:rPr>
                <w:rFonts w:ascii="Times" w:hAnsi="Times" w:cs="Times"/>
                <w:sz w:val="20"/>
                <w:szCs w:val="20"/>
              </w:rPr>
              <w:t>Program Digitálna Európa (Digital Europe Programme)</w:t>
            </w:r>
          </w:p>
          <w:p w14:paraId="5EC3206E" w14:textId="7EC0150B" w:rsidR="00F526CE" w:rsidRDefault="00F526CE" w:rsidP="002A1123">
            <w:pPr>
              <w:ind w:left="273" w:right="273"/>
              <w:jc w:val="both"/>
              <w:rPr>
                <w:rFonts w:ascii="Times" w:hAnsi="Times" w:cs="Times"/>
                <w:sz w:val="20"/>
                <w:szCs w:val="20"/>
              </w:rPr>
            </w:pPr>
          </w:p>
          <w:p w14:paraId="106A42C2" w14:textId="77777777" w:rsidR="00F526CE" w:rsidRPr="00F526CE" w:rsidRDefault="00F526CE" w:rsidP="00F526CE">
            <w:pPr>
              <w:ind w:left="273" w:right="273"/>
              <w:jc w:val="both"/>
              <w:rPr>
                <w:rFonts w:ascii="Times" w:hAnsi="Times" w:cs="Times"/>
                <w:sz w:val="20"/>
                <w:szCs w:val="20"/>
              </w:rPr>
            </w:pPr>
            <w:r w:rsidRPr="00F526CE">
              <w:rPr>
                <w:rFonts w:ascii="Times" w:hAnsi="Times" w:cs="Times"/>
                <w:sz w:val="20"/>
                <w:szCs w:val="20"/>
              </w:rPr>
              <w:t>Návrh nového rozpočtu Európskej únie na programové obdobie 2021-2027</w:t>
            </w:r>
          </w:p>
          <w:p w14:paraId="29F43538" w14:textId="6D44C610" w:rsidR="00F526CE" w:rsidRDefault="00F526CE" w:rsidP="00F526CE">
            <w:pPr>
              <w:ind w:left="273" w:right="273"/>
              <w:jc w:val="both"/>
              <w:rPr>
                <w:rFonts w:ascii="Times" w:hAnsi="Times" w:cs="Times"/>
                <w:sz w:val="20"/>
                <w:szCs w:val="20"/>
              </w:rPr>
            </w:pPr>
            <w:r w:rsidRPr="00F526CE">
              <w:rPr>
                <w:rFonts w:ascii="Times" w:hAnsi="Times" w:cs="Times"/>
                <w:sz w:val="20"/>
                <w:szCs w:val="20"/>
              </w:rPr>
              <w:t xml:space="preserve">Zdroj údajov: </w:t>
            </w:r>
            <w:hyperlink r:id="rId9" w:history="1">
              <w:r w:rsidR="005F66E0" w:rsidRPr="00C27C6E">
                <w:rPr>
                  <w:rStyle w:val="Hypertextovprepojenie"/>
                  <w:rFonts w:ascii="Times" w:hAnsi="Times" w:cs="Times"/>
                  <w:sz w:val="20"/>
                  <w:szCs w:val="20"/>
                </w:rPr>
                <w:t>https://ec.europa.eu/commission/future-europe/eu-budget-future_en</w:t>
              </w:r>
            </w:hyperlink>
          </w:p>
          <w:p w14:paraId="7C2EE98C" w14:textId="026F512C" w:rsidR="005F66E0" w:rsidRDefault="005F66E0" w:rsidP="00F526CE">
            <w:pPr>
              <w:ind w:left="273" w:right="273"/>
              <w:jc w:val="both"/>
              <w:rPr>
                <w:rFonts w:ascii="Times" w:hAnsi="Times" w:cs="Times"/>
                <w:sz w:val="20"/>
                <w:szCs w:val="20"/>
              </w:rPr>
            </w:pPr>
          </w:p>
          <w:p w14:paraId="0389B41E" w14:textId="1ACFE7A4" w:rsidR="005F66E0" w:rsidRDefault="005F66E0" w:rsidP="00F526CE">
            <w:pPr>
              <w:ind w:left="273" w:right="273"/>
              <w:jc w:val="both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Digitálne stratégie vyspelých krajín ako </w:t>
            </w:r>
            <w:r w:rsidR="00652054">
              <w:rPr>
                <w:rFonts w:ascii="Times" w:hAnsi="Times" w:cs="Times"/>
                <w:sz w:val="20"/>
                <w:szCs w:val="20"/>
              </w:rPr>
              <w:t xml:space="preserve">Veľká Británia, Nemecko, Francúzsko, </w:t>
            </w:r>
            <w:r>
              <w:rPr>
                <w:rFonts w:ascii="Times" w:hAnsi="Times" w:cs="Times"/>
                <w:sz w:val="20"/>
                <w:szCs w:val="20"/>
              </w:rPr>
              <w:t>Fínsko, Singapur</w:t>
            </w:r>
          </w:p>
          <w:p w14:paraId="34F64071" w14:textId="6612FBED" w:rsidR="00D406B3" w:rsidRDefault="00D406B3" w:rsidP="00F526CE">
            <w:pPr>
              <w:ind w:left="273" w:right="273"/>
              <w:jc w:val="both"/>
              <w:rPr>
                <w:rFonts w:ascii="Times" w:hAnsi="Times" w:cs="Times"/>
                <w:sz w:val="20"/>
                <w:szCs w:val="20"/>
              </w:rPr>
            </w:pPr>
          </w:p>
          <w:p w14:paraId="01579AE1" w14:textId="54956795" w:rsidR="00D406B3" w:rsidRDefault="00D406B3" w:rsidP="00F526CE">
            <w:pPr>
              <w:ind w:left="273" w:right="273"/>
              <w:jc w:val="both"/>
              <w:rPr>
                <w:rFonts w:ascii="Times" w:hAnsi="Times" w:cs="Times"/>
                <w:sz w:val="20"/>
                <w:szCs w:val="20"/>
              </w:rPr>
            </w:pPr>
            <w:r w:rsidRPr="00D406B3">
              <w:rPr>
                <w:rFonts w:ascii="Times" w:hAnsi="Times" w:cs="Times"/>
                <w:sz w:val="20"/>
                <w:szCs w:val="20"/>
              </w:rPr>
              <w:t>Agenda 2030 pre udržateľný rozvoj (2030 Agenda for the Sustainable Development)</w:t>
            </w:r>
          </w:p>
          <w:p w14:paraId="1A95893A" w14:textId="77777777" w:rsidR="00734FF0" w:rsidRDefault="00734FF0" w:rsidP="002A1123">
            <w:pPr>
              <w:ind w:left="273" w:right="273"/>
              <w:jc w:val="both"/>
              <w:rPr>
                <w:rFonts w:ascii="Times" w:hAnsi="Times" w:cs="Times"/>
                <w:sz w:val="20"/>
                <w:szCs w:val="20"/>
              </w:rPr>
            </w:pPr>
          </w:p>
          <w:p w14:paraId="11BF56C4" w14:textId="77777777" w:rsidR="000629A3" w:rsidRPr="004B7097" w:rsidRDefault="000629A3" w:rsidP="002A1123">
            <w:pPr>
              <w:pStyle w:val="Textpoznmkypodiarou"/>
              <w:ind w:left="273" w:right="273"/>
              <w:jc w:val="both"/>
            </w:pPr>
            <w:r w:rsidRPr="004B7097">
              <w:t>Porovnanie vyspelosti krajín v Európe z pohľadu pripravenosti na realizáciu Open Data (Open Data Readiness) a vyspelosti národného portálu otvorených údajov (Portal Maturity). Zdroj: http://www.europeandataportal.eu/en/content/open-data-maturity-europe</w:t>
            </w:r>
          </w:p>
          <w:p w14:paraId="1468C0F6" w14:textId="77777777" w:rsidR="000629A3" w:rsidRDefault="000629A3" w:rsidP="002A1123">
            <w:pPr>
              <w:ind w:left="273" w:right="273"/>
              <w:jc w:val="both"/>
              <w:rPr>
                <w:rFonts w:ascii="Times" w:hAnsi="Times" w:cs="Times"/>
                <w:sz w:val="20"/>
                <w:szCs w:val="20"/>
              </w:rPr>
            </w:pPr>
          </w:p>
          <w:p w14:paraId="558CE071" w14:textId="6977AB37" w:rsidR="0050616A" w:rsidRDefault="0050616A" w:rsidP="002A1123">
            <w:pPr>
              <w:ind w:left="273" w:right="273"/>
              <w:jc w:val="both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Dianie v EÚ v oblasti cezhranične interoperabilného eGovernmen</w:t>
            </w:r>
            <w:r w:rsidR="00734FF0">
              <w:rPr>
                <w:rFonts w:ascii="Times" w:hAnsi="Times" w:cs="Times"/>
                <w:sz w:val="20"/>
                <w:szCs w:val="20"/>
              </w:rPr>
              <w:t>t</w:t>
            </w:r>
            <w:r>
              <w:rPr>
                <w:rFonts w:ascii="Times" w:hAnsi="Times" w:cs="Times"/>
                <w:sz w:val="20"/>
                <w:szCs w:val="20"/>
              </w:rPr>
              <w:t>u:</w:t>
            </w:r>
          </w:p>
          <w:p w14:paraId="5D09FA6C" w14:textId="5C4EF722" w:rsidR="0050616A" w:rsidRPr="0050616A" w:rsidRDefault="0050616A" w:rsidP="002A1123">
            <w:pPr>
              <w:ind w:left="273" w:right="273"/>
              <w:jc w:val="both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Závery Rady k Akčnému plánu pre elektronickú verejnú správu: </w:t>
            </w:r>
            <w:r w:rsidRPr="0050616A">
              <w:rPr>
                <w:rFonts w:ascii="Times" w:hAnsi="Times" w:cs="Times"/>
                <w:sz w:val="20"/>
                <w:szCs w:val="20"/>
              </w:rPr>
              <w:t>https://www.vicepremier.gov.sk/index.php/clenske-staty-sa-zhodli-na-zaveroch-rady-k-akcnemu-planu-pre-elektronicku-verejnu-spravu/index.html</w:t>
            </w:r>
          </w:p>
          <w:p w14:paraId="031805EF" w14:textId="77777777" w:rsidR="0050616A" w:rsidRDefault="0050616A" w:rsidP="002A1123">
            <w:pPr>
              <w:ind w:left="273" w:right="273"/>
              <w:jc w:val="both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Bratislavské vyhlásenie digitálnych lídrov o implementovaní eGovernmentu:</w:t>
            </w:r>
          </w:p>
          <w:p w14:paraId="5CE1D2FF" w14:textId="72079DF2" w:rsidR="00115153" w:rsidRDefault="0050616A" w:rsidP="002A1123">
            <w:pPr>
              <w:ind w:left="273" w:right="273"/>
              <w:jc w:val="both"/>
              <w:rPr>
                <w:rFonts w:ascii="Times" w:hAnsi="Times" w:cs="Times"/>
                <w:sz w:val="20"/>
                <w:szCs w:val="20"/>
              </w:rPr>
            </w:pPr>
            <w:r w:rsidRPr="0050616A">
              <w:rPr>
                <w:rFonts w:ascii="Times" w:hAnsi="Times" w:cs="Times"/>
                <w:sz w:val="20"/>
                <w:szCs w:val="20"/>
              </w:rPr>
              <w:t xml:space="preserve"> </w:t>
            </w:r>
            <w:hyperlink r:id="rId10" w:history="1">
              <w:r w:rsidR="00D90FD6" w:rsidRPr="00446065">
                <w:rPr>
                  <w:rStyle w:val="Hypertextovprepojenie"/>
                  <w:rFonts w:ascii="Times" w:hAnsi="Times" w:cs="Times"/>
                  <w:sz w:val="20"/>
                  <w:szCs w:val="20"/>
                </w:rPr>
                <w:t>https://ec.europa.eu/digital-single-market/en/news/digital-champions-bratislava-statement-egovernment</w:t>
              </w:r>
            </w:hyperlink>
          </w:p>
          <w:p w14:paraId="2943396A" w14:textId="0BBB0DE3" w:rsidR="00D90FD6" w:rsidRDefault="00D90FD6" w:rsidP="002A1123">
            <w:pPr>
              <w:ind w:left="273" w:right="273"/>
              <w:jc w:val="both"/>
              <w:rPr>
                <w:rFonts w:ascii="Times" w:hAnsi="Times" w:cs="Times"/>
                <w:sz w:val="20"/>
                <w:szCs w:val="20"/>
              </w:rPr>
            </w:pPr>
          </w:p>
          <w:p w14:paraId="22107E6E" w14:textId="6837B9E2" w:rsidR="00937454" w:rsidRDefault="00937454" w:rsidP="002A1123">
            <w:pPr>
              <w:ind w:left="273" w:right="273"/>
              <w:jc w:val="both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Národné</w:t>
            </w:r>
            <w:r w:rsidR="005C21A3">
              <w:rPr>
                <w:rFonts w:ascii="Times" w:hAnsi="Times" w:cs="Times"/>
                <w:sz w:val="20"/>
                <w:szCs w:val="20"/>
              </w:rPr>
              <w:t xml:space="preserve"> politiky:</w:t>
            </w:r>
          </w:p>
          <w:p w14:paraId="3CE2FCAD" w14:textId="6708BEAD" w:rsidR="005C21A3" w:rsidRDefault="00BF481E" w:rsidP="00D93DCB">
            <w:pPr>
              <w:pStyle w:val="Odsekzoznamu"/>
              <w:numPr>
                <w:ilvl w:val="0"/>
                <w:numId w:val="3"/>
              </w:num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Stratégia hospodárskej politiky do </w:t>
            </w:r>
            <w:r w:rsidR="005628D7">
              <w:rPr>
                <w:rFonts w:ascii="Times" w:hAnsi="Times" w:cs="Times"/>
                <w:sz w:val="20"/>
                <w:szCs w:val="20"/>
              </w:rPr>
              <w:t>roku 2030</w:t>
            </w:r>
          </w:p>
          <w:p w14:paraId="5587E304" w14:textId="73D9AC04" w:rsidR="008F1662" w:rsidRDefault="008F1662" w:rsidP="00D93DCB">
            <w:pPr>
              <w:pStyle w:val="Odsekzoznamu"/>
              <w:numPr>
                <w:ilvl w:val="0"/>
                <w:numId w:val="3"/>
              </w:num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Akčný plán Inteligentného priemyslu </w:t>
            </w:r>
            <w:r w:rsidR="00710A8E">
              <w:rPr>
                <w:rFonts w:ascii="Times" w:hAnsi="Times" w:cs="Times"/>
                <w:sz w:val="20"/>
                <w:szCs w:val="20"/>
              </w:rPr>
              <w:t>SR</w:t>
            </w:r>
          </w:p>
          <w:p w14:paraId="00A9052D" w14:textId="23763A2F" w:rsidR="00710A8E" w:rsidRDefault="00187CF7" w:rsidP="00D93DCB">
            <w:pPr>
              <w:pStyle w:val="Odsekzoznamu"/>
              <w:numPr>
                <w:ilvl w:val="0"/>
                <w:numId w:val="3"/>
              </w:num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Národný investičný plán na roky </w:t>
            </w:r>
            <w:r w:rsidR="00D925DF">
              <w:rPr>
                <w:rFonts w:ascii="Times" w:hAnsi="Times" w:cs="Times"/>
                <w:sz w:val="20"/>
                <w:szCs w:val="20"/>
              </w:rPr>
              <w:t>2018 – 2030</w:t>
            </w:r>
          </w:p>
          <w:p w14:paraId="6CEF1D47" w14:textId="06ADEFF9" w:rsidR="00D925DF" w:rsidRDefault="007E7056" w:rsidP="00D93DCB">
            <w:pPr>
              <w:pStyle w:val="Odsekzoznamu"/>
              <w:numPr>
                <w:ilvl w:val="0"/>
                <w:numId w:val="3"/>
              </w:num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Národný program </w:t>
            </w:r>
            <w:r w:rsidR="00406F76">
              <w:rPr>
                <w:rFonts w:ascii="Times" w:hAnsi="Times" w:cs="Times"/>
                <w:sz w:val="20"/>
                <w:szCs w:val="20"/>
              </w:rPr>
              <w:t>rozvoja výchovy a vzdelávania</w:t>
            </w:r>
          </w:p>
          <w:p w14:paraId="5B4DCEFA" w14:textId="33762BE5" w:rsidR="00C42449" w:rsidRPr="00C42449" w:rsidRDefault="00C42449" w:rsidP="00D93DCB">
            <w:pPr>
              <w:pStyle w:val="Odsekzoznamu"/>
              <w:numPr>
                <w:ilvl w:val="0"/>
                <w:numId w:val="3"/>
              </w:numPr>
              <w:rPr>
                <w:rFonts w:ascii="Times" w:hAnsi="Times" w:cs="Times"/>
                <w:sz w:val="20"/>
                <w:szCs w:val="20"/>
              </w:rPr>
            </w:pPr>
            <w:r w:rsidRPr="00C42449">
              <w:rPr>
                <w:rFonts w:ascii="Times" w:hAnsi="Times" w:cs="Times"/>
                <w:sz w:val="20"/>
                <w:szCs w:val="20"/>
              </w:rPr>
              <w:t>Stratégia výskumu a inovácií pre inteligentnú špecializáciu SR (RIS3 SK)</w:t>
            </w:r>
          </w:p>
          <w:p w14:paraId="530A3BF0" w14:textId="77777777" w:rsidR="00C42449" w:rsidRPr="00C42449" w:rsidRDefault="00C42449" w:rsidP="00D93DCB">
            <w:pPr>
              <w:pStyle w:val="Odsekzoznamu"/>
              <w:numPr>
                <w:ilvl w:val="0"/>
                <w:numId w:val="3"/>
              </w:numPr>
              <w:rPr>
                <w:rFonts w:ascii="Times" w:hAnsi="Times" w:cs="Times"/>
                <w:sz w:val="20"/>
                <w:szCs w:val="20"/>
              </w:rPr>
            </w:pPr>
            <w:r w:rsidRPr="00C42449">
              <w:rPr>
                <w:rFonts w:ascii="Times" w:hAnsi="Times" w:cs="Times"/>
                <w:sz w:val="20"/>
                <w:szCs w:val="20"/>
              </w:rPr>
              <w:t>Podpora inovatívnych riešení v slovenských mestách</w:t>
            </w:r>
          </w:p>
          <w:p w14:paraId="028C2585" w14:textId="2925A6CB" w:rsidR="00C42449" w:rsidRPr="00C42449" w:rsidRDefault="00C42449" w:rsidP="00D93DCB">
            <w:pPr>
              <w:pStyle w:val="Odsekzoznamu"/>
              <w:numPr>
                <w:ilvl w:val="0"/>
                <w:numId w:val="3"/>
              </w:numPr>
              <w:rPr>
                <w:rFonts w:ascii="Times" w:hAnsi="Times" w:cs="Times"/>
                <w:sz w:val="20"/>
                <w:szCs w:val="20"/>
              </w:rPr>
            </w:pPr>
            <w:r w:rsidRPr="00C42449">
              <w:rPr>
                <w:rFonts w:ascii="Times" w:hAnsi="Times" w:cs="Times"/>
                <w:sz w:val="20"/>
                <w:szCs w:val="20"/>
              </w:rPr>
              <w:t>Strategický dokument pre oblasť rastu digitálnych služieb a oblasť infraštruktúry prístupovej siete novej generácie (2014-2020)</w:t>
            </w:r>
          </w:p>
          <w:p w14:paraId="3E423E06" w14:textId="247C856D" w:rsidR="00406F76" w:rsidRDefault="00C42449" w:rsidP="00D93DCB">
            <w:pPr>
              <w:pStyle w:val="Odsekzoznamu"/>
              <w:numPr>
                <w:ilvl w:val="0"/>
                <w:numId w:val="3"/>
              </w:numPr>
              <w:rPr>
                <w:rFonts w:ascii="Times" w:hAnsi="Times" w:cs="Times"/>
                <w:sz w:val="20"/>
                <w:szCs w:val="20"/>
              </w:rPr>
            </w:pPr>
            <w:r w:rsidRPr="00C42449">
              <w:rPr>
                <w:rFonts w:ascii="Times" w:hAnsi="Times" w:cs="Times"/>
                <w:sz w:val="20"/>
                <w:szCs w:val="20"/>
              </w:rPr>
              <w:t>Národná koncepcia informatizácie verejnej správy (NKIVS)</w:t>
            </w:r>
          </w:p>
          <w:p w14:paraId="2AF00EAB" w14:textId="38081283" w:rsidR="00D93DCB" w:rsidRPr="00D93DCB" w:rsidRDefault="00D93DCB" w:rsidP="00D93DCB">
            <w:pPr>
              <w:pStyle w:val="Odsekzoznamu"/>
              <w:numPr>
                <w:ilvl w:val="0"/>
                <w:numId w:val="3"/>
              </w:numPr>
              <w:rPr>
                <w:rFonts w:ascii="Times" w:hAnsi="Times" w:cs="Times"/>
                <w:sz w:val="20"/>
                <w:szCs w:val="20"/>
              </w:rPr>
            </w:pPr>
            <w:r w:rsidRPr="00D93DCB">
              <w:rPr>
                <w:rFonts w:ascii="Times" w:hAnsi="Times" w:cs="Times"/>
                <w:sz w:val="20"/>
                <w:szCs w:val="20"/>
              </w:rPr>
              <w:t>Akčný plán Iniciatívy pre otvorené vládnutie v SR na roky 2017 – 2019</w:t>
            </w:r>
          </w:p>
          <w:p w14:paraId="3A709B6B" w14:textId="29228644" w:rsidR="00937454" w:rsidRDefault="00D93DCB" w:rsidP="00D93DCB">
            <w:pPr>
              <w:pStyle w:val="Odsekzoznamu"/>
              <w:numPr>
                <w:ilvl w:val="0"/>
                <w:numId w:val="3"/>
              </w:numPr>
              <w:rPr>
                <w:rFonts w:ascii="Times" w:hAnsi="Times" w:cs="Times"/>
                <w:sz w:val="20"/>
                <w:szCs w:val="20"/>
              </w:rPr>
            </w:pPr>
            <w:r w:rsidRPr="00D93DCB">
              <w:rPr>
                <w:rFonts w:ascii="Times" w:hAnsi="Times" w:cs="Times"/>
                <w:sz w:val="20"/>
                <w:szCs w:val="20"/>
              </w:rPr>
              <w:t>Stratégia rozvoja slovenskej spoločnosti do roku 2030</w:t>
            </w:r>
          </w:p>
          <w:p w14:paraId="2C859EB2" w14:textId="77777777" w:rsidR="00D93DCB" w:rsidRDefault="00D93DCB" w:rsidP="00D93DCB">
            <w:pPr>
              <w:ind w:left="273" w:right="273"/>
              <w:jc w:val="both"/>
              <w:rPr>
                <w:rFonts w:ascii="Times" w:hAnsi="Times" w:cs="Times"/>
                <w:sz w:val="20"/>
                <w:szCs w:val="20"/>
              </w:rPr>
            </w:pPr>
          </w:p>
          <w:p w14:paraId="065ABE96" w14:textId="77777777" w:rsidR="00D90FD6" w:rsidRDefault="00D90FD6" w:rsidP="002A1123">
            <w:pPr>
              <w:ind w:left="273" w:right="273"/>
              <w:jc w:val="both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Úrad podpredsedu</w:t>
            </w:r>
            <w:r w:rsidRPr="0039719C">
              <w:rPr>
                <w:rFonts w:ascii="Times" w:hAnsi="Times" w:cs="Times"/>
                <w:sz w:val="20"/>
                <w:szCs w:val="20"/>
              </w:rPr>
              <w:t xml:space="preserve"> vlády SR pre investície a</w:t>
            </w: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Pr="0039719C">
              <w:rPr>
                <w:rFonts w:ascii="Times" w:hAnsi="Times" w:cs="Times"/>
                <w:sz w:val="20"/>
                <w:szCs w:val="20"/>
              </w:rPr>
              <w:t>informatizáciu</w:t>
            </w:r>
            <w:r>
              <w:rPr>
                <w:rFonts w:ascii="Times" w:hAnsi="Times" w:cs="Times"/>
                <w:sz w:val="20"/>
                <w:szCs w:val="20"/>
              </w:rPr>
              <w:t xml:space="preserve"> tiež čerpal z mnohých odborných formálnych aj neformálnych stretnutí na Slovensku aj v zahraničí počas Slovenského predsedníctva v Rade Európskej únie.</w:t>
            </w:r>
          </w:p>
          <w:p w14:paraId="5C0CC481" w14:textId="6F0AA4A2" w:rsidR="002A1123" w:rsidRDefault="002A1123" w:rsidP="002A1123">
            <w:pPr>
              <w:ind w:left="273" w:right="273"/>
              <w:jc w:val="both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115153" w14:paraId="430358DE" w14:textId="77777777">
        <w:trPr>
          <w:divId w:val="798062466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2E3504BB" w14:textId="77777777" w:rsidR="00115153" w:rsidRDefault="00115153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13.  Stanovisko Komisie pre posudzovanie vybraných vplyvov z PPK</w:t>
            </w:r>
          </w:p>
        </w:tc>
      </w:tr>
      <w:tr w:rsidR="00115153" w14:paraId="11B8A1E7" w14:textId="77777777" w:rsidTr="002571CD">
        <w:trPr>
          <w:divId w:val="798062466"/>
          <w:trHeight w:val="493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E9BD1C8" w14:textId="5EC55974" w:rsidR="004644A6" w:rsidRPr="004644A6" w:rsidRDefault="004644A6" w:rsidP="004644A6">
            <w:pPr>
              <w:rPr>
                <w:rFonts w:ascii="Times" w:hAnsi="Times" w:cs="Times"/>
                <w:sz w:val="20"/>
                <w:szCs w:val="20"/>
              </w:rPr>
            </w:pPr>
            <w:r w:rsidRPr="004644A6">
              <w:rPr>
                <w:rFonts w:ascii="Times" w:hAnsi="Times" w:cs="Times"/>
                <w:sz w:val="20"/>
                <w:szCs w:val="20"/>
              </w:rPr>
              <w:t xml:space="preserve">Stála pracovná komisia na posudzovanie vybraných vplyvov </w:t>
            </w:r>
            <w:r>
              <w:rPr>
                <w:rFonts w:ascii="Times" w:hAnsi="Times" w:cs="Times"/>
                <w:sz w:val="20"/>
                <w:szCs w:val="20"/>
              </w:rPr>
              <w:t>vyjadrila</w:t>
            </w:r>
          </w:p>
          <w:p w14:paraId="1ACBC844" w14:textId="77777777" w:rsidR="004644A6" w:rsidRPr="004644A6" w:rsidRDefault="004644A6" w:rsidP="004644A6">
            <w:pPr>
              <w:rPr>
                <w:rFonts w:ascii="Times" w:hAnsi="Times" w:cs="Times"/>
                <w:sz w:val="20"/>
                <w:szCs w:val="20"/>
              </w:rPr>
            </w:pPr>
          </w:p>
          <w:p w14:paraId="16CE8DAE" w14:textId="77777777" w:rsidR="004644A6" w:rsidRPr="004644A6" w:rsidRDefault="004644A6" w:rsidP="004644A6">
            <w:pPr>
              <w:rPr>
                <w:rFonts w:ascii="Times" w:hAnsi="Times" w:cs="Times"/>
                <w:b/>
                <w:sz w:val="20"/>
                <w:szCs w:val="20"/>
              </w:rPr>
            </w:pPr>
            <w:r w:rsidRPr="004644A6">
              <w:rPr>
                <w:rFonts w:ascii="Times" w:hAnsi="Times" w:cs="Times"/>
                <w:b/>
                <w:sz w:val="20"/>
                <w:szCs w:val="20"/>
              </w:rPr>
              <w:t>súhlasné stanovisko s návrhom na dopracovanie</w:t>
            </w:r>
          </w:p>
          <w:p w14:paraId="0D1E0FCD" w14:textId="77777777" w:rsidR="004644A6" w:rsidRPr="004644A6" w:rsidRDefault="004644A6" w:rsidP="004644A6">
            <w:pPr>
              <w:rPr>
                <w:rFonts w:ascii="Times" w:hAnsi="Times" w:cs="Times"/>
                <w:sz w:val="20"/>
                <w:szCs w:val="20"/>
              </w:rPr>
            </w:pPr>
          </w:p>
          <w:p w14:paraId="5550D8CE" w14:textId="77777777" w:rsidR="004644A6" w:rsidRPr="004644A6" w:rsidRDefault="004644A6" w:rsidP="004644A6">
            <w:pPr>
              <w:rPr>
                <w:rFonts w:ascii="Times" w:hAnsi="Times" w:cs="Times"/>
                <w:sz w:val="20"/>
                <w:szCs w:val="20"/>
              </w:rPr>
            </w:pPr>
            <w:r w:rsidRPr="004644A6">
              <w:rPr>
                <w:rFonts w:ascii="Times" w:hAnsi="Times" w:cs="Times"/>
                <w:sz w:val="20"/>
                <w:szCs w:val="20"/>
              </w:rPr>
              <w:t>s materiálom predloženým na predbežné pripomienkové konanie s odporúčaním na</w:t>
            </w:r>
          </w:p>
          <w:p w14:paraId="3030D170" w14:textId="77777777" w:rsidR="00115153" w:rsidRDefault="004644A6" w:rsidP="004644A6">
            <w:pPr>
              <w:rPr>
                <w:rFonts w:ascii="Times" w:hAnsi="Times" w:cs="Times"/>
                <w:sz w:val="20"/>
                <w:szCs w:val="20"/>
              </w:rPr>
            </w:pPr>
            <w:r w:rsidRPr="004644A6">
              <w:rPr>
                <w:rFonts w:ascii="Times" w:hAnsi="Times" w:cs="Times"/>
                <w:sz w:val="20"/>
                <w:szCs w:val="20"/>
              </w:rPr>
              <w:t xml:space="preserve">jeho dopracovanie podľa </w:t>
            </w:r>
            <w:r>
              <w:rPr>
                <w:rFonts w:ascii="Times" w:hAnsi="Times" w:cs="Times"/>
                <w:sz w:val="20"/>
                <w:szCs w:val="20"/>
              </w:rPr>
              <w:t xml:space="preserve">nasledujúcich </w:t>
            </w:r>
            <w:r w:rsidRPr="004644A6">
              <w:rPr>
                <w:rFonts w:ascii="Times" w:hAnsi="Times" w:cs="Times"/>
                <w:sz w:val="20"/>
                <w:szCs w:val="20"/>
              </w:rPr>
              <w:t>pripomieno</w:t>
            </w:r>
            <w:r>
              <w:rPr>
                <w:rFonts w:ascii="Times" w:hAnsi="Times" w:cs="Times"/>
                <w:sz w:val="20"/>
                <w:szCs w:val="20"/>
              </w:rPr>
              <w:t>k</w:t>
            </w:r>
            <w:r w:rsidRPr="004644A6">
              <w:rPr>
                <w:rFonts w:ascii="Times" w:hAnsi="Times" w:cs="Times"/>
                <w:sz w:val="20"/>
                <w:szCs w:val="20"/>
              </w:rPr>
              <w:t>.</w:t>
            </w:r>
          </w:p>
          <w:p w14:paraId="27F15DFB" w14:textId="77777777" w:rsidR="004644A6" w:rsidRDefault="004644A6" w:rsidP="004644A6">
            <w:pPr>
              <w:rPr>
                <w:rFonts w:ascii="Times" w:hAnsi="Times" w:cs="Times"/>
                <w:sz w:val="20"/>
                <w:szCs w:val="20"/>
              </w:rPr>
            </w:pPr>
          </w:p>
          <w:p w14:paraId="4F80CE3B" w14:textId="77777777" w:rsidR="004644A6" w:rsidRDefault="004644A6" w:rsidP="004644A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Tieto pripomienky boli zapracované nasledovne:</w:t>
            </w:r>
          </w:p>
          <w:p w14:paraId="13B9EADD" w14:textId="5D16E880" w:rsidR="00A50565" w:rsidRPr="00A50565" w:rsidRDefault="00EE3006" w:rsidP="00EE3006">
            <w:pPr>
              <w:pStyle w:val="Odsekzoznamu"/>
              <w:numPr>
                <w:ilvl w:val="0"/>
                <w:numId w:val="15"/>
              </w:numPr>
              <w:rPr>
                <w:rFonts w:ascii="Times" w:hAnsi="Times" w:cs="Times"/>
                <w:sz w:val="20"/>
                <w:szCs w:val="20"/>
              </w:rPr>
            </w:pPr>
            <w:r w:rsidRPr="006012CD">
              <w:rPr>
                <w:rFonts w:ascii="Times" w:hAnsi="Times" w:cs="Times"/>
                <w:sz w:val="20"/>
                <w:szCs w:val="20"/>
              </w:rPr>
              <w:t>K doložke vybraných vplyvov</w:t>
            </w:r>
            <w:r w:rsidR="006012CD" w:rsidRPr="006012CD">
              <w:rPr>
                <w:rFonts w:ascii="Times" w:hAnsi="Times" w:cs="Times"/>
                <w:sz w:val="20"/>
                <w:szCs w:val="20"/>
              </w:rPr>
              <w:t xml:space="preserve">: </w:t>
            </w:r>
            <w:r w:rsidRPr="006012CD">
              <w:rPr>
                <w:rFonts w:ascii="Times" w:hAnsi="Times" w:cs="Times"/>
                <w:sz w:val="20"/>
                <w:szCs w:val="20"/>
              </w:rPr>
              <w:t>Komisia odporúča predkladateľovi vyznačiť v doložke vybraných vplyvov pozitívny</w:t>
            </w:r>
            <w:r w:rsidR="006012CD" w:rsidRPr="006012CD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Pr="006012CD">
              <w:rPr>
                <w:rFonts w:ascii="Times" w:hAnsi="Times" w:cs="Times"/>
                <w:sz w:val="20"/>
                <w:szCs w:val="20"/>
              </w:rPr>
              <w:t>vplyv ako na služby verejnej správy na občana, tak na procesy služieb vo verejnej</w:t>
            </w:r>
            <w:r w:rsidR="006012CD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Pr="006012CD">
              <w:rPr>
                <w:rFonts w:ascii="Times" w:hAnsi="Times" w:cs="Times"/>
                <w:sz w:val="20"/>
                <w:szCs w:val="20"/>
              </w:rPr>
              <w:t>správe.</w:t>
            </w:r>
            <w:r w:rsidR="006012CD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2F7FAE" w:rsidRPr="002F7FAE">
              <w:rPr>
                <w:rFonts w:ascii="Times" w:hAnsi="Times" w:cs="Times"/>
                <w:i/>
                <w:sz w:val="20"/>
                <w:szCs w:val="20"/>
              </w:rPr>
              <w:t>Zapracovanie:</w:t>
            </w:r>
            <w:r w:rsidR="002F7FAE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6012CD" w:rsidRPr="00A50565">
              <w:rPr>
                <w:rFonts w:ascii="Times" w:hAnsi="Times" w:cs="Times"/>
                <w:i/>
                <w:sz w:val="20"/>
                <w:szCs w:val="20"/>
              </w:rPr>
              <w:t xml:space="preserve">Vplyvy boli vyznačené vrátane </w:t>
            </w:r>
            <w:r w:rsidR="00A50565" w:rsidRPr="00A50565">
              <w:rPr>
                <w:rFonts w:ascii="Times" w:hAnsi="Times" w:cs="Times"/>
                <w:i/>
                <w:sz w:val="20"/>
                <w:szCs w:val="20"/>
              </w:rPr>
              <w:t>pozitívnych vplyvov na informatizáciu. Vypracovali sa aj zjednodušené príslušné analýzy vplyvov.</w:t>
            </w:r>
          </w:p>
          <w:p w14:paraId="22D03710" w14:textId="77777777" w:rsidR="003A1003" w:rsidRDefault="00EE3006" w:rsidP="00EE3006">
            <w:pPr>
              <w:pStyle w:val="Odsekzoznamu"/>
              <w:numPr>
                <w:ilvl w:val="0"/>
                <w:numId w:val="15"/>
              </w:numPr>
              <w:rPr>
                <w:rFonts w:ascii="Times" w:hAnsi="Times" w:cs="Times"/>
                <w:sz w:val="20"/>
                <w:szCs w:val="20"/>
              </w:rPr>
            </w:pPr>
            <w:r w:rsidRPr="00A50565">
              <w:rPr>
                <w:rFonts w:ascii="Times" w:hAnsi="Times" w:cs="Times"/>
                <w:sz w:val="20"/>
                <w:szCs w:val="20"/>
              </w:rPr>
              <w:t>K sociálnym vplyvom</w:t>
            </w:r>
            <w:r w:rsidR="00A50565">
              <w:rPr>
                <w:rFonts w:ascii="Times" w:hAnsi="Times" w:cs="Times"/>
                <w:sz w:val="20"/>
                <w:szCs w:val="20"/>
              </w:rPr>
              <w:t xml:space="preserve">: </w:t>
            </w:r>
            <w:r w:rsidRPr="00A50565">
              <w:rPr>
                <w:rFonts w:ascii="Times" w:hAnsi="Times" w:cs="Times"/>
                <w:sz w:val="20"/>
                <w:szCs w:val="20"/>
              </w:rPr>
              <w:t>Vzhľadom na obsah predkladaného materiálu je možné jednoznačne identifikovať aj</w:t>
            </w:r>
            <w:r w:rsidR="00A50565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Pr="00A50565">
              <w:rPr>
                <w:rFonts w:ascii="Times" w:hAnsi="Times" w:cs="Times"/>
                <w:sz w:val="20"/>
                <w:szCs w:val="20"/>
              </w:rPr>
              <w:t>sociálny vplyv, ktorý spočíva najmä vo výraznom dopade na zamestnanosť a</w:t>
            </w:r>
            <w:r w:rsidR="003A1003">
              <w:rPr>
                <w:rFonts w:ascii="Times" w:hAnsi="Times" w:cs="Times"/>
                <w:sz w:val="20"/>
                <w:szCs w:val="20"/>
              </w:rPr>
              <w:t> </w:t>
            </w:r>
            <w:r w:rsidRPr="00A50565">
              <w:rPr>
                <w:rFonts w:ascii="Times" w:hAnsi="Times" w:cs="Times"/>
                <w:sz w:val="20"/>
                <w:szCs w:val="20"/>
              </w:rPr>
              <w:t>to</w:t>
            </w:r>
            <w:r w:rsidR="003A1003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Pr="00A50565">
              <w:rPr>
                <w:rFonts w:ascii="Times" w:hAnsi="Times" w:cs="Times"/>
                <w:sz w:val="20"/>
                <w:szCs w:val="20"/>
              </w:rPr>
              <w:t>napríklad v týchto bodoch:</w:t>
            </w:r>
          </w:p>
          <w:p w14:paraId="04544170" w14:textId="77777777" w:rsidR="003A1003" w:rsidRDefault="00EE3006" w:rsidP="003A1003">
            <w:pPr>
              <w:pStyle w:val="Odsekzoznamu"/>
              <w:numPr>
                <w:ilvl w:val="1"/>
                <w:numId w:val="15"/>
              </w:numPr>
              <w:rPr>
                <w:rFonts w:ascii="Times" w:hAnsi="Times" w:cs="Times"/>
                <w:sz w:val="20"/>
                <w:szCs w:val="20"/>
              </w:rPr>
            </w:pPr>
            <w:r w:rsidRPr="003A1003">
              <w:rPr>
                <w:rFonts w:ascii="Times" w:hAnsi="Times" w:cs="Times"/>
                <w:sz w:val="20"/>
                <w:szCs w:val="20"/>
              </w:rPr>
              <w:lastRenderedPageBreak/>
              <w:t>až 53 % pracovných aktivít na Slovensku – čo je ekvivalent približne k 1,2</w:t>
            </w:r>
            <w:r w:rsidR="003A1003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Pr="003A1003">
              <w:rPr>
                <w:rFonts w:ascii="Times" w:hAnsi="Times" w:cs="Times"/>
                <w:sz w:val="20"/>
                <w:szCs w:val="20"/>
              </w:rPr>
              <w:t>miliónom pracovných pozícií – môže byť do roku 2030 automatizovaných, čo</w:t>
            </w:r>
            <w:r w:rsidR="003A1003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Pr="003A1003">
              <w:rPr>
                <w:rFonts w:ascii="Times" w:hAnsi="Times" w:cs="Times"/>
                <w:sz w:val="20"/>
                <w:szCs w:val="20"/>
              </w:rPr>
              <w:t>predstavuje výrazný dopad na trh práce a spoločnosť,</w:t>
            </w:r>
          </w:p>
          <w:p w14:paraId="6862AB08" w14:textId="77777777" w:rsidR="00AF19E9" w:rsidRDefault="00EE3006" w:rsidP="00EE3006">
            <w:pPr>
              <w:pStyle w:val="Odsekzoznamu"/>
              <w:numPr>
                <w:ilvl w:val="1"/>
                <w:numId w:val="15"/>
              </w:numPr>
              <w:rPr>
                <w:rFonts w:ascii="Times" w:hAnsi="Times" w:cs="Times"/>
                <w:sz w:val="20"/>
                <w:szCs w:val="20"/>
              </w:rPr>
            </w:pPr>
            <w:r w:rsidRPr="003A1003">
              <w:rPr>
                <w:rFonts w:ascii="Times" w:hAnsi="Times" w:cs="Times"/>
                <w:sz w:val="20"/>
                <w:szCs w:val="20"/>
              </w:rPr>
              <w:t>verejné inštitúcie v spolupráci so súkromným sektorom musia občanom citlivo</w:t>
            </w:r>
            <w:r w:rsidR="003A1003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Pr="003A1003">
              <w:rPr>
                <w:rFonts w:ascii="Times" w:hAnsi="Times" w:cs="Times"/>
                <w:sz w:val="20"/>
                <w:szCs w:val="20"/>
              </w:rPr>
              <w:t>a objektívne vysvetľovať, aké vplyvy bude mať umelá inteligencia na ich život a</w:t>
            </w:r>
            <w:r w:rsidR="00AF19E9">
              <w:rPr>
                <w:rFonts w:ascii="Times" w:hAnsi="Times" w:cs="Times"/>
                <w:sz w:val="20"/>
                <w:szCs w:val="20"/>
              </w:rPr>
              <w:t> </w:t>
            </w:r>
            <w:r w:rsidRPr="003A1003">
              <w:rPr>
                <w:rFonts w:ascii="Times" w:hAnsi="Times" w:cs="Times"/>
                <w:sz w:val="20"/>
                <w:szCs w:val="20"/>
              </w:rPr>
              <w:t>prácu</w:t>
            </w:r>
            <w:r w:rsidR="00AF19E9">
              <w:rPr>
                <w:rFonts w:ascii="Times" w:hAnsi="Times" w:cs="Times"/>
                <w:sz w:val="20"/>
                <w:szCs w:val="20"/>
              </w:rPr>
              <w:t xml:space="preserve"> - </w:t>
            </w:r>
            <w:r w:rsidRPr="00AF19E9">
              <w:rPr>
                <w:rFonts w:ascii="Times" w:hAnsi="Times" w:cs="Times"/>
                <w:sz w:val="20"/>
                <w:szCs w:val="20"/>
              </w:rPr>
              <w:t>napríklad možné zníženie pracovných miest v priemysle,</w:t>
            </w:r>
          </w:p>
          <w:p w14:paraId="21548DAA" w14:textId="77777777" w:rsidR="00AF19E9" w:rsidRDefault="00EE3006" w:rsidP="00EE3006">
            <w:pPr>
              <w:pStyle w:val="Odsekzoznamu"/>
              <w:numPr>
                <w:ilvl w:val="1"/>
                <w:numId w:val="15"/>
              </w:numPr>
              <w:rPr>
                <w:rFonts w:ascii="Times" w:hAnsi="Times" w:cs="Times"/>
                <w:sz w:val="20"/>
                <w:szCs w:val="20"/>
              </w:rPr>
            </w:pPr>
            <w:r w:rsidRPr="00AF19E9">
              <w:rPr>
                <w:rFonts w:ascii="Times" w:hAnsi="Times" w:cs="Times"/>
                <w:sz w:val="20"/>
                <w:szCs w:val="20"/>
              </w:rPr>
              <w:t>je dôležité prispôsobiť pravidlá trhu práce digitálnej dobe: umožniť zmysluplné</w:t>
            </w:r>
            <w:r w:rsidR="00AF19E9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Pr="00AF19E9">
              <w:rPr>
                <w:rFonts w:ascii="Times" w:hAnsi="Times" w:cs="Times"/>
                <w:sz w:val="20"/>
                <w:szCs w:val="20"/>
              </w:rPr>
              <w:t>a flexibilné sociálne poistenie pre pracovníkov v platformovej ekonomike a</w:t>
            </w:r>
            <w:r w:rsidR="00AF19E9">
              <w:rPr>
                <w:rFonts w:ascii="Times" w:hAnsi="Times" w:cs="Times"/>
                <w:sz w:val="20"/>
                <w:szCs w:val="20"/>
              </w:rPr>
              <w:t> </w:t>
            </w:r>
            <w:r w:rsidRPr="00AF19E9">
              <w:rPr>
                <w:rFonts w:ascii="Times" w:hAnsi="Times" w:cs="Times"/>
                <w:sz w:val="20"/>
                <w:szCs w:val="20"/>
              </w:rPr>
              <w:t>zvýšenie</w:t>
            </w:r>
            <w:r w:rsidR="00AF19E9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Pr="00AF19E9">
              <w:rPr>
                <w:rFonts w:ascii="Times" w:hAnsi="Times" w:cs="Times"/>
                <w:sz w:val="20"/>
                <w:szCs w:val="20"/>
              </w:rPr>
              <w:t>flexibility pracovných kontraktov.</w:t>
            </w:r>
          </w:p>
          <w:p w14:paraId="2405230B" w14:textId="77777777" w:rsidR="00AF19E9" w:rsidRDefault="00EE3006" w:rsidP="00EE3006">
            <w:pPr>
              <w:pStyle w:val="Odsekzoznamu"/>
              <w:numPr>
                <w:ilvl w:val="1"/>
                <w:numId w:val="15"/>
              </w:numPr>
              <w:rPr>
                <w:rFonts w:ascii="Times" w:hAnsi="Times" w:cs="Times"/>
                <w:sz w:val="20"/>
                <w:szCs w:val="20"/>
              </w:rPr>
            </w:pPr>
            <w:r w:rsidRPr="00AF19E9">
              <w:rPr>
                <w:rFonts w:ascii="Times" w:hAnsi="Times" w:cs="Times"/>
                <w:sz w:val="20"/>
                <w:szCs w:val="20"/>
              </w:rPr>
              <w:t xml:space="preserve"> zoštíhlenie a zefektívnenie štátneho aparátu - štíhlejšie a efektívnejšie úrady</w:t>
            </w:r>
            <w:r w:rsidR="00AF19E9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Pr="00AF19E9">
              <w:rPr>
                <w:rFonts w:ascii="Times" w:hAnsi="Times" w:cs="Times"/>
                <w:sz w:val="20"/>
                <w:szCs w:val="20"/>
              </w:rPr>
              <w:t>umožnia uvoľnenie pracovných kapacít pre komerčný sektor,</w:t>
            </w:r>
          </w:p>
          <w:p w14:paraId="495F1F3D" w14:textId="77777777" w:rsidR="00DC6519" w:rsidRDefault="00EE3006" w:rsidP="00DC6519">
            <w:pPr>
              <w:pStyle w:val="Odsekzoznamu"/>
              <w:numPr>
                <w:ilvl w:val="1"/>
                <w:numId w:val="15"/>
              </w:numPr>
              <w:rPr>
                <w:rFonts w:ascii="Times" w:hAnsi="Times" w:cs="Times"/>
                <w:sz w:val="20"/>
                <w:szCs w:val="20"/>
              </w:rPr>
            </w:pPr>
            <w:r w:rsidRPr="00DC6519">
              <w:rPr>
                <w:rFonts w:ascii="Times" w:hAnsi="Times" w:cs="Times"/>
                <w:sz w:val="20"/>
                <w:szCs w:val="20"/>
              </w:rPr>
              <w:t>trendy naznačujú, že digitálne technológie a robotika sa zaradia do všetkých</w:t>
            </w:r>
            <w:r w:rsidR="00DC6519" w:rsidRPr="00DC6519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Pr="00DC6519">
              <w:rPr>
                <w:rFonts w:ascii="Times" w:hAnsi="Times" w:cs="Times"/>
                <w:sz w:val="20"/>
                <w:szCs w:val="20"/>
              </w:rPr>
              <w:t>oblastí života, na základe čoho zaniknú niektoré profesie, no na druhej strane</w:t>
            </w:r>
            <w:r w:rsidR="00DC6519" w:rsidRPr="00DC6519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Pr="00DC6519">
              <w:rPr>
                <w:rFonts w:ascii="Times" w:hAnsi="Times" w:cs="Times"/>
                <w:sz w:val="20"/>
                <w:szCs w:val="20"/>
              </w:rPr>
              <w:t>vzniknú profesie nové. Jedná sa predovšetkým o pracovníkov tradičných</w:t>
            </w:r>
            <w:r w:rsidR="00DC6519" w:rsidRPr="00DC6519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Pr="00DC6519">
              <w:rPr>
                <w:rFonts w:ascii="Times" w:hAnsi="Times" w:cs="Times"/>
                <w:sz w:val="20"/>
                <w:szCs w:val="20"/>
              </w:rPr>
              <w:t>priemyselných odvetví ako je automobilový priemysel a iné druhy priemyselnej</w:t>
            </w:r>
            <w:r w:rsidR="00DC6519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Pr="00DC6519">
              <w:rPr>
                <w:rFonts w:ascii="Times" w:hAnsi="Times" w:cs="Times"/>
                <w:sz w:val="20"/>
                <w:szCs w:val="20"/>
              </w:rPr>
              <w:t>výroby, kde sa ľudská pracovná sila dá nahradiť technológiami.</w:t>
            </w:r>
          </w:p>
          <w:p w14:paraId="3311F91A" w14:textId="2A1A0F34" w:rsidR="003D7DA0" w:rsidRDefault="00EE3006" w:rsidP="003D7DA0">
            <w:pPr>
              <w:pStyle w:val="Odsekzoznamu"/>
              <w:rPr>
                <w:rFonts w:ascii="Times" w:hAnsi="Times" w:cs="Times"/>
                <w:sz w:val="20"/>
                <w:szCs w:val="20"/>
              </w:rPr>
            </w:pPr>
            <w:r w:rsidRPr="00DC6519">
              <w:rPr>
                <w:rFonts w:ascii="Times" w:hAnsi="Times" w:cs="Times"/>
                <w:sz w:val="20"/>
                <w:szCs w:val="20"/>
              </w:rPr>
              <w:t>Keďže materiál predpokladá aj negatívny (napr. automatizácia, štíhlejšie úrady) aj</w:t>
            </w:r>
            <w:r w:rsidR="00DC6519" w:rsidRPr="00DC6519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Pr="00DC6519">
              <w:rPr>
                <w:rFonts w:ascii="Times" w:hAnsi="Times" w:cs="Times"/>
                <w:sz w:val="20"/>
                <w:szCs w:val="20"/>
              </w:rPr>
              <w:t>pozitívny vplyv (napr. nové technológie, flexibilné pracovné kontrakty) na</w:t>
            </w:r>
            <w:r w:rsidR="00DC6519" w:rsidRPr="00DC6519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Pr="00DC6519">
              <w:rPr>
                <w:rFonts w:ascii="Times" w:hAnsi="Times" w:cs="Times"/>
                <w:sz w:val="20"/>
                <w:szCs w:val="20"/>
              </w:rPr>
              <w:t>zamestnanosť, Komisia odporúča zároveň predkladateľovi zhodnotiť prevažujúci</w:t>
            </w:r>
            <w:r w:rsidR="00DC6519" w:rsidRPr="00DC6519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Pr="00DC6519">
              <w:rPr>
                <w:rFonts w:ascii="Times" w:hAnsi="Times" w:cs="Times"/>
                <w:sz w:val="20"/>
                <w:szCs w:val="20"/>
              </w:rPr>
              <w:t>vplyv. Existenciu sociálneho vplyvu tohto návrhu je potrebné označiť v bode 9</w:t>
            </w:r>
            <w:r w:rsidR="00DC6519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Pr="00DC6519">
              <w:rPr>
                <w:rFonts w:ascii="Times" w:hAnsi="Times" w:cs="Times"/>
                <w:sz w:val="20"/>
                <w:szCs w:val="20"/>
              </w:rPr>
              <w:t>doložky vybraných vplyvov a uviesť aj v príslušnej časti predkladacej správy.</w:t>
            </w:r>
          </w:p>
          <w:p w14:paraId="44C61555" w14:textId="7E2D36BE" w:rsidR="005C700E" w:rsidRDefault="005C700E" w:rsidP="003D7DA0">
            <w:pPr>
              <w:pStyle w:val="Odsekzoznamu"/>
              <w:rPr>
                <w:rFonts w:ascii="Times" w:hAnsi="Times" w:cs="Times"/>
                <w:sz w:val="20"/>
                <w:szCs w:val="20"/>
              </w:rPr>
            </w:pPr>
          </w:p>
          <w:p w14:paraId="279A0133" w14:textId="176ABEC8" w:rsidR="005C700E" w:rsidRPr="002F7FAE" w:rsidRDefault="002F7FAE" w:rsidP="003D7DA0">
            <w:pPr>
              <w:pStyle w:val="Odsekzoznamu"/>
              <w:rPr>
                <w:rFonts w:ascii="Times" w:hAnsi="Times" w:cs="Times"/>
                <w:i/>
                <w:sz w:val="20"/>
                <w:szCs w:val="20"/>
              </w:rPr>
            </w:pPr>
            <w:r w:rsidRPr="002F7FAE">
              <w:rPr>
                <w:rFonts w:ascii="Times" w:hAnsi="Times" w:cs="Times"/>
                <w:i/>
                <w:sz w:val="20"/>
                <w:szCs w:val="20"/>
              </w:rPr>
              <w:t>Zapracovanie:</w:t>
            </w:r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5C700E" w:rsidRPr="002F7FAE">
              <w:rPr>
                <w:rFonts w:ascii="Times" w:hAnsi="Times" w:cs="Times"/>
                <w:i/>
                <w:sz w:val="20"/>
                <w:szCs w:val="20"/>
              </w:rPr>
              <w:t>Existencia sociálneho vplyvu bola označená a uvedená v príslušnej časti predkladacej správy</w:t>
            </w:r>
            <w:r w:rsidR="006601B7">
              <w:rPr>
                <w:rFonts w:ascii="Times" w:hAnsi="Times" w:cs="Times"/>
                <w:i/>
                <w:sz w:val="20"/>
                <w:szCs w:val="20"/>
              </w:rPr>
              <w:t xml:space="preserve"> a výsledný vplyv je pozitívny</w:t>
            </w:r>
            <w:r w:rsidR="005C700E" w:rsidRPr="002F7FAE">
              <w:rPr>
                <w:rFonts w:ascii="Times" w:hAnsi="Times" w:cs="Times"/>
                <w:i/>
                <w:sz w:val="20"/>
                <w:szCs w:val="20"/>
              </w:rPr>
              <w:t>.</w:t>
            </w:r>
            <w:r w:rsidR="006601B7">
              <w:rPr>
                <w:rFonts w:ascii="Times" w:hAnsi="Times" w:cs="Times"/>
                <w:i/>
                <w:sz w:val="20"/>
                <w:szCs w:val="20"/>
              </w:rPr>
              <w:t xml:space="preserve"> Pozitívny sociálny vplyv je aj strategickým cieľom </w:t>
            </w:r>
            <w:r w:rsidR="00E97AC0">
              <w:rPr>
                <w:rFonts w:ascii="Times" w:hAnsi="Times" w:cs="Times"/>
                <w:i/>
                <w:sz w:val="20"/>
                <w:szCs w:val="20"/>
              </w:rPr>
              <w:t>Stratégie digitálnej transformácie, a to aj podporou takzvanej „gig economy“, vytváraním pracovných miest s pridanou hodnotou v inovatívnych podnikoch, ktoré nebudú ohrozené automatizáciou, a zvyšovaním zručností zamestnancov potrebných v digitálnej dobe.</w:t>
            </w:r>
          </w:p>
          <w:p w14:paraId="1172E674" w14:textId="77777777" w:rsidR="003D7DA0" w:rsidRDefault="003D7DA0" w:rsidP="003D7DA0">
            <w:pPr>
              <w:pStyle w:val="Odsekzoznamu"/>
              <w:rPr>
                <w:rFonts w:ascii="Times" w:hAnsi="Times" w:cs="Times"/>
                <w:sz w:val="20"/>
                <w:szCs w:val="20"/>
              </w:rPr>
            </w:pPr>
          </w:p>
          <w:p w14:paraId="032C7489" w14:textId="77777777" w:rsidR="003D7DA0" w:rsidRDefault="00EE3006" w:rsidP="003D7DA0">
            <w:pPr>
              <w:pStyle w:val="Odsekzoznamu"/>
              <w:rPr>
                <w:rFonts w:ascii="Times" w:hAnsi="Times" w:cs="Times"/>
                <w:sz w:val="20"/>
                <w:szCs w:val="20"/>
              </w:rPr>
            </w:pPr>
            <w:r w:rsidRPr="003D7DA0">
              <w:rPr>
                <w:rFonts w:ascii="Times" w:hAnsi="Times" w:cs="Times"/>
                <w:sz w:val="20"/>
                <w:szCs w:val="20"/>
              </w:rPr>
              <w:t>V nadväznosti na identifikáciu sociálneho vplyvu je potrebné doplniť aj analýzu</w:t>
            </w:r>
            <w:r w:rsidR="003D7DA0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Pr="00EE3006">
              <w:rPr>
                <w:rFonts w:ascii="Times" w:hAnsi="Times" w:cs="Times"/>
                <w:sz w:val="20"/>
                <w:szCs w:val="20"/>
              </w:rPr>
              <w:t>sociálnych vplyvov a to predovšetkým v bode 4.4 vplyvy na zamestnanosť, ktorá</w:t>
            </w:r>
            <w:r w:rsidR="003D7DA0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Pr="00EE3006">
              <w:rPr>
                <w:rFonts w:ascii="Times" w:hAnsi="Times" w:cs="Times"/>
                <w:sz w:val="20"/>
                <w:szCs w:val="20"/>
              </w:rPr>
              <w:t>momentálne nie je kvalitatívne ani kvantitatívne zhodnotená.</w:t>
            </w:r>
          </w:p>
          <w:p w14:paraId="40B222D8" w14:textId="07ADB454" w:rsidR="003D7DA0" w:rsidRDefault="003D7DA0" w:rsidP="003D7DA0">
            <w:pPr>
              <w:pStyle w:val="Odsekzoznamu"/>
              <w:rPr>
                <w:rFonts w:ascii="Times" w:hAnsi="Times" w:cs="Times"/>
                <w:sz w:val="20"/>
                <w:szCs w:val="20"/>
              </w:rPr>
            </w:pPr>
          </w:p>
          <w:p w14:paraId="2DEB9E2F" w14:textId="5F5B398D" w:rsidR="002F7FAE" w:rsidRDefault="002F7FAE" w:rsidP="003D7DA0">
            <w:pPr>
              <w:pStyle w:val="Odsekzoznamu"/>
              <w:rPr>
                <w:rFonts w:ascii="Times" w:hAnsi="Times" w:cs="Times"/>
                <w:sz w:val="20"/>
                <w:szCs w:val="20"/>
              </w:rPr>
            </w:pPr>
            <w:r w:rsidRPr="002F7FAE">
              <w:rPr>
                <w:rFonts w:ascii="Times" w:hAnsi="Times" w:cs="Times"/>
                <w:i/>
                <w:sz w:val="20"/>
                <w:szCs w:val="20"/>
              </w:rPr>
              <w:t>Zapracovanie:</w:t>
            </w:r>
            <w:r>
              <w:rPr>
                <w:rFonts w:ascii="Times" w:hAnsi="Times" w:cs="Times"/>
                <w:i/>
                <w:sz w:val="20"/>
                <w:szCs w:val="20"/>
              </w:rPr>
              <w:t xml:space="preserve"> </w:t>
            </w:r>
            <w:r w:rsidRPr="00274074">
              <w:rPr>
                <w:rFonts w:ascii="Times" w:hAnsi="Times" w:cs="Times"/>
                <w:i/>
                <w:sz w:val="20"/>
                <w:szCs w:val="20"/>
              </w:rPr>
              <w:t xml:space="preserve">Detailná analýza sociálnych vplyvov, a to predovšetkým na zamestnanosť, </w:t>
            </w:r>
            <w:r w:rsidR="00274074" w:rsidRPr="00274074">
              <w:rPr>
                <w:rFonts w:ascii="Times" w:hAnsi="Times" w:cs="Times"/>
                <w:i/>
                <w:sz w:val="20"/>
                <w:szCs w:val="20"/>
              </w:rPr>
              <w:t>vrátane kvalitatívneho a kvantitatívneho zhodnotenia, bude jedným z opatrení súvisiaceho Akčného plánu, ktorý je v procese prípravy.</w:t>
            </w:r>
            <w:r w:rsidR="00F94EF1">
              <w:rPr>
                <w:rFonts w:ascii="Times" w:hAnsi="Times" w:cs="Times"/>
                <w:i/>
                <w:sz w:val="20"/>
                <w:szCs w:val="20"/>
              </w:rPr>
              <w:t xml:space="preserve"> Strategickým cieľom Stratégie digitálnej transformácie je však </w:t>
            </w:r>
            <w:r w:rsidR="00F0614F">
              <w:rPr>
                <w:rFonts w:ascii="Times" w:hAnsi="Times" w:cs="Times"/>
                <w:i/>
                <w:sz w:val="20"/>
                <w:szCs w:val="20"/>
              </w:rPr>
              <w:t>vytvoriť pozitívny vplyv na zamestnanosť, a to aj podporou takzvanej „gig economy“</w:t>
            </w:r>
            <w:r w:rsidR="00E97AC0">
              <w:rPr>
                <w:rFonts w:ascii="Times" w:hAnsi="Times" w:cs="Times"/>
                <w:i/>
                <w:sz w:val="20"/>
                <w:szCs w:val="20"/>
              </w:rPr>
              <w:t>, vytváraním pracovných miest s pridanou hodnotou v inovatívnych podnikoch, ktoré nebudú ohrozené automatizáciou,  a zvyšovaním zručností zamestnancov potrebných v digitálnej dobe</w:t>
            </w:r>
            <w:r w:rsidR="00F0614F">
              <w:rPr>
                <w:rFonts w:ascii="Times" w:hAnsi="Times" w:cs="Times"/>
                <w:i/>
                <w:sz w:val="20"/>
                <w:szCs w:val="20"/>
              </w:rPr>
              <w:t>.</w:t>
            </w:r>
          </w:p>
          <w:p w14:paraId="206D9F36" w14:textId="77777777" w:rsidR="002F7FAE" w:rsidRDefault="002F7FAE" w:rsidP="003D7DA0">
            <w:pPr>
              <w:pStyle w:val="Odsekzoznamu"/>
              <w:rPr>
                <w:rFonts w:ascii="Times" w:hAnsi="Times" w:cs="Times"/>
                <w:sz w:val="20"/>
                <w:szCs w:val="20"/>
              </w:rPr>
            </w:pPr>
          </w:p>
          <w:p w14:paraId="7429F6C6" w14:textId="77777777" w:rsidR="004644A6" w:rsidRDefault="00EE3006" w:rsidP="003D7DA0">
            <w:pPr>
              <w:pStyle w:val="Odsekzoznamu"/>
              <w:rPr>
                <w:rFonts w:ascii="Times" w:hAnsi="Times" w:cs="Times"/>
                <w:sz w:val="20"/>
                <w:szCs w:val="20"/>
              </w:rPr>
            </w:pPr>
            <w:r w:rsidRPr="00EE3006">
              <w:rPr>
                <w:rFonts w:ascii="Times" w:hAnsi="Times" w:cs="Times"/>
                <w:sz w:val="20"/>
                <w:szCs w:val="20"/>
              </w:rPr>
              <w:t>Materiál zároveň predpokladá „...upraviť Zákonník práce z dôvodu zvýšenia flexibility</w:t>
            </w:r>
            <w:r w:rsidR="003D7DA0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Pr="00EE3006">
              <w:rPr>
                <w:rFonts w:ascii="Times" w:hAnsi="Times" w:cs="Times"/>
                <w:sz w:val="20"/>
                <w:szCs w:val="20"/>
              </w:rPr>
              <w:t>trhu práce“, čo pre zamestnancov môže znamenať zhoršenie súčasného stavu</w:t>
            </w:r>
            <w:r w:rsidR="003D7DA0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Pr="00EE3006">
              <w:rPr>
                <w:rFonts w:ascii="Times" w:hAnsi="Times" w:cs="Times"/>
                <w:sz w:val="20"/>
                <w:szCs w:val="20"/>
              </w:rPr>
              <w:t>ochrany práv zamestnancov. Danú skutočnosť je preto potrebné doplniť do bodu 4.2</w:t>
            </w:r>
            <w:r w:rsidR="003D7DA0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Pr="00EE3006">
              <w:rPr>
                <w:rFonts w:ascii="Times" w:hAnsi="Times" w:cs="Times"/>
                <w:sz w:val="20"/>
                <w:szCs w:val="20"/>
              </w:rPr>
              <w:t>vplyvy na prístup k právam, tovarom a službám v rámci analýzy sociálnych vplyvov.</w:t>
            </w:r>
          </w:p>
          <w:p w14:paraId="08AD6BE6" w14:textId="77777777" w:rsidR="002F7FAE" w:rsidRDefault="002F7FAE" w:rsidP="003D7DA0">
            <w:pPr>
              <w:pStyle w:val="Odsekzoznamu"/>
              <w:rPr>
                <w:rFonts w:ascii="Times" w:hAnsi="Times" w:cs="Times"/>
                <w:sz w:val="20"/>
                <w:szCs w:val="20"/>
              </w:rPr>
            </w:pPr>
          </w:p>
          <w:p w14:paraId="72751BCE" w14:textId="05B0748B" w:rsidR="002F7FAE" w:rsidRDefault="002F7FAE" w:rsidP="003D7DA0">
            <w:pPr>
              <w:pStyle w:val="Odsekzoznamu"/>
              <w:rPr>
                <w:rFonts w:ascii="Times" w:hAnsi="Times" w:cs="Times"/>
                <w:sz w:val="20"/>
                <w:szCs w:val="20"/>
              </w:rPr>
            </w:pPr>
            <w:r w:rsidRPr="002F7FAE">
              <w:rPr>
                <w:rFonts w:ascii="Times" w:hAnsi="Times" w:cs="Times"/>
                <w:i/>
                <w:sz w:val="20"/>
                <w:szCs w:val="20"/>
              </w:rPr>
              <w:t>Zapracovanie:</w:t>
            </w:r>
            <w:r w:rsidR="00213981">
              <w:rPr>
                <w:rFonts w:ascii="Times" w:hAnsi="Times" w:cs="Times"/>
                <w:i/>
                <w:sz w:val="20"/>
                <w:szCs w:val="20"/>
              </w:rPr>
              <w:t xml:space="preserve"> Upravené znenie v stratégií – „...</w:t>
            </w:r>
            <w:r w:rsidR="00213981" w:rsidRPr="00213981">
              <w:rPr>
                <w:rFonts w:ascii="Times" w:hAnsi="Times" w:cs="Times"/>
                <w:i/>
                <w:sz w:val="20"/>
                <w:szCs w:val="20"/>
              </w:rPr>
              <w:t>upraviť Zákonník práce z dôvodu zvýšenia flexibility trhu práce</w:t>
            </w:r>
            <w:r w:rsidR="00213981">
              <w:rPr>
                <w:rFonts w:ascii="Times" w:hAnsi="Times" w:cs="Times"/>
                <w:i/>
                <w:sz w:val="20"/>
                <w:szCs w:val="20"/>
              </w:rPr>
              <w:t xml:space="preserve">, avšak pri zachovaní práv a  ochrany pracujúcich </w:t>
            </w:r>
            <w:r w:rsidR="00733DDA">
              <w:rPr>
                <w:rFonts w:ascii="Times" w:hAnsi="Times" w:cs="Times"/>
                <w:i/>
                <w:sz w:val="20"/>
                <w:szCs w:val="20"/>
              </w:rPr>
              <w:t>aj v tzv. „gig economy“  “</w:t>
            </w:r>
            <w:r w:rsidR="00213981">
              <w:rPr>
                <w:rFonts w:ascii="Times" w:hAnsi="Times" w:cs="Times"/>
                <w:i/>
                <w:sz w:val="20"/>
                <w:szCs w:val="20"/>
              </w:rPr>
              <w:t xml:space="preserve"> </w:t>
            </w:r>
          </w:p>
        </w:tc>
      </w:tr>
    </w:tbl>
    <w:p w14:paraId="7327DC54" w14:textId="77777777" w:rsidR="006931EC" w:rsidRPr="00543B8E" w:rsidRDefault="006931EC" w:rsidP="00543B8E">
      <w:pPr>
        <w:pStyle w:val="Normlnywebov"/>
        <w:spacing w:before="0" w:beforeAutospacing="0" w:after="0" w:afterAutospacing="0"/>
        <w:rPr>
          <w:bCs/>
          <w:sz w:val="20"/>
          <w:szCs w:val="20"/>
        </w:rPr>
      </w:pPr>
    </w:p>
    <w:sectPr w:rsidR="006931EC" w:rsidRPr="00543B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42BB77" w14:textId="77777777" w:rsidR="001F7395" w:rsidRDefault="001F7395">
      <w:r>
        <w:separator/>
      </w:r>
    </w:p>
  </w:endnote>
  <w:endnote w:type="continuationSeparator" w:id="0">
    <w:p w14:paraId="0A9E5B0B" w14:textId="77777777" w:rsidR="001F7395" w:rsidRDefault="001F7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 Slab">
    <w:altName w:val="Arial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73C909" w14:textId="77777777" w:rsidR="001F7395" w:rsidRDefault="001F7395">
      <w:r>
        <w:separator/>
      </w:r>
    </w:p>
  </w:footnote>
  <w:footnote w:type="continuationSeparator" w:id="0">
    <w:p w14:paraId="7143A06D" w14:textId="77777777" w:rsidR="001F7395" w:rsidRDefault="001F73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01EEA"/>
    <w:multiLevelType w:val="hybridMultilevel"/>
    <w:tmpl w:val="6400E1B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73697"/>
    <w:multiLevelType w:val="multilevel"/>
    <w:tmpl w:val="1DA257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C57CAE"/>
    <w:multiLevelType w:val="hybridMultilevel"/>
    <w:tmpl w:val="5FDAAD24"/>
    <w:lvl w:ilvl="0" w:tplc="0D00110C">
      <w:start w:val="1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9A4297"/>
    <w:multiLevelType w:val="hybridMultilevel"/>
    <w:tmpl w:val="A386F22E"/>
    <w:lvl w:ilvl="0" w:tplc="041B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AC4BF6"/>
    <w:multiLevelType w:val="hybridMultilevel"/>
    <w:tmpl w:val="61DEE7E2"/>
    <w:lvl w:ilvl="0" w:tplc="569E7AD0">
      <w:start w:val="1"/>
      <w:numFmt w:val="decimal"/>
      <w:pStyle w:val="Odsek1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7655BA"/>
    <w:multiLevelType w:val="hybridMultilevel"/>
    <w:tmpl w:val="BDF88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122453"/>
    <w:multiLevelType w:val="hybridMultilevel"/>
    <w:tmpl w:val="6EDC89D8"/>
    <w:lvl w:ilvl="0" w:tplc="A5067A0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  <w:color w:val="17365D"/>
        <w:sz w:val="18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F6733"/>
    <w:multiLevelType w:val="hybridMultilevel"/>
    <w:tmpl w:val="CEE00E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6412BA"/>
    <w:multiLevelType w:val="hybridMultilevel"/>
    <w:tmpl w:val="5A70EA18"/>
    <w:lvl w:ilvl="0" w:tplc="041B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color w:val="17365D"/>
        <w:sz w:val="18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62779"/>
    <w:multiLevelType w:val="multilevel"/>
    <w:tmpl w:val="FEF25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E21E6A"/>
    <w:multiLevelType w:val="multilevel"/>
    <w:tmpl w:val="DD1AD9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794043"/>
    <w:multiLevelType w:val="hybridMultilevel"/>
    <w:tmpl w:val="2A60EE2A"/>
    <w:lvl w:ilvl="0" w:tplc="0409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12" w15:restartNumberingAfterBreak="0">
    <w:nsid w:val="6BF727BC"/>
    <w:multiLevelType w:val="hybridMultilevel"/>
    <w:tmpl w:val="3550863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2"/>
  </w:num>
  <w:num w:numId="4">
    <w:abstractNumId w:val="9"/>
  </w:num>
  <w:num w:numId="5">
    <w:abstractNumId w:val="1"/>
  </w:num>
  <w:num w:numId="6">
    <w:abstractNumId w:val="10"/>
  </w:num>
  <w:num w:numId="7">
    <w:abstractNumId w:val="4"/>
  </w:num>
  <w:num w:numId="8">
    <w:abstractNumId w:val="6"/>
  </w:num>
  <w:num w:numId="9">
    <w:abstractNumId w:val="3"/>
  </w:num>
  <w:num w:numId="10">
    <w:abstractNumId w:val="8"/>
  </w:num>
  <w:num w:numId="11">
    <w:abstractNumId w:val="4"/>
  </w:num>
  <w:num w:numId="12">
    <w:abstractNumId w:val="11"/>
  </w:num>
  <w:num w:numId="13">
    <w:abstractNumId w:val="4"/>
  </w:num>
  <w:num w:numId="14">
    <w:abstractNumId w:val="4"/>
  </w:num>
  <w:num w:numId="15">
    <w:abstractNumId w:val="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8BA"/>
    <w:rsid w:val="000016CD"/>
    <w:rsid w:val="00001877"/>
    <w:rsid w:val="000065A9"/>
    <w:rsid w:val="00007944"/>
    <w:rsid w:val="00012287"/>
    <w:rsid w:val="00021860"/>
    <w:rsid w:val="00021D3E"/>
    <w:rsid w:val="00031343"/>
    <w:rsid w:val="00032327"/>
    <w:rsid w:val="00036B8A"/>
    <w:rsid w:val="00037C3F"/>
    <w:rsid w:val="00041DE9"/>
    <w:rsid w:val="00042608"/>
    <w:rsid w:val="000457DA"/>
    <w:rsid w:val="00052109"/>
    <w:rsid w:val="0005425E"/>
    <w:rsid w:val="00055065"/>
    <w:rsid w:val="000629A3"/>
    <w:rsid w:val="00062B7D"/>
    <w:rsid w:val="00065A30"/>
    <w:rsid w:val="000665C2"/>
    <w:rsid w:val="0007014A"/>
    <w:rsid w:val="0007034E"/>
    <w:rsid w:val="00071BF8"/>
    <w:rsid w:val="0007385D"/>
    <w:rsid w:val="0008045D"/>
    <w:rsid w:val="000806C1"/>
    <w:rsid w:val="0008212B"/>
    <w:rsid w:val="000831A5"/>
    <w:rsid w:val="000853E4"/>
    <w:rsid w:val="000854F8"/>
    <w:rsid w:val="00087647"/>
    <w:rsid w:val="00087F2B"/>
    <w:rsid w:val="000901BA"/>
    <w:rsid w:val="00093BE2"/>
    <w:rsid w:val="0009419E"/>
    <w:rsid w:val="00094BB4"/>
    <w:rsid w:val="000958FA"/>
    <w:rsid w:val="00095D1A"/>
    <w:rsid w:val="00097170"/>
    <w:rsid w:val="000B0731"/>
    <w:rsid w:val="000B0953"/>
    <w:rsid w:val="000B33F3"/>
    <w:rsid w:val="000B5E23"/>
    <w:rsid w:val="000B6C31"/>
    <w:rsid w:val="000C12F5"/>
    <w:rsid w:val="000C6A00"/>
    <w:rsid w:val="000D0A24"/>
    <w:rsid w:val="000D0E54"/>
    <w:rsid w:val="000D1196"/>
    <w:rsid w:val="000D70C9"/>
    <w:rsid w:val="000D7A6C"/>
    <w:rsid w:val="000E00FA"/>
    <w:rsid w:val="000E4A28"/>
    <w:rsid w:val="000E4B19"/>
    <w:rsid w:val="000E56A7"/>
    <w:rsid w:val="000E619D"/>
    <w:rsid w:val="000E6D63"/>
    <w:rsid w:val="000F2103"/>
    <w:rsid w:val="000F2DE6"/>
    <w:rsid w:val="000F3A93"/>
    <w:rsid w:val="000F3AC3"/>
    <w:rsid w:val="000F5AC8"/>
    <w:rsid w:val="000F60AF"/>
    <w:rsid w:val="00102E44"/>
    <w:rsid w:val="00103117"/>
    <w:rsid w:val="001072B2"/>
    <w:rsid w:val="001113E9"/>
    <w:rsid w:val="001113FA"/>
    <w:rsid w:val="00111539"/>
    <w:rsid w:val="00111D86"/>
    <w:rsid w:val="00115153"/>
    <w:rsid w:val="0012053A"/>
    <w:rsid w:val="00122243"/>
    <w:rsid w:val="0012230A"/>
    <w:rsid w:val="00123EE7"/>
    <w:rsid w:val="001265B8"/>
    <w:rsid w:val="00132B48"/>
    <w:rsid w:val="00137343"/>
    <w:rsid w:val="001443A8"/>
    <w:rsid w:val="001447DA"/>
    <w:rsid w:val="0015103A"/>
    <w:rsid w:val="001514A3"/>
    <w:rsid w:val="0015186E"/>
    <w:rsid w:val="00152AA7"/>
    <w:rsid w:val="00153FF2"/>
    <w:rsid w:val="00154671"/>
    <w:rsid w:val="00161130"/>
    <w:rsid w:val="00161EEC"/>
    <w:rsid w:val="00162927"/>
    <w:rsid w:val="00163200"/>
    <w:rsid w:val="001649CD"/>
    <w:rsid w:val="00167EB4"/>
    <w:rsid w:val="0017502B"/>
    <w:rsid w:val="00175442"/>
    <w:rsid w:val="001773C6"/>
    <w:rsid w:val="0018252F"/>
    <w:rsid w:val="00186DEA"/>
    <w:rsid w:val="00187CF7"/>
    <w:rsid w:val="00192E59"/>
    <w:rsid w:val="001A1180"/>
    <w:rsid w:val="001A1BBF"/>
    <w:rsid w:val="001A284A"/>
    <w:rsid w:val="001A2E20"/>
    <w:rsid w:val="001A6787"/>
    <w:rsid w:val="001B09C4"/>
    <w:rsid w:val="001B0F66"/>
    <w:rsid w:val="001B1812"/>
    <w:rsid w:val="001B57EC"/>
    <w:rsid w:val="001C2890"/>
    <w:rsid w:val="001C4CD7"/>
    <w:rsid w:val="001C561A"/>
    <w:rsid w:val="001D0486"/>
    <w:rsid w:val="001D16F9"/>
    <w:rsid w:val="001D1AB1"/>
    <w:rsid w:val="001D1DD8"/>
    <w:rsid w:val="001D2927"/>
    <w:rsid w:val="001D376D"/>
    <w:rsid w:val="001D4C67"/>
    <w:rsid w:val="001D6BD1"/>
    <w:rsid w:val="001E1E7F"/>
    <w:rsid w:val="001E2B22"/>
    <w:rsid w:val="001E4F40"/>
    <w:rsid w:val="001E4FA1"/>
    <w:rsid w:val="001E5D46"/>
    <w:rsid w:val="001F0212"/>
    <w:rsid w:val="001F0C1D"/>
    <w:rsid w:val="001F1847"/>
    <w:rsid w:val="001F340C"/>
    <w:rsid w:val="001F4E5E"/>
    <w:rsid w:val="001F4EAD"/>
    <w:rsid w:val="001F5FD6"/>
    <w:rsid w:val="001F7064"/>
    <w:rsid w:val="001F7395"/>
    <w:rsid w:val="002021FE"/>
    <w:rsid w:val="0020308B"/>
    <w:rsid w:val="00203DD9"/>
    <w:rsid w:val="0020462E"/>
    <w:rsid w:val="00211B26"/>
    <w:rsid w:val="00211CF1"/>
    <w:rsid w:val="00213981"/>
    <w:rsid w:val="0021684F"/>
    <w:rsid w:val="00217E9E"/>
    <w:rsid w:val="0022225F"/>
    <w:rsid w:val="0022264A"/>
    <w:rsid w:val="00222D3B"/>
    <w:rsid w:val="00222DE1"/>
    <w:rsid w:val="00223474"/>
    <w:rsid w:val="00225014"/>
    <w:rsid w:val="002255D1"/>
    <w:rsid w:val="00226F3B"/>
    <w:rsid w:val="0022739B"/>
    <w:rsid w:val="00227888"/>
    <w:rsid w:val="00231117"/>
    <w:rsid w:val="00233C4E"/>
    <w:rsid w:val="00234806"/>
    <w:rsid w:val="0023498F"/>
    <w:rsid w:val="002355DF"/>
    <w:rsid w:val="002375E6"/>
    <w:rsid w:val="00240AE8"/>
    <w:rsid w:val="00240F6D"/>
    <w:rsid w:val="00241182"/>
    <w:rsid w:val="00241449"/>
    <w:rsid w:val="00242484"/>
    <w:rsid w:val="00245FA9"/>
    <w:rsid w:val="002464C0"/>
    <w:rsid w:val="00246C1E"/>
    <w:rsid w:val="002532E5"/>
    <w:rsid w:val="002571CD"/>
    <w:rsid w:val="002574A3"/>
    <w:rsid w:val="002607E8"/>
    <w:rsid w:val="002671EB"/>
    <w:rsid w:val="0027146B"/>
    <w:rsid w:val="00274074"/>
    <w:rsid w:val="00282E6B"/>
    <w:rsid w:val="00282F9E"/>
    <w:rsid w:val="00284095"/>
    <w:rsid w:val="00284647"/>
    <w:rsid w:val="00284C1D"/>
    <w:rsid w:val="0029143A"/>
    <w:rsid w:val="00291528"/>
    <w:rsid w:val="002928E4"/>
    <w:rsid w:val="002961EA"/>
    <w:rsid w:val="00296B7F"/>
    <w:rsid w:val="002A1123"/>
    <w:rsid w:val="002A1529"/>
    <w:rsid w:val="002A179C"/>
    <w:rsid w:val="002A1F45"/>
    <w:rsid w:val="002A643E"/>
    <w:rsid w:val="002A67FB"/>
    <w:rsid w:val="002A6BA2"/>
    <w:rsid w:val="002A7CB2"/>
    <w:rsid w:val="002B0F6B"/>
    <w:rsid w:val="002C2145"/>
    <w:rsid w:val="002C2805"/>
    <w:rsid w:val="002C55F1"/>
    <w:rsid w:val="002C6AC9"/>
    <w:rsid w:val="002D0473"/>
    <w:rsid w:val="002D45F9"/>
    <w:rsid w:val="002D646B"/>
    <w:rsid w:val="002E40FB"/>
    <w:rsid w:val="002E4D4B"/>
    <w:rsid w:val="002E5846"/>
    <w:rsid w:val="002E6125"/>
    <w:rsid w:val="002E6729"/>
    <w:rsid w:val="002F434C"/>
    <w:rsid w:val="002F5EC0"/>
    <w:rsid w:val="002F6FAF"/>
    <w:rsid w:val="002F78DF"/>
    <w:rsid w:val="002F7FAE"/>
    <w:rsid w:val="003031BC"/>
    <w:rsid w:val="0030643D"/>
    <w:rsid w:val="003105A1"/>
    <w:rsid w:val="00311519"/>
    <w:rsid w:val="003126AA"/>
    <w:rsid w:val="00312C27"/>
    <w:rsid w:val="00313EE9"/>
    <w:rsid w:val="00314FA4"/>
    <w:rsid w:val="003150F6"/>
    <w:rsid w:val="00315F1C"/>
    <w:rsid w:val="00317384"/>
    <w:rsid w:val="003203E5"/>
    <w:rsid w:val="00322386"/>
    <w:rsid w:val="00323C98"/>
    <w:rsid w:val="00325440"/>
    <w:rsid w:val="0033054E"/>
    <w:rsid w:val="00330EB4"/>
    <w:rsid w:val="003311B1"/>
    <w:rsid w:val="003338D6"/>
    <w:rsid w:val="003345E4"/>
    <w:rsid w:val="003349E2"/>
    <w:rsid w:val="00334D93"/>
    <w:rsid w:val="00335F0E"/>
    <w:rsid w:val="003366CC"/>
    <w:rsid w:val="0033717A"/>
    <w:rsid w:val="003377BA"/>
    <w:rsid w:val="003409D2"/>
    <w:rsid w:val="00341294"/>
    <w:rsid w:val="00344849"/>
    <w:rsid w:val="00347709"/>
    <w:rsid w:val="00351D80"/>
    <w:rsid w:val="003562FC"/>
    <w:rsid w:val="00357F38"/>
    <w:rsid w:val="003606E9"/>
    <w:rsid w:val="00362A9B"/>
    <w:rsid w:val="003636C0"/>
    <w:rsid w:val="0036409B"/>
    <w:rsid w:val="00366FF3"/>
    <w:rsid w:val="00376009"/>
    <w:rsid w:val="00376C16"/>
    <w:rsid w:val="003805F1"/>
    <w:rsid w:val="003847BD"/>
    <w:rsid w:val="0038500A"/>
    <w:rsid w:val="00385E91"/>
    <w:rsid w:val="003910C9"/>
    <w:rsid w:val="003915C2"/>
    <w:rsid w:val="00392C94"/>
    <w:rsid w:val="00393BCF"/>
    <w:rsid w:val="00394A49"/>
    <w:rsid w:val="00395954"/>
    <w:rsid w:val="00396925"/>
    <w:rsid w:val="00396E19"/>
    <w:rsid w:val="00397131"/>
    <w:rsid w:val="0039719C"/>
    <w:rsid w:val="003A0138"/>
    <w:rsid w:val="003A05AA"/>
    <w:rsid w:val="003A1003"/>
    <w:rsid w:val="003A3438"/>
    <w:rsid w:val="003A34CF"/>
    <w:rsid w:val="003A4133"/>
    <w:rsid w:val="003B0098"/>
    <w:rsid w:val="003B0A28"/>
    <w:rsid w:val="003B0EC8"/>
    <w:rsid w:val="003B3D78"/>
    <w:rsid w:val="003B3E43"/>
    <w:rsid w:val="003B6772"/>
    <w:rsid w:val="003B7F8D"/>
    <w:rsid w:val="003C068A"/>
    <w:rsid w:val="003C5D7C"/>
    <w:rsid w:val="003D4CB7"/>
    <w:rsid w:val="003D4FA2"/>
    <w:rsid w:val="003D605F"/>
    <w:rsid w:val="003D70CA"/>
    <w:rsid w:val="003D7DA0"/>
    <w:rsid w:val="003E2667"/>
    <w:rsid w:val="003E2B82"/>
    <w:rsid w:val="003E3BC1"/>
    <w:rsid w:val="003E45C4"/>
    <w:rsid w:val="003E497C"/>
    <w:rsid w:val="003F1ADC"/>
    <w:rsid w:val="003F23E3"/>
    <w:rsid w:val="003F36F3"/>
    <w:rsid w:val="003F429C"/>
    <w:rsid w:val="003F64F2"/>
    <w:rsid w:val="0040002F"/>
    <w:rsid w:val="00400686"/>
    <w:rsid w:val="00402377"/>
    <w:rsid w:val="00402F4C"/>
    <w:rsid w:val="00405601"/>
    <w:rsid w:val="00406F76"/>
    <w:rsid w:val="00411217"/>
    <w:rsid w:val="00412989"/>
    <w:rsid w:val="00412C4F"/>
    <w:rsid w:val="00413805"/>
    <w:rsid w:val="00414253"/>
    <w:rsid w:val="00420D4B"/>
    <w:rsid w:val="00422ED4"/>
    <w:rsid w:val="00430749"/>
    <w:rsid w:val="00432A7E"/>
    <w:rsid w:val="0043392A"/>
    <w:rsid w:val="0043509F"/>
    <w:rsid w:val="00436035"/>
    <w:rsid w:val="00437EE9"/>
    <w:rsid w:val="004444B0"/>
    <w:rsid w:val="00444FBF"/>
    <w:rsid w:val="00445D2F"/>
    <w:rsid w:val="004541DB"/>
    <w:rsid w:val="004554B0"/>
    <w:rsid w:val="004570D2"/>
    <w:rsid w:val="00457459"/>
    <w:rsid w:val="00457498"/>
    <w:rsid w:val="00457CFF"/>
    <w:rsid w:val="004644A6"/>
    <w:rsid w:val="00465B09"/>
    <w:rsid w:val="00466AB0"/>
    <w:rsid w:val="0046753D"/>
    <w:rsid w:val="00472137"/>
    <w:rsid w:val="00473CB5"/>
    <w:rsid w:val="00473F71"/>
    <w:rsid w:val="00477D01"/>
    <w:rsid w:val="0048027D"/>
    <w:rsid w:val="0048265B"/>
    <w:rsid w:val="00482D15"/>
    <w:rsid w:val="0048466E"/>
    <w:rsid w:val="0048589A"/>
    <w:rsid w:val="00485E1C"/>
    <w:rsid w:val="00487C12"/>
    <w:rsid w:val="00492135"/>
    <w:rsid w:val="004927D7"/>
    <w:rsid w:val="00495572"/>
    <w:rsid w:val="004A03E9"/>
    <w:rsid w:val="004A0BC1"/>
    <w:rsid w:val="004A3564"/>
    <w:rsid w:val="004A3CB2"/>
    <w:rsid w:val="004A4217"/>
    <w:rsid w:val="004A6A2B"/>
    <w:rsid w:val="004A6DD3"/>
    <w:rsid w:val="004A74DB"/>
    <w:rsid w:val="004B0910"/>
    <w:rsid w:val="004B2AED"/>
    <w:rsid w:val="004B47CC"/>
    <w:rsid w:val="004B67D0"/>
    <w:rsid w:val="004B748E"/>
    <w:rsid w:val="004C0DDE"/>
    <w:rsid w:val="004C303D"/>
    <w:rsid w:val="004C37A3"/>
    <w:rsid w:val="004C453D"/>
    <w:rsid w:val="004C789B"/>
    <w:rsid w:val="004D1916"/>
    <w:rsid w:val="004D5A7E"/>
    <w:rsid w:val="004E05FA"/>
    <w:rsid w:val="004F7808"/>
    <w:rsid w:val="005000B4"/>
    <w:rsid w:val="00500C00"/>
    <w:rsid w:val="00501139"/>
    <w:rsid w:val="0050616A"/>
    <w:rsid w:val="005061D4"/>
    <w:rsid w:val="0050640D"/>
    <w:rsid w:val="00506849"/>
    <w:rsid w:val="00510909"/>
    <w:rsid w:val="00511ED1"/>
    <w:rsid w:val="00512358"/>
    <w:rsid w:val="0051538F"/>
    <w:rsid w:val="00521E7E"/>
    <w:rsid w:val="00523E6E"/>
    <w:rsid w:val="00524565"/>
    <w:rsid w:val="0052486E"/>
    <w:rsid w:val="0052539E"/>
    <w:rsid w:val="00530691"/>
    <w:rsid w:val="00531FE4"/>
    <w:rsid w:val="00533D74"/>
    <w:rsid w:val="0053410A"/>
    <w:rsid w:val="00535A79"/>
    <w:rsid w:val="00535BD1"/>
    <w:rsid w:val="00536881"/>
    <w:rsid w:val="005375AC"/>
    <w:rsid w:val="00537925"/>
    <w:rsid w:val="00540576"/>
    <w:rsid w:val="005414EA"/>
    <w:rsid w:val="00543609"/>
    <w:rsid w:val="00543B8E"/>
    <w:rsid w:val="00544D8A"/>
    <w:rsid w:val="00546163"/>
    <w:rsid w:val="00550D16"/>
    <w:rsid w:val="005572DE"/>
    <w:rsid w:val="0055756C"/>
    <w:rsid w:val="0055799B"/>
    <w:rsid w:val="00560A9D"/>
    <w:rsid w:val="00561ABD"/>
    <w:rsid w:val="005628D7"/>
    <w:rsid w:val="0056342B"/>
    <w:rsid w:val="00564192"/>
    <w:rsid w:val="005652F5"/>
    <w:rsid w:val="00572E47"/>
    <w:rsid w:val="005738CA"/>
    <w:rsid w:val="00574338"/>
    <w:rsid w:val="00575A83"/>
    <w:rsid w:val="00577551"/>
    <w:rsid w:val="00577A30"/>
    <w:rsid w:val="00581992"/>
    <w:rsid w:val="00581F1A"/>
    <w:rsid w:val="0058207A"/>
    <w:rsid w:val="005906C5"/>
    <w:rsid w:val="00590B43"/>
    <w:rsid w:val="00591017"/>
    <w:rsid w:val="005924B2"/>
    <w:rsid w:val="0059354D"/>
    <w:rsid w:val="00593640"/>
    <w:rsid w:val="005A1884"/>
    <w:rsid w:val="005A34E1"/>
    <w:rsid w:val="005A4A17"/>
    <w:rsid w:val="005A4F8C"/>
    <w:rsid w:val="005B2622"/>
    <w:rsid w:val="005B2876"/>
    <w:rsid w:val="005B35B5"/>
    <w:rsid w:val="005B4619"/>
    <w:rsid w:val="005C0018"/>
    <w:rsid w:val="005C21A3"/>
    <w:rsid w:val="005C55C9"/>
    <w:rsid w:val="005C5A15"/>
    <w:rsid w:val="005C6855"/>
    <w:rsid w:val="005C700E"/>
    <w:rsid w:val="005D0441"/>
    <w:rsid w:val="005D170A"/>
    <w:rsid w:val="005D1DD7"/>
    <w:rsid w:val="005D3593"/>
    <w:rsid w:val="005D555A"/>
    <w:rsid w:val="005D6F85"/>
    <w:rsid w:val="005E20EA"/>
    <w:rsid w:val="005E2BFF"/>
    <w:rsid w:val="005E3070"/>
    <w:rsid w:val="005E5741"/>
    <w:rsid w:val="005E6925"/>
    <w:rsid w:val="005E7189"/>
    <w:rsid w:val="005F1A92"/>
    <w:rsid w:val="005F3DF8"/>
    <w:rsid w:val="005F664A"/>
    <w:rsid w:val="005F66E0"/>
    <w:rsid w:val="006012CD"/>
    <w:rsid w:val="006031C2"/>
    <w:rsid w:val="00605BA4"/>
    <w:rsid w:val="00605C59"/>
    <w:rsid w:val="00615C13"/>
    <w:rsid w:val="006220BB"/>
    <w:rsid w:val="006228E8"/>
    <w:rsid w:val="00623418"/>
    <w:rsid w:val="00625F21"/>
    <w:rsid w:val="00626827"/>
    <w:rsid w:val="00626E9A"/>
    <w:rsid w:val="00627B86"/>
    <w:rsid w:val="006314A5"/>
    <w:rsid w:val="006316EB"/>
    <w:rsid w:val="006330CB"/>
    <w:rsid w:val="006346F5"/>
    <w:rsid w:val="006411E7"/>
    <w:rsid w:val="00644B1D"/>
    <w:rsid w:val="006507F3"/>
    <w:rsid w:val="006512E3"/>
    <w:rsid w:val="006516F7"/>
    <w:rsid w:val="00652054"/>
    <w:rsid w:val="006541A5"/>
    <w:rsid w:val="00656031"/>
    <w:rsid w:val="006601B7"/>
    <w:rsid w:val="00661BF8"/>
    <w:rsid w:val="00664475"/>
    <w:rsid w:val="00664B75"/>
    <w:rsid w:val="00665BFA"/>
    <w:rsid w:val="00667256"/>
    <w:rsid w:val="00672384"/>
    <w:rsid w:val="00675DAD"/>
    <w:rsid w:val="00680B4D"/>
    <w:rsid w:val="00685D81"/>
    <w:rsid w:val="006865CC"/>
    <w:rsid w:val="00691AFB"/>
    <w:rsid w:val="006931EC"/>
    <w:rsid w:val="006964CA"/>
    <w:rsid w:val="006A1ECF"/>
    <w:rsid w:val="006A2626"/>
    <w:rsid w:val="006A5861"/>
    <w:rsid w:val="006B073B"/>
    <w:rsid w:val="006B63E0"/>
    <w:rsid w:val="006C20D2"/>
    <w:rsid w:val="006C3494"/>
    <w:rsid w:val="006C3622"/>
    <w:rsid w:val="006C37BB"/>
    <w:rsid w:val="006C401A"/>
    <w:rsid w:val="006C4764"/>
    <w:rsid w:val="006C65B9"/>
    <w:rsid w:val="006C76F3"/>
    <w:rsid w:val="006C7AE6"/>
    <w:rsid w:val="006D035A"/>
    <w:rsid w:val="006D17D0"/>
    <w:rsid w:val="006D37B6"/>
    <w:rsid w:val="006D3E1F"/>
    <w:rsid w:val="006D4351"/>
    <w:rsid w:val="006D5E1B"/>
    <w:rsid w:val="006E1B9C"/>
    <w:rsid w:val="006E2437"/>
    <w:rsid w:val="006E3AFD"/>
    <w:rsid w:val="006F06E6"/>
    <w:rsid w:val="006F0CFB"/>
    <w:rsid w:val="006F177B"/>
    <w:rsid w:val="006F1BD0"/>
    <w:rsid w:val="006F42A3"/>
    <w:rsid w:val="006F46FE"/>
    <w:rsid w:val="00701402"/>
    <w:rsid w:val="00703023"/>
    <w:rsid w:val="00703D54"/>
    <w:rsid w:val="0070401B"/>
    <w:rsid w:val="0070423F"/>
    <w:rsid w:val="00704F85"/>
    <w:rsid w:val="007060EF"/>
    <w:rsid w:val="00706551"/>
    <w:rsid w:val="00710A8E"/>
    <w:rsid w:val="00715D3F"/>
    <w:rsid w:val="00716F76"/>
    <w:rsid w:val="007171F3"/>
    <w:rsid w:val="00717BE9"/>
    <w:rsid w:val="007215D2"/>
    <w:rsid w:val="00721DBB"/>
    <w:rsid w:val="00721F65"/>
    <w:rsid w:val="007220EB"/>
    <w:rsid w:val="0072250D"/>
    <w:rsid w:val="00722BE6"/>
    <w:rsid w:val="00723CCB"/>
    <w:rsid w:val="00724335"/>
    <w:rsid w:val="0072503F"/>
    <w:rsid w:val="007276A8"/>
    <w:rsid w:val="00730143"/>
    <w:rsid w:val="00732026"/>
    <w:rsid w:val="00733DDA"/>
    <w:rsid w:val="00734FF0"/>
    <w:rsid w:val="0075242C"/>
    <w:rsid w:val="007542D5"/>
    <w:rsid w:val="0075734D"/>
    <w:rsid w:val="0076023A"/>
    <w:rsid w:val="00760C82"/>
    <w:rsid w:val="007618DE"/>
    <w:rsid w:val="00762121"/>
    <w:rsid w:val="007626AC"/>
    <w:rsid w:val="00762DE1"/>
    <w:rsid w:val="00763C22"/>
    <w:rsid w:val="00765586"/>
    <w:rsid w:val="0076724B"/>
    <w:rsid w:val="0076767E"/>
    <w:rsid w:val="00770399"/>
    <w:rsid w:val="007722FA"/>
    <w:rsid w:val="00774741"/>
    <w:rsid w:val="00775F98"/>
    <w:rsid w:val="0077671B"/>
    <w:rsid w:val="0077799E"/>
    <w:rsid w:val="00782411"/>
    <w:rsid w:val="00783D49"/>
    <w:rsid w:val="007850A3"/>
    <w:rsid w:val="00785A52"/>
    <w:rsid w:val="0078679A"/>
    <w:rsid w:val="00791736"/>
    <w:rsid w:val="007929F6"/>
    <w:rsid w:val="007931FC"/>
    <w:rsid w:val="00793D54"/>
    <w:rsid w:val="00793EA1"/>
    <w:rsid w:val="007943B2"/>
    <w:rsid w:val="00795D18"/>
    <w:rsid w:val="007A49F3"/>
    <w:rsid w:val="007A58AF"/>
    <w:rsid w:val="007A72E4"/>
    <w:rsid w:val="007B3184"/>
    <w:rsid w:val="007B3B5F"/>
    <w:rsid w:val="007B4920"/>
    <w:rsid w:val="007B4A7D"/>
    <w:rsid w:val="007B53D0"/>
    <w:rsid w:val="007B6815"/>
    <w:rsid w:val="007B772E"/>
    <w:rsid w:val="007C17DA"/>
    <w:rsid w:val="007C1E6F"/>
    <w:rsid w:val="007C357A"/>
    <w:rsid w:val="007C4FB8"/>
    <w:rsid w:val="007C68C8"/>
    <w:rsid w:val="007C7E18"/>
    <w:rsid w:val="007D1B49"/>
    <w:rsid w:val="007D32C0"/>
    <w:rsid w:val="007D3352"/>
    <w:rsid w:val="007D5D38"/>
    <w:rsid w:val="007D6878"/>
    <w:rsid w:val="007D693F"/>
    <w:rsid w:val="007D6D87"/>
    <w:rsid w:val="007E0261"/>
    <w:rsid w:val="007E0FA6"/>
    <w:rsid w:val="007E37A8"/>
    <w:rsid w:val="007E5079"/>
    <w:rsid w:val="007E5C78"/>
    <w:rsid w:val="007E7056"/>
    <w:rsid w:val="007F5D4D"/>
    <w:rsid w:val="007F6BA3"/>
    <w:rsid w:val="007F6EBD"/>
    <w:rsid w:val="007F6FB5"/>
    <w:rsid w:val="008015A6"/>
    <w:rsid w:val="00804266"/>
    <w:rsid w:val="0080605E"/>
    <w:rsid w:val="0080656D"/>
    <w:rsid w:val="00806983"/>
    <w:rsid w:val="0081099A"/>
    <w:rsid w:val="008127E2"/>
    <w:rsid w:val="00814827"/>
    <w:rsid w:val="00814E3E"/>
    <w:rsid w:val="008152AB"/>
    <w:rsid w:val="00821659"/>
    <w:rsid w:val="00822E28"/>
    <w:rsid w:val="00823142"/>
    <w:rsid w:val="00823693"/>
    <w:rsid w:val="00825171"/>
    <w:rsid w:val="00825E73"/>
    <w:rsid w:val="00826341"/>
    <w:rsid w:val="00834969"/>
    <w:rsid w:val="00835852"/>
    <w:rsid w:val="008412DC"/>
    <w:rsid w:val="008421C9"/>
    <w:rsid w:val="00844AEB"/>
    <w:rsid w:val="008459F9"/>
    <w:rsid w:val="0084740D"/>
    <w:rsid w:val="00850A55"/>
    <w:rsid w:val="00851B98"/>
    <w:rsid w:val="008557C5"/>
    <w:rsid w:val="00857744"/>
    <w:rsid w:val="0086170F"/>
    <w:rsid w:val="00862850"/>
    <w:rsid w:val="00864DF7"/>
    <w:rsid w:val="008706B1"/>
    <w:rsid w:val="00872071"/>
    <w:rsid w:val="00872B40"/>
    <w:rsid w:val="00875AC7"/>
    <w:rsid w:val="00876747"/>
    <w:rsid w:val="00876DE0"/>
    <w:rsid w:val="00877812"/>
    <w:rsid w:val="008804B9"/>
    <w:rsid w:val="008827AC"/>
    <w:rsid w:val="008840C2"/>
    <w:rsid w:val="00886D54"/>
    <w:rsid w:val="00890423"/>
    <w:rsid w:val="00891BCD"/>
    <w:rsid w:val="00891C05"/>
    <w:rsid w:val="00895D84"/>
    <w:rsid w:val="00896163"/>
    <w:rsid w:val="00897197"/>
    <w:rsid w:val="008975F1"/>
    <w:rsid w:val="008A1C3B"/>
    <w:rsid w:val="008A25EE"/>
    <w:rsid w:val="008A6049"/>
    <w:rsid w:val="008A604E"/>
    <w:rsid w:val="008B1C37"/>
    <w:rsid w:val="008B4638"/>
    <w:rsid w:val="008C0D63"/>
    <w:rsid w:val="008C211C"/>
    <w:rsid w:val="008C3671"/>
    <w:rsid w:val="008C56B5"/>
    <w:rsid w:val="008C671F"/>
    <w:rsid w:val="008D3640"/>
    <w:rsid w:val="008D4A92"/>
    <w:rsid w:val="008D4DEE"/>
    <w:rsid w:val="008D5A75"/>
    <w:rsid w:val="008D6B5B"/>
    <w:rsid w:val="008E0A7F"/>
    <w:rsid w:val="008E65BD"/>
    <w:rsid w:val="008F0893"/>
    <w:rsid w:val="008F1662"/>
    <w:rsid w:val="008F2B41"/>
    <w:rsid w:val="008F3E3A"/>
    <w:rsid w:val="008F58DB"/>
    <w:rsid w:val="008F5EDC"/>
    <w:rsid w:val="0090353E"/>
    <w:rsid w:val="00906A48"/>
    <w:rsid w:val="0090789B"/>
    <w:rsid w:val="009149BA"/>
    <w:rsid w:val="00916071"/>
    <w:rsid w:val="0091637A"/>
    <w:rsid w:val="00916CAE"/>
    <w:rsid w:val="0091758A"/>
    <w:rsid w:val="00917D48"/>
    <w:rsid w:val="0092021B"/>
    <w:rsid w:val="00922120"/>
    <w:rsid w:val="0092262C"/>
    <w:rsid w:val="009243DF"/>
    <w:rsid w:val="0092498D"/>
    <w:rsid w:val="00930EC3"/>
    <w:rsid w:val="00934205"/>
    <w:rsid w:val="0093459A"/>
    <w:rsid w:val="00934C9D"/>
    <w:rsid w:val="0093573D"/>
    <w:rsid w:val="00936F4F"/>
    <w:rsid w:val="00937454"/>
    <w:rsid w:val="00937C91"/>
    <w:rsid w:val="00940A59"/>
    <w:rsid w:val="00940D0C"/>
    <w:rsid w:val="009415AB"/>
    <w:rsid w:val="00941984"/>
    <w:rsid w:val="00943CA7"/>
    <w:rsid w:val="00944C45"/>
    <w:rsid w:val="00946304"/>
    <w:rsid w:val="00946F53"/>
    <w:rsid w:val="00951630"/>
    <w:rsid w:val="00952ACD"/>
    <w:rsid w:val="00961731"/>
    <w:rsid w:val="0096184D"/>
    <w:rsid w:val="009654C6"/>
    <w:rsid w:val="00965970"/>
    <w:rsid w:val="0096653D"/>
    <w:rsid w:val="009668BE"/>
    <w:rsid w:val="00970054"/>
    <w:rsid w:val="00973374"/>
    <w:rsid w:val="00984DA0"/>
    <w:rsid w:val="0099012E"/>
    <w:rsid w:val="00990F4E"/>
    <w:rsid w:val="0099179B"/>
    <w:rsid w:val="009940EE"/>
    <w:rsid w:val="00994EB9"/>
    <w:rsid w:val="00994EDA"/>
    <w:rsid w:val="00995F62"/>
    <w:rsid w:val="00996751"/>
    <w:rsid w:val="00997DEF"/>
    <w:rsid w:val="009A1B17"/>
    <w:rsid w:val="009A73E4"/>
    <w:rsid w:val="009A7DBC"/>
    <w:rsid w:val="009A7FCA"/>
    <w:rsid w:val="009B45F2"/>
    <w:rsid w:val="009B4EA6"/>
    <w:rsid w:val="009B5A32"/>
    <w:rsid w:val="009B5F5F"/>
    <w:rsid w:val="009B7C67"/>
    <w:rsid w:val="009C0655"/>
    <w:rsid w:val="009C28D4"/>
    <w:rsid w:val="009C591A"/>
    <w:rsid w:val="009D0434"/>
    <w:rsid w:val="009D0E1B"/>
    <w:rsid w:val="009D53DB"/>
    <w:rsid w:val="009D6278"/>
    <w:rsid w:val="009D6AE1"/>
    <w:rsid w:val="009E03FC"/>
    <w:rsid w:val="009E5A06"/>
    <w:rsid w:val="009E5E68"/>
    <w:rsid w:val="009E71D7"/>
    <w:rsid w:val="009F02B7"/>
    <w:rsid w:val="009F1786"/>
    <w:rsid w:val="00A06AE8"/>
    <w:rsid w:val="00A12688"/>
    <w:rsid w:val="00A12727"/>
    <w:rsid w:val="00A127B2"/>
    <w:rsid w:val="00A14BBE"/>
    <w:rsid w:val="00A15E45"/>
    <w:rsid w:val="00A24E99"/>
    <w:rsid w:val="00A259AB"/>
    <w:rsid w:val="00A25E3A"/>
    <w:rsid w:val="00A300E9"/>
    <w:rsid w:val="00A32A59"/>
    <w:rsid w:val="00A410B8"/>
    <w:rsid w:val="00A4397D"/>
    <w:rsid w:val="00A43B44"/>
    <w:rsid w:val="00A43C14"/>
    <w:rsid w:val="00A4575A"/>
    <w:rsid w:val="00A46663"/>
    <w:rsid w:val="00A47FC6"/>
    <w:rsid w:val="00A50565"/>
    <w:rsid w:val="00A5149F"/>
    <w:rsid w:val="00A52335"/>
    <w:rsid w:val="00A5243B"/>
    <w:rsid w:val="00A53EA2"/>
    <w:rsid w:val="00A61ECB"/>
    <w:rsid w:val="00A650CA"/>
    <w:rsid w:val="00A6621B"/>
    <w:rsid w:val="00A70D06"/>
    <w:rsid w:val="00A71048"/>
    <w:rsid w:val="00A71AD6"/>
    <w:rsid w:val="00A71FE6"/>
    <w:rsid w:val="00A72A8B"/>
    <w:rsid w:val="00A76DEF"/>
    <w:rsid w:val="00A77DE1"/>
    <w:rsid w:val="00A77F39"/>
    <w:rsid w:val="00A77FD6"/>
    <w:rsid w:val="00A81D9D"/>
    <w:rsid w:val="00A86688"/>
    <w:rsid w:val="00A92694"/>
    <w:rsid w:val="00A93B39"/>
    <w:rsid w:val="00A93CEC"/>
    <w:rsid w:val="00A93DF0"/>
    <w:rsid w:val="00A94570"/>
    <w:rsid w:val="00A96ED3"/>
    <w:rsid w:val="00AA09B8"/>
    <w:rsid w:val="00AA0D56"/>
    <w:rsid w:val="00AA26A6"/>
    <w:rsid w:val="00AA2B3A"/>
    <w:rsid w:val="00AA3771"/>
    <w:rsid w:val="00AA3EC3"/>
    <w:rsid w:val="00AA4633"/>
    <w:rsid w:val="00AA7258"/>
    <w:rsid w:val="00AB029F"/>
    <w:rsid w:val="00AB18CD"/>
    <w:rsid w:val="00AB2B4E"/>
    <w:rsid w:val="00AB3936"/>
    <w:rsid w:val="00AB4193"/>
    <w:rsid w:val="00AB63D0"/>
    <w:rsid w:val="00AB7289"/>
    <w:rsid w:val="00AB787B"/>
    <w:rsid w:val="00AC0B91"/>
    <w:rsid w:val="00AC1D35"/>
    <w:rsid w:val="00AC323E"/>
    <w:rsid w:val="00AC40E0"/>
    <w:rsid w:val="00AC5D0D"/>
    <w:rsid w:val="00AC705D"/>
    <w:rsid w:val="00AC7672"/>
    <w:rsid w:val="00AD1059"/>
    <w:rsid w:val="00AD2636"/>
    <w:rsid w:val="00AD2D31"/>
    <w:rsid w:val="00AD532C"/>
    <w:rsid w:val="00AD5977"/>
    <w:rsid w:val="00AD6A1C"/>
    <w:rsid w:val="00AD7255"/>
    <w:rsid w:val="00AE0EBD"/>
    <w:rsid w:val="00AE276C"/>
    <w:rsid w:val="00AF11D8"/>
    <w:rsid w:val="00AF19E9"/>
    <w:rsid w:val="00AF283B"/>
    <w:rsid w:val="00AF4E37"/>
    <w:rsid w:val="00AF5784"/>
    <w:rsid w:val="00AF7427"/>
    <w:rsid w:val="00AF7728"/>
    <w:rsid w:val="00B02E5A"/>
    <w:rsid w:val="00B04B7F"/>
    <w:rsid w:val="00B077DE"/>
    <w:rsid w:val="00B078A7"/>
    <w:rsid w:val="00B101F0"/>
    <w:rsid w:val="00B1052E"/>
    <w:rsid w:val="00B1100D"/>
    <w:rsid w:val="00B12DFA"/>
    <w:rsid w:val="00B144CE"/>
    <w:rsid w:val="00B144FB"/>
    <w:rsid w:val="00B14588"/>
    <w:rsid w:val="00B15780"/>
    <w:rsid w:val="00B1589E"/>
    <w:rsid w:val="00B16649"/>
    <w:rsid w:val="00B16D98"/>
    <w:rsid w:val="00B17F7D"/>
    <w:rsid w:val="00B2216E"/>
    <w:rsid w:val="00B227BC"/>
    <w:rsid w:val="00B2427B"/>
    <w:rsid w:val="00B25234"/>
    <w:rsid w:val="00B33194"/>
    <w:rsid w:val="00B344BF"/>
    <w:rsid w:val="00B34C8F"/>
    <w:rsid w:val="00B34E23"/>
    <w:rsid w:val="00B40AC5"/>
    <w:rsid w:val="00B46137"/>
    <w:rsid w:val="00B501B8"/>
    <w:rsid w:val="00B514FA"/>
    <w:rsid w:val="00B53972"/>
    <w:rsid w:val="00B55A3C"/>
    <w:rsid w:val="00B56678"/>
    <w:rsid w:val="00B60BB8"/>
    <w:rsid w:val="00B6374E"/>
    <w:rsid w:val="00B63E64"/>
    <w:rsid w:val="00B67293"/>
    <w:rsid w:val="00B70E69"/>
    <w:rsid w:val="00B71812"/>
    <w:rsid w:val="00B73EF8"/>
    <w:rsid w:val="00B74991"/>
    <w:rsid w:val="00B769C6"/>
    <w:rsid w:val="00B76CA7"/>
    <w:rsid w:val="00B8197E"/>
    <w:rsid w:val="00B82E6F"/>
    <w:rsid w:val="00B83568"/>
    <w:rsid w:val="00B84DE0"/>
    <w:rsid w:val="00B946F4"/>
    <w:rsid w:val="00B97824"/>
    <w:rsid w:val="00BA0A86"/>
    <w:rsid w:val="00BA30E9"/>
    <w:rsid w:val="00BA333F"/>
    <w:rsid w:val="00BA3720"/>
    <w:rsid w:val="00BA380E"/>
    <w:rsid w:val="00BB1663"/>
    <w:rsid w:val="00BB2E4A"/>
    <w:rsid w:val="00BB55DD"/>
    <w:rsid w:val="00BC073F"/>
    <w:rsid w:val="00BC6509"/>
    <w:rsid w:val="00BC681F"/>
    <w:rsid w:val="00BC6888"/>
    <w:rsid w:val="00BC6B75"/>
    <w:rsid w:val="00BD7A52"/>
    <w:rsid w:val="00BE20C1"/>
    <w:rsid w:val="00BE4E67"/>
    <w:rsid w:val="00BF2483"/>
    <w:rsid w:val="00BF311D"/>
    <w:rsid w:val="00BF3ADC"/>
    <w:rsid w:val="00BF481E"/>
    <w:rsid w:val="00BF5440"/>
    <w:rsid w:val="00C01643"/>
    <w:rsid w:val="00C02377"/>
    <w:rsid w:val="00C02BF9"/>
    <w:rsid w:val="00C03AE7"/>
    <w:rsid w:val="00C05EE0"/>
    <w:rsid w:val="00C071D0"/>
    <w:rsid w:val="00C1046D"/>
    <w:rsid w:val="00C10487"/>
    <w:rsid w:val="00C10718"/>
    <w:rsid w:val="00C113C0"/>
    <w:rsid w:val="00C15928"/>
    <w:rsid w:val="00C16B5B"/>
    <w:rsid w:val="00C16EE9"/>
    <w:rsid w:val="00C17688"/>
    <w:rsid w:val="00C252AB"/>
    <w:rsid w:val="00C27626"/>
    <w:rsid w:val="00C3144E"/>
    <w:rsid w:val="00C31859"/>
    <w:rsid w:val="00C32040"/>
    <w:rsid w:val="00C33ECC"/>
    <w:rsid w:val="00C34F5A"/>
    <w:rsid w:val="00C35095"/>
    <w:rsid w:val="00C40052"/>
    <w:rsid w:val="00C40190"/>
    <w:rsid w:val="00C42449"/>
    <w:rsid w:val="00C438BC"/>
    <w:rsid w:val="00C45ED6"/>
    <w:rsid w:val="00C47C59"/>
    <w:rsid w:val="00C50909"/>
    <w:rsid w:val="00C515E5"/>
    <w:rsid w:val="00C557B3"/>
    <w:rsid w:val="00C55AC4"/>
    <w:rsid w:val="00C565A0"/>
    <w:rsid w:val="00C579E9"/>
    <w:rsid w:val="00C618B2"/>
    <w:rsid w:val="00C62E34"/>
    <w:rsid w:val="00C71476"/>
    <w:rsid w:val="00C72B0B"/>
    <w:rsid w:val="00C75C67"/>
    <w:rsid w:val="00C75DD0"/>
    <w:rsid w:val="00C83584"/>
    <w:rsid w:val="00C86FFC"/>
    <w:rsid w:val="00C97286"/>
    <w:rsid w:val="00C974D3"/>
    <w:rsid w:val="00C97AF8"/>
    <w:rsid w:val="00CA20B7"/>
    <w:rsid w:val="00CA2786"/>
    <w:rsid w:val="00CA3632"/>
    <w:rsid w:val="00CA3DC2"/>
    <w:rsid w:val="00CA4571"/>
    <w:rsid w:val="00CA5630"/>
    <w:rsid w:val="00CB1AD4"/>
    <w:rsid w:val="00CB1ECB"/>
    <w:rsid w:val="00CB2856"/>
    <w:rsid w:val="00CB47D5"/>
    <w:rsid w:val="00CB53B9"/>
    <w:rsid w:val="00CB6769"/>
    <w:rsid w:val="00CC24FC"/>
    <w:rsid w:val="00CC4020"/>
    <w:rsid w:val="00CC7445"/>
    <w:rsid w:val="00CD3ED1"/>
    <w:rsid w:val="00CD42FD"/>
    <w:rsid w:val="00CD46DF"/>
    <w:rsid w:val="00CD5B46"/>
    <w:rsid w:val="00CD7368"/>
    <w:rsid w:val="00CE07E4"/>
    <w:rsid w:val="00CE212E"/>
    <w:rsid w:val="00CE5E05"/>
    <w:rsid w:val="00CF18ED"/>
    <w:rsid w:val="00CF43C8"/>
    <w:rsid w:val="00D0094D"/>
    <w:rsid w:val="00D0245F"/>
    <w:rsid w:val="00D03F32"/>
    <w:rsid w:val="00D04A1B"/>
    <w:rsid w:val="00D04DAD"/>
    <w:rsid w:val="00D05495"/>
    <w:rsid w:val="00D11E95"/>
    <w:rsid w:val="00D14F2A"/>
    <w:rsid w:val="00D207E9"/>
    <w:rsid w:val="00D27C91"/>
    <w:rsid w:val="00D27F78"/>
    <w:rsid w:val="00D30292"/>
    <w:rsid w:val="00D37209"/>
    <w:rsid w:val="00D406B3"/>
    <w:rsid w:val="00D40AE4"/>
    <w:rsid w:val="00D42915"/>
    <w:rsid w:val="00D4344F"/>
    <w:rsid w:val="00D47339"/>
    <w:rsid w:val="00D526CC"/>
    <w:rsid w:val="00D540F7"/>
    <w:rsid w:val="00D573C9"/>
    <w:rsid w:val="00D57CB2"/>
    <w:rsid w:val="00D63E06"/>
    <w:rsid w:val="00D7000E"/>
    <w:rsid w:val="00D72553"/>
    <w:rsid w:val="00D743B0"/>
    <w:rsid w:val="00D74B25"/>
    <w:rsid w:val="00D750E6"/>
    <w:rsid w:val="00D803BA"/>
    <w:rsid w:val="00D8181E"/>
    <w:rsid w:val="00D82A34"/>
    <w:rsid w:val="00D836D9"/>
    <w:rsid w:val="00D84191"/>
    <w:rsid w:val="00D86DEF"/>
    <w:rsid w:val="00D874CB"/>
    <w:rsid w:val="00D87A4A"/>
    <w:rsid w:val="00D90FD6"/>
    <w:rsid w:val="00D925DF"/>
    <w:rsid w:val="00D929D1"/>
    <w:rsid w:val="00D938DD"/>
    <w:rsid w:val="00D93ADF"/>
    <w:rsid w:val="00D93DCB"/>
    <w:rsid w:val="00D95131"/>
    <w:rsid w:val="00D9669B"/>
    <w:rsid w:val="00DA00EC"/>
    <w:rsid w:val="00DA093D"/>
    <w:rsid w:val="00DA123B"/>
    <w:rsid w:val="00DA3ED1"/>
    <w:rsid w:val="00DA43F5"/>
    <w:rsid w:val="00DA510F"/>
    <w:rsid w:val="00DA5FBE"/>
    <w:rsid w:val="00DA6529"/>
    <w:rsid w:val="00DA7BA1"/>
    <w:rsid w:val="00DB1490"/>
    <w:rsid w:val="00DB43AC"/>
    <w:rsid w:val="00DB55B9"/>
    <w:rsid w:val="00DB73E3"/>
    <w:rsid w:val="00DC065B"/>
    <w:rsid w:val="00DC217D"/>
    <w:rsid w:val="00DC45DB"/>
    <w:rsid w:val="00DC472D"/>
    <w:rsid w:val="00DC5649"/>
    <w:rsid w:val="00DC6519"/>
    <w:rsid w:val="00DC694C"/>
    <w:rsid w:val="00DD0998"/>
    <w:rsid w:val="00DD0D34"/>
    <w:rsid w:val="00DD245D"/>
    <w:rsid w:val="00DD2661"/>
    <w:rsid w:val="00DD268C"/>
    <w:rsid w:val="00DD7C88"/>
    <w:rsid w:val="00DE4572"/>
    <w:rsid w:val="00DE4DF0"/>
    <w:rsid w:val="00DE559A"/>
    <w:rsid w:val="00DE6E93"/>
    <w:rsid w:val="00DE74C4"/>
    <w:rsid w:val="00DF08A7"/>
    <w:rsid w:val="00DF176B"/>
    <w:rsid w:val="00DF3B08"/>
    <w:rsid w:val="00E01674"/>
    <w:rsid w:val="00E04068"/>
    <w:rsid w:val="00E0622F"/>
    <w:rsid w:val="00E13221"/>
    <w:rsid w:val="00E13930"/>
    <w:rsid w:val="00E15121"/>
    <w:rsid w:val="00E1525B"/>
    <w:rsid w:val="00E15C10"/>
    <w:rsid w:val="00E16B52"/>
    <w:rsid w:val="00E240A1"/>
    <w:rsid w:val="00E26472"/>
    <w:rsid w:val="00E3062D"/>
    <w:rsid w:val="00E31FD8"/>
    <w:rsid w:val="00E3631E"/>
    <w:rsid w:val="00E363AC"/>
    <w:rsid w:val="00E36A11"/>
    <w:rsid w:val="00E40EB6"/>
    <w:rsid w:val="00E42B82"/>
    <w:rsid w:val="00E42E94"/>
    <w:rsid w:val="00E50907"/>
    <w:rsid w:val="00E54694"/>
    <w:rsid w:val="00E579E7"/>
    <w:rsid w:val="00E64414"/>
    <w:rsid w:val="00E83979"/>
    <w:rsid w:val="00E850C9"/>
    <w:rsid w:val="00E87224"/>
    <w:rsid w:val="00E87FDF"/>
    <w:rsid w:val="00E905EF"/>
    <w:rsid w:val="00E9095B"/>
    <w:rsid w:val="00E91C41"/>
    <w:rsid w:val="00E91CEE"/>
    <w:rsid w:val="00E9477B"/>
    <w:rsid w:val="00E95325"/>
    <w:rsid w:val="00E95E9C"/>
    <w:rsid w:val="00E96BDD"/>
    <w:rsid w:val="00E96D4E"/>
    <w:rsid w:val="00E970F5"/>
    <w:rsid w:val="00E97AC0"/>
    <w:rsid w:val="00EA28BA"/>
    <w:rsid w:val="00EB089E"/>
    <w:rsid w:val="00EB5E55"/>
    <w:rsid w:val="00EB7541"/>
    <w:rsid w:val="00EC026F"/>
    <w:rsid w:val="00EC090B"/>
    <w:rsid w:val="00EC0EE8"/>
    <w:rsid w:val="00EC3A1D"/>
    <w:rsid w:val="00EC4518"/>
    <w:rsid w:val="00EC7638"/>
    <w:rsid w:val="00ED687A"/>
    <w:rsid w:val="00ED69CC"/>
    <w:rsid w:val="00EE3006"/>
    <w:rsid w:val="00EE62E7"/>
    <w:rsid w:val="00EE7B82"/>
    <w:rsid w:val="00EF0662"/>
    <w:rsid w:val="00EF11B7"/>
    <w:rsid w:val="00EF1C74"/>
    <w:rsid w:val="00EF21CF"/>
    <w:rsid w:val="00EF2876"/>
    <w:rsid w:val="00EF6DFB"/>
    <w:rsid w:val="00EF7342"/>
    <w:rsid w:val="00EF7E83"/>
    <w:rsid w:val="00F00425"/>
    <w:rsid w:val="00F0322F"/>
    <w:rsid w:val="00F0333A"/>
    <w:rsid w:val="00F04E80"/>
    <w:rsid w:val="00F0614F"/>
    <w:rsid w:val="00F07440"/>
    <w:rsid w:val="00F074BE"/>
    <w:rsid w:val="00F074E3"/>
    <w:rsid w:val="00F07E76"/>
    <w:rsid w:val="00F12BFD"/>
    <w:rsid w:val="00F13A83"/>
    <w:rsid w:val="00F1651E"/>
    <w:rsid w:val="00F169D6"/>
    <w:rsid w:val="00F22237"/>
    <w:rsid w:val="00F241B8"/>
    <w:rsid w:val="00F2464E"/>
    <w:rsid w:val="00F25683"/>
    <w:rsid w:val="00F25B70"/>
    <w:rsid w:val="00F25C72"/>
    <w:rsid w:val="00F2776B"/>
    <w:rsid w:val="00F306FF"/>
    <w:rsid w:val="00F310B2"/>
    <w:rsid w:val="00F3170B"/>
    <w:rsid w:val="00F32722"/>
    <w:rsid w:val="00F33364"/>
    <w:rsid w:val="00F3396E"/>
    <w:rsid w:val="00F35FC7"/>
    <w:rsid w:val="00F371DC"/>
    <w:rsid w:val="00F4013B"/>
    <w:rsid w:val="00F40744"/>
    <w:rsid w:val="00F43E15"/>
    <w:rsid w:val="00F46C4E"/>
    <w:rsid w:val="00F507D7"/>
    <w:rsid w:val="00F5213E"/>
    <w:rsid w:val="00F526CE"/>
    <w:rsid w:val="00F530E4"/>
    <w:rsid w:val="00F57467"/>
    <w:rsid w:val="00F61282"/>
    <w:rsid w:val="00F66819"/>
    <w:rsid w:val="00F704C6"/>
    <w:rsid w:val="00F75FF1"/>
    <w:rsid w:val="00F76846"/>
    <w:rsid w:val="00F76A45"/>
    <w:rsid w:val="00F80786"/>
    <w:rsid w:val="00F81974"/>
    <w:rsid w:val="00F83322"/>
    <w:rsid w:val="00F8478F"/>
    <w:rsid w:val="00F86430"/>
    <w:rsid w:val="00F86AF9"/>
    <w:rsid w:val="00F94280"/>
    <w:rsid w:val="00F94B75"/>
    <w:rsid w:val="00F94EF1"/>
    <w:rsid w:val="00F95AEC"/>
    <w:rsid w:val="00F9755D"/>
    <w:rsid w:val="00FA0463"/>
    <w:rsid w:val="00FA1DD2"/>
    <w:rsid w:val="00FA43E4"/>
    <w:rsid w:val="00FA786E"/>
    <w:rsid w:val="00FB1660"/>
    <w:rsid w:val="00FB6359"/>
    <w:rsid w:val="00FB7DC9"/>
    <w:rsid w:val="00FC0A10"/>
    <w:rsid w:val="00FC1719"/>
    <w:rsid w:val="00FC496D"/>
    <w:rsid w:val="00FD04BD"/>
    <w:rsid w:val="00FD2978"/>
    <w:rsid w:val="00FD36F3"/>
    <w:rsid w:val="00FD5AAF"/>
    <w:rsid w:val="00FE0A9B"/>
    <w:rsid w:val="00FE0D3F"/>
    <w:rsid w:val="00FE2869"/>
    <w:rsid w:val="00FE2D30"/>
    <w:rsid w:val="00FE4F26"/>
    <w:rsid w:val="00FE5728"/>
    <w:rsid w:val="00FE591D"/>
    <w:rsid w:val="00FF3820"/>
    <w:rsid w:val="00FF3F95"/>
    <w:rsid w:val="00FF4748"/>
    <w:rsid w:val="00FF5E57"/>
    <w:rsid w:val="00FF62B2"/>
    <w:rsid w:val="00FF6B8F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974CBE"/>
  <w14:defaultImageDpi w14:val="96"/>
  <w15:docId w15:val="{47FAC432-8BE9-45B2-AD0D-E995A3187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A28BA"/>
    <w:pPr>
      <w:spacing w:after="0" w:line="240" w:lineRule="auto"/>
    </w:pPr>
    <w:rPr>
      <w:sz w:val="24"/>
      <w:szCs w:val="24"/>
    </w:rPr>
  </w:style>
  <w:style w:type="paragraph" w:styleId="Nadpis5">
    <w:name w:val="heading 5"/>
    <w:aliases w:val="h5,hm,H5,Prj5,D Head"/>
    <w:basedOn w:val="Normlny"/>
    <w:next w:val="Normlny"/>
    <w:link w:val="Nadpis5Char"/>
    <w:unhideWhenUsed/>
    <w:qFormat/>
    <w:rsid w:val="002A1F45"/>
    <w:pPr>
      <w:keepNext/>
      <w:spacing w:before="240" w:after="80" w:line="260" w:lineRule="exact"/>
      <w:jc w:val="both"/>
      <w:outlineLvl w:val="4"/>
    </w:pPr>
    <w:rPr>
      <w:color w:val="17365D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EA28B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Pr>
      <w:sz w:val="24"/>
      <w:szCs w:val="24"/>
    </w:rPr>
  </w:style>
  <w:style w:type="paragraph" w:styleId="Zkladntext2">
    <w:name w:val="Body Text 2"/>
    <w:basedOn w:val="Normlny"/>
    <w:link w:val="Zkladntext2Char"/>
    <w:uiPriority w:val="99"/>
    <w:rsid w:val="00EA28BA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Pr>
      <w:sz w:val="24"/>
      <w:szCs w:val="24"/>
    </w:rPr>
  </w:style>
  <w:style w:type="paragraph" w:styleId="Hlavika">
    <w:name w:val="header"/>
    <w:basedOn w:val="Normlny"/>
    <w:link w:val="HlavikaChar"/>
    <w:uiPriority w:val="99"/>
    <w:rsid w:val="00EA28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Pr>
      <w:sz w:val="24"/>
      <w:szCs w:val="24"/>
    </w:rPr>
  </w:style>
  <w:style w:type="paragraph" w:styleId="Pta">
    <w:name w:val="footer"/>
    <w:basedOn w:val="Normlny"/>
    <w:link w:val="PtaChar"/>
    <w:uiPriority w:val="99"/>
    <w:rsid w:val="00EA28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Pr>
      <w:sz w:val="24"/>
      <w:szCs w:val="24"/>
    </w:rPr>
  </w:style>
  <w:style w:type="paragraph" w:styleId="Normlnywebov">
    <w:name w:val="Normal (Web)"/>
    <w:basedOn w:val="Normlny"/>
    <w:uiPriority w:val="99"/>
    <w:rsid w:val="004A6A2B"/>
    <w:pPr>
      <w:spacing w:before="100" w:beforeAutospacing="1" w:after="100" w:afterAutospacing="1"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43B8E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43B8E"/>
    <w:rPr>
      <w:sz w:val="20"/>
      <w:szCs w:val="20"/>
    </w:rPr>
  </w:style>
  <w:style w:type="paragraph" w:styleId="Odsekzoznamu">
    <w:name w:val="List Paragraph"/>
    <w:basedOn w:val="Normlny"/>
    <w:uiPriority w:val="34"/>
    <w:qFormat/>
    <w:rsid w:val="00BB55D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D90FD6"/>
    <w:rPr>
      <w:color w:val="0000FF" w:themeColor="hyperlink"/>
      <w:u w:val="single"/>
    </w:rPr>
  </w:style>
  <w:style w:type="character" w:customStyle="1" w:styleId="normaltextrun">
    <w:name w:val="normaltextrun"/>
    <w:basedOn w:val="Predvolenpsmoodseku"/>
    <w:rsid w:val="0043392A"/>
  </w:style>
  <w:style w:type="character" w:customStyle="1" w:styleId="eop">
    <w:name w:val="eop"/>
    <w:basedOn w:val="Predvolenpsmoodseku"/>
    <w:rsid w:val="0043392A"/>
  </w:style>
  <w:style w:type="paragraph" w:customStyle="1" w:styleId="paragraph">
    <w:name w:val="paragraph"/>
    <w:basedOn w:val="Normlny"/>
    <w:rsid w:val="007B772E"/>
    <w:pPr>
      <w:spacing w:before="100" w:beforeAutospacing="1" w:after="100" w:afterAutospacing="1"/>
    </w:pPr>
  </w:style>
  <w:style w:type="character" w:customStyle="1" w:styleId="spellingerror">
    <w:name w:val="spellingerror"/>
    <w:basedOn w:val="Predvolenpsmoodseku"/>
    <w:rsid w:val="007B772E"/>
  </w:style>
  <w:style w:type="character" w:customStyle="1" w:styleId="Nadpis5Char">
    <w:name w:val="Nadpis 5 Char"/>
    <w:aliases w:val="h5 Char,hm Char,H5 Char,Prj5 Char,D Head Char"/>
    <w:basedOn w:val="Predvolenpsmoodseku"/>
    <w:link w:val="Nadpis5"/>
    <w:rsid w:val="002A1F45"/>
    <w:rPr>
      <w:color w:val="17365D"/>
      <w:lang w:eastAsia="en-US"/>
    </w:rPr>
  </w:style>
  <w:style w:type="paragraph" w:customStyle="1" w:styleId="Odsek1">
    <w:name w:val="Odsek 1"/>
    <w:basedOn w:val="Odsekzoznamu"/>
    <w:link w:val="Odsek1Char"/>
    <w:qFormat/>
    <w:rsid w:val="002A1F45"/>
    <w:pPr>
      <w:numPr>
        <w:numId w:val="7"/>
      </w:numPr>
      <w:spacing w:before="40" w:after="80"/>
      <w:contextualSpacing w:val="0"/>
      <w:jc w:val="both"/>
    </w:pPr>
    <w:rPr>
      <w:rFonts w:ascii="Roboto Slab" w:hAnsi="Roboto Slab" w:cstheme="minorHAnsi"/>
      <w:sz w:val="20"/>
      <w:szCs w:val="20"/>
      <w:shd w:val="clear" w:color="auto" w:fill="FFFFFF"/>
    </w:rPr>
  </w:style>
  <w:style w:type="character" w:customStyle="1" w:styleId="Odsek1Char">
    <w:name w:val="Odsek 1 Char"/>
    <w:basedOn w:val="Predvolenpsmoodseku"/>
    <w:link w:val="Odsek1"/>
    <w:rsid w:val="002A1F45"/>
    <w:rPr>
      <w:rFonts w:ascii="Roboto Slab" w:hAnsi="Roboto Slab" w:cstheme="minorHAnsi"/>
      <w:sz w:val="20"/>
      <w:szCs w:val="20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5F66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5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5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2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ec.europa.eu/digital-single-market/en/news/digital-champions-bratislava-statement-egovernment" TargetMode="External"/><Relationship Id="rId4" Type="http://schemas.openxmlformats.org/officeDocument/2006/relationships/styles" Target="styles.xml"/><Relationship Id="rId9" Type="http://schemas.openxmlformats.org/officeDocument/2006/relationships/hyperlink" Target="https://ec.europa.eu/commission/future-europe/eu-budget-future_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Doložka vplyvov"/>
    <f:field ref="objsubject" par="" edit="true" text="Doložka vplyvov"/>
    <f:field ref="objcreatedby" par="" text="Fscclone"/>
    <f:field ref="objcreatedat" par="" text="21.9.2016 1:04:37"/>
    <f:field ref="objchangedby" par="" text="Fscclone"/>
    <f:field ref="objmodifiedat" par="" text="21.9.2016 1:04:58"/>
    <f:field ref="doc_FSCFOLIO_1_1001_FieldDocumentNumber" par="" text=""/>
    <f:field ref="doc_FSCFOLIO_1_1001_FieldSubject" par="" edit="true" text="Doložka vplyvov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EC3BD304-151D-4949-8189-1B199093D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2383</Words>
  <Characters>13589</Characters>
  <Application>Microsoft Office Word</Application>
  <DocSecurity>0</DocSecurity>
  <Lines>113</Lines>
  <Paragraphs>31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Doložka vybraných vplyvov</vt:lpstr>
      <vt:lpstr>Doložka vybraných vplyvov</vt:lpstr>
    </vt:vector>
  </TitlesOfParts>
  <Company>UVSR</Company>
  <LinksUpToDate>false</LinksUpToDate>
  <CharactersWithSpaces>15941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vybraných vplyvov</dc:title>
  <dc:creator>grosjarova</dc:creator>
  <cp:lastModifiedBy>Martin Semanco</cp:lastModifiedBy>
  <cp:revision>4</cp:revision>
  <dcterms:created xsi:type="dcterms:W3CDTF">2019-03-22T17:22:00Z</dcterms:created>
  <dcterms:modified xsi:type="dcterms:W3CDTF">2019-04-04T07:24:00Z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typpredpis">
    <vt:lpwstr>Nelegislatívny všeobecný materiál</vt:lpwstr>
  </property>
  <property fmtid="{D5CDD505-2E9C-101B-9397-08002B2CF9AE}" pid="3" name="FSC#SKEDITIONSLOVLEX@103.510:stavpredpis">
    <vt:lpwstr>Vyhodnotenie medzirezortného pripomienkového konania</vt:lpwstr>
  </property>
  <property fmtid="{D5CDD505-2E9C-101B-9397-08002B2CF9AE}" pid="4" name="FSC#SKEDITIONSLOVLEX@103.510:povodpredpis">
    <vt:lpwstr>Slovlex (eLeg)</vt:lpwstr>
  </property>
  <property fmtid="{D5CDD505-2E9C-101B-9397-08002B2CF9AE}" pid="5" name="FSC#SKEDITIONSLOVLEX@103.510:legoblast">
    <vt:lpwstr>Nelegislatívna oblasť</vt:lpwstr>
  </property>
  <property fmtid="{D5CDD505-2E9C-101B-9397-08002B2CF9AE}" pid="6" name="FSC#SKEDITIONSLOVLEX@103.510:uzemplat">
    <vt:lpwstr/>
  </property>
  <property fmtid="{D5CDD505-2E9C-101B-9397-08002B2CF9AE}" pid="7" name="FSC#SKEDITIONSLOVLEX@103.510:vztahypredpis">
    <vt:lpwstr/>
  </property>
  <property fmtid="{D5CDD505-2E9C-101B-9397-08002B2CF9AE}" pid="8" name="FSC#SKEDITIONSLOVLEX@103.510:predkladatel">
    <vt:lpwstr>Mgr. Nikoleta Boboková</vt:lpwstr>
  </property>
  <property fmtid="{D5CDD505-2E9C-101B-9397-08002B2CF9AE}" pid="9" name="FSC#SKEDITIONSLOVLEX@103.510:zodppredkladatel">
    <vt:lpwstr>Robert Kaliňák</vt:lpwstr>
  </property>
  <property fmtid="{D5CDD505-2E9C-101B-9397-08002B2CF9AE}" pid="10" name="FSC#SKEDITIONSLOVLEX@103.510:nazovpredpis">
    <vt:lpwstr> Návrh akčného plánu Iniciatívy pre otvorené vládnutie v Slovenskej republike na roky 2016 - 2019 </vt:lpwstr>
  </property>
  <property fmtid="{D5CDD505-2E9C-101B-9397-08002B2CF9AE}" pid="11" name="FSC#SKEDITIONSLOVLEX@103.510:cislopredpis">
    <vt:lpwstr/>
  </property>
  <property fmtid="{D5CDD505-2E9C-101B-9397-08002B2CF9AE}" pid="12" name="FSC#SKEDITIONSLOVLEX@103.510:zodpinstitucia">
    <vt:lpwstr>Ministerstvo vnútra Slovenskej republiky</vt:lpwstr>
  </property>
  <property fmtid="{D5CDD505-2E9C-101B-9397-08002B2CF9AE}" pid="13" name="FSC#SKEDITIONSLOVLEX@103.510:pripomienkovatelia">
    <vt:lpwstr>Ministerstvo vnútra Slovenskej republiky</vt:lpwstr>
  </property>
  <property fmtid="{D5CDD505-2E9C-101B-9397-08002B2CF9AE}" pid="14" name="FSC#SKEDITIONSLOVLEX@103.510:autorpredpis">
    <vt:lpwstr/>
  </property>
  <property fmtid="{D5CDD505-2E9C-101B-9397-08002B2CF9AE}" pid="15" name="FSC#SKEDITIONSLOVLEX@103.510:podnetpredpis">
    <vt:lpwstr>Bod C.34. uznesenia vlády Slovenskej republiky č. 59 z 11. februára 2015</vt:lpwstr>
  </property>
  <property fmtid="{D5CDD505-2E9C-101B-9397-08002B2CF9AE}" pid="16" name="FSC#SKEDITIONSLOVLEX@103.510:plnynazovpredpis">
    <vt:lpwstr> Návrh akčného plánu Iniciatívy pre otvorené vládnutie v Slovenskej republike na roky 2016 - 2019 </vt:lpwstr>
  </property>
  <property fmtid="{D5CDD505-2E9C-101B-9397-08002B2CF9AE}" pid="17" name="FSC#SKEDITIONSLOVLEX@103.510:rezortcislopredpis">
    <vt:lpwstr>KM-OPVA-2016/004209</vt:lpwstr>
  </property>
  <property fmtid="{D5CDD505-2E9C-101B-9397-08002B2CF9AE}" pid="18" name="FSC#SKEDITIONSLOVLEX@103.510:citaciapredpis">
    <vt:lpwstr/>
  </property>
  <property fmtid="{D5CDD505-2E9C-101B-9397-08002B2CF9AE}" pid="19" name="FSC#SKEDITIONSLOVLEX@103.510:spiscislouv">
    <vt:lpwstr/>
  </property>
  <property fmtid="{D5CDD505-2E9C-101B-9397-08002B2CF9AE}" pid="20" name="FSC#SKEDITIONSLOVLEX@103.510:datumschvalpredpis">
    <vt:lpwstr/>
  </property>
  <property fmtid="{D5CDD505-2E9C-101B-9397-08002B2CF9AE}" pid="21" name="FSC#SKEDITIONSLOVLEX@103.510:platneod">
    <vt:lpwstr/>
  </property>
  <property fmtid="{D5CDD505-2E9C-101B-9397-08002B2CF9AE}" pid="22" name="FSC#SKEDITIONSLOVLEX@103.510:platnedo">
    <vt:lpwstr/>
  </property>
  <property fmtid="{D5CDD505-2E9C-101B-9397-08002B2CF9AE}" pid="23" name="FSC#SKEDITIONSLOVLEX@103.510:ucinnostod">
    <vt:lpwstr/>
  </property>
  <property fmtid="{D5CDD505-2E9C-101B-9397-08002B2CF9AE}" pid="24" name="FSC#SKEDITIONSLOVLEX@103.510:ucinnostdo">
    <vt:lpwstr/>
  </property>
  <property fmtid="{D5CDD505-2E9C-101B-9397-08002B2CF9AE}" pid="25" name="FSC#SKEDITIONSLOVLEX@103.510:datumplatnosti">
    <vt:lpwstr/>
  </property>
  <property fmtid="{D5CDD505-2E9C-101B-9397-08002B2CF9AE}" pid="26" name="FSC#SKEDITIONSLOVLEX@103.510:cislolp">
    <vt:lpwstr>LP/2016/858</vt:lpwstr>
  </property>
  <property fmtid="{D5CDD505-2E9C-101B-9397-08002B2CF9AE}" pid="27" name="FSC#SKEDITIONSLOVLEX@103.510:typsprievdok">
    <vt:lpwstr>Doložka vplyvov</vt:lpwstr>
  </property>
  <property fmtid="{D5CDD505-2E9C-101B-9397-08002B2CF9AE}" pid="28" name="FSC#SKEDITIONSLOVLEX@103.510:cislopartlac">
    <vt:lpwstr/>
  </property>
  <property fmtid="{D5CDD505-2E9C-101B-9397-08002B2CF9AE}" pid="29" name="FSC#SKEDITIONSLOVLEX@103.510:AttrStrListDocPropUcelPredmetZmluvy">
    <vt:lpwstr/>
  </property>
  <property fmtid="{D5CDD505-2E9C-101B-9397-08002B2CF9AE}" pid="30" name="FSC#SKEDITIONSLOVLEX@103.510:AttrStrListDocPropUpravaPravFOPRO">
    <vt:lpwstr/>
  </property>
  <property fmtid="{D5CDD505-2E9C-101B-9397-08002B2CF9AE}" pid="31" name="FSC#SKEDITIONSLOVLEX@103.510:AttrStrListDocPropUpravaPredmetuZmluvy">
    <vt:lpwstr/>
  </property>
  <property fmtid="{D5CDD505-2E9C-101B-9397-08002B2CF9AE}" pid="32" name="FSC#SKEDITIONSLOVLEX@103.510:AttrStrListDocPropKategoriaZmluvy74">
    <vt:lpwstr/>
  </property>
  <property fmtid="{D5CDD505-2E9C-101B-9397-08002B2CF9AE}" pid="33" name="FSC#SKEDITIONSLOVLEX@103.510:AttrStrListDocPropKategoriaZmluvy75">
    <vt:lpwstr/>
  </property>
  <property fmtid="{D5CDD505-2E9C-101B-9397-08002B2CF9AE}" pid="34" name="FSC#SKEDITIONSLOVLEX@103.510:AttrStrListDocPropDopadyPrijatiaZmluvy">
    <vt:lpwstr/>
  </property>
  <property fmtid="{D5CDD505-2E9C-101B-9397-08002B2CF9AE}" pid="35" name="FSC#SKEDITIONSLOVLEX@103.510:AttrStrListDocPropProblematikaPPa">
    <vt:lpwstr/>
  </property>
  <property fmtid="{D5CDD505-2E9C-101B-9397-08002B2CF9AE}" pid="36" name="FSC#SKEDITIONSLOVLEX@103.510:AttrStrListDocPropPrimarnePravoEU">
    <vt:lpwstr/>
  </property>
  <property fmtid="{D5CDD505-2E9C-101B-9397-08002B2CF9AE}" pid="37" name="FSC#SKEDITIONSLOVLEX@103.510:AttrStrListDocPropSekundarneLegPravoPO">
    <vt:lpwstr/>
  </property>
  <property fmtid="{D5CDD505-2E9C-101B-9397-08002B2CF9AE}" pid="38" name="FSC#SKEDITIONSLOVLEX@103.510:AttrStrListDocPropSekundarneNelegPravoPO">
    <vt:lpwstr/>
  </property>
  <property fmtid="{D5CDD505-2E9C-101B-9397-08002B2CF9AE}" pid="39" name="FSC#SKEDITIONSLOVLEX@103.510:AttrStrListDocPropSekundarneLegPravoDO">
    <vt:lpwstr/>
  </property>
  <property fmtid="{D5CDD505-2E9C-101B-9397-08002B2CF9AE}" pid="40" name="FSC#SKEDITIONSLOVLEX@103.510:AttrStrListDocPropProblematikaPPb">
    <vt:lpwstr/>
  </property>
  <property fmtid="{D5CDD505-2E9C-101B-9397-08002B2CF9AE}" pid="41" name="FSC#SKEDITIONSLOVLEX@103.510:AttrStrListDocPropNazovPredpisuEU">
    <vt:lpwstr/>
  </property>
  <property fmtid="{D5CDD505-2E9C-101B-9397-08002B2CF9AE}" pid="42" name="FSC#SKEDITIONSLOVLEX@103.510:AttrStrListDocPropLehotaPrebratieSmernice">
    <vt:lpwstr/>
  </property>
  <property fmtid="{D5CDD505-2E9C-101B-9397-08002B2CF9AE}" pid="43" name="FSC#SKEDITIONSLOVLEX@103.510:AttrStrListDocPropLehotaNaPredlozenie">
    <vt:lpwstr/>
  </property>
  <property fmtid="{D5CDD505-2E9C-101B-9397-08002B2CF9AE}" pid="44" name="FSC#SKEDITIONSLOVLEX@103.510:AttrStrListDocPropInfoZaciatokKonania">
    <vt:lpwstr/>
  </property>
  <property fmtid="{D5CDD505-2E9C-101B-9397-08002B2CF9AE}" pid="45" name="FSC#SKEDITIONSLOVLEX@103.510:AttrStrListDocPropInfoUzPreberanePP">
    <vt:lpwstr/>
  </property>
  <property fmtid="{D5CDD505-2E9C-101B-9397-08002B2CF9AE}" pid="46" name="FSC#SKEDITIONSLOVLEX@103.510:AttrStrListDocPropStupenZlucitelnostiPP">
    <vt:lpwstr/>
  </property>
  <property fmtid="{D5CDD505-2E9C-101B-9397-08002B2CF9AE}" pid="47" name="FSC#SKEDITIONSLOVLEX@103.510:AttrStrListDocPropGestorSpolupRezorty">
    <vt:lpwstr/>
  </property>
  <property fmtid="{D5CDD505-2E9C-101B-9397-08002B2CF9AE}" pid="48" name="FSC#SKEDITIONSLOVLEX@103.510:AttrDateDocPropZaciatokPKK">
    <vt:lpwstr>20. 7. 2016</vt:lpwstr>
  </property>
  <property fmtid="{D5CDD505-2E9C-101B-9397-08002B2CF9AE}" pid="49" name="FSC#SKEDITIONSLOVLEX@103.510:AttrDateDocPropUkonceniePKK">
    <vt:lpwstr>28. 7. 2016</vt:lpwstr>
  </property>
  <property fmtid="{D5CDD505-2E9C-101B-9397-08002B2CF9AE}" pid="50" name="FSC#SKEDITIONSLOVLEX@103.510:AttrStrDocPropVplyvRozpocetVS">
    <vt:lpwstr>Negatívne</vt:lpwstr>
  </property>
  <property fmtid="{D5CDD505-2E9C-101B-9397-08002B2CF9AE}" pid="51" name="FSC#SKEDITIONSLOVLEX@103.510:AttrStrDocPropVplyvPodnikatelskeProstr">
    <vt:lpwstr>Pozitívne</vt:lpwstr>
  </property>
  <property fmtid="{D5CDD505-2E9C-101B-9397-08002B2CF9AE}" pid="52" name="FSC#SKEDITIONSLOVLEX@103.510:AttrStrDocPropVplyvSocialny">
    <vt:lpwstr>Pozitívne</vt:lpwstr>
  </property>
  <property fmtid="{D5CDD505-2E9C-101B-9397-08002B2CF9AE}" pid="53" name="FSC#SKEDITIONSLOVLEX@103.510:AttrStrDocPropVplyvNaZivotProstr">
    <vt:lpwstr>Žiadne</vt:lpwstr>
  </property>
  <property fmtid="{D5CDD505-2E9C-101B-9397-08002B2CF9AE}" pid="54" name="FSC#SKEDITIONSLOVLEX@103.510:AttrStrDocPropVplyvNaInformatizaciu">
    <vt:lpwstr>Pozitívne</vt:lpwstr>
  </property>
  <property fmtid="{D5CDD505-2E9C-101B-9397-08002B2CF9AE}" pid="55" name="FSC#SKEDITIONSLOVLEX@103.510:AttrStrListDocPropPoznamkaVplyv">
    <vt:lpwstr>Predkladaný materiál bol tvorený v rámci širokého dialógu so zainteresovanými aktérmi. Proces bol transparentný, otvorený komukoľvek s vysokým dôrazom na expertízu členov pracovných skupín. Okrem osobných pracovných stretnutí a workshopov, využil predklad</vt:lpwstr>
  </property>
  <property fmtid="{D5CDD505-2E9C-101B-9397-08002B2CF9AE}" pid="56" name="FSC#SKEDITIONSLOVLEX@103.510:AttrStrListDocPropAltRiesenia">
    <vt:lpwstr>Predkladaný Akčný plán OGP 2016 – 2019 bol vytvorený v priestore zriadených expertných pracovných skupín v oblastiach ako otvorené dáta, otvorené vzdelávanie, participácia, otvorená justícia a webová aplikácia modulu dotačných schém. Expertné pracovné sku</vt:lpwstr>
  </property>
  <property fmtid="{D5CDD505-2E9C-101B-9397-08002B2CF9AE}" pid="57" name="FSC#SKEDITIONSLOVLEX@103.510:AttrStrListDocPropStanoviskoGest">
    <vt:lpwstr>Komisia dospela k záveru, že posudzovaný materiál bude mať pozitívny vplyv na podnikateľské prostredie, čo predkladateľ neoznačil v Doložke vplyvov. Vzhľadom na to, že  materiál predpokladá pozitívne vplyvy na podnikateľské prostredie, predkladateľ má tie</vt:lpwstr>
  </property>
  <property fmtid="{D5CDD505-2E9C-101B-9397-08002B2CF9AE}" pid="58" name="FSC#SKEDITIONSLOVLEX@103.510:AttrStrListDocPropTextKomunike">
    <vt:lpwstr>Vláda Slovenskej republiky na svojom rokovaní dňa .................2016 prerokovala a schválila materiál návrh akčného plánu Iniciatívy pre otvorené vládnutie v Slovenskej republike na roky 2016 - 2019.</vt:lpwstr>
  </property>
  <property fmtid="{D5CDD505-2E9C-101B-9397-08002B2CF9AE}" pid="59" name="FSC#SKEDITIONSLOVLEX@103.510:AttrStrListDocPropUznesenieCastA">
    <vt:lpwstr/>
  </property>
  <property fmtid="{D5CDD505-2E9C-101B-9397-08002B2CF9AE}" pid="60" name="FSC#SKEDITIONSLOVLEX@103.510:AttrStrListDocPropUznesenieZodpovednyA1">
    <vt:lpwstr/>
  </property>
  <property fmtid="{D5CDD505-2E9C-101B-9397-08002B2CF9AE}" pid="61" name="FSC#SKEDITIONSLOVLEX@103.510:AttrStrListDocPropUznesenieTextA1">
    <vt:lpwstr/>
  </property>
  <property fmtid="{D5CDD505-2E9C-101B-9397-08002B2CF9AE}" pid="62" name="FSC#SKEDITIONSLOVLEX@103.510:AttrStrListDocPropUznesenieTerminA1">
    <vt:lpwstr/>
  </property>
  <property fmtid="{D5CDD505-2E9C-101B-9397-08002B2CF9AE}" pid="63" name="FSC#SKEDITIONSLOVLEX@103.510:AttrStrListDocPropUznesenieBODA1">
    <vt:lpwstr/>
  </property>
  <property fmtid="{D5CDD505-2E9C-101B-9397-08002B2CF9AE}" pid="64" name="FSC#SKEDITIONSLOVLEX@103.510:AttrStrListDocPropUznesenieZodpovednyA2">
    <vt:lpwstr/>
  </property>
  <property fmtid="{D5CDD505-2E9C-101B-9397-08002B2CF9AE}" pid="65" name="FSC#SKEDITIONSLOVLEX@103.510:AttrStrListDocPropUznesenieTextA2">
    <vt:lpwstr/>
  </property>
  <property fmtid="{D5CDD505-2E9C-101B-9397-08002B2CF9AE}" pid="66" name="FSC#SKEDITIONSLOVLEX@103.510:AttrStrListDocPropUznesenieTerminA2">
    <vt:lpwstr/>
  </property>
  <property fmtid="{D5CDD505-2E9C-101B-9397-08002B2CF9AE}" pid="67" name="FSC#SKEDITIONSLOVLEX@103.510:AttrStrListDocPropUznesenieBODA3">
    <vt:lpwstr/>
  </property>
  <property fmtid="{D5CDD505-2E9C-101B-9397-08002B2CF9AE}" pid="68" name="FSC#SKEDITIONSLOVLEX@103.510:AttrStrListDocPropUznesenieZodpovednyA3">
    <vt:lpwstr/>
  </property>
  <property fmtid="{D5CDD505-2E9C-101B-9397-08002B2CF9AE}" pid="69" name="FSC#SKEDITIONSLOVLEX@103.510:AttrStrListDocPropUznesenieTextA3">
    <vt:lpwstr/>
  </property>
  <property fmtid="{D5CDD505-2E9C-101B-9397-08002B2CF9AE}" pid="70" name="FSC#SKEDITIONSLOVLEX@103.510:AttrStrListDocPropUznesenieTerminA3">
    <vt:lpwstr/>
  </property>
  <property fmtid="{D5CDD505-2E9C-101B-9397-08002B2CF9AE}" pid="71" name="FSC#SKEDITIONSLOVLEX@103.510:AttrStrListDocPropUznesenieBODA4">
    <vt:lpwstr/>
  </property>
  <property fmtid="{D5CDD505-2E9C-101B-9397-08002B2CF9AE}" pid="72" name="FSC#SKEDITIONSLOVLEX@103.510:AttrStrListDocPropUznesenieZodpovednyA4">
    <vt:lpwstr/>
  </property>
  <property fmtid="{D5CDD505-2E9C-101B-9397-08002B2CF9AE}" pid="73" name="FSC#SKEDITIONSLOVLEX@103.510:AttrStrListDocPropUznesenieTextA4">
    <vt:lpwstr/>
  </property>
  <property fmtid="{D5CDD505-2E9C-101B-9397-08002B2CF9AE}" pid="74" name="FSC#SKEDITIONSLOVLEX@103.510:AttrStrListDocPropUznesenieTerminA4">
    <vt:lpwstr/>
  </property>
  <property fmtid="{D5CDD505-2E9C-101B-9397-08002B2CF9AE}" pid="75" name="FSC#SKEDITIONSLOVLEX@103.510:AttrStrListDocPropUznesenieCastB">
    <vt:lpwstr/>
  </property>
  <property fmtid="{D5CDD505-2E9C-101B-9397-08002B2CF9AE}" pid="76" name="FSC#SKEDITIONSLOVLEX@103.510:AttrStrListDocPropUznesenieBODB1">
    <vt:lpwstr/>
  </property>
  <property fmtid="{D5CDD505-2E9C-101B-9397-08002B2CF9AE}" pid="77" name="FSC#SKEDITIONSLOVLEX@103.510:AttrStrListDocPropUznesenieZodpovednyB1">
    <vt:lpwstr/>
  </property>
  <property fmtid="{D5CDD505-2E9C-101B-9397-08002B2CF9AE}" pid="78" name="FSC#SKEDITIONSLOVLEX@103.510:AttrStrListDocPropUznesenieTextB1">
    <vt:lpwstr/>
  </property>
  <property fmtid="{D5CDD505-2E9C-101B-9397-08002B2CF9AE}" pid="79" name="FSC#SKEDITIONSLOVLEX@103.510:AttrStrListDocPropUznesenieTerminB1">
    <vt:lpwstr/>
  </property>
  <property fmtid="{D5CDD505-2E9C-101B-9397-08002B2CF9AE}" pid="80" name="FSC#SKEDITIONSLOVLEX@103.510:AttrStrListDocPropUznesenieBODB2">
    <vt:lpwstr/>
  </property>
  <property fmtid="{D5CDD505-2E9C-101B-9397-08002B2CF9AE}" pid="81" name="FSC#SKEDITIONSLOVLEX@103.510:AttrStrListDocPropUznesenieZodpovednyB2">
    <vt:lpwstr/>
  </property>
  <property fmtid="{D5CDD505-2E9C-101B-9397-08002B2CF9AE}" pid="82" name="FSC#SKEDITIONSLOVLEX@103.510:AttrStrListDocPropUznesenieTextB2">
    <vt:lpwstr/>
  </property>
  <property fmtid="{D5CDD505-2E9C-101B-9397-08002B2CF9AE}" pid="83" name="FSC#SKEDITIONSLOVLEX@103.510:AttrStrListDocPropUznesenieTerminB2">
    <vt:lpwstr/>
  </property>
  <property fmtid="{D5CDD505-2E9C-101B-9397-08002B2CF9AE}" pid="84" name="FSC#SKEDITIONSLOVLEX@103.510:AttrStrListDocPropUznesenieBODB3">
    <vt:lpwstr/>
  </property>
  <property fmtid="{D5CDD505-2E9C-101B-9397-08002B2CF9AE}" pid="85" name="FSC#SKEDITIONSLOVLEX@103.510:AttrStrListDocPropUznesenieZodpovednyB3">
    <vt:lpwstr/>
  </property>
  <property fmtid="{D5CDD505-2E9C-101B-9397-08002B2CF9AE}" pid="86" name="FSC#SKEDITIONSLOVLEX@103.510:AttrStrListDocPropUznesenieTextB3">
    <vt:lpwstr/>
  </property>
  <property fmtid="{D5CDD505-2E9C-101B-9397-08002B2CF9AE}" pid="87" name="FSC#SKEDITIONSLOVLEX@103.510:AttrStrListDocPropUznesenieTerminB3">
    <vt:lpwstr/>
  </property>
  <property fmtid="{D5CDD505-2E9C-101B-9397-08002B2CF9AE}" pid="88" name="FSC#SKEDITIONSLOVLEX@103.510:AttrStrListDocPropUznesenieBODB4">
    <vt:lpwstr/>
  </property>
  <property fmtid="{D5CDD505-2E9C-101B-9397-08002B2CF9AE}" pid="89" name="FSC#SKEDITIONSLOVLEX@103.510:AttrStrListDocPropUznesenieZodpovednyB4">
    <vt:lpwstr/>
  </property>
  <property fmtid="{D5CDD505-2E9C-101B-9397-08002B2CF9AE}" pid="90" name="FSC#SKEDITIONSLOVLEX@103.510:AttrStrListDocPropUznesenieTextB4">
    <vt:lpwstr/>
  </property>
  <property fmtid="{D5CDD505-2E9C-101B-9397-08002B2CF9AE}" pid="91" name="FSC#SKEDITIONSLOVLEX@103.510:AttrStrListDocPropUznesenieTerminB4">
    <vt:lpwstr/>
  </property>
  <property fmtid="{D5CDD505-2E9C-101B-9397-08002B2CF9AE}" pid="92" name="FSC#SKEDITIONSLOVLEX@103.510:AttrStrListDocPropUznesenieCastC">
    <vt:lpwstr/>
  </property>
  <property fmtid="{D5CDD505-2E9C-101B-9397-08002B2CF9AE}" pid="93" name="FSC#SKEDITIONSLOVLEX@103.510:AttrStrListDocPropUznesenieBODC1">
    <vt:lpwstr/>
  </property>
  <property fmtid="{D5CDD505-2E9C-101B-9397-08002B2CF9AE}" pid="94" name="FSC#SKEDITIONSLOVLEX@103.510:AttrStrListDocPropUznesenieZodpovednyC1">
    <vt:lpwstr/>
  </property>
  <property fmtid="{D5CDD505-2E9C-101B-9397-08002B2CF9AE}" pid="95" name="FSC#SKEDITIONSLOVLEX@103.510:AttrStrListDocPropUznesenieTextC1">
    <vt:lpwstr/>
  </property>
  <property fmtid="{D5CDD505-2E9C-101B-9397-08002B2CF9AE}" pid="96" name="FSC#SKEDITIONSLOVLEX@103.510:AttrStrListDocPropUznesenieTerminC1">
    <vt:lpwstr/>
  </property>
  <property fmtid="{D5CDD505-2E9C-101B-9397-08002B2CF9AE}" pid="97" name="FSC#SKEDITIONSLOVLEX@103.510:AttrStrListDocPropUznesenieBODC2">
    <vt:lpwstr/>
  </property>
  <property fmtid="{D5CDD505-2E9C-101B-9397-08002B2CF9AE}" pid="98" name="FSC#SKEDITIONSLOVLEX@103.510:AttrStrListDocPropUznesenieZodpovednyC2">
    <vt:lpwstr/>
  </property>
  <property fmtid="{D5CDD505-2E9C-101B-9397-08002B2CF9AE}" pid="99" name="FSC#SKEDITIONSLOVLEX@103.510:AttrStrListDocPropUznesenieTextC2">
    <vt:lpwstr/>
  </property>
  <property fmtid="{D5CDD505-2E9C-101B-9397-08002B2CF9AE}" pid="100" name="FSC#SKEDITIONSLOVLEX@103.510:AttrStrListDocPropUznesenieTerminC2">
    <vt:lpwstr/>
  </property>
  <property fmtid="{D5CDD505-2E9C-101B-9397-08002B2CF9AE}" pid="101" name="FSC#SKEDITIONSLOVLEX@103.510:AttrStrListDocPropUznesenieBODC3">
    <vt:lpwstr/>
  </property>
  <property fmtid="{D5CDD505-2E9C-101B-9397-08002B2CF9AE}" pid="102" name="FSC#SKEDITIONSLOVLEX@103.510:AttrStrListDocPropUznesenieZodpovednyC3">
    <vt:lpwstr/>
  </property>
  <property fmtid="{D5CDD505-2E9C-101B-9397-08002B2CF9AE}" pid="103" name="FSC#SKEDITIONSLOVLEX@103.510:AttrStrListDocPropUznesenieTextC3">
    <vt:lpwstr/>
  </property>
  <property fmtid="{D5CDD505-2E9C-101B-9397-08002B2CF9AE}" pid="104" name="FSC#SKEDITIONSLOVLEX@103.510:AttrStrListDocPropUznesenieTerminC3">
    <vt:lpwstr/>
  </property>
  <property fmtid="{D5CDD505-2E9C-101B-9397-08002B2CF9AE}" pid="105" name="FSC#SKEDITIONSLOVLEX@103.510:AttrStrListDocPropUznesenieBODC4">
    <vt:lpwstr/>
  </property>
  <property fmtid="{D5CDD505-2E9C-101B-9397-08002B2CF9AE}" pid="106" name="FSC#SKEDITIONSLOVLEX@103.510:AttrStrListDocPropUznesenieZodpovednyC4">
    <vt:lpwstr/>
  </property>
  <property fmtid="{D5CDD505-2E9C-101B-9397-08002B2CF9AE}" pid="107" name="FSC#SKEDITIONSLOVLEX@103.510:AttrStrListDocPropUznesenieTextC4">
    <vt:lpwstr/>
  </property>
  <property fmtid="{D5CDD505-2E9C-101B-9397-08002B2CF9AE}" pid="108" name="FSC#SKEDITIONSLOVLEX@103.510:AttrStrListDocPropUznesenieTerminC4">
    <vt:lpwstr/>
  </property>
  <property fmtid="{D5CDD505-2E9C-101B-9397-08002B2CF9AE}" pid="109" name="FSC#SKEDITIONSLOVLEX@103.510:AttrStrListDocPropUznesenieCastD">
    <vt:lpwstr/>
  </property>
  <property fmtid="{D5CDD505-2E9C-101B-9397-08002B2CF9AE}" pid="110" name="FSC#SKEDITIONSLOVLEX@103.510:AttrStrListDocPropUznesenieBODD1">
    <vt:lpwstr/>
  </property>
  <property fmtid="{D5CDD505-2E9C-101B-9397-08002B2CF9AE}" pid="111" name="FSC#SKEDITIONSLOVLEX@103.510:AttrStrListDocPropUznesenieZodpovednyD1">
    <vt:lpwstr/>
  </property>
  <property fmtid="{D5CDD505-2E9C-101B-9397-08002B2CF9AE}" pid="112" name="FSC#SKEDITIONSLOVLEX@103.510:AttrStrListDocPropUznesenieTextD1">
    <vt:lpwstr/>
  </property>
  <property fmtid="{D5CDD505-2E9C-101B-9397-08002B2CF9AE}" pid="113" name="FSC#SKEDITIONSLOVLEX@103.510:AttrStrListDocPropUznesenieTerminD1">
    <vt:lpwstr/>
  </property>
  <property fmtid="{D5CDD505-2E9C-101B-9397-08002B2CF9AE}" pid="114" name="FSC#SKEDITIONSLOVLEX@103.510:AttrStrListDocPropUznesenieBODD2">
    <vt:lpwstr/>
  </property>
  <property fmtid="{D5CDD505-2E9C-101B-9397-08002B2CF9AE}" pid="115" name="FSC#SKEDITIONSLOVLEX@103.510:AttrStrListDocPropUznesenieZodpovednyD2">
    <vt:lpwstr/>
  </property>
  <property fmtid="{D5CDD505-2E9C-101B-9397-08002B2CF9AE}" pid="116" name="FSC#SKEDITIONSLOVLEX@103.510:AttrStrListDocPropUznesenieTextD2">
    <vt:lpwstr/>
  </property>
  <property fmtid="{D5CDD505-2E9C-101B-9397-08002B2CF9AE}" pid="117" name="FSC#SKEDITIONSLOVLEX@103.510:AttrStrListDocPropUznesenieTerminD2">
    <vt:lpwstr/>
  </property>
  <property fmtid="{D5CDD505-2E9C-101B-9397-08002B2CF9AE}" pid="118" name="FSC#SKEDITIONSLOVLEX@103.510:AttrStrListDocPropUznesenieBODD3">
    <vt:lpwstr/>
  </property>
  <property fmtid="{D5CDD505-2E9C-101B-9397-08002B2CF9AE}" pid="119" name="FSC#SKEDITIONSLOVLEX@103.510:AttrStrListDocPropUznesenieZodpovednyD3">
    <vt:lpwstr/>
  </property>
  <property fmtid="{D5CDD505-2E9C-101B-9397-08002B2CF9AE}" pid="120" name="FSC#SKEDITIONSLOVLEX@103.510:AttrStrListDocPropUznesenieTextD3">
    <vt:lpwstr/>
  </property>
  <property fmtid="{D5CDD505-2E9C-101B-9397-08002B2CF9AE}" pid="121" name="FSC#SKEDITIONSLOVLEX@103.510:AttrStrListDocPropUznesenieTerminD3">
    <vt:lpwstr/>
  </property>
  <property fmtid="{D5CDD505-2E9C-101B-9397-08002B2CF9AE}" pid="122" name="FSC#SKEDITIONSLOVLEX@103.510:AttrStrListDocPropUznesenieBODD4">
    <vt:lpwstr/>
  </property>
  <property fmtid="{D5CDD505-2E9C-101B-9397-08002B2CF9AE}" pid="123" name="FSC#SKEDITIONSLOVLEX@103.510:AttrStrListDocPropUznesenieZodpovednyD4">
    <vt:lpwstr/>
  </property>
  <property fmtid="{D5CDD505-2E9C-101B-9397-08002B2CF9AE}" pid="124" name="FSC#SKEDITIONSLOVLEX@103.510:AttrStrListDocPropUznesenieTextD4">
    <vt:lpwstr/>
  </property>
  <property fmtid="{D5CDD505-2E9C-101B-9397-08002B2CF9AE}" pid="125" name="FSC#SKEDITIONSLOVLEX@103.510:AttrStrListDocPropUznesenieTerminD4">
    <vt:lpwstr/>
  </property>
  <property fmtid="{D5CDD505-2E9C-101B-9397-08002B2CF9AE}" pid="126" name="FSC#SKEDITIONSLOVLEX@103.510:AttrStrListDocPropUznesenieVykonaju">
    <vt:lpwstr>ministri _x000d_
podpredseda vlády SR pre investície a informatizáciu _x000d_
vedúci Úradu vlády SR _x000d_
vedúci ostatných ústredných orgánov štátnej správy_x000d_
predsedníčka Úradu geodézie, kartografie a katastra SR_x000d_
predsedníčka Štatistického úradu SR_x000d_
predsedníčka Úradu p</vt:lpwstr>
  </property>
  <property fmtid="{D5CDD505-2E9C-101B-9397-08002B2CF9AE}" pid="127" name="FSC#SKEDITIONSLOVLEX@103.510:AttrStrListDocPropUznesenieNaVedomie">
    <vt:lpwstr>generálny prokurátor_x000d_
predseda Združenia miest a obcí Slovenska_x000d_
predseda Združenia samosprávnych krajov SK8_x000d_
prezident Únie miest Slovenska_x000d_
predsedovia územnej samosprávy </vt:lpwstr>
  </property>
  <property fmtid="{D5CDD505-2E9C-101B-9397-08002B2CF9AE}" pid="128" name="FSC#SKEDITIONSLOVLEX@103.510:AttrStrListDocPropTextVseobPrilohy">
    <vt:lpwstr/>
  </property>
  <property fmtid="{D5CDD505-2E9C-101B-9397-08002B2CF9AE}" pid="129" name="FSC#SKEDITIONSLOVLEX@103.510:AttrStrListDocPropTextPredklSpravy">
    <vt:lpwstr>&lt;p&gt;Ministerstvo vnútra Slovenskej republiky predkladá návrh akčného plánu Iniciatívy pre&amp;nbsp;otvorené vládnutie v&amp;nbsp;Slovenskej republike na roky 2016 – 2019 (ďalej len „akčný plán OGP 2016 - 2019“) na základe uznesenia vlády Slovenskej republiky č. 59</vt:lpwstr>
  </property>
  <property fmtid="{D5CDD505-2E9C-101B-9397-08002B2CF9AE}" pid="130" name="FSC#COOSYSTEM@1.1:Container">
    <vt:lpwstr>COO.2145.1000.3.1619120</vt:lpwstr>
  </property>
  <property fmtid="{D5CDD505-2E9C-101B-9397-08002B2CF9AE}" pid="131" name="FSC#FSCFOLIO@1.1001:docpropproject">
    <vt:lpwstr/>
  </property>
  <property fmtid="{D5CDD505-2E9C-101B-9397-08002B2CF9AE}" pid="132" name="FSC#SKEDITIONSLOVLEX@103.510:dalsipredkladatel">
    <vt:lpwstr/>
  </property>
  <property fmtid="{D5CDD505-2E9C-101B-9397-08002B2CF9AE}" pid="133" name="FSC#SKEDITIONSLOVLEX@103.510:spravaucastverej">
    <vt:lpwstr/>
  </property>
  <property fmtid="{D5CDD505-2E9C-101B-9397-08002B2CF9AE}" pid="134" name="FSC#SKEDITIONSLOVLEX@103.510:cisloparlamenttlac">
    <vt:lpwstr/>
  </property>
  <property fmtid="{D5CDD505-2E9C-101B-9397-08002B2CF9AE}" pid="135" name="FSC#SKEDITIONSLOVLEX@103.510:nazovpredpis1">
    <vt:lpwstr/>
  </property>
  <property fmtid="{D5CDD505-2E9C-101B-9397-08002B2CF9AE}" pid="136" name="FSC#SKEDITIONSLOVLEX@103.510:nazovpredpis2">
    <vt:lpwstr/>
  </property>
  <property fmtid="{D5CDD505-2E9C-101B-9397-08002B2CF9AE}" pid="137" name="FSC#SKEDITIONSLOVLEX@103.510:nazovpredpis3">
    <vt:lpwstr/>
  </property>
  <property fmtid="{D5CDD505-2E9C-101B-9397-08002B2CF9AE}" pid="138" name="FSC#SKEDITIONSLOVLEX@103.510:plnynazovpredpis1">
    <vt:lpwstr/>
  </property>
  <property fmtid="{D5CDD505-2E9C-101B-9397-08002B2CF9AE}" pid="139" name="FSC#SKEDITIONSLOVLEX@103.510:plnynazovpredpis2">
    <vt:lpwstr/>
  </property>
  <property fmtid="{D5CDD505-2E9C-101B-9397-08002B2CF9AE}" pid="140" name="FSC#SKEDITIONSLOVLEX@103.510:plnynazovpredpis3">
    <vt:lpwstr/>
  </property>
  <property fmtid="{D5CDD505-2E9C-101B-9397-08002B2CF9AE}" pid="141" name="FSC#SKEDITIONSLOVLEX@103.510:funkciaPred">
    <vt:lpwstr/>
  </property>
  <property fmtid="{D5CDD505-2E9C-101B-9397-08002B2CF9AE}" pid="142" name="FSC#SKEDITIONSLOVLEX@103.510:funkciaPredAkuzativ">
    <vt:lpwstr/>
  </property>
  <property fmtid="{D5CDD505-2E9C-101B-9397-08002B2CF9AE}" pid="143" name="FSC#SKEDITIONSLOVLEX@103.510:funkciaPredDativ">
    <vt:lpwstr/>
  </property>
  <property fmtid="{D5CDD505-2E9C-101B-9397-08002B2CF9AE}" pid="144" name="FSC#SKEDITIONSLOVLEX@103.510:funkciaZodpPred">
    <vt:lpwstr>podpredseda vlády a minister vnútra SR</vt:lpwstr>
  </property>
  <property fmtid="{D5CDD505-2E9C-101B-9397-08002B2CF9AE}" pid="145" name="FSC#SKEDITIONSLOVLEX@103.510:funkciaZodpPredAkuzativ">
    <vt:lpwstr>podpredsedovi vlády a ministerovi vnútra Slovenskej republiky</vt:lpwstr>
  </property>
  <property fmtid="{D5CDD505-2E9C-101B-9397-08002B2CF9AE}" pid="146" name="FSC#SKEDITIONSLOVLEX@103.510:funkciaZodpPredDativ">
    <vt:lpwstr>podpredsedu vlády a ministra vnútra Slovenskej republiky</vt:lpwstr>
  </property>
  <property fmtid="{D5CDD505-2E9C-101B-9397-08002B2CF9AE}" pid="147" name="FSC#SKEDITIONSLOVLEX@103.510:funkciaDalsiPred">
    <vt:lpwstr/>
  </property>
  <property fmtid="{D5CDD505-2E9C-101B-9397-08002B2CF9AE}" pid="148" name="FSC#SKEDITIONSLOVLEX@103.510:funkciaDalsiPredAkuzativ">
    <vt:lpwstr/>
  </property>
  <property fmtid="{D5CDD505-2E9C-101B-9397-08002B2CF9AE}" pid="149" name="FSC#SKEDITIONSLOVLEX@103.510:funkciaDalsiPredDativ">
    <vt:lpwstr/>
  </property>
  <property fmtid="{D5CDD505-2E9C-101B-9397-08002B2CF9AE}" pid="150" name="FSC#SKEDITIONSLOVLEX@103.510:predkladateliaObalSD">
    <vt:lpwstr>Robert Kaliňák_x000d_
podpredseda vlády a minister vnútra SR</vt:lpwstr>
  </property>
  <property fmtid="{D5CDD505-2E9C-101B-9397-08002B2CF9AE}" pid="151" name="FSC#SKEDITIONSLOVLEX@103.510:aktualnyrok">
    <vt:lpwstr>2016</vt:lpwstr>
  </property>
</Properties>
</file>