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6E5DC" w14:textId="28F636F9" w:rsidR="00082FBE" w:rsidRDefault="00082FBE" w:rsidP="00082FBE">
      <w:pPr>
        <w:jc w:val="right"/>
      </w:pPr>
    </w:p>
    <w:p w14:paraId="28C03BE2" w14:textId="77777777" w:rsidR="00082FBE" w:rsidRPr="00E83E4F" w:rsidRDefault="00082FBE" w:rsidP="00082FBE">
      <w:pPr>
        <w:jc w:val="right"/>
        <w:rPr>
          <w:sz w:val="25"/>
          <w:szCs w:val="25"/>
        </w:rPr>
      </w:pPr>
      <w:r w:rsidRPr="00E83E4F">
        <w:rPr>
          <w:sz w:val="25"/>
          <w:szCs w:val="25"/>
        </w:rPr>
        <w:t>Príloha č. 1</w:t>
      </w:r>
    </w:p>
    <w:p w14:paraId="71C60B11" w14:textId="77777777" w:rsidR="00082FBE" w:rsidRPr="00E83E4F" w:rsidRDefault="00082FBE" w:rsidP="00082FBE">
      <w:pPr>
        <w:jc w:val="right"/>
        <w:rPr>
          <w:sz w:val="25"/>
          <w:szCs w:val="25"/>
        </w:rPr>
      </w:pPr>
      <w:r w:rsidRPr="00E83E4F">
        <w:rPr>
          <w:sz w:val="25"/>
          <w:szCs w:val="25"/>
        </w:rPr>
        <w:t>k uzneseniu vlády SR</w:t>
      </w:r>
    </w:p>
    <w:p w14:paraId="55A36D55" w14:textId="77777777" w:rsidR="00082FBE" w:rsidRPr="00E83E4F" w:rsidRDefault="00082FBE" w:rsidP="00082FBE">
      <w:pPr>
        <w:jc w:val="right"/>
        <w:rPr>
          <w:sz w:val="25"/>
          <w:szCs w:val="25"/>
        </w:rPr>
      </w:pPr>
      <w:r w:rsidRPr="00E83E4F">
        <w:rPr>
          <w:sz w:val="25"/>
          <w:szCs w:val="25"/>
        </w:rPr>
        <w:t>č. xxxx/xxxx</w:t>
      </w:r>
    </w:p>
    <w:p w14:paraId="79A62DEB" w14:textId="77777777" w:rsidR="00082FBE" w:rsidRDefault="00082FBE" w:rsidP="00082FBE">
      <w:pPr>
        <w:pStyle w:val="Zakladnystyl"/>
        <w:jc w:val="center"/>
        <w:rPr>
          <w:b/>
          <w:sz w:val="25"/>
          <w:szCs w:val="25"/>
        </w:rPr>
      </w:pPr>
    </w:p>
    <w:p w14:paraId="773C7A9E" w14:textId="77777777" w:rsidR="00082FBE" w:rsidRDefault="00082FBE" w:rsidP="00082FBE">
      <w:pPr>
        <w:pStyle w:val="Zakladnystyl"/>
        <w:jc w:val="center"/>
        <w:rPr>
          <w:b/>
          <w:sz w:val="25"/>
          <w:szCs w:val="25"/>
        </w:rPr>
      </w:pPr>
    </w:p>
    <w:p w14:paraId="6638EF1D" w14:textId="77777777" w:rsidR="00082FBE" w:rsidRPr="00467257" w:rsidRDefault="00082FBE" w:rsidP="00082FBE">
      <w:pPr>
        <w:jc w:val="center"/>
        <w:rPr>
          <w:bCs/>
          <w:sz w:val="28"/>
          <w:szCs w:val="28"/>
        </w:rPr>
      </w:pPr>
    </w:p>
    <w:p w14:paraId="313A2525" w14:textId="77777777" w:rsidR="00082FBE" w:rsidRPr="00E83E4F" w:rsidRDefault="00082FBE" w:rsidP="00082FBE">
      <w:pPr>
        <w:jc w:val="center"/>
        <w:rPr>
          <w:b/>
          <w:sz w:val="25"/>
          <w:szCs w:val="25"/>
        </w:rPr>
      </w:pPr>
    </w:p>
    <w:p w14:paraId="1EAFCEB7" w14:textId="77777777" w:rsidR="00082FBE" w:rsidRDefault="00082FBE" w:rsidP="00082FBE"/>
    <w:p w14:paraId="599A06E4" w14:textId="77777777" w:rsidR="00082FBE" w:rsidRDefault="00082FBE" w:rsidP="00082FBE"/>
    <w:p w14:paraId="05072C74" w14:textId="77777777" w:rsidR="00082FBE" w:rsidRPr="00E83E4F" w:rsidRDefault="00082FBE" w:rsidP="00082FBE"/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4167"/>
        <w:gridCol w:w="1573"/>
        <w:gridCol w:w="1573"/>
        <w:gridCol w:w="1713"/>
        <w:gridCol w:w="1573"/>
        <w:gridCol w:w="1573"/>
        <w:gridCol w:w="1822"/>
      </w:tblGrid>
      <w:tr w:rsidR="00082FBE" w14:paraId="7CA43F35" w14:textId="77777777" w:rsidTr="00CB637C">
        <w:trPr>
          <w:trHeight w:val="1134"/>
        </w:trPr>
        <w:tc>
          <w:tcPr>
            <w:tcW w:w="5000" w:type="pct"/>
            <w:gridSpan w:val="7"/>
            <w:vAlign w:val="center"/>
          </w:tcPr>
          <w:p w14:paraId="7F410686" w14:textId="77777777" w:rsidR="00082FBE" w:rsidRPr="00467257" w:rsidRDefault="00082FBE" w:rsidP="00CB637C">
            <w:pPr>
              <w:pStyle w:val="Zakladnystyl"/>
              <w:rPr>
                <w:b/>
                <w:bCs/>
                <w:sz w:val="25"/>
                <w:szCs w:val="25"/>
              </w:rPr>
            </w:pPr>
            <w:r w:rsidRPr="004A13C0">
              <w:rPr>
                <w:b/>
                <w:bCs/>
                <w:sz w:val="28"/>
                <w:szCs w:val="28"/>
              </w:rPr>
              <w:t xml:space="preserve">Rozpočet </w:t>
            </w:r>
            <w:r>
              <w:rPr>
                <w:b/>
                <w:bCs/>
                <w:sz w:val="28"/>
                <w:szCs w:val="28"/>
              </w:rPr>
              <w:t>š</w:t>
            </w:r>
            <w:r w:rsidRPr="00FF0E7D">
              <w:rPr>
                <w:b/>
                <w:bCs/>
                <w:sz w:val="28"/>
                <w:szCs w:val="28"/>
              </w:rPr>
              <w:t>tátn</w:t>
            </w:r>
            <w:r>
              <w:rPr>
                <w:b/>
                <w:bCs/>
                <w:sz w:val="28"/>
                <w:szCs w:val="28"/>
              </w:rPr>
              <w:t>ych</w:t>
            </w:r>
            <w:r w:rsidRPr="00FF0E7D">
              <w:rPr>
                <w:b/>
                <w:bCs/>
                <w:sz w:val="28"/>
                <w:szCs w:val="28"/>
              </w:rPr>
              <w:t xml:space="preserve"> program</w:t>
            </w:r>
            <w:r>
              <w:rPr>
                <w:b/>
                <w:bCs/>
                <w:sz w:val="28"/>
                <w:szCs w:val="28"/>
              </w:rPr>
              <w:t>ov</w:t>
            </w:r>
            <w:r w:rsidRPr="00FF0E7D">
              <w:rPr>
                <w:b/>
                <w:bCs/>
                <w:sz w:val="28"/>
                <w:szCs w:val="28"/>
              </w:rPr>
              <w:t xml:space="preserve"> výskumu a vývoja </w:t>
            </w:r>
            <w:r>
              <w:rPr>
                <w:b/>
                <w:bCs/>
                <w:sz w:val="28"/>
                <w:szCs w:val="28"/>
              </w:rPr>
              <w:t>na</w:t>
            </w:r>
            <w:r w:rsidRPr="00FF0E7D">
              <w:rPr>
                <w:b/>
                <w:bCs/>
                <w:sz w:val="28"/>
                <w:szCs w:val="28"/>
              </w:rPr>
              <w:t xml:space="preserve"> roky 2019 – 2023 </w:t>
            </w:r>
            <w:r>
              <w:rPr>
                <w:b/>
                <w:bCs/>
                <w:sz w:val="28"/>
                <w:szCs w:val="28"/>
              </w:rPr>
              <w:t xml:space="preserve">v rámci rozpočtovej kapitoly Ministerstva školstva, vedy, výskumu a športu SR, v podprograme 06K13 </w:t>
            </w:r>
            <w:r w:rsidRPr="004A13C0">
              <w:rPr>
                <w:b/>
                <w:bCs/>
                <w:sz w:val="28"/>
                <w:szCs w:val="28"/>
              </w:rPr>
              <w:t>Štátne programy výskumu a vývoja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67257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v mil. EUR)</w:t>
            </w:r>
          </w:p>
        </w:tc>
      </w:tr>
      <w:tr w:rsidR="00082FBE" w14:paraId="6FC88255" w14:textId="77777777" w:rsidTr="00CB637C">
        <w:trPr>
          <w:trHeight w:val="454"/>
        </w:trPr>
        <w:tc>
          <w:tcPr>
            <w:tcW w:w="1489" w:type="pct"/>
            <w:vAlign w:val="center"/>
          </w:tcPr>
          <w:p w14:paraId="4419D043" w14:textId="77777777" w:rsidR="00082FBE" w:rsidRPr="00467257" w:rsidRDefault="00082FBE" w:rsidP="00CB637C">
            <w:pPr>
              <w:rPr>
                <w:sz w:val="25"/>
                <w:szCs w:val="25"/>
              </w:rPr>
            </w:pPr>
            <w:r w:rsidRPr="00467257">
              <w:rPr>
                <w:b/>
                <w:bCs/>
                <w:sz w:val="25"/>
                <w:szCs w:val="25"/>
              </w:rPr>
              <w:t>Rok</w:t>
            </w:r>
          </w:p>
        </w:tc>
        <w:tc>
          <w:tcPr>
            <w:tcW w:w="562" w:type="pct"/>
            <w:vAlign w:val="center"/>
          </w:tcPr>
          <w:p w14:paraId="2D57657F" w14:textId="77777777" w:rsidR="00082FBE" w:rsidRPr="00467257" w:rsidRDefault="00082FBE" w:rsidP="00CB637C">
            <w:pPr>
              <w:jc w:val="center"/>
              <w:rPr>
                <w:rFonts w:eastAsia="Times New Roman"/>
                <w:b/>
                <w:sz w:val="25"/>
                <w:szCs w:val="25"/>
              </w:rPr>
            </w:pPr>
            <w:r w:rsidRPr="00467257">
              <w:rPr>
                <w:b/>
                <w:sz w:val="25"/>
                <w:szCs w:val="25"/>
              </w:rPr>
              <w:t>2019</w:t>
            </w:r>
          </w:p>
        </w:tc>
        <w:tc>
          <w:tcPr>
            <w:tcW w:w="562" w:type="pct"/>
            <w:vAlign w:val="center"/>
          </w:tcPr>
          <w:p w14:paraId="0CDD73BC" w14:textId="77777777" w:rsidR="00082FBE" w:rsidRPr="00467257" w:rsidRDefault="00082FBE" w:rsidP="00CB637C">
            <w:pPr>
              <w:jc w:val="center"/>
              <w:rPr>
                <w:rFonts w:eastAsia="Times New Roman"/>
                <w:b/>
                <w:sz w:val="25"/>
                <w:szCs w:val="25"/>
              </w:rPr>
            </w:pPr>
            <w:r w:rsidRPr="00467257">
              <w:rPr>
                <w:b/>
                <w:sz w:val="25"/>
                <w:szCs w:val="25"/>
              </w:rPr>
              <w:t>2020</w:t>
            </w:r>
          </w:p>
        </w:tc>
        <w:tc>
          <w:tcPr>
            <w:tcW w:w="612" w:type="pct"/>
            <w:vAlign w:val="center"/>
          </w:tcPr>
          <w:p w14:paraId="26ADA86C" w14:textId="77777777" w:rsidR="00082FBE" w:rsidRPr="00467257" w:rsidRDefault="00082FBE" w:rsidP="00CB637C">
            <w:pPr>
              <w:jc w:val="center"/>
              <w:rPr>
                <w:rFonts w:eastAsia="Times New Roman"/>
                <w:b/>
                <w:sz w:val="25"/>
                <w:szCs w:val="25"/>
              </w:rPr>
            </w:pPr>
            <w:r w:rsidRPr="00467257">
              <w:rPr>
                <w:b/>
                <w:sz w:val="25"/>
                <w:szCs w:val="25"/>
              </w:rPr>
              <w:t>2021</w:t>
            </w:r>
          </w:p>
        </w:tc>
        <w:tc>
          <w:tcPr>
            <w:tcW w:w="562" w:type="pct"/>
            <w:vAlign w:val="center"/>
          </w:tcPr>
          <w:p w14:paraId="6F2308C1" w14:textId="77777777" w:rsidR="00082FBE" w:rsidRPr="00467257" w:rsidRDefault="00082FBE" w:rsidP="00CB637C">
            <w:pPr>
              <w:jc w:val="center"/>
              <w:rPr>
                <w:rFonts w:eastAsia="Times New Roman"/>
                <w:b/>
                <w:sz w:val="25"/>
                <w:szCs w:val="25"/>
              </w:rPr>
            </w:pPr>
            <w:r w:rsidRPr="00467257">
              <w:rPr>
                <w:b/>
                <w:sz w:val="25"/>
                <w:szCs w:val="25"/>
              </w:rPr>
              <w:t>2022</w:t>
            </w:r>
          </w:p>
        </w:tc>
        <w:tc>
          <w:tcPr>
            <w:tcW w:w="562" w:type="pct"/>
            <w:vAlign w:val="center"/>
          </w:tcPr>
          <w:p w14:paraId="2E13C5EE" w14:textId="77777777" w:rsidR="00082FBE" w:rsidRPr="00467257" w:rsidRDefault="00082FBE" w:rsidP="00CB637C">
            <w:pPr>
              <w:jc w:val="center"/>
              <w:rPr>
                <w:rFonts w:eastAsia="Times New Roman"/>
                <w:b/>
                <w:sz w:val="25"/>
                <w:szCs w:val="25"/>
              </w:rPr>
            </w:pPr>
            <w:r w:rsidRPr="00467257">
              <w:rPr>
                <w:b/>
                <w:sz w:val="25"/>
                <w:szCs w:val="25"/>
              </w:rPr>
              <w:t>2023</w:t>
            </w:r>
          </w:p>
        </w:tc>
        <w:tc>
          <w:tcPr>
            <w:tcW w:w="650" w:type="pct"/>
            <w:vAlign w:val="center"/>
          </w:tcPr>
          <w:p w14:paraId="479D1201" w14:textId="77777777" w:rsidR="00082FBE" w:rsidRPr="00467257" w:rsidRDefault="00082FBE" w:rsidP="00CB637C">
            <w:pPr>
              <w:jc w:val="center"/>
              <w:rPr>
                <w:sz w:val="25"/>
                <w:szCs w:val="25"/>
              </w:rPr>
            </w:pPr>
            <w:r w:rsidRPr="00467257">
              <w:rPr>
                <w:b/>
                <w:bCs/>
                <w:sz w:val="25"/>
                <w:szCs w:val="25"/>
              </w:rPr>
              <w:t>Spolu</w:t>
            </w:r>
          </w:p>
        </w:tc>
      </w:tr>
      <w:tr w:rsidR="00082FBE" w14:paraId="0D3A686C" w14:textId="77777777" w:rsidTr="00CB637C">
        <w:trPr>
          <w:trHeight w:val="454"/>
        </w:trPr>
        <w:tc>
          <w:tcPr>
            <w:tcW w:w="1489" w:type="pct"/>
            <w:vAlign w:val="center"/>
          </w:tcPr>
          <w:p w14:paraId="7A3CEC23" w14:textId="77777777" w:rsidR="00082FBE" w:rsidRPr="00467257" w:rsidRDefault="00082FBE" w:rsidP="00CB637C">
            <w:pPr>
              <w:rPr>
                <w:rFonts w:eastAsia="Times New Roman"/>
                <w:sz w:val="25"/>
                <w:szCs w:val="25"/>
              </w:rPr>
            </w:pPr>
            <w:r w:rsidRPr="00467257">
              <w:rPr>
                <w:b/>
                <w:bCs/>
                <w:sz w:val="25"/>
                <w:szCs w:val="25"/>
              </w:rPr>
              <w:t>Štátny rozpočet</w:t>
            </w:r>
          </w:p>
        </w:tc>
        <w:tc>
          <w:tcPr>
            <w:tcW w:w="562" w:type="pct"/>
            <w:vAlign w:val="center"/>
          </w:tcPr>
          <w:p w14:paraId="0E3C0543" w14:textId="77777777" w:rsidR="00082FBE" w:rsidRPr="00467257" w:rsidRDefault="00082FBE" w:rsidP="00CB637C">
            <w:pPr>
              <w:jc w:val="right"/>
              <w:rPr>
                <w:rFonts w:eastAsia="Times New Roman"/>
                <w:sz w:val="25"/>
                <w:szCs w:val="25"/>
              </w:rPr>
            </w:pPr>
            <w:r w:rsidRPr="00467257">
              <w:rPr>
                <w:sz w:val="25"/>
                <w:szCs w:val="25"/>
              </w:rPr>
              <w:t>74</w:t>
            </w:r>
          </w:p>
        </w:tc>
        <w:tc>
          <w:tcPr>
            <w:tcW w:w="562" w:type="pct"/>
            <w:vAlign w:val="center"/>
          </w:tcPr>
          <w:p w14:paraId="2FA28946" w14:textId="77777777" w:rsidR="00082FBE" w:rsidRPr="00467257" w:rsidRDefault="00082FBE" w:rsidP="00CB637C">
            <w:pPr>
              <w:jc w:val="right"/>
              <w:rPr>
                <w:rFonts w:eastAsia="Times New Roman"/>
                <w:sz w:val="25"/>
                <w:szCs w:val="25"/>
              </w:rPr>
            </w:pPr>
            <w:r w:rsidRPr="00467257">
              <w:rPr>
                <w:sz w:val="25"/>
                <w:szCs w:val="25"/>
              </w:rPr>
              <w:t>128</w:t>
            </w:r>
          </w:p>
        </w:tc>
        <w:tc>
          <w:tcPr>
            <w:tcW w:w="612" w:type="pct"/>
            <w:vAlign w:val="center"/>
          </w:tcPr>
          <w:p w14:paraId="0979032C" w14:textId="77777777" w:rsidR="00082FBE" w:rsidRPr="00467257" w:rsidRDefault="00082FBE" w:rsidP="00CB637C">
            <w:pPr>
              <w:jc w:val="right"/>
              <w:rPr>
                <w:rFonts w:eastAsia="Times New Roman"/>
                <w:sz w:val="25"/>
                <w:szCs w:val="25"/>
              </w:rPr>
            </w:pPr>
            <w:r w:rsidRPr="00467257">
              <w:rPr>
                <w:sz w:val="25"/>
                <w:szCs w:val="25"/>
              </w:rPr>
              <w:t>130,8</w:t>
            </w:r>
          </w:p>
        </w:tc>
        <w:tc>
          <w:tcPr>
            <w:tcW w:w="562" w:type="pct"/>
            <w:vAlign w:val="center"/>
          </w:tcPr>
          <w:p w14:paraId="027B6011" w14:textId="77777777" w:rsidR="00082FBE" w:rsidRPr="00467257" w:rsidRDefault="00082FBE" w:rsidP="00CB637C">
            <w:pPr>
              <w:jc w:val="right"/>
              <w:rPr>
                <w:rFonts w:eastAsia="Times New Roman"/>
                <w:sz w:val="25"/>
                <w:szCs w:val="25"/>
              </w:rPr>
            </w:pPr>
            <w:r w:rsidRPr="00467257">
              <w:rPr>
                <w:sz w:val="25"/>
                <w:szCs w:val="25"/>
              </w:rPr>
              <w:t>116</w:t>
            </w:r>
          </w:p>
        </w:tc>
        <w:tc>
          <w:tcPr>
            <w:tcW w:w="562" w:type="pct"/>
            <w:vAlign w:val="center"/>
          </w:tcPr>
          <w:p w14:paraId="52211EAD" w14:textId="77777777" w:rsidR="00082FBE" w:rsidRPr="00467257" w:rsidRDefault="00082FBE" w:rsidP="00CB637C">
            <w:pPr>
              <w:jc w:val="right"/>
              <w:rPr>
                <w:rFonts w:eastAsia="Times New Roman"/>
                <w:sz w:val="25"/>
                <w:szCs w:val="25"/>
              </w:rPr>
            </w:pPr>
            <w:r w:rsidRPr="00467257">
              <w:rPr>
                <w:sz w:val="25"/>
                <w:szCs w:val="25"/>
              </w:rPr>
              <w:t>83,2</w:t>
            </w:r>
          </w:p>
        </w:tc>
        <w:tc>
          <w:tcPr>
            <w:tcW w:w="650" w:type="pct"/>
            <w:vAlign w:val="center"/>
          </w:tcPr>
          <w:p w14:paraId="5BA2BD06" w14:textId="77777777" w:rsidR="00082FBE" w:rsidRPr="00467257" w:rsidRDefault="00082FBE" w:rsidP="00CB637C">
            <w:pPr>
              <w:jc w:val="right"/>
              <w:rPr>
                <w:rFonts w:eastAsia="Times New Roman"/>
                <w:b/>
                <w:sz w:val="25"/>
                <w:szCs w:val="25"/>
              </w:rPr>
            </w:pPr>
            <w:r w:rsidRPr="00467257">
              <w:rPr>
                <w:b/>
                <w:sz w:val="25"/>
                <w:szCs w:val="25"/>
              </w:rPr>
              <w:t>532,1</w:t>
            </w:r>
          </w:p>
        </w:tc>
      </w:tr>
      <w:tr w:rsidR="00082FBE" w14:paraId="66852A63" w14:textId="77777777" w:rsidTr="00CB637C">
        <w:trPr>
          <w:trHeight w:val="454"/>
        </w:trPr>
        <w:tc>
          <w:tcPr>
            <w:tcW w:w="1489" w:type="pct"/>
            <w:vAlign w:val="center"/>
          </w:tcPr>
          <w:p w14:paraId="14C4B787" w14:textId="77777777" w:rsidR="00082FBE" w:rsidRPr="00467257" w:rsidRDefault="00082FBE" w:rsidP="00CB637C">
            <w:pPr>
              <w:ind w:left="596"/>
              <w:rPr>
                <w:rFonts w:eastAsia="Times New Roman"/>
                <w:sz w:val="25"/>
                <w:szCs w:val="25"/>
              </w:rPr>
            </w:pPr>
            <w:r>
              <w:rPr>
                <w:sz w:val="25"/>
                <w:szCs w:val="25"/>
              </w:rPr>
              <w:t>z</w:t>
            </w:r>
            <w:r w:rsidRPr="00467257">
              <w:rPr>
                <w:sz w:val="25"/>
                <w:szCs w:val="25"/>
              </w:rPr>
              <w:t xml:space="preserve"> toho </w:t>
            </w:r>
            <w:r>
              <w:rPr>
                <w:sz w:val="25"/>
                <w:szCs w:val="25"/>
              </w:rPr>
              <w:t>bežné výdavky</w:t>
            </w:r>
          </w:p>
        </w:tc>
        <w:tc>
          <w:tcPr>
            <w:tcW w:w="562" w:type="pct"/>
            <w:vAlign w:val="center"/>
          </w:tcPr>
          <w:p w14:paraId="59C163AC" w14:textId="77777777" w:rsidR="00082FBE" w:rsidRPr="00467257" w:rsidRDefault="00082FBE" w:rsidP="00CB637C">
            <w:pPr>
              <w:jc w:val="right"/>
              <w:rPr>
                <w:rFonts w:eastAsia="Times New Roman"/>
                <w:sz w:val="25"/>
                <w:szCs w:val="25"/>
              </w:rPr>
            </w:pPr>
            <w:r w:rsidRPr="00467257">
              <w:rPr>
                <w:sz w:val="25"/>
                <w:szCs w:val="25"/>
              </w:rPr>
              <w:t>53,9</w:t>
            </w:r>
          </w:p>
        </w:tc>
        <w:tc>
          <w:tcPr>
            <w:tcW w:w="562" w:type="pct"/>
            <w:vAlign w:val="center"/>
          </w:tcPr>
          <w:p w14:paraId="6B19AF13" w14:textId="77777777" w:rsidR="00082FBE" w:rsidRPr="00467257" w:rsidRDefault="00082FBE" w:rsidP="00CB637C">
            <w:pPr>
              <w:jc w:val="right"/>
              <w:rPr>
                <w:rFonts w:eastAsia="Times New Roman"/>
                <w:sz w:val="25"/>
                <w:szCs w:val="25"/>
              </w:rPr>
            </w:pPr>
            <w:r w:rsidRPr="00467257">
              <w:rPr>
                <w:sz w:val="25"/>
                <w:szCs w:val="25"/>
              </w:rPr>
              <w:t>96</w:t>
            </w:r>
          </w:p>
        </w:tc>
        <w:tc>
          <w:tcPr>
            <w:tcW w:w="612" w:type="pct"/>
            <w:vAlign w:val="center"/>
          </w:tcPr>
          <w:p w14:paraId="535E53D4" w14:textId="77777777" w:rsidR="00082FBE" w:rsidRPr="00467257" w:rsidRDefault="00082FBE" w:rsidP="00CB637C">
            <w:pPr>
              <w:jc w:val="right"/>
              <w:rPr>
                <w:rFonts w:eastAsia="Times New Roman"/>
                <w:sz w:val="25"/>
                <w:szCs w:val="25"/>
              </w:rPr>
            </w:pPr>
            <w:r w:rsidRPr="00467257">
              <w:rPr>
                <w:sz w:val="25"/>
                <w:szCs w:val="25"/>
              </w:rPr>
              <w:t>104,6</w:t>
            </w:r>
          </w:p>
        </w:tc>
        <w:tc>
          <w:tcPr>
            <w:tcW w:w="562" w:type="pct"/>
            <w:vAlign w:val="center"/>
          </w:tcPr>
          <w:p w14:paraId="64C2C374" w14:textId="77777777" w:rsidR="00082FBE" w:rsidRPr="00467257" w:rsidRDefault="00082FBE" w:rsidP="00CB637C">
            <w:pPr>
              <w:jc w:val="right"/>
              <w:rPr>
                <w:rFonts w:eastAsia="Times New Roman"/>
                <w:sz w:val="25"/>
                <w:szCs w:val="25"/>
              </w:rPr>
            </w:pPr>
            <w:r w:rsidRPr="00467257">
              <w:rPr>
                <w:sz w:val="25"/>
                <w:szCs w:val="25"/>
              </w:rPr>
              <w:t>98,3</w:t>
            </w:r>
          </w:p>
        </w:tc>
        <w:tc>
          <w:tcPr>
            <w:tcW w:w="562" w:type="pct"/>
            <w:vAlign w:val="center"/>
          </w:tcPr>
          <w:p w14:paraId="1ED1385F" w14:textId="77777777" w:rsidR="00082FBE" w:rsidRPr="00467257" w:rsidRDefault="00082FBE" w:rsidP="00CB637C">
            <w:pPr>
              <w:jc w:val="right"/>
              <w:rPr>
                <w:rFonts w:eastAsia="Times New Roman"/>
                <w:sz w:val="25"/>
                <w:szCs w:val="25"/>
              </w:rPr>
            </w:pPr>
            <w:r w:rsidRPr="00467257">
              <w:rPr>
                <w:sz w:val="25"/>
                <w:szCs w:val="25"/>
              </w:rPr>
              <w:t>73,3</w:t>
            </w:r>
          </w:p>
        </w:tc>
        <w:tc>
          <w:tcPr>
            <w:tcW w:w="650" w:type="pct"/>
            <w:vAlign w:val="center"/>
          </w:tcPr>
          <w:p w14:paraId="5B6C5852" w14:textId="77777777" w:rsidR="00082FBE" w:rsidRPr="00467257" w:rsidRDefault="00082FBE" w:rsidP="00CB637C">
            <w:pPr>
              <w:jc w:val="right"/>
              <w:rPr>
                <w:rFonts w:eastAsia="Times New Roman"/>
                <w:b/>
                <w:sz w:val="25"/>
                <w:szCs w:val="25"/>
              </w:rPr>
            </w:pPr>
            <w:r w:rsidRPr="00467257">
              <w:rPr>
                <w:b/>
                <w:sz w:val="25"/>
                <w:szCs w:val="25"/>
              </w:rPr>
              <w:t>426,1</w:t>
            </w:r>
          </w:p>
        </w:tc>
      </w:tr>
      <w:tr w:rsidR="00082FBE" w14:paraId="1086D2DB" w14:textId="77777777" w:rsidTr="00CB637C">
        <w:trPr>
          <w:trHeight w:val="454"/>
        </w:trPr>
        <w:tc>
          <w:tcPr>
            <w:tcW w:w="1489" w:type="pct"/>
            <w:vAlign w:val="center"/>
          </w:tcPr>
          <w:p w14:paraId="1DB807AF" w14:textId="77777777" w:rsidR="00082FBE" w:rsidRPr="00467257" w:rsidRDefault="00082FBE" w:rsidP="00CB637C">
            <w:pPr>
              <w:ind w:left="596"/>
              <w:rPr>
                <w:rFonts w:eastAsia="Times New Roman"/>
                <w:sz w:val="25"/>
                <w:szCs w:val="25"/>
              </w:rPr>
            </w:pPr>
            <w:r>
              <w:rPr>
                <w:sz w:val="25"/>
                <w:szCs w:val="25"/>
              </w:rPr>
              <w:t>z</w:t>
            </w:r>
            <w:r w:rsidRPr="00467257">
              <w:rPr>
                <w:sz w:val="25"/>
                <w:szCs w:val="25"/>
              </w:rPr>
              <w:t xml:space="preserve"> toho </w:t>
            </w:r>
            <w:r>
              <w:rPr>
                <w:sz w:val="25"/>
                <w:szCs w:val="25"/>
              </w:rPr>
              <w:t>kapitálové výdavky</w:t>
            </w:r>
          </w:p>
        </w:tc>
        <w:tc>
          <w:tcPr>
            <w:tcW w:w="562" w:type="pct"/>
            <w:vAlign w:val="center"/>
          </w:tcPr>
          <w:p w14:paraId="380B97BF" w14:textId="77777777" w:rsidR="00082FBE" w:rsidRPr="00467257" w:rsidRDefault="00082FBE" w:rsidP="00CB637C">
            <w:pPr>
              <w:jc w:val="right"/>
              <w:rPr>
                <w:rFonts w:eastAsia="Times New Roman"/>
                <w:sz w:val="25"/>
                <w:szCs w:val="25"/>
              </w:rPr>
            </w:pPr>
            <w:r w:rsidRPr="00467257">
              <w:rPr>
                <w:sz w:val="25"/>
                <w:szCs w:val="25"/>
              </w:rPr>
              <w:t>20,1</w:t>
            </w:r>
          </w:p>
        </w:tc>
        <w:tc>
          <w:tcPr>
            <w:tcW w:w="562" w:type="pct"/>
            <w:vAlign w:val="center"/>
          </w:tcPr>
          <w:p w14:paraId="2FC945B1" w14:textId="77777777" w:rsidR="00082FBE" w:rsidRPr="00467257" w:rsidRDefault="00082FBE" w:rsidP="00CB637C">
            <w:pPr>
              <w:jc w:val="right"/>
              <w:rPr>
                <w:rFonts w:eastAsia="Times New Roman"/>
                <w:sz w:val="25"/>
                <w:szCs w:val="25"/>
              </w:rPr>
            </w:pPr>
            <w:r w:rsidRPr="00467257">
              <w:rPr>
                <w:sz w:val="25"/>
                <w:szCs w:val="25"/>
              </w:rPr>
              <w:t>32,1</w:t>
            </w:r>
          </w:p>
        </w:tc>
        <w:tc>
          <w:tcPr>
            <w:tcW w:w="612" w:type="pct"/>
            <w:vAlign w:val="center"/>
          </w:tcPr>
          <w:p w14:paraId="57835FD5" w14:textId="77777777" w:rsidR="00082FBE" w:rsidRPr="00467257" w:rsidRDefault="00082FBE" w:rsidP="00CB637C">
            <w:pPr>
              <w:jc w:val="right"/>
              <w:rPr>
                <w:rFonts w:eastAsia="Times New Roman"/>
                <w:sz w:val="25"/>
                <w:szCs w:val="25"/>
              </w:rPr>
            </w:pPr>
            <w:r w:rsidRPr="00467257">
              <w:rPr>
                <w:sz w:val="25"/>
                <w:szCs w:val="25"/>
              </w:rPr>
              <w:t>26,2</w:t>
            </w:r>
          </w:p>
        </w:tc>
        <w:tc>
          <w:tcPr>
            <w:tcW w:w="562" w:type="pct"/>
            <w:vAlign w:val="center"/>
          </w:tcPr>
          <w:p w14:paraId="6600419F" w14:textId="77777777" w:rsidR="00082FBE" w:rsidRPr="00467257" w:rsidRDefault="00082FBE" w:rsidP="00CB637C">
            <w:pPr>
              <w:jc w:val="right"/>
              <w:rPr>
                <w:rFonts w:eastAsia="Times New Roman"/>
                <w:sz w:val="25"/>
                <w:szCs w:val="25"/>
              </w:rPr>
            </w:pPr>
            <w:r w:rsidRPr="00467257">
              <w:rPr>
                <w:sz w:val="25"/>
                <w:szCs w:val="25"/>
              </w:rPr>
              <w:t>17,7</w:t>
            </w:r>
          </w:p>
        </w:tc>
        <w:tc>
          <w:tcPr>
            <w:tcW w:w="562" w:type="pct"/>
            <w:vAlign w:val="center"/>
          </w:tcPr>
          <w:p w14:paraId="32E26966" w14:textId="77777777" w:rsidR="00082FBE" w:rsidRPr="00467257" w:rsidRDefault="00082FBE" w:rsidP="00CB637C">
            <w:pPr>
              <w:jc w:val="right"/>
              <w:rPr>
                <w:rFonts w:eastAsia="Times New Roman"/>
                <w:sz w:val="25"/>
                <w:szCs w:val="25"/>
              </w:rPr>
            </w:pPr>
            <w:r w:rsidRPr="00467257">
              <w:rPr>
                <w:sz w:val="25"/>
                <w:szCs w:val="25"/>
              </w:rPr>
              <w:t>9,9</w:t>
            </w:r>
          </w:p>
        </w:tc>
        <w:tc>
          <w:tcPr>
            <w:tcW w:w="650" w:type="pct"/>
            <w:vAlign w:val="center"/>
          </w:tcPr>
          <w:p w14:paraId="32F23277" w14:textId="77777777" w:rsidR="00082FBE" w:rsidRPr="00467257" w:rsidRDefault="00082FBE" w:rsidP="00CB637C">
            <w:pPr>
              <w:jc w:val="right"/>
              <w:rPr>
                <w:rFonts w:eastAsia="Times New Roman"/>
                <w:b/>
                <w:sz w:val="25"/>
                <w:szCs w:val="25"/>
              </w:rPr>
            </w:pPr>
            <w:r w:rsidRPr="00467257">
              <w:rPr>
                <w:b/>
                <w:sz w:val="25"/>
                <w:szCs w:val="25"/>
              </w:rPr>
              <w:t>106</w:t>
            </w:r>
          </w:p>
        </w:tc>
      </w:tr>
    </w:tbl>
    <w:p w14:paraId="1CA42851" w14:textId="301AA696" w:rsidR="00C2747F" w:rsidRDefault="00C2747F" w:rsidP="00082FBE">
      <w:pPr>
        <w:tabs>
          <w:tab w:val="left" w:pos="2145"/>
        </w:tabs>
      </w:pPr>
    </w:p>
    <w:p w14:paraId="09759393" w14:textId="7EAB2206" w:rsidR="00C2747F" w:rsidRDefault="00C2747F" w:rsidP="00082FBE">
      <w:pPr>
        <w:tabs>
          <w:tab w:val="left" w:pos="2145"/>
        </w:tabs>
      </w:pPr>
    </w:p>
    <w:p w14:paraId="4686FF59" w14:textId="6F135E17" w:rsidR="002E1B46" w:rsidRPr="00C2747F" w:rsidRDefault="002E1B46" w:rsidP="00C2747F">
      <w:pPr>
        <w:tabs>
          <w:tab w:val="left" w:pos="1560"/>
        </w:tabs>
        <w:rPr>
          <w:sz w:val="25"/>
          <w:szCs w:val="25"/>
        </w:rPr>
      </w:pPr>
    </w:p>
    <w:sectPr w:rsidR="002E1B46" w:rsidRPr="00C2747F" w:rsidSect="00E83E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0958D" w14:textId="77777777" w:rsidR="00CE1656" w:rsidRDefault="00CE1656">
      <w:r>
        <w:separator/>
      </w:r>
    </w:p>
  </w:endnote>
  <w:endnote w:type="continuationSeparator" w:id="0">
    <w:p w14:paraId="16A485BE" w14:textId="77777777" w:rsidR="00CE1656" w:rsidRDefault="00CE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B7635" w14:textId="77777777" w:rsidR="00DE7824" w:rsidRDefault="00DE782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B7C2C" w14:textId="77777777" w:rsidR="00370D98" w:rsidRDefault="00370D98">
    <w:pPr>
      <w:pStyle w:val="Pta"/>
      <w:pBdr>
        <w:bottom w:val="single" w:sz="12" w:space="1" w:color="auto"/>
      </w:pBdr>
      <w:jc w:val="center"/>
      <w:rPr>
        <w:i/>
        <w:iCs/>
        <w:sz w:val="24"/>
        <w:szCs w:val="24"/>
      </w:rPr>
    </w:pPr>
  </w:p>
  <w:p w14:paraId="76777D25" w14:textId="537F2D76" w:rsidR="00370D98" w:rsidRDefault="00370D98">
    <w:pPr>
      <w:pStyle w:val="Pta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Uznesenie vlády SR číslo</w:t>
    </w:r>
    <w:r>
      <w:rPr>
        <w:i/>
        <w:iCs/>
        <w:sz w:val="24"/>
        <w:szCs w:val="24"/>
      </w:rPr>
      <w:tab/>
    </w:r>
    <w:r>
      <w:rPr>
        <w:i/>
        <w:iCs/>
        <w:sz w:val="24"/>
        <w:szCs w:val="24"/>
      </w:rPr>
      <w:tab/>
      <w:t xml:space="preserve">strana </w:t>
    </w:r>
    <w:r w:rsidR="00082FBE">
      <w:rPr>
        <w:rStyle w:val="slostrany"/>
        <w:i/>
        <w:iCs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397C3" w14:textId="77777777" w:rsidR="00DE7824" w:rsidRDefault="00DE782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4BA0A" w14:textId="77777777" w:rsidR="00CE1656" w:rsidRDefault="00CE1656">
      <w:r>
        <w:separator/>
      </w:r>
    </w:p>
  </w:footnote>
  <w:footnote w:type="continuationSeparator" w:id="0">
    <w:p w14:paraId="27095496" w14:textId="77777777" w:rsidR="00CE1656" w:rsidRDefault="00CE1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25A73" w14:textId="77777777" w:rsidR="00DE7824" w:rsidRDefault="00DE782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FD85B" w14:textId="163B93CC" w:rsidR="00370D98" w:rsidRDefault="00DE7824">
    <w:pPr>
      <w:pStyle w:val="Hlavika"/>
    </w:pPr>
    <w:r>
      <w:t>V</w:t>
    </w:r>
    <w:bookmarkStart w:id="0" w:name="_GoBack"/>
    <w:bookmarkEnd w:id="0"/>
    <w:r w:rsidR="00370D98">
      <w:t>LÁDA SLOVENSKEJ REPUBLIKY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C32FF" w14:textId="77777777" w:rsidR="00DE7824" w:rsidRDefault="00DE782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Heading3Podloha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Heading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269E23E3"/>
    <w:multiLevelType w:val="multilevel"/>
    <w:tmpl w:val="0194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565D0"/>
    <w:multiLevelType w:val="hybridMultilevel"/>
    <w:tmpl w:val="6A469E1C"/>
    <w:lvl w:ilvl="0" w:tplc="1B42F2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16DDB"/>
    <w:multiLevelType w:val="singleLevel"/>
    <w:tmpl w:val="8E52642C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4" w15:restartNumberingAfterBreak="0">
    <w:nsid w:val="38DA40FA"/>
    <w:multiLevelType w:val="multilevel"/>
    <w:tmpl w:val="020869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9600E0"/>
    <w:multiLevelType w:val="hybridMultilevel"/>
    <w:tmpl w:val="CF90859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2D55A1C"/>
    <w:multiLevelType w:val="hybridMultilevel"/>
    <w:tmpl w:val="6ADCF34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957430"/>
    <w:multiLevelType w:val="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D1433A7"/>
    <w:multiLevelType w:val="multilevel"/>
    <w:tmpl w:val="A352F79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7D"/>
    <w:rsid w:val="00060ADE"/>
    <w:rsid w:val="00082FBE"/>
    <w:rsid w:val="000C7F20"/>
    <w:rsid w:val="00120BBC"/>
    <w:rsid w:val="00171520"/>
    <w:rsid w:val="001935FB"/>
    <w:rsid w:val="001B7EFF"/>
    <w:rsid w:val="00254B80"/>
    <w:rsid w:val="00292692"/>
    <w:rsid w:val="002964B8"/>
    <w:rsid w:val="002D279B"/>
    <w:rsid w:val="002E1B46"/>
    <w:rsid w:val="003421FF"/>
    <w:rsid w:val="00370D98"/>
    <w:rsid w:val="003740FE"/>
    <w:rsid w:val="003D25D5"/>
    <w:rsid w:val="00467257"/>
    <w:rsid w:val="004A13C0"/>
    <w:rsid w:val="004C175B"/>
    <w:rsid w:val="005135BF"/>
    <w:rsid w:val="0054515E"/>
    <w:rsid w:val="005704F0"/>
    <w:rsid w:val="005B3882"/>
    <w:rsid w:val="00635151"/>
    <w:rsid w:val="00710834"/>
    <w:rsid w:val="007435A6"/>
    <w:rsid w:val="00770CC8"/>
    <w:rsid w:val="007F2260"/>
    <w:rsid w:val="00880E6D"/>
    <w:rsid w:val="00895D33"/>
    <w:rsid w:val="008B0726"/>
    <w:rsid w:val="008C7404"/>
    <w:rsid w:val="00923B05"/>
    <w:rsid w:val="009C3434"/>
    <w:rsid w:val="00A07225"/>
    <w:rsid w:val="00AD0377"/>
    <w:rsid w:val="00B528DD"/>
    <w:rsid w:val="00B559C3"/>
    <w:rsid w:val="00B9132D"/>
    <w:rsid w:val="00C2747F"/>
    <w:rsid w:val="00C9254E"/>
    <w:rsid w:val="00CA3214"/>
    <w:rsid w:val="00CB6C0D"/>
    <w:rsid w:val="00CE1656"/>
    <w:rsid w:val="00CE76D7"/>
    <w:rsid w:val="00D6403E"/>
    <w:rsid w:val="00DE6B0E"/>
    <w:rsid w:val="00DE7824"/>
    <w:rsid w:val="00E0482B"/>
    <w:rsid w:val="00E61419"/>
    <w:rsid w:val="00E83E4F"/>
    <w:rsid w:val="00EE3B6A"/>
    <w:rsid w:val="00F41B3C"/>
    <w:rsid w:val="00FB5317"/>
    <w:rsid w:val="00FC1A20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23707"/>
  <w14:defaultImageDpi w14:val="0"/>
  <w15:docId w15:val="{DA42DBD1-7612-479E-8D56-C4E52AA2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2FBE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7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D037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D0377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pPr>
      <w:numPr>
        <w:ilvl w:val="6"/>
        <w:numId w:val="5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AD0377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AD0377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AD0377"/>
    <w:rPr>
      <w:rFonts w:cs="Times New Roman"/>
      <w:b/>
      <w:bCs/>
      <w:sz w:val="28"/>
      <w:szCs w:val="28"/>
      <w:lang w:val="x-none" w:eastAsia="en-US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cs="Times New Roman"/>
      <w:b/>
      <w:bCs/>
      <w:i/>
      <w:iCs/>
      <w:sz w:val="26"/>
      <w:szCs w:val="26"/>
      <w:lang w:val="x-none" w:eastAsia="en-US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cs="Times New Roman"/>
      <w:b/>
      <w:bCs/>
      <w:lang w:val="x-none" w:eastAsia="en-US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cs="Times New Roman"/>
      <w:i/>
      <w:iCs/>
      <w:sz w:val="24"/>
      <w:szCs w:val="24"/>
      <w:lang w:val="x-none" w:eastAsia="en-US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customStyle="1" w:styleId="Heading1orobas">
    <w:name w:val="Heading 1.Čo robí (časť)"/>
    <w:basedOn w:val="Normlny"/>
    <w:next w:val="Nosite"/>
    <w:uiPriority w:val="99"/>
    <w:pPr>
      <w:keepNext/>
      <w:numPr>
        <w:numId w:val="5"/>
      </w:numPr>
      <w:spacing w:before="360"/>
    </w:pPr>
    <w:rPr>
      <w:b/>
      <w:bCs/>
      <w:kern w:val="32"/>
      <w:sz w:val="28"/>
      <w:szCs w:val="28"/>
    </w:rPr>
  </w:style>
  <w:style w:type="paragraph" w:customStyle="1" w:styleId="Heading2loha">
    <w:name w:val="Heading 2.Úloha"/>
    <w:basedOn w:val="Normlny"/>
    <w:uiPriority w:val="99"/>
    <w:pPr>
      <w:numPr>
        <w:ilvl w:val="1"/>
        <w:numId w:val="5"/>
      </w:numPr>
      <w:spacing w:before="120"/>
      <w:jc w:val="both"/>
    </w:pPr>
  </w:style>
  <w:style w:type="paragraph" w:customStyle="1" w:styleId="Heading3Podloha">
    <w:name w:val="Heading 3.Podúloha"/>
    <w:basedOn w:val="Normlny"/>
    <w:uiPriority w:val="99"/>
    <w:pPr>
      <w:keepNext/>
      <w:numPr>
        <w:ilvl w:val="2"/>
        <w:numId w:val="5"/>
      </w:numPr>
      <w:spacing w:before="120"/>
      <w:ind w:left="2269"/>
    </w:pPr>
  </w:style>
  <w:style w:type="paragraph" w:customStyle="1" w:styleId="Heading4Termn">
    <w:name w:val="Heading 4.Termín"/>
    <w:basedOn w:val="Normlny"/>
    <w:next w:val="Heading2loha"/>
    <w:uiPriority w:val="99"/>
    <w:pPr>
      <w:numPr>
        <w:ilvl w:val="3"/>
        <w:numId w:val="5"/>
      </w:numPr>
      <w:spacing w:before="120" w:after="120"/>
    </w:pPr>
    <w:rPr>
      <w:i/>
      <w:iCs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jc w:val="center"/>
    </w:pPr>
    <w:rPr>
      <w:caps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Vlada">
    <w:name w:val="Vlada"/>
    <w:basedOn w:val="Normlny"/>
    <w:uiPriority w:val="99"/>
    <w:pPr>
      <w:spacing w:before="480" w:after="120"/>
    </w:pPr>
    <w:rPr>
      <w:b/>
      <w:bCs/>
      <w:sz w:val="32"/>
      <w:szCs w:val="32"/>
    </w:rPr>
  </w:style>
  <w:style w:type="paragraph" w:customStyle="1" w:styleId="Vykonaj">
    <w:name w:val="Vykonajú"/>
    <w:basedOn w:val="Normlny"/>
    <w:next w:val="Vykonajzoznam"/>
    <w:uiPriority w:val="99"/>
    <w:pPr>
      <w:keepNext/>
      <w:spacing w:before="360"/>
    </w:pPr>
    <w:rPr>
      <w:b/>
      <w:bCs/>
    </w:rPr>
  </w:style>
  <w:style w:type="paragraph" w:customStyle="1" w:styleId="Vykonajzoznam">
    <w:name w:val="Vykonajú_zoznam"/>
    <w:basedOn w:val="Normlny"/>
    <w:uiPriority w:val="99"/>
    <w:pPr>
      <w:ind w:left="1418"/>
    </w:pPr>
  </w:style>
  <w:style w:type="paragraph" w:customStyle="1" w:styleId="Navedomie">
    <w:name w:val="Na vedomie"/>
    <w:basedOn w:val="Vykonajzoznam"/>
    <w:next w:val="Navedomiezoznam"/>
    <w:uiPriority w:val="99"/>
    <w:pPr>
      <w:spacing w:before="360"/>
      <w:ind w:left="0"/>
    </w:pPr>
    <w:rPr>
      <w:b/>
      <w:bCs/>
    </w:rPr>
  </w:style>
  <w:style w:type="paragraph" w:customStyle="1" w:styleId="Navedomiezoznam">
    <w:name w:val="Na vedomie_zoznam"/>
    <w:basedOn w:val="Navedomie"/>
    <w:uiPriority w:val="99"/>
    <w:pPr>
      <w:spacing w:before="0"/>
      <w:ind w:left="1418"/>
    </w:pPr>
    <w:rPr>
      <w:b w:val="0"/>
      <w:bCs w:val="0"/>
    </w:rPr>
  </w:style>
  <w:style w:type="paragraph" w:customStyle="1" w:styleId="Zakladnystyl">
    <w:name w:val="Zakladny styl"/>
    <w:uiPriority w:val="9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customStyle="1" w:styleId="Nosite">
    <w:name w:val="Nositeľ"/>
    <w:basedOn w:val="Zakladnystyl"/>
    <w:next w:val="Heading2loha"/>
    <w:uiPriority w:val="99"/>
    <w:pPr>
      <w:spacing w:before="240" w:after="120"/>
      <w:ind w:left="567"/>
    </w:pPr>
    <w:rPr>
      <w:b/>
      <w:bCs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kladntext2">
    <w:name w:val="Body Text 2"/>
    <w:basedOn w:val="Normlny"/>
    <w:link w:val="Zkladntext2Char"/>
    <w:uiPriority w:val="99"/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Normlnywebov">
    <w:name w:val="Normal (Web)"/>
    <w:basedOn w:val="Normlny"/>
    <w:uiPriority w:val="99"/>
    <w:semiHidden/>
    <w:unhideWhenUsed/>
    <w:rsid w:val="00FF0E7D"/>
    <w:pPr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D6403E"/>
    <w:pPr>
      <w:autoSpaceDE/>
      <w:autoSpaceDN/>
      <w:ind w:left="720"/>
      <w:contextualSpacing/>
      <w:jc w:val="both"/>
    </w:pPr>
    <w:rPr>
      <w:sz w:val="24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D6403E"/>
    <w:rPr>
      <w:rFonts w:ascii="Times New Roman" w:hAnsi="Times New Roman"/>
      <w:sz w:val="24"/>
      <w:lang w:val="x-none" w:eastAsia="en-US"/>
    </w:rPr>
  </w:style>
  <w:style w:type="table" w:styleId="Mriekatabuky">
    <w:name w:val="Table Grid"/>
    <w:basedOn w:val="Normlnatabuka"/>
    <w:uiPriority w:val="39"/>
    <w:rsid w:val="00467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D27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D279B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1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-č.-1-k-uzneseniu-vlády"/>
    <f:field ref="objsubject" par="" edit="true" text=""/>
    <f:field ref="objcreatedby" par="" text="Šponiar, Martin, Mgr."/>
    <f:field ref="objcreatedat" par="" text="18.10.2018 13:25:39"/>
    <f:field ref="objchangedby" par="" text="Administrator, System"/>
    <f:field ref="objmodifiedat" par="" text="18.10.2018 13:25:3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DF46494-2633-49A7-8F99-3A85B96A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Úrad vlády SR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PPP</dc:creator>
  <cp:keywords/>
  <dc:description/>
  <cp:lastModifiedBy>Šponiar Martin</cp:lastModifiedBy>
  <cp:revision>4</cp:revision>
  <cp:lastPrinted>2018-07-24T13:42:00Z</cp:lastPrinted>
  <dcterms:created xsi:type="dcterms:W3CDTF">2018-10-18T11:25:00Z</dcterms:created>
  <dcterms:modified xsi:type="dcterms:W3CDTF">2018-11-19T12:50:00Z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Martin Šponiar</vt:lpwstr>
  </property>
  <property fmtid="{D5CDD505-2E9C-101B-9397-08002B2CF9AE}" pid="12" name="FSC#SKEDITIONSLOVLEX@103.510:zodppredkladatel">
    <vt:lpwstr>Martina Lubyová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štátnych programov výskumu a vývoja pre roky 2019-2023 s výhľadom do roku 2028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práce vlády Slovenskej republiky na rok 2018, október, úloha č. 3</vt:lpwstr>
  </property>
  <property fmtid="{D5CDD505-2E9C-101B-9397-08002B2CF9AE}" pid="23" name="FSC#SKEDITIONSLOVLEX@103.510:plnynazovpredpis">
    <vt:lpwstr> Návrh štátnych programov výskumu a vývoja pre roky 2019-2023 s výhľadom do roku 2028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2018/10442:1-26C0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LP/2018/754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26. 9. 2018</vt:lpwstr>
  </property>
  <property fmtid="{D5CDD505-2E9C-101B-9397-08002B2CF9AE}" pid="59" name="FSC#SKEDITIONSLOVLEX@103.510:AttrDateDocPropUkonceniePKK">
    <vt:lpwstr>3. 10. 2018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Očakávané výstupy projektov výskumu a vývoja, riešených v rámci štátnych programov výskumu a vývoja na roky 2019 – 2023 s výhľadom do roku 2028, predpokladajú nepriame pozitívne sociálne vplyvy. Je predpoklad, že úspešné subjekty, ktoré sa zapoja do rieše</vt:lpwstr>
  </property>
  <property fmtid="{D5CDD505-2E9C-101B-9397-08002B2CF9AE}" pid="66" name="FSC#SKEDITIONSLOVLEX@103.510:AttrStrListDocPropAltRiesenia">
    <vt:lpwstr>Alternatívne riešenie nebolo posudzované.</vt:lpwstr>
  </property>
  <property fmtid="{D5CDD505-2E9C-101B-9397-08002B2CF9AE}" pid="67" name="FSC#SKEDITIONSLOVLEX@103.510:AttrStrListDocPropStanoviskoGest">
    <vt:lpwstr>I. Úvod: Ministerstvo školstva, vedy, výskumu a športu Slovenskej republiky dňa 25. septembra 2018 predložilo Stálej pracovnej komisii na posudzovanie vybraných vplyvov (ďalej len „Komisia“) na predbežné pripomienkové konanie materiál: „Štátne programy vý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ministerka školstva, vedy, výskumu a športu_x000d_
podpredseda vlády a minister financií </vt:lpwstr>
  </property>
  <property fmtid="{D5CDD505-2E9C-101B-9397-08002B2CF9AE}" pid="137" name="FSC#SKEDITIONSLOVLEX@103.510:AttrStrListDocPropUznesenieNaVedomie">
    <vt:lpwstr>členovia vlády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školstva, vedy, výskumu a športu Slovenskej republiky</vt:lpwstr>
  </property>
  <property fmtid="{D5CDD505-2E9C-101B-9397-08002B2CF9AE}" pid="142" name="FSC#SKEDITIONSLOVLEX@103.510:funkciaZodpPredAkuzativ">
    <vt:lpwstr>ministerke školstva, vedy, výskumu a športu Slovenskej republiky</vt:lpwstr>
  </property>
  <property fmtid="{D5CDD505-2E9C-101B-9397-08002B2CF9AE}" pid="143" name="FSC#SKEDITIONSLOVLEX@103.510:funkciaZodpPredDativ">
    <vt:lpwstr>ministerky školstva, vedy, výskumu a športu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Martina Lubyová_x000d_
ministerka školstva, vedy, výskumu a športu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style="margin-left: 3pt; text-align: justify;"&gt;Návrh štátnych programov výskumu a vývoja na roky 2019 – 2023 s výhľadom do roku 2028 sa predkladá v nadväznosti na Programové vyhlásenie vlády SR v súlade s Plánom práce vlády na rok 2018 a podľa zákona č</vt:lpwstr>
  </property>
  <property fmtid="{D5CDD505-2E9C-101B-9397-08002B2CF9AE}" pid="150" name="FSC#SKEDITIONSLOVLEX@103.510:vytvorenedna">
    <vt:lpwstr>18. 10. 2018</vt:lpwstr>
  </property>
  <property fmtid="{D5CDD505-2E9C-101B-9397-08002B2CF9AE}" pid="151" name="FSC#COOSYSTEM@1.1:Container">
    <vt:lpwstr>COO.2145.1000.3.3001053</vt:lpwstr>
  </property>
  <property fmtid="{D5CDD505-2E9C-101B-9397-08002B2CF9AE}" pid="152" name="FSC#FSCFOLIO@1.1001:docpropproject">
    <vt:lpwstr/>
  </property>
</Properties>
</file>