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4BD91" w14:textId="4A672A0B" w:rsidR="00343A45" w:rsidRPr="0050650D" w:rsidRDefault="0050650D" w:rsidP="0050650D">
      <w:pPr>
        <w:jc w:val="center"/>
        <w:rPr>
          <w:rFonts w:eastAsia="Times New Roman" w:cs="Times New Roman"/>
          <w:u w:val="single"/>
        </w:rPr>
      </w:pPr>
      <w:r w:rsidRPr="0050650D">
        <w:rPr>
          <w:rFonts w:eastAsia="Times New Roman" w:cs="Times New Roman"/>
          <w:u w:val="single"/>
        </w:rPr>
        <w:t>Ministerstvo školstva, vedy, výskumu a športu Slovenskej republiky</w:t>
      </w:r>
      <w:r w:rsidR="6CA588B8" w:rsidRPr="0050650D">
        <w:rPr>
          <w:rFonts w:eastAsia="Times New Roman" w:cs="Times New Roman"/>
          <w:u w:val="single"/>
        </w:rPr>
        <w:t xml:space="preserve"> </w:t>
      </w:r>
    </w:p>
    <w:p w14:paraId="47752371" w14:textId="2C8D8C81" w:rsidR="00343A45" w:rsidRDefault="00343A45" w:rsidP="004B654E">
      <w:pPr>
        <w:pStyle w:val="Nzov"/>
        <w:rPr>
          <w:rFonts w:ascii="Times New Roman" w:hAnsi="Times New Roman" w:cs="Times New Roman"/>
          <w:sz w:val="24"/>
          <w:szCs w:val="24"/>
        </w:rPr>
      </w:pPr>
    </w:p>
    <w:p w14:paraId="4D53EAEF" w14:textId="77777777" w:rsidR="006325C5" w:rsidRPr="006325C5" w:rsidRDefault="006325C5" w:rsidP="006325C5"/>
    <w:p w14:paraId="73DD807D" w14:textId="70E5570D" w:rsidR="00343A45" w:rsidRPr="00301836" w:rsidRDefault="00343A45" w:rsidP="004B654E">
      <w:pPr>
        <w:pStyle w:val="Nzov"/>
        <w:rPr>
          <w:rFonts w:ascii="Times New Roman" w:hAnsi="Times New Roman" w:cs="Times New Roman"/>
          <w:sz w:val="24"/>
          <w:szCs w:val="24"/>
        </w:rPr>
      </w:pPr>
    </w:p>
    <w:p w14:paraId="7BB9757B" w14:textId="361BFF9F" w:rsidR="00343A45" w:rsidRPr="00301836" w:rsidRDefault="00343A45" w:rsidP="004B654E">
      <w:pPr>
        <w:pStyle w:val="Nzov"/>
        <w:rPr>
          <w:rFonts w:ascii="Times New Roman" w:hAnsi="Times New Roman" w:cs="Times New Roman"/>
          <w:sz w:val="24"/>
          <w:szCs w:val="24"/>
        </w:rPr>
      </w:pPr>
    </w:p>
    <w:p w14:paraId="396ED4A7" w14:textId="77777777" w:rsidR="008C3CCD" w:rsidRPr="00301836" w:rsidRDefault="008C3CCD" w:rsidP="00BB51FB">
      <w:pPr>
        <w:pStyle w:val="Podtitul"/>
        <w:ind w:firstLine="0"/>
        <w:jc w:val="center"/>
        <w:rPr>
          <w:rFonts w:ascii="Times New Roman" w:hAnsi="Times New Roman" w:cs="Times New Roman"/>
          <w:sz w:val="24"/>
        </w:rPr>
      </w:pPr>
    </w:p>
    <w:p w14:paraId="3EDA5269" w14:textId="77777777" w:rsidR="00DA5F28" w:rsidRPr="00301836" w:rsidRDefault="00DA5F28" w:rsidP="00BB51FB">
      <w:pPr>
        <w:pStyle w:val="Podtitul"/>
        <w:ind w:firstLine="0"/>
        <w:jc w:val="center"/>
        <w:rPr>
          <w:rFonts w:ascii="Times New Roman" w:hAnsi="Times New Roman" w:cs="Times New Roman"/>
          <w:sz w:val="40"/>
        </w:rPr>
      </w:pPr>
    </w:p>
    <w:p w14:paraId="6746F238" w14:textId="2F5F45C2" w:rsidR="00DA5F28" w:rsidRPr="00301836" w:rsidRDefault="00DA5F28" w:rsidP="00BB51FB">
      <w:pPr>
        <w:pStyle w:val="Podtitul"/>
        <w:ind w:firstLine="0"/>
        <w:jc w:val="center"/>
        <w:rPr>
          <w:rFonts w:ascii="Times New Roman" w:hAnsi="Times New Roman" w:cs="Times New Roman"/>
          <w:sz w:val="40"/>
        </w:rPr>
      </w:pPr>
    </w:p>
    <w:p w14:paraId="1CF29E2A" w14:textId="77777777" w:rsidR="00DA5F28" w:rsidRPr="00301836" w:rsidRDefault="00DA5F28" w:rsidP="00BB51FB">
      <w:pPr>
        <w:pStyle w:val="Podtitul"/>
        <w:ind w:firstLine="0"/>
        <w:jc w:val="center"/>
        <w:rPr>
          <w:rFonts w:ascii="Times New Roman" w:hAnsi="Times New Roman" w:cs="Times New Roman"/>
          <w:sz w:val="40"/>
        </w:rPr>
      </w:pPr>
    </w:p>
    <w:p w14:paraId="6109DA51" w14:textId="64573427" w:rsidR="00DA5F28" w:rsidRPr="00301836" w:rsidRDefault="00DA5F28">
      <w:pPr>
        <w:pStyle w:val="Podtitul"/>
        <w:ind w:firstLine="0"/>
        <w:jc w:val="center"/>
        <w:rPr>
          <w:rFonts w:ascii="Times New Roman" w:eastAsia="Times New Roman" w:hAnsi="Times New Roman" w:cs="Times New Roman"/>
          <w:sz w:val="40"/>
          <w:szCs w:val="40"/>
        </w:rPr>
      </w:pPr>
    </w:p>
    <w:p w14:paraId="4D4CF08B" w14:textId="77777777" w:rsidR="00DA5F28" w:rsidRPr="00301836" w:rsidRDefault="00DA5F28" w:rsidP="00BB51FB">
      <w:pPr>
        <w:pStyle w:val="Podtitul"/>
        <w:ind w:firstLine="0"/>
        <w:jc w:val="center"/>
        <w:rPr>
          <w:rFonts w:ascii="Times New Roman" w:hAnsi="Times New Roman" w:cs="Times New Roman"/>
          <w:sz w:val="40"/>
        </w:rPr>
      </w:pPr>
    </w:p>
    <w:p w14:paraId="4A62A6D3" w14:textId="13C18399" w:rsidR="00DA5F28" w:rsidRPr="00301836" w:rsidRDefault="00DA5F28" w:rsidP="00BB51FB">
      <w:pPr>
        <w:pStyle w:val="Podtitul"/>
        <w:ind w:firstLine="0"/>
        <w:jc w:val="center"/>
        <w:rPr>
          <w:rFonts w:ascii="Times New Roman" w:hAnsi="Times New Roman" w:cs="Times New Roman"/>
          <w:sz w:val="40"/>
        </w:rPr>
      </w:pPr>
    </w:p>
    <w:p w14:paraId="6B09BADF" w14:textId="77777777" w:rsidR="00DA5F28" w:rsidRPr="00301836" w:rsidRDefault="00DA5F28" w:rsidP="00BB51FB">
      <w:pPr>
        <w:pStyle w:val="Podtitul"/>
        <w:ind w:firstLine="0"/>
        <w:jc w:val="center"/>
        <w:rPr>
          <w:rFonts w:ascii="Times New Roman" w:hAnsi="Times New Roman" w:cs="Times New Roman"/>
          <w:sz w:val="40"/>
        </w:rPr>
      </w:pPr>
    </w:p>
    <w:p w14:paraId="353DD666" w14:textId="5770087F" w:rsidR="00DA5F28" w:rsidRDefault="00787382" w:rsidP="00BB51FB">
      <w:pPr>
        <w:pStyle w:val="Podtitul"/>
        <w:ind w:firstLine="0"/>
        <w:jc w:val="center"/>
        <w:rPr>
          <w:rFonts w:ascii="Times New Roman" w:eastAsia="Times New Roman" w:hAnsi="Times New Roman" w:cs="Times New Roman"/>
          <w:color w:val="auto"/>
          <w:sz w:val="40"/>
          <w:szCs w:val="40"/>
        </w:rPr>
      </w:pPr>
      <w:r w:rsidRPr="00787382">
        <w:rPr>
          <w:rFonts w:ascii="Times New Roman" w:eastAsia="Times New Roman" w:hAnsi="Times New Roman" w:cs="Times New Roman"/>
          <w:color w:val="auto"/>
          <w:sz w:val="40"/>
          <w:szCs w:val="40"/>
        </w:rPr>
        <w:t>Návrh</w:t>
      </w:r>
    </w:p>
    <w:p w14:paraId="0002E7E0" w14:textId="77777777" w:rsidR="00787382" w:rsidRPr="00787382" w:rsidRDefault="00787382" w:rsidP="00787382"/>
    <w:p w14:paraId="50FAC068" w14:textId="62A963BA" w:rsidR="00343A45" w:rsidRPr="002F2977" w:rsidRDefault="00A3657A">
      <w:pPr>
        <w:pStyle w:val="Podtitul"/>
        <w:ind w:firstLine="0"/>
        <w:jc w:val="center"/>
        <w:rPr>
          <w:rFonts w:ascii="Times New Roman" w:eastAsia="Times New Roman" w:hAnsi="Times New Roman" w:cs="Times New Roman"/>
          <w:color w:val="auto"/>
          <w:sz w:val="40"/>
          <w:szCs w:val="40"/>
        </w:rPr>
      </w:pPr>
      <w:r>
        <w:rPr>
          <w:rFonts w:ascii="Times New Roman" w:eastAsia="Times New Roman" w:hAnsi="Times New Roman" w:cs="Times New Roman"/>
          <w:color w:val="auto"/>
          <w:sz w:val="40"/>
          <w:szCs w:val="40"/>
        </w:rPr>
        <w:t>ŠTÁTNych PROGRAMov</w:t>
      </w:r>
      <w:r w:rsidR="00343A45" w:rsidRPr="002F2977">
        <w:rPr>
          <w:rFonts w:ascii="Times New Roman" w:eastAsia="Times New Roman" w:hAnsi="Times New Roman" w:cs="Times New Roman"/>
          <w:color w:val="auto"/>
          <w:sz w:val="40"/>
          <w:szCs w:val="40"/>
        </w:rPr>
        <w:t xml:space="preserve"> VÝSKUMU</w:t>
      </w:r>
      <w:r w:rsidR="3CDEA62F" w:rsidRPr="002F2977">
        <w:rPr>
          <w:rFonts w:ascii="Times New Roman" w:eastAsia="Times New Roman" w:hAnsi="Times New Roman" w:cs="Times New Roman"/>
          <w:color w:val="auto"/>
          <w:sz w:val="40"/>
          <w:szCs w:val="40"/>
        </w:rPr>
        <w:t xml:space="preserve"> </w:t>
      </w:r>
      <w:r w:rsidR="00343A45" w:rsidRPr="002F2977">
        <w:rPr>
          <w:rFonts w:ascii="Times New Roman" w:eastAsia="Times New Roman" w:hAnsi="Times New Roman" w:cs="Times New Roman"/>
          <w:color w:val="auto"/>
          <w:sz w:val="40"/>
          <w:szCs w:val="40"/>
        </w:rPr>
        <w:t>A</w:t>
      </w:r>
      <w:r w:rsidR="00482B36" w:rsidRPr="002F2977">
        <w:rPr>
          <w:rFonts w:ascii="Times New Roman" w:eastAsia="Times New Roman" w:hAnsi="Times New Roman" w:cs="Times New Roman"/>
          <w:color w:val="auto"/>
          <w:sz w:val="40"/>
          <w:szCs w:val="40"/>
        </w:rPr>
        <w:t> </w:t>
      </w:r>
      <w:r w:rsidR="00343A45" w:rsidRPr="002F2977">
        <w:rPr>
          <w:rFonts w:ascii="Times New Roman" w:eastAsia="Times New Roman" w:hAnsi="Times New Roman" w:cs="Times New Roman"/>
          <w:color w:val="auto"/>
          <w:sz w:val="40"/>
          <w:szCs w:val="40"/>
        </w:rPr>
        <w:t>VÝVOJA</w:t>
      </w:r>
      <w:r w:rsidR="00482B36" w:rsidRPr="002F2977">
        <w:rPr>
          <w:rFonts w:ascii="Times New Roman" w:eastAsia="Times New Roman" w:hAnsi="Times New Roman" w:cs="Times New Roman"/>
          <w:color w:val="auto"/>
          <w:sz w:val="40"/>
          <w:szCs w:val="40"/>
        </w:rPr>
        <w:t xml:space="preserve"> </w:t>
      </w:r>
    </w:p>
    <w:p w14:paraId="5FAD8128" w14:textId="34F0F68C" w:rsidR="00343A45" w:rsidRDefault="3CDEA62F">
      <w:pPr>
        <w:pStyle w:val="Podtitul"/>
        <w:ind w:firstLine="0"/>
        <w:jc w:val="center"/>
        <w:rPr>
          <w:rFonts w:ascii="Times New Roman" w:eastAsia="Times New Roman" w:hAnsi="Times New Roman" w:cs="Times New Roman"/>
          <w:color w:val="auto"/>
          <w:sz w:val="40"/>
          <w:szCs w:val="40"/>
        </w:rPr>
      </w:pPr>
      <w:r w:rsidRPr="002F2977">
        <w:rPr>
          <w:rFonts w:ascii="Times New Roman" w:eastAsia="Times New Roman" w:hAnsi="Times New Roman" w:cs="Times New Roman"/>
          <w:color w:val="auto"/>
          <w:sz w:val="40"/>
          <w:szCs w:val="40"/>
        </w:rPr>
        <w:t xml:space="preserve">NA </w:t>
      </w:r>
      <w:r w:rsidR="00482B36" w:rsidRPr="002F2977">
        <w:rPr>
          <w:rFonts w:ascii="Times New Roman" w:eastAsia="Times New Roman" w:hAnsi="Times New Roman" w:cs="Times New Roman"/>
          <w:color w:val="auto"/>
          <w:sz w:val="40"/>
          <w:szCs w:val="40"/>
        </w:rPr>
        <w:t>roky</w:t>
      </w:r>
      <w:r w:rsidR="00AB0C55" w:rsidRPr="002F2977">
        <w:rPr>
          <w:rFonts w:ascii="Times New Roman" w:eastAsia="Times New Roman" w:hAnsi="Times New Roman" w:cs="Times New Roman"/>
          <w:color w:val="auto"/>
          <w:sz w:val="40"/>
          <w:szCs w:val="40"/>
        </w:rPr>
        <w:t xml:space="preserve"> </w:t>
      </w:r>
      <w:r w:rsidR="00343A45" w:rsidRPr="002F2977">
        <w:rPr>
          <w:rFonts w:ascii="Times New Roman" w:eastAsia="Times New Roman" w:hAnsi="Times New Roman" w:cs="Times New Roman"/>
          <w:color w:val="auto"/>
          <w:sz w:val="40"/>
          <w:szCs w:val="40"/>
        </w:rPr>
        <w:t>201</w:t>
      </w:r>
      <w:r w:rsidR="00482B36" w:rsidRPr="002F2977">
        <w:rPr>
          <w:rFonts w:ascii="Times New Roman" w:eastAsia="Times New Roman" w:hAnsi="Times New Roman" w:cs="Times New Roman"/>
          <w:color w:val="auto"/>
          <w:sz w:val="40"/>
          <w:szCs w:val="40"/>
        </w:rPr>
        <w:t>9</w:t>
      </w:r>
      <w:r w:rsidR="00343A45" w:rsidRPr="002F2977">
        <w:rPr>
          <w:rFonts w:ascii="Times New Roman" w:eastAsia="Times New Roman" w:hAnsi="Times New Roman" w:cs="Times New Roman"/>
          <w:color w:val="auto"/>
          <w:sz w:val="40"/>
          <w:szCs w:val="40"/>
        </w:rPr>
        <w:t xml:space="preserve"> </w:t>
      </w:r>
      <w:r w:rsidR="00482B36" w:rsidRPr="002F2977">
        <w:rPr>
          <w:rFonts w:ascii="Times New Roman" w:eastAsia="Times New Roman" w:hAnsi="Times New Roman" w:cs="Times New Roman"/>
          <w:color w:val="auto"/>
          <w:sz w:val="40"/>
          <w:szCs w:val="40"/>
        </w:rPr>
        <w:t>–</w:t>
      </w:r>
      <w:r w:rsidR="00343A45" w:rsidRPr="002F2977">
        <w:rPr>
          <w:rFonts w:ascii="Times New Roman" w:eastAsia="Times New Roman" w:hAnsi="Times New Roman" w:cs="Times New Roman"/>
          <w:color w:val="auto"/>
          <w:sz w:val="40"/>
          <w:szCs w:val="40"/>
        </w:rPr>
        <w:t xml:space="preserve"> 2023</w:t>
      </w:r>
      <w:r w:rsidR="00482B36" w:rsidRPr="002F2977">
        <w:rPr>
          <w:rFonts w:ascii="Times New Roman" w:eastAsia="Times New Roman" w:hAnsi="Times New Roman" w:cs="Times New Roman"/>
          <w:color w:val="auto"/>
          <w:sz w:val="40"/>
          <w:szCs w:val="40"/>
        </w:rPr>
        <w:t xml:space="preserve"> s výhľadom do roku 2028</w:t>
      </w:r>
    </w:p>
    <w:p w14:paraId="1B2F2583" w14:textId="7ABEE575" w:rsidR="007C489A" w:rsidRDefault="007C489A" w:rsidP="007C489A"/>
    <w:p w14:paraId="0875B5AA" w14:textId="26C6ED7C" w:rsidR="007C489A" w:rsidRDefault="007C489A" w:rsidP="007C489A"/>
    <w:p w14:paraId="389186C3" w14:textId="41EBC314" w:rsidR="007C489A" w:rsidRDefault="007C489A" w:rsidP="007C489A"/>
    <w:p w14:paraId="0CA7A0BF" w14:textId="15CE87FF" w:rsidR="007C489A" w:rsidRDefault="007C489A" w:rsidP="007C489A"/>
    <w:p w14:paraId="2F43F57D" w14:textId="5D2D8A8F" w:rsidR="007C489A" w:rsidRDefault="007C489A" w:rsidP="007C489A"/>
    <w:p w14:paraId="37297B19" w14:textId="4D643E2E" w:rsidR="007C489A" w:rsidRDefault="007C489A" w:rsidP="007C489A"/>
    <w:p w14:paraId="19B24B39" w14:textId="67FC7B62" w:rsidR="007C489A" w:rsidRDefault="007C489A" w:rsidP="007C489A"/>
    <w:p w14:paraId="5C1648D9" w14:textId="5DF59C66" w:rsidR="007C489A" w:rsidRDefault="007C489A" w:rsidP="007C489A"/>
    <w:p w14:paraId="327DE0A7" w14:textId="22203A37" w:rsidR="007C489A" w:rsidRDefault="007C489A" w:rsidP="007C489A"/>
    <w:p w14:paraId="496617C3" w14:textId="6CAA6E20" w:rsidR="007C489A" w:rsidRDefault="007C489A" w:rsidP="007C489A"/>
    <w:p w14:paraId="614FBD1B" w14:textId="4B169BD6" w:rsidR="007C489A" w:rsidRDefault="007C489A" w:rsidP="007C489A"/>
    <w:p w14:paraId="3D653137" w14:textId="6E1DE7F7" w:rsidR="007C489A" w:rsidRDefault="007C489A" w:rsidP="007C489A"/>
    <w:p w14:paraId="0C58D888" w14:textId="47779F2A" w:rsidR="007C489A" w:rsidRDefault="007C489A" w:rsidP="007C489A"/>
    <w:p w14:paraId="5321EC38" w14:textId="576FF1A4" w:rsidR="007C489A" w:rsidRDefault="007C489A" w:rsidP="007C489A"/>
    <w:p w14:paraId="7C95FD7C" w14:textId="212A873E" w:rsidR="007C489A" w:rsidRDefault="007C489A" w:rsidP="007C489A"/>
    <w:p w14:paraId="18030A62" w14:textId="198E8554" w:rsidR="001712B7" w:rsidRDefault="001712B7" w:rsidP="007C489A"/>
    <w:p w14:paraId="0B9D9573" w14:textId="77777777" w:rsidR="009D2C6D" w:rsidRDefault="009D2C6D" w:rsidP="007C489A"/>
    <w:p w14:paraId="438DC89D" w14:textId="77777777" w:rsidR="00F6021B" w:rsidRDefault="00F6021B" w:rsidP="007C489A">
      <w:pPr>
        <w:rPr>
          <w:b/>
        </w:rPr>
      </w:pPr>
    </w:p>
    <w:p w14:paraId="53E1D821" w14:textId="77777777" w:rsidR="00F6021B" w:rsidRDefault="00F6021B" w:rsidP="007C489A">
      <w:pPr>
        <w:rPr>
          <w:b/>
        </w:rPr>
      </w:pPr>
    </w:p>
    <w:p w14:paraId="531A3678" w14:textId="2FA86FEA" w:rsidR="001712B7" w:rsidRDefault="001712B7" w:rsidP="007C489A"/>
    <w:p w14:paraId="3DDB1A58" w14:textId="77777777" w:rsidR="009D2C6D" w:rsidRDefault="009D2C6D" w:rsidP="007C489A"/>
    <w:p w14:paraId="57F3DA2A" w14:textId="77777777" w:rsidR="004E3613" w:rsidRDefault="004E3613" w:rsidP="00677EDA">
      <w:pPr>
        <w:jc w:val="center"/>
      </w:pPr>
    </w:p>
    <w:p w14:paraId="2A461A9A" w14:textId="77777777" w:rsidR="004E3613" w:rsidRDefault="004E3613" w:rsidP="00677EDA">
      <w:pPr>
        <w:jc w:val="center"/>
      </w:pPr>
    </w:p>
    <w:p w14:paraId="55EDDBC1" w14:textId="77777777" w:rsidR="004E3613" w:rsidRDefault="004E3613" w:rsidP="00677EDA">
      <w:pPr>
        <w:jc w:val="center"/>
      </w:pPr>
    </w:p>
    <w:p w14:paraId="360ABF54" w14:textId="77777777" w:rsidR="004E3613" w:rsidRDefault="004E3613" w:rsidP="00677EDA">
      <w:pPr>
        <w:jc w:val="center"/>
      </w:pPr>
    </w:p>
    <w:p w14:paraId="6BDA2112" w14:textId="3C92DBF2" w:rsidR="001712B7" w:rsidRPr="007C489A" w:rsidRDefault="001712B7" w:rsidP="00677EDA">
      <w:pPr>
        <w:jc w:val="center"/>
      </w:pPr>
      <w:r>
        <w:t>V</w:t>
      </w:r>
      <w:r w:rsidR="00677EDA">
        <w:t> </w:t>
      </w:r>
      <w:r>
        <w:t>Bratislave</w:t>
      </w:r>
      <w:r w:rsidR="00677EDA">
        <w:t xml:space="preserve">, </w:t>
      </w:r>
      <w:r w:rsidR="0099570B">
        <w:t>marec</w:t>
      </w:r>
      <w:r w:rsidR="00677EDA">
        <w:t xml:space="preserve"> </w:t>
      </w:r>
      <w:r w:rsidR="0099570B">
        <w:t>2019</w:t>
      </w:r>
      <w:bookmarkStart w:id="0" w:name="_GoBack"/>
      <w:bookmarkEnd w:id="0"/>
    </w:p>
    <w:p w14:paraId="19FFA446" w14:textId="20D0CCAC" w:rsidR="00301836" w:rsidRPr="00B8451E" w:rsidRDefault="008C3CCD" w:rsidP="00B8451E">
      <w:pPr>
        <w:rPr>
          <w:b/>
        </w:rPr>
      </w:pPr>
      <w:r w:rsidRPr="00301836">
        <w:rPr>
          <w:rFonts w:cs="Times New Roman"/>
          <w:noProof/>
          <w:szCs w:val="24"/>
          <w:lang w:eastAsia="sk-SK"/>
        </w:rPr>
        <mc:AlternateContent>
          <mc:Choice Requires="wps">
            <w:drawing>
              <wp:anchor distT="0" distB="0" distL="114300" distR="114300" simplePos="0" relativeHeight="251657728" behindDoc="0" locked="0" layoutInCell="1" allowOverlap="1" wp14:anchorId="70C99DE0" wp14:editId="4D48D1C0">
                <wp:simplePos x="0" y="0"/>
                <wp:positionH relativeFrom="column">
                  <wp:posOffset>2744470</wp:posOffset>
                </wp:positionH>
                <wp:positionV relativeFrom="paragraph">
                  <wp:posOffset>215587</wp:posOffset>
                </wp:positionV>
                <wp:extent cx="685800" cy="666750"/>
                <wp:effectExtent l="0" t="0" r="19050" b="19050"/>
                <wp:wrapNone/>
                <wp:docPr id="2" name="Obdĺžnik 2"/>
                <wp:cNvGraphicFramePr/>
                <a:graphic xmlns:a="http://schemas.openxmlformats.org/drawingml/2006/main">
                  <a:graphicData uri="http://schemas.microsoft.com/office/word/2010/wordprocessingShape">
                    <wps:wsp>
                      <wps:cNvSpPr/>
                      <wps:spPr>
                        <a:xfrm flipV="1">
                          <a:off x="0" y="0"/>
                          <a:ext cx="68580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DD14B" id="Obdĺžnik 2" o:spid="_x0000_s1026" style="position:absolute;margin-left:216.1pt;margin-top:17pt;width:54pt;height:5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" fillcolor="white [3212]" strokecolor="white [3212]" strokeweight="1.5pt">
                <v:stroke endcap="round"/>
              </v:rect>
            </w:pict>
          </mc:Fallback>
        </mc:AlternateContent>
      </w:r>
      <w:r w:rsidR="00F331C7" w:rsidRPr="00301836">
        <w:rPr>
          <w:rFonts w:cs="Times New Roman"/>
          <w:noProof/>
          <w:szCs w:val="24"/>
          <w:lang w:eastAsia="sk-SK"/>
        </w:rPr>
        <mc:AlternateContent>
          <mc:Choice Requires="wps">
            <w:drawing>
              <wp:anchor distT="0" distB="0" distL="114300" distR="114300" simplePos="0" relativeHeight="251651584" behindDoc="0" locked="0" layoutInCell="1" allowOverlap="1" wp14:anchorId="68BCD16B" wp14:editId="7DA39BDF">
                <wp:simplePos x="0" y="0"/>
                <wp:positionH relativeFrom="column">
                  <wp:posOffset>2945130</wp:posOffset>
                </wp:positionH>
                <wp:positionV relativeFrom="paragraph">
                  <wp:posOffset>1873526</wp:posOffset>
                </wp:positionV>
                <wp:extent cx="342900" cy="209550"/>
                <wp:effectExtent l="0" t="0" r="19050" b="19050"/>
                <wp:wrapNone/>
                <wp:docPr id="8" name="Obdĺžnik 8"/>
                <wp:cNvGraphicFramePr/>
                <a:graphic xmlns:a="http://schemas.openxmlformats.org/drawingml/2006/main">
                  <a:graphicData uri="http://schemas.microsoft.com/office/word/2010/wordprocessingShape">
                    <wps:wsp>
                      <wps:cNvSpPr/>
                      <wps:spPr>
                        <a:xfrm>
                          <a:off x="0" y="0"/>
                          <a:ext cx="34290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65097" id="Obdĺžnik 8" o:spid="_x0000_s1026" style="position:absolute;margin-left:231.9pt;margin-top:147.5pt;width:27pt;height:16.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" fillcolor="white [3212]" strokecolor="white [3212]" strokeweight="1.5pt">
                <v:stroke endcap="round"/>
              </v:rect>
            </w:pict>
          </mc:Fallback>
        </mc:AlternateContent>
      </w:r>
      <w:r w:rsidR="00343A45" w:rsidRPr="00301836">
        <w:rPr>
          <w:rFonts w:cs="Times New Roman"/>
          <w:szCs w:val="24"/>
        </w:rPr>
        <w:br w:type="column"/>
      </w:r>
      <w:r w:rsidR="00301836" w:rsidRPr="00B8451E">
        <w:rPr>
          <w:b/>
        </w:rPr>
        <w:lastRenderedPageBreak/>
        <w:t>OBSAH</w:t>
      </w:r>
    </w:p>
    <w:p w14:paraId="35206BF1" w14:textId="4A787B3B" w:rsidR="00997AEA" w:rsidRDefault="00997AEA">
      <w:pPr>
        <w:pStyle w:val="Obsah1"/>
        <w:rPr>
          <w:rFonts w:asciiTheme="minorHAnsi" w:eastAsiaTheme="minorEastAsia" w:hAnsiTheme="minorHAnsi" w:cstheme="minorBidi"/>
          <w:noProof/>
          <w:sz w:val="22"/>
          <w:szCs w:val="22"/>
          <w:lang w:eastAsia="sk-SK"/>
        </w:rPr>
      </w:pPr>
      <w:r>
        <w:fldChar w:fldCharType="begin"/>
      </w:r>
      <w:r>
        <w:instrText xml:space="preserve"> TOC \o "1-2" \h \z \u </w:instrText>
      </w:r>
      <w:r>
        <w:fldChar w:fldCharType="separate"/>
      </w:r>
      <w:hyperlink w:anchor="_Toc520184692" w:history="1">
        <w:r w:rsidRPr="00201000">
          <w:rPr>
            <w:rStyle w:val="Hypertextovprepojenie"/>
            <w:noProof/>
          </w:rPr>
          <w:t>Zoznam použitých skratiek</w:t>
        </w:r>
      </w:hyperlink>
    </w:p>
    <w:p w14:paraId="34585199" w14:textId="52404506" w:rsidR="00997AEA" w:rsidRPr="000E476F" w:rsidRDefault="00997AEA" w:rsidP="000E476F">
      <w:pPr>
        <w:ind w:right="-142"/>
        <w:rPr>
          <w:b/>
        </w:rPr>
      </w:pPr>
      <w:r w:rsidRPr="000E476F">
        <w:rPr>
          <w:b/>
          <w:u w:val="single"/>
        </w:rPr>
        <w:t>Časť A Základná charakteristika štátnych programov výskumu a vývoja na roky 2019 – 2023 s výhľadom do roku 2028</w:t>
      </w:r>
      <w:r w:rsidR="000E476F">
        <w:rPr>
          <w:b/>
        </w:rPr>
        <w:t xml:space="preserve"> </w:t>
      </w:r>
    </w:p>
    <w:p w14:paraId="37D9D352" w14:textId="1CF32F4B" w:rsidR="00997AEA" w:rsidRDefault="00E87F56">
      <w:pPr>
        <w:pStyle w:val="Obsah1"/>
        <w:rPr>
          <w:rFonts w:asciiTheme="minorHAnsi" w:eastAsiaTheme="minorEastAsia" w:hAnsiTheme="minorHAnsi" w:cstheme="minorBidi"/>
          <w:noProof/>
          <w:sz w:val="22"/>
          <w:szCs w:val="22"/>
          <w:lang w:eastAsia="sk-SK"/>
        </w:rPr>
      </w:pPr>
      <w:hyperlink w:anchor="_Toc520184693" w:history="1">
        <w:r w:rsidR="00997AEA" w:rsidRPr="00201000">
          <w:rPr>
            <w:rStyle w:val="Hypertextovprepojenie"/>
            <w:noProof/>
          </w:rPr>
          <w:t>I.</w:t>
        </w:r>
        <w:r w:rsidR="00997AEA">
          <w:rPr>
            <w:rFonts w:asciiTheme="minorHAnsi" w:eastAsiaTheme="minorEastAsia" w:hAnsiTheme="minorHAnsi" w:cstheme="minorBidi"/>
            <w:noProof/>
            <w:sz w:val="22"/>
            <w:szCs w:val="22"/>
            <w:lang w:eastAsia="sk-SK"/>
          </w:rPr>
          <w:tab/>
        </w:r>
        <w:r w:rsidR="00997AEA" w:rsidRPr="00201000">
          <w:rPr>
            <w:rStyle w:val="Hypertextovprepojenie"/>
            <w:noProof/>
          </w:rPr>
          <w:t>Stručný prehľad štátnych programov výskumu a vývoja na roky 2019-2023</w:t>
        </w:r>
      </w:hyperlink>
    </w:p>
    <w:p w14:paraId="3A8CB14E" w14:textId="3E391EE5" w:rsidR="00997AEA" w:rsidRDefault="00E87F56">
      <w:pPr>
        <w:pStyle w:val="Obsah1"/>
        <w:rPr>
          <w:rFonts w:asciiTheme="minorHAnsi" w:eastAsiaTheme="minorEastAsia" w:hAnsiTheme="minorHAnsi" w:cstheme="minorBidi"/>
          <w:noProof/>
          <w:sz w:val="22"/>
          <w:szCs w:val="22"/>
          <w:lang w:eastAsia="sk-SK"/>
        </w:rPr>
      </w:pPr>
      <w:hyperlink w:anchor="_Toc520184694" w:history="1">
        <w:r w:rsidR="00997AEA" w:rsidRPr="00201000">
          <w:rPr>
            <w:rStyle w:val="Hypertextovprepojenie"/>
            <w:noProof/>
          </w:rPr>
          <w:t>II.</w:t>
        </w:r>
        <w:r w:rsidR="00997AEA">
          <w:rPr>
            <w:rFonts w:asciiTheme="minorHAnsi" w:eastAsiaTheme="minorEastAsia" w:hAnsiTheme="minorHAnsi" w:cstheme="minorBidi"/>
            <w:noProof/>
            <w:sz w:val="22"/>
            <w:szCs w:val="22"/>
            <w:lang w:eastAsia="sk-SK"/>
          </w:rPr>
          <w:tab/>
        </w:r>
        <w:r w:rsidR="00997AEA" w:rsidRPr="00201000">
          <w:rPr>
            <w:rStyle w:val="Hypertextovprepojenie"/>
            <w:noProof/>
          </w:rPr>
          <w:t>Rozpočet štátnych programov výskumu a vývoja na jednotlivé roky riešenia a celé obdobie riešenia</w:t>
        </w:r>
      </w:hyperlink>
    </w:p>
    <w:p w14:paraId="427ABFDF" w14:textId="42F355B7" w:rsidR="00997AEA" w:rsidRDefault="00E87F56">
      <w:pPr>
        <w:pStyle w:val="Obsah1"/>
        <w:rPr>
          <w:rFonts w:asciiTheme="minorHAnsi" w:eastAsiaTheme="minorEastAsia" w:hAnsiTheme="minorHAnsi" w:cstheme="minorBidi"/>
          <w:noProof/>
          <w:sz w:val="22"/>
          <w:szCs w:val="22"/>
          <w:lang w:eastAsia="sk-SK"/>
        </w:rPr>
      </w:pPr>
      <w:hyperlink w:anchor="_Toc520184695" w:history="1">
        <w:r w:rsidR="00997AEA" w:rsidRPr="00201000">
          <w:rPr>
            <w:rStyle w:val="Hypertextovprepojenie"/>
            <w:noProof/>
          </w:rPr>
          <w:t>III.</w:t>
        </w:r>
        <w:r w:rsidR="00997AEA">
          <w:rPr>
            <w:rFonts w:asciiTheme="minorHAnsi" w:eastAsiaTheme="minorEastAsia" w:hAnsiTheme="minorHAnsi" w:cstheme="minorBidi"/>
            <w:noProof/>
            <w:sz w:val="22"/>
            <w:szCs w:val="22"/>
            <w:lang w:eastAsia="sk-SK"/>
          </w:rPr>
          <w:tab/>
        </w:r>
        <w:r w:rsidR="00997AEA" w:rsidRPr="00201000">
          <w:rPr>
            <w:rStyle w:val="Hypertextovprepojenie"/>
            <w:noProof/>
          </w:rPr>
          <w:t>Základné informácie o návrhoch štátnych programo</w:t>
        </w:r>
        <w:r w:rsidR="007D6956">
          <w:rPr>
            <w:rStyle w:val="Hypertextovprepojenie"/>
            <w:noProof/>
          </w:rPr>
          <w:t>ch výskumu a vývoja na roky 2019</w:t>
        </w:r>
        <w:r w:rsidR="00997AEA" w:rsidRPr="00201000">
          <w:rPr>
            <w:rStyle w:val="Hypertextovprepojenie"/>
            <w:noProof/>
          </w:rPr>
          <w:t>-2023 s výhľadom do roku 2028</w:t>
        </w:r>
      </w:hyperlink>
    </w:p>
    <w:p w14:paraId="7A1FB33D" w14:textId="0197FEAF" w:rsidR="00997AEA" w:rsidRDefault="00E87F56">
      <w:pPr>
        <w:pStyle w:val="Obsah2"/>
        <w:rPr>
          <w:rFonts w:asciiTheme="minorHAnsi" w:eastAsiaTheme="minorEastAsia" w:hAnsiTheme="minorHAnsi" w:cstheme="minorBidi"/>
          <w:noProof/>
          <w:sz w:val="22"/>
          <w:lang w:eastAsia="sk-SK"/>
        </w:rPr>
      </w:pPr>
      <w:hyperlink w:anchor="_Toc520184696" w:history="1">
        <w:r w:rsidR="00997AEA" w:rsidRPr="00201000">
          <w:rPr>
            <w:rStyle w:val="Hypertextovprepojenie"/>
            <w:noProof/>
          </w:rPr>
          <w:t>III. a. Oprávnenosť žiadateľa a spoluriešiteľských organizácií pri uchádzaní sa o projekty výskumu a vývoja v rámci ŠPVaV</w:t>
        </w:r>
      </w:hyperlink>
    </w:p>
    <w:p w14:paraId="2D2C1436" w14:textId="03F76F67" w:rsidR="00997AEA" w:rsidRDefault="00E87F56">
      <w:pPr>
        <w:pStyle w:val="Obsah2"/>
        <w:rPr>
          <w:rFonts w:asciiTheme="minorHAnsi" w:eastAsiaTheme="minorEastAsia" w:hAnsiTheme="minorHAnsi" w:cstheme="minorBidi"/>
          <w:noProof/>
          <w:sz w:val="22"/>
          <w:lang w:eastAsia="sk-SK"/>
        </w:rPr>
      </w:pPr>
      <w:hyperlink w:anchor="_Toc520184697" w:history="1">
        <w:r w:rsidR="00997AEA" w:rsidRPr="00201000">
          <w:rPr>
            <w:rStyle w:val="Hypertextovprepojenie"/>
            <w:noProof/>
          </w:rPr>
          <w:t>III. b. Všeobecné hodnotiace kritériá, ktoré sa použijú pri rozhodovaní o predložených návrhoch projektov na riešenie v rámci ŠPVaV</w:t>
        </w:r>
      </w:hyperlink>
    </w:p>
    <w:p w14:paraId="1BB9F5DD" w14:textId="37E8BC0E" w:rsidR="00997AEA" w:rsidRPr="000E476F" w:rsidRDefault="00997AEA" w:rsidP="000E476F">
      <w:pPr>
        <w:ind w:right="-142"/>
        <w:rPr>
          <w:b/>
          <w:u w:val="single"/>
        </w:rPr>
      </w:pPr>
      <w:r w:rsidRPr="000E476F">
        <w:rPr>
          <w:b/>
          <w:u w:val="single"/>
        </w:rPr>
        <w:t>Časť B Štátne programy výskumu a vývoja na roky 2019 – 2023 s výhľadom do roku 2028</w:t>
      </w:r>
    </w:p>
    <w:p w14:paraId="0F102892" w14:textId="471E2774" w:rsidR="00997AEA" w:rsidRPr="000E476F" w:rsidRDefault="00E87F56">
      <w:pPr>
        <w:pStyle w:val="Obsah1"/>
        <w:rPr>
          <w:rFonts w:asciiTheme="minorHAnsi" w:eastAsiaTheme="minorEastAsia" w:hAnsiTheme="minorHAnsi" w:cstheme="minorBidi"/>
          <w:b/>
          <w:noProof/>
          <w:sz w:val="22"/>
          <w:szCs w:val="22"/>
          <w:lang w:eastAsia="sk-SK"/>
        </w:rPr>
      </w:pPr>
      <w:hyperlink w:anchor="_Toc520184698" w:history="1">
        <w:r w:rsidR="00997AEA" w:rsidRPr="000E476F">
          <w:rPr>
            <w:rStyle w:val="Hypertextovprepojenie"/>
            <w:b/>
            <w:noProof/>
          </w:rPr>
          <w:t>1</w:t>
        </w:r>
        <w:r w:rsidR="00997AEA" w:rsidRPr="000E476F">
          <w:rPr>
            <w:rFonts w:asciiTheme="minorHAnsi" w:eastAsiaTheme="minorEastAsia" w:hAnsiTheme="minorHAnsi" w:cstheme="minorBidi"/>
            <w:b/>
            <w:noProof/>
            <w:sz w:val="22"/>
            <w:szCs w:val="22"/>
            <w:lang w:eastAsia="sk-SK"/>
          </w:rPr>
          <w:tab/>
        </w:r>
        <w:r w:rsidR="00997AEA" w:rsidRPr="000E476F">
          <w:rPr>
            <w:rStyle w:val="Hypertextovprepojenie"/>
            <w:b/>
            <w:noProof/>
          </w:rPr>
          <w:t>Štátny program výskumu a vývoja Materiály a výrobky s vyššou pridanou hodnotou na báze efektívneho zhodnotenia domácich surovín a odpadov</w:t>
        </w:r>
      </w:hyperlink>
    </w:p>
    <w:p w14:paraId="79F1316B" w14:textId="087402E6" w:rsidR="00997AEA" w:rsidRDefault="00E87F56">
      <w:pPr>
        <w:pStyle w:val="Obsah2"/>
        <w:rPr>
          <w:rFonts w:asciiTheme="minorHAnsi" w:eastAsiaTheme="minorEastAsia" w:hAnsiTheme="minorHAnsi" w:cstheme="minorBidi"/>
          <w:noProof/>
          <w:sz w:val="22"/>
          <w:lang w:eastAsia="sk-SK"/>
        </w:rPr>
      </w:pPr>
      <w:hyperlink w:anchor="_Toc520184699" w:history="1">
        <w:r w:rsidR="00997AEA" w:rsidRPr="00201000">
          <w:rPr>
            <w:rStyle w:val="Hypertextovprepojenie"/>
            <w:rFonts w:eastAsia="Times New Roman"/>
            <w:noProof/>
          </w:rPr>
          <w:t>1.1</w:t>
        </w:r>
        <w:r w:rsidR="00997AEA">
          <w:rPr>
            <w:rFonts w:asciiTheme="minorHAnsi" w:eastAsiaTheme="minorEastAsia" w:hAnsiTheme="minorHAnsi" w:cstheme="minorBidi"/>
            <w:noProof/>
            <w:sz w:val="22"/>
            <w:lang w:eastAsia="sk-SK"/>
          </w:rPr>
          <w:tab/>
        </w:r>
        <w:r w:rsidR="00997AEA" w:rsidRPr="00201000">
          <w:rPr>
            <w:rStyle w:val="Hypertextovprepojenie"/>
            <w:noProof/>
          </w:rPr>
          <w:t>Podprogram štátneho programu VaV Nové konštrukčné materiály a technológie pre aplikácie v dopravných prostriedkoch, strojárstve, stavebníctve a</w:t>
        </w:r>
        <w:r w:rsidR="00997AEA" w:rsidRPr="00201000">
          <w:rPr>
            <w:rStyle w:val="Hypertextovprepojenie"/>
            <w:rFonts w:eastAsia="Times New Roman"/>
            <w:noProof/>
          </w:rPr>
          <w:t> </w:t>
        </w:r>
        <w:r w:rsidR="00997AEA" w:rsidRPr="00201000">
          <w:rPr>
            <w:rStyle w:val="Hypertextovprepojenie"/>
            <w:noProof/>
          </w:rPr>
          <w:t>energetike</w:t>
        </w:r>
      </w:hyperlink>
    </w:p>
    <w:p w14:paraId="3501C18B" w14:textId="3D091F14" w:rsidR="00997AEA" w:rsidRDefault="00E87F56">
      <w:pPr>
        <w:pStyle w:val="Obsah2"/>
        <w:rPr>
          <w:rFonts w:asciiTheme="minorHAnsi" w:eastAsiaTheme="minorEastAsia" w:hAnsiTheme="minorHAnsi" w:cstheme="minorBidi"/>
          <w:noProof/>
          <w:sz w:val="22"/>
          <w:lang w:eastAsia="sk-SK"/>
        </w:rPr>
      </w:pPr>
      <w:hyperlink w:anchor="_Toc520184700" w:history="1">
        <w:r w:rsidR="00997AEA" w:rsidRPr="00201000">
          <w:rPr>
            <w:rStyle w:val="Hypertextovprepojenie"/>
            <w:rFonts w:eastAsia="Times New Roman"/>
            <w:noProof/>
          </w:rPr>
          <w:t>1.2</w:t>
        </w:r>
        <w:r w:rsidR="00997AEA">
          <w:rPr>
            <w:rFonts w:asciiTheme="minorHAnsi" w:eastAsiaTheme="minorEastAsia" w:hAnsiTheme="minorHAnsi" w:cstheme="minorBidi"/>
            <w:noProof/>
            <w:sz w:val="22"/>
            <w:lang w:eastAsia="sk-SK"/>
          </w:rPr>
          <w:tab/>
        </w:r>
        <w:r w:rsidR="00997AEA" w:rsidRPr="00201000">
          <w:rPr>
            <w:rStyle w:val="Hypertextovprepojenie"/>
            <w:noProof/>
          </w:rPr>
          <w:t>Podprogram štátneho programu VaV Funkčné materiály a</w:t>
        </w:r>
        <w:r w:rsidR="00997AEA" w:rsidRPr="00201000">
          <w:rPr>
            <w:rStyle w:val="Hypertextovprepojenie"/>
            <w:rFonts w:eastAsia="Times New Roman"/>
            <w:noProof/>
          </w:rPr>
          <w:t> </w:t>
        </w:r>
        <w:r w:rsidR="00997AEA" w:rsidRPr="00201000">
          <w:rPr>
            <w:rStyle w:val="Hypertextovprepojenie"/>
            <w:noProof/>
          </w:rPr>
          <w:t>štruktúry</w:t>
        </w:r>
      </w:hyperlink>
    </w:p>
    <w:p w14:paraId="1F6ACC16" w14:textId="514130F6" w:rsidR="00997AEA" w:rsidRDefault="00E87F56">
      <w:pPr>
        <w:pStyle w:val="Obsah2"/>
        <w:rPr>
          <w:rFonts w:asciiTheme="minorHAnsi" w:eastAsiaTheme="minorEastAsia" w:hAnsiTheme="minorHAnsi" w:cstheme="minorBidi"/>
          <w:noProof/>
          <w:sz w:val="22"/>
          <w:lang w:eastAsia="sk-SK"/>
        </w:rPr>
      </w:pPr>
      <w:hyperlink w:anchor="_Toc520184701" w:history="1">
        <w:r w:rsidR="00997AEA" w:rsidRPr="00201000">
          <w:rPr>
            <w:rStyle w:val="Hypertextovprepojenie"/>
            <w:rFonts w:eastAsia="Times New Roman"/>
            <w:noProof/>
          </w:rPr>
          <w:t>1.3</w:t>
        </w:r>
        <w:r w:rsidR="00997AEA">
          <w:rPr>
            <w:rFonts w:asciiTheme="minorHAnsi" w:eastAsiaTheme="minorEastAsia" w:hAnsiTheme="minorHAnsi" w:cstheme="minorBidi"/>
            <w:noProof/>
            <w:sz w:val="22"/>
            <w:lang w:eastAsia="sk-SK"/>
          </w:rPr>
          <w:tab/>
        </w:r>
        <w:r w:rsidR="00997AEA" w:rsidRPr="00201000">
          <w:rPr>
            <w:rStyle w:val="Hypertextovprepojenie"/>
            <w:noProof/>
          </w:rPr>
          <w:t>Podprogram štátneho programu VaV Efektívne spracovanie strategicky dôležitých surovín, základ konkurencieschopnej obehovej ekonomiky</w:t>
        </w:r>
      </w:hyperlink>
    </w:p>
    <w:p w14:paraId="5F24329F" w14:textId="1BCB1D54" w:rsidR="00997AEA" w:rsidRDefault="00E87F56">
      <w:pPr>
        <w:pStyle w:val="Obsah2"/>
        <w:rPr>
          <w:rFonts w:asciiTheme="minorHAnsi" w:eastAsiaTheme="minorEastAsia" w:hAnsiTheme="minorHAnsi" w:cstheme="minorBidi"/>
          <w:noProof/>
          <w:sz w:val="22"/>
          <w:lang w:eastAsia="sk-SK"/>
        </w:rPr>
      </w:pPr>
      <w:hyperlink w:anchor="_Toc520184702" w:history="1">
        <w:r w:rsidR="00997AEA" w:rsidRPr="00201000">
          <w:rPr>
            <w:rStyle w:val="Hypertextovprepojenie"/>
            <w:rFonts w:eastAsia="Times New Roman"/>
            <w:noProof/>
          </w:rPr>
          <w:t>1.4</w:t>
        </w:r>
        <w:r w:rsidR="00997AEA">
          <w:rPr>
            <w:rFonts w:asciiTheme="minorHAnsi" w:eastAsiaTheme="minorEastAsia" w:hAnsiTheme="minorHAnsi" w:cstheme="minorBidi"/>
            <w:noProof/>
            <w:sz w:val="22"/>
            <w:lang w:eastAsia="sk-SK"/>
          </w:rPr>
          <w:tab/>
        </w:r>
        <w:r w:rsidR="00997AEA" w:rsidRPr="00201000">
          <w:rPr>
            <w:rStyle w:val="Hypertextovprepojenie"/>
            <w:noProof/>
          </w:rPr>
          <w:t>Podprogram štátneho programu VaV Zariadenia a technológie pre rast pridanej hodnoty a</w:t>
        </w:r>
        <w:r w:rsidR="00997AEA" w:rsidRPr="00201000">
          <w:rPr>
            <w:rStyle w:val="Hypertextovprepojenie"/>
            <w:rFonts w:eastAsia="Times New Roman"/>
            <w:noProof/>
          </w:rPr>
          <w:t> </w:t>
        </w:r>
        <w:r w:rsidR="00997AEA" w:rsidRPr="00201000">
          <w:rPr>
            <w:rStyle w:val="Hypertextovprepojenie"/>
            <w:noProof/>
          </w:rPr>
          <w:t>trvalú udržateľnosť priemyselnej výroby SR</w:t>
        </w:r>
      </w:hyperlink>
    </w:p>
    <w:p w14:paraId="0AB6D44F" w14:textId="56DAEC6A" w:rsidR="00997AEA" w:rsidRPr="000E476F" w:rsidRDefault="00E87F56" w:rsidP="006072C9">
      <w:pPr>
        <w:pStyle w:val="Obsah1"/>
        <w:jc w:val="both"/>
        <w:rPr>
          <w:rFonts w:asciiTheme="minorHAnsi" w:eastAsiaTheme="minorEastAsia" w:hAnsiTheme="minorHAnsi" w:cstheme="minorBidi"/>
          <w:b/>
          <w:noProof/>
          <w:sz w:val="22"/>
          <w:szCs w:val="22"/>
          <w:lang w:eastAsia="sk-SK"/>
        </w:rPr>
      </w:pPr>
      <w:hyperlink w:anchor="_Toc520184703" w:history="1">
        <w:r w:rsidR="00997AEA" w:rsidRPr="000E476F">
          <w:rPr>
            <w:rStyle w:val="Hypertextovprepojenie"/>
            <w:b/>
            <w:noProof/>
          </w:rPr>
          <w:t>2</w:t>
        </w:r>
        <w:r w:rsidR="00997AEA" w:rsidRPr="000E476F">
          <w:rPr>
            <w:rFonts w:asciiTheme="minorHAnsi" w:eastAsiaTheme="minorEastAsia" w:hAnsiTheme="minorHAnsi" w:cstheme="minorBidi"/>
            <w:b/>
            <w:noProof/>
            <w:sz w:val="22"/>
            <w:szCs w:val="22"/>
            <w:lang w:eastAsia="sk-SK"/>
          </w:rPr>
          <w:tab/>
        </w:r>
        <w:r w:rsidR="00997AEA" w:rsidRPr="000E476F">
          <w:rPr>
            <w:rStyle w:val="Hypertextovprepojenie"/>
            <w:b/>
            <w:noProof/>
          </w:rPr>
          <w:t>Štátny program výskumu a vývoja Kvalita zdravia a výživy obyvateľstva,</w:t>
        </w:r>
        <w:r w:rsidR="006072C9">
          <w:rPr>
            <w:rStyle w:val="Hypertextovprepojenie"/>
            <w:b/>
            <w:noProof/>
          </w:rPr>
          <w:t xml:space="preserve"> prevencia</w:t>
        </w:r>
        <w:r w:rsidR="003159B4">
          <w:rPr>
            <w:rStyle w:val="Hypertextovprepojenie"/>
            <w:b/>
            <w:noProof/>
          </w:rPr>
          <w:t>,</w:t>
        </w:r>
        <w:r w:rsidR="00997AEA" w:rsidRPr="000E476F">
          <w:rPr>
            <w:rStyle w:val="Hypertextovprepojenie"/>
            <w:b/>
            <w:noProof/>
          </w:rPr>
          <w:t xml:space="preserve"> rozvoj </w:t>
        </w:r>
        <w:r w:rsidR="00B62C69">
          <w:rPr>
            <w:rStyle w:val="Hypertextovprepojenie"/>
            <w:b/>
            <w:noProof/>
          </w:rPr>
          <w:t xml:space="preserve">bimomedicíny, </w:t>
        </w:r>
        <w:r w:rsidR="00997AEA" w:rsidRPr="000E476F">
          <w:rPr>
            <w:rStyle w:val="Hypertextovprepojenie"/>
            <w:b/>
            <w:noProof/>
          </w:rPr>
          <w:t>biotechnológií a pôdohospodárstva, ochrana a skvalitňovanie životného prostredia</w:t>
        </w:r>
      </w:hyperlink>
    </w:p>
    <w:p w14:paraId="22FB864F" w14:textId="5D14D74F" w:rsidR="00997AEA" w:rsidRDefault="00E87F56">
      <w:pPr>
        <w:pStyle w:val="Obsah2"/>
        <w:rPr>
          <w:rFonts w:asciiTheme="minorHAnsi" w:eastAsiaTheme="minorEastAsia" w:hAnsiTheme="minorHAnsi" w:cstheme="minorBidi"/>
          <w:noProof/>
          <w:sz w:val="22"/>
          <w:lang w:eastAsia="sk-SK"/>
        </w:rPr>
      </w:pPr>
      <w:hyperlink w:anchor="_Toc520184704" w:history="1">
        <w:r w:rsidR="00997AEA" w:rsidRPr="00201000">
          <w:rPr>
            <w:rStyle w:val="Hypertextovprepojenie"/>
            <w:noProof/>
          </w:rPr>
          <w:t>2.1</w:t>
        </w:r>
        <w:r w:rsidR="00997AEA">
          <w:rPr>
            <w:rFonts w:asciiTheme="minorHAnsi" w:eastAsiaTheme="minorEastAsia" w:hAnsiTheme="minorHAnsi" w:cstheme="minorBidi"/>
            <w:noProof/>
            <w:sz w:val="22"/>
            <w:lang w:eastAsia="sk-SK"/>
          </w:rPr>
          <w:tab/>
        </w:r>
        <w:r w:rsidR="00997AEA" w:rsidRPr="00201000">
          <w:rPr>
            <w:rStyle w:val="Hypertextovprepojenie"/>
            <w:noProof/>
          </w:rPr>
          <w:t>Podprogram štátneho programu VaV Inovácie v prevencii, diagnostike a terapii civilizačných ochorení</w:t>
        </w:r>
      </w:hyperlink>
    </w:p>
    <w:p w14:paraId="265C539A" w14:textId="6DE6DD80" w:rsidR="00997AEA" w:rsidRDefault="00E87F56">
      <w:pPr>
        <w:pStyle w:val="Obsah2"/>
        <w:rPr>
          <w:rFonts w:asciiTheme="minorHAnsi" w:eastAsiaTheme="minorEastAsia" w:hAnsiTheme="minorHAnsi" w:cstheme="minorBidi"/>
          <w:noProof/>
          <w:sz w:val="22"/>
          <w:lang w:eastAsia="sk-SK"/>
        </w:rPr>
      </w:pPr>
      <w:hyperlink w:anchor="_Toc520184705" w:history="1">
        <w:r w:rsidR="00997AEA" w:rsidRPr="00201000">
          <w:rPr>
            <w:rStyle w:val="Hypertextovprepojenie"/>
            <w:rFonts w:eastAsia="Times New Roman"/>
            <w:noProof/>
          </w:rPr>
          <w:t>2.2</w:t>
        </w:r>
        <w:r w:rsidR="00997AEA">
          <w:rPr>
            <w:rFonts w:asciiTheme="minorHAnsi" w:eastAsiaTheme="minorEastAsia" w:hAnsiTheme="minorHAnsi" w:cstheme="minorBidi"/>
            <w:noProof/>
            <w:sz w:val="22"/>
            <w:lang w:eastAsia="sk-SK"/>
          </w:rPr>
          <w:tab/>
        </w:r>
        <w:r w:rsidR="00997AEA" w:rsidRPr="00201000">
          <w:rPr>
            <w:rStyle w:val="Hypertextovprepojenie"/>
            <w:noProof/>
          </w:rPr>
          <w:t>Podprogram štátneho programu VaV Výživa a potraviny pre zdravie</w:t>
        </w:r>
      </w:hyperlink>
    </w:p>
    <w:p w14:paraId="3EFFF8B0" w14:textId="1E5EF825" w:rsidR="00997AEA" w:rsidRDefault="00E87F56">
      <w:pPr>
        <w:pStyle w:val="Obsah2"/>
        <w:rPr>
          <w:rFonts w:asciiTheme="minorHAnsi" w:eastAsiaTheme="minorEastAsia" w:hAnsiTheme="minorHAnsi" w:cstheme="minorBidi"/>
          <w:noProof/>
          <w:sz w:val="22"/>
          <w:lang w:eastAsia="sk-SK"/>
        </w:rPr>
      </w:pPr>
      <w:hyperlink w:anchor="_Toc520184706" w:history="1">
        <w:r w:rsidR="00997AEA" w:rsidRPr="00201000">
          <w:rPr>
            <w:rStyle w:val="Hypertextovprepojenie"/>
            <w:rFonts w:eastAsia="Times New Roman"/>
            <w:noProof/>
          </w:rPr>
          <w:t>2.3</w:t>
        </w:r>
        <w:r w:rsidR="00997AEA">
          <w:rPr>
            <w:rFonts w:asciiTheme="minorHAnsi" w:eastAsiaTheme="minorEastAsia" w:hAnsiTheme="minorHAnsi" w:cstheme="minorBidi"/>
            <w:noProof/>
            <w:sz w:val="22"/>
            <w:lang w:eastAsia="sk-SK"/>
          </w:rPr>
          <w:tab/>
        </w:r>
        <w:r w:rsidR="00997AEA" w:rsidRPr="00201000">
          <w:rPr>
            <w:rStyle w:val="Hypertextovprepojenie"/>
            <w:noProof/>
          </w:rPr>
          <w:t>Podprogram štátneho programu VaV Udržateľné hospodárenie na pôde a životné prostredie</w:t>
        </w:r>
      </w:hyperlink>
    </w:p>
    <w:p w14:paraId="7CF4452F" w14:textId="1D281A2F" w:rsidR="00997AEA" w:rsidRDefault="00E87F56">
      <w:pPr>
        <w:pStyle w:val="Obsah2"/>
        <w:rPr>
          <w:rFonts w:asciiTheme="minorHAnsi" w:eastAsiaTheme="minorEastAsia" w:hAnsiTheme="minorHAnsi" w:cstheme="minorBidi"/>
          <w:noProof/>
          <w:sz w:val="22"/>
          <w:lang w:eastAsia="sk-SK"/>
        </w:rPr>
      </w:pPr>
      <w:hyperlink w:anchor="_Toc520184707" w:history="1">
        <w:r w:rsidR="00997AEA" w:rsidRPr="00201000">
          <w:rPr>
            <w:rStyle w:val="Hypertextovprepojenie"/>
            <w:rFonts w:eastAsia="Times New Roman"/>
            <w:noProof/>
          </w:rPr>
          <w:t>2.4</w:t>
        </w:r>
        <w:r w:rsidR="00997AEA">
          <w:rPr>
            <w:rFonts w:asciiTheme="minorHAnsi" w:eastAsiaTheme="minorEastAsia" w:hAnsiTheme="minorHAnsi" w:cstheme="minorBidi"/>
            <w:noProof/>
            <w:sz w:val="22"/>
            <w:lang w:eastAsia="sk-SK"/>
          </w:rPr>
          <w:tab/>
        </w:r>
        <w:r w:rsidR="00997AEA" w:rsidRPr="00201000">
          <w:rPr>
            <w:rStyle w:val="Hypertextovprepojenie"/>
            <w:noProof/>
          </w:rPr>
          <w:t>Podprogram štátneho programu VaV Biotechnológia</w:t>
        </w:r>
      </w:hyperlink>
    </w:p>
    <w:p w14:paraId="420F26B1" w14:textId="0402A7A8" w:rsidR="00997AEA" w:rsidRPr="000E476F" w:rsidRDefault="00E87F56">
      <w:pPr>
        <w:pStyle w:val="Obsah1"/>
        <w:rPr>
          <w:rFonts w:asciiTheme="minorHAnsi" w:eastAsiaTheme="minorEastAsia" w:hAnsiTheme="minorHAnsi" w:cstheme="minorBidi"/>
          <w:b/>
          <w:noProof/>
          <w:sz w:val="22"/>
          <w:szCs w:val="22"/>
          <w:lang w:eastAsia="sk-SK"/>
        </w:rPr>
      </w:pPr>
      <w:hyperlink w:anchor="_Toc520184708" w:history="1">
        <w:r w:rsidR="00997AEA" w:rsidRPr="000E476F">
          <w:rPr>
            <w:rStyle w:val="Hypertextovprepojenie"/>
            <w:b/>
            <w:noProof/>
          </w:rPr>
          <w:t>3</w:t>
        </w:r>
        <w:r w:rsidR="00997AEA" w:rsidRPr="000E476F">
          <w:rPr>
            <w:rFonts w:asciiTheme="minorHAnsi" w:eastAsiaTheme="minorEastAsia" w:hAnsiTheme="minorHAnsi" w:cstheme="minorBidi"/>
            <w:b/>
            <w:noProof/>
            <w:sz w:val="22"/>
            <w:szCs w:val="22"/>
            <w:lang w:eastAsia="sk-SK"/>
          </w:rPr>
          <w:tab/>
        </w:r>
        <w:r w:rsidR="00997AEA" w:rsidRPr="000E476F">
          <w:rPr>
            <w:rStyle w:val="Hypertextovprepojenie"/>
            <w:b/>
            <w:noProof/>
          </w:rPr>
          <w:t>Štátny program výskumu a vývoja Energetická bezpečnosť SR s dôrazom na optimálnu viaczdrojovosť, energetickú efektívnosť a životné prostredie</w:t>
        </w:r>
      </w:hyperlink>
    </w:p>
    <w:p w14:paraId="5A4C2FA3" w14:textId="2945BD05" w:rsidR="00997AEA" w:rsidRDefault="00E87F56">
      <w:pPr>
        <w:pStyle w:val="Obsah2"/>
        <w:rPr>
          <w:rFonts w:asciiTheme="minorHAnsi" w:eastAsiaTheme="minorEastAsia" w:hAnsiTheme="minorHAnsi" w:cstheme="minorBidi"/>
          <w:noProof/>
          <w:sz w:val="22"/>
          <w:lang w:eastAsia="sk-SK"/>
        </w:rPr>
      </w:pPr>
      <w:hyperlink w:anchor="_Toc520184709" w:history="1">
        <w:r w:rsidR="00997AEA" w:rsidRPr="00201000">
          <w:rPr>
            <w:rStyle w:val="Hypertextovprepojenie"/>
            <w:rFonts w:eastAsia="Times New Roman"/>
            <w:noProof/>
          </w:rPr>
          <w:t>3.1</w:t>
        </w:r>
        <w:r w:rsidR="00997AEA">
          <w:rPr>
            <w:rFonts w:asciiTheme="minorHAnsi" w:eastAsiaTheme="minorEastAsia" w:hAnsiTheme="minorHAnsi" w:cstheme="minorBidi"/>
            <w:noProof/>
            <w:sz w:val="22"/>
            <w:lang w:eastAsia="sk-SK"/>
          </w:rPr>
          <w:tab/>
        </w:r>
        <w:r w:rsidR="00997AEA" w:rsidRPr="00201000">
          <w:rPr>
            <w:rStyle w:val="Hypertextovprepojenie"/>
            <w:noProof/>
          </w:rPr>
          <w:t>Podprogram štátneho programu VaV Zvýšenie prenosových schopností a bezpečnosti elektrizačnej sústavy SR</w:t>
        </w:r>
      </w:hyperlink>
    </w:p>
    <w:p w14:paraId="37CC6A2A" w14:textId="76C55F6A" w:rsidR="00997AEA" w:rsidRDefault="00E87F56">
      <w:pPr>
        <w:pStyle w:val="Obsah2"/>
        <w:rPr>
          <w:rFonts w:asciiTheme="minorHAnsi" w:eastAsiaTheme="minorEastAsia" w:hAnsiTheme="minorHAnsi" w:cstheme="minorBidi"/>
          <w:noProof/>
          <w:sz w:val="22"/>
          <w:lang w:eastAsia="sk-SK"/>
        </w:rPr>
      </w:pPr>
      <w:hyperlink w:anchor="_Toc520184710" w:history="1">
        <w:r w:rsidR="00997AEA" w:rsidRPr="00201000">
          <w:rPr>
            <w:rStyle w:val="Hypertextovprepojenie"/>
            <w:rFonts w:eastAsia="Times New Roman"/>
            <w:noProof/>
          </w:rPr>
          <w:t>3.2</w:t>
        </w:r>
        <w:r w:rsidR="00997AEA">
          <w:rPr>
            <w:rFonts w:asciiTheme="minorHAnsi" w:eastAsiaTheme="minorEastAsia" w:hAnsiTheme="minorHAnsi" w:cstheme="minorBidi"/>
            <w:noProof/>
            <w:sz w:val="22"/>
            <w:lang w:eastAsia="sk-SK"/>
          </w:rPr>
          <w:tab/>
        </w:r>
        <w:r w:rsidR="00997AEA" w:rsidRPr="00201000">
          <w:rPr>
            <w:rStyle w:val="Hypertextovprepojenie"/>
            <w:noProof/>
          </w:rPr>
          <w:t>Podprogram štátneho programu VaV Inteligentné siete a obnoviteľné zdroje energie</w:t>
        </w:r>
      </w:hyperlink>
    </w:p>
    <w:p w14:paraId="3811A0F4" w14:textId="42C80554" w:rsidR="00997AEA" w:rsidRDefault="00E87F56">
      <w:pPr>
        <w:pStyle w:val="Obsah2"/>
        <w:rPr>
          <w:rFonts w:asciiTheme="minorHAnsi" w:eastAsiaTheme="minorEastAsia" w:hAnsiTheme="minorHAnsi" w:cstheme="minorBidi"/>
          <w:noProof/>
          <w:sz w:val="22"/>
          <w:lang w:eastAsia="sk-SK"/>
        </w:rPr>
      </w:pPr>
      <w:hyperlink w:anchor="_Toc520184711" w:history="1">
        <w:r w:rsidR="00997AEA" w:rsidRPr="00201000">
          <w:rPr>
            <w:rStyle w:val="Hypertextovprepojenie"/>
            <w:rFonts w:eastAsia="Times New Roman"/>
            <w:noProof/>
          </w:rPr>
          <w:t>3.3</w:t>
        </w:r>
        <w:r w:rsidR="00997AEA">
          <w:rPr>
            <w:rFonts w:asciiTheme="minorHAnsi" w:eastAsiaTheme="minorEastAsia" w:hAnsiTheme="minorHAnsi" w:cstheme="minorBidi"/>
            <w:noProof/>
            <w:sz w:val="22"/>
            <w:lang w:eastAsia="sk-SK"/>
          </w:rPr>
          <w:tab/>
        </w:r>
        <w:r w:rsidR="00997AEA" w:rsidRPr="00201000">
          <w:rPr>
            <w:rStyle w:val="Hypertextovprepojenie"/>
            <w:noProof/>
          </w:rPr>
          <w:t>Podprogram štátneho programu VaV Jadrová energetika</w:t>
        </w:r>
      </w:hyperlink>
    </w:p>
    <w:p w14:paraId="1758865D" w14:textId="5AE7DDCB" w:rsidR="00997AEA" w:rsidRPr="000E476F" w:rsidRDefault="00E87F56">
      <w:pPr>
        <w:pStyle w:val="Obsah1"/>
        <w:rPr>
          <w:rFonts w:asciiTheme="minorHAnsi" w:eastAsiaTheme="minorEastAsia" w:hAnsiTheme="minorHAnsi" w:cstheme="minorBidi"/>
          <w:b/>
          <w:noProof/>
          <w:sz w:val="22"/>
          <w:szCs w:val="22"/>
          <w:lang w:eastAsia="sk-SK"/>
        </w:rPr>
      </w:pPr>
      <w:hyperlink w:anchor="_Toc520184712" w:history="1">
        <w:r w:rsidR="00997AEA" w:rsidRPr="000E476F">
          <w:rPr>
            <w:rStyle w:val="Hypertextovprepojenie"/>
            <w:b/>
            <w:noProof/>
          </w:rPr>
          <w:t>4</w:t>
        </w:r>
        <w:r w:rsidR="00997AEA" w:rsidRPr="000E476F">
          <w:rPr>
            <w:rFonts w:asciiTheme="minorHAnsi" w:eastAsiaTheme="minorEastAsia" w:hAnsiTheme="minorHAnsi" w:cstheme="minorBidi"/>
            <w:b/>
            <w:noProof/>
            <w:sz w:val="22"/>
            <w:szCs w:val="22"/>
            <w:lang w:eastAsia="sk-SK"/>
          </w:rPr>
          <w:tab/>
        </w:r>
        <w:r w:rsidR="00997AEA" w:rsidRPr="000E476F">
          <w:rPr>
            <w:rStyle w:val="Hypertextovprepojenie"/>
            <w:b/>
            <w:noProof/>
          </w:rPr>
          <w:t>Štátny program výskumu a vývoja Informatika a IKT pre informačnú spoločnosť</w:t>
        </w:r>
      </w:hyperlink>
    </w:p>
    <w:p w14:paraId="487F4B9C" w14:textId="7EC44367" w:rsidR="000E476F" w:rsidRDefault="000E476F">
      <w:pPr>
        <w:pStyle w:val="Obsah1"/>
        <w:rPr>
          <w:rStyle w:val="Hypertextovprepojenie"/>
          <w:b/>
          <w:noProof/>
        </w:rPr>
      </w:pPr>
    </w:p>
    <w:p w14:paraId="3A274978" w14:textId="4E088B6A" w:rsidR="00997AEA" w:rsidRPr="000E476F" w:rsidRDefault="00B8451E">
      <w:pPr>
        <w:pStyle w:val="Obsah1"/>
        <w:rPr>
          <w:rFonts w:asciiTheme="minorHAnsi" w:eastAsiaTheme="minorEastAsia" w:hAnsiTheme="minorHAnsi" w:cstheme="minorBidi"/>
          <w:b/>
          <w:noProof/>
          <w:sz w:val="22"/>
          <w:szCs w:val="22"/>
          <w:lang w:eastAsia="sk-SK"/>
        </w:rPr>
      </w:pPr>
      <w:r w:rsidRPr="00301836">
        <w:rPr>
          <w:noProof/>
          <w:lang w:eastAsia="sk-SK"/>
        </w:rPr>
        <mc:AlternateContent>
          <mc:Choice Requires="wps">
            <w:drawing>
              <wp:anchor distT="0" distB="0" distL="114300" distR="114300" simplePos="0" relativeHeight="251655168" behindDoc="0" locked="0" layoutInCell="1" allowOverlap="1" wp14:anchorId="2C815DA6" wp14:editId="089FB426">
                <wp:simplePos x="0" y="0"/>
                <wp:positionH relativeFrom="column">
                  <wp:posOffset>2711273</wp:posOffset>
                </wp:positionH>
                <wp:positionV relativeFrom="paragraph">
                  <wp:posOffset>644628</wp:posOffset>
                </wp:positionV>
                <wp:extent cx="685800" cy="666750"/>
                <wp:effectExtent l="0" t="0" r="19050" b="19050"/>
                <wp:wrapNone/>
                <wp:docPr id="5" name="Obdĺžnik 5"/>
                <wp:cNvGraphicFramePr/>
                <a:graphic xmlns:a="http://schemas.openxmlformats.org/drawingml/2006/main">
                  <a:graphicData uri="http://schemas.microsoft.com/office/word/2010/wordprocessingShape">
                    <wps:wsp>
                      <wps:cNvSpPr/>
                      <wps:spPr>
                        <a:xfrm flipV="1">
                          <a:off x="0" y="0"/>
                          <a:ext cx="68580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93A4A" id="Obdĺžnik 5" o:spid="_x0000_s1026" style="position:absolute;margin-left:213.5pt;margin-top:50.75pt;width:54pt;height:5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" fillcolor="white [3212]" strokecolor="white [3212]" strokeweight="1.5pt">
                <v:stroke endcap="round"/>
              </v:rect>
            </w:pict>
          </mc:Fallback>
        </mc:AlternateContent>
      </w:r>
      <w:hyperlink w:anchor="_Toc520184713" w:history="1">
        <w:r w:rsidR="00997AEA" w:rsidRPr="000E476F">
          <w:rPr>
            <w:rStyle w:val="Hypertextovprepojenie"/>
            <w:b/>
            <w:noProof/>
          </w:rPr>
          <w:t>5</w:t>
        </w:r>
        <w:r w:rsidR="00997AEA" w:rsidRPr="000E476F">
          <w:rPr>
            <w:rFonts w:asciiTheme="minorHAnsi" w:eastAsiaTheme="minorEastAsia" w:hAnsiTheme="minorHAnsi" w:cstheme="minorBidi"/>
            <w:b/>
            <w:noProof/>
            <w:sz w:val="22"/>
            <w:szCs w:val="22"/>
            <w:lang w:eastAsia="sk-SK"/>
          </w:rPr>
          <w:tab/>
        </w:r>
        <w:r w:rsidR="00997AEA" w:rsidRPr="000E476F">
          <w:rPr>
            <w:rStyle w:val="Hypertextovprepojenie"/>
            <w:b/>
            <w:noProof/>
          </w:rPr>
          <w:t>Štátny program výskumu a vývoja Spoločenskovedný, humanitný a umenovedný výskum podporujúci vývoj spoločnosti</w:t>
        </w:r>
      </w:hyperlink>
    </w:p>
    <w:p w14:paraId="080C612F" w14:textId="411ED9F5" w:rsidR="00E14046" w:rsidRPr="00301836" w:rsidRDefault="00997AEA" w:rsidP="000E476F">
      <w:pPr>
        <w:pStyle w:val="Nadpis1"/>
        <w:numPr>
          <w:ilvl w:val="0"/>
          <w:numId w:val="0"/>
        </w:numPr>
        <w:ind w:left="432" w:hanging="432"/>
        <w:jc w:val="left"/>
      </w:pPr>
      <w:r>
        <w:rPr>
          <w:rFonts w:cs="Times New Roman"/>
          <w:szCs w:val="24"/>
        </w:rPr>
        <w:lastRenderedPageBreak/>
        <w:fldChar w:fldCharType="end"/>
      </w:r>
      <w:bookmarkStart w:id="1" w:name="_Toc519431402"/>
      <w:bookmarkStart w:id="2" w:name="_Toc519431887"/>
      <w:bookmarkStart w:id="3" w:name="_Toc519432099"/>
      <w:bookmarkStart w:id="4" w:name="_Toc519705101"/>
      <w:bookmarkStart w:id="5" w:name="_Toc520114422"/>
      <w:bookmarkStart w:id="6" w:name="_Toc520184692"/>
      <w:bookmarkStart w:id="7" w:name="_Toc520114420"/>
      <w:r w:rsidR="00E14046" w:rsidRPr="00301836">
        <w:t>Zoznam použitých skratiek</w:t>
      </w:r>
      <w:bookmarkEnd w:id="1"/>
      <w:bookmarkEnd w:id="2"/>
      <w:bookmarkEnd w:id="3"/>
      <w:bookmarkEnd w:id="4"/>
      <w:bookmarkEnd w:id="5"/>
      <w:bookmarkEnd w:id="6"/>
    </w:p>
    <w:p w14:paraId="5DF8F089" w14:textId="579C63F8" w:rsidR="00E14046" w:rsidRPr="00301836" w:rsidRDefault="000C6BE8" w:rsidP="00E14046">
      <w:pPr>
        <w:rPr>
          <w:rFonts w:cs="Times New Roman"/>
          <w:szCs w:val="24"/>
        </w:rPr>
      </w:pPr>
      <w:r w:rsidRPr="00301836">
        <w:rPr>
          <w:rFonts w:cs="Times New Roman"/>
          <w:noProof/>
          <w:szCs w:val="24"/>
          <w:lang w:eastAsia="sk-SK"/>
        </w:rPr>
        <mc:AlternateContent>
          <mc:Choice Requires="wps">
            <w:drawing>
              <wp:anchor distT="0" distB="0" distL="114300" distR="114300" simplePos="0" relativeHeight="251652096" behindDoc="0" locked="0" layoutInCell="1" allowOverlap="1" wp14:anchorId="7ACCB061" wp14:editId="71CECC46">
                <wp:simplePos x="0" y="0"/>
                <wp:positionH relativeFrom="column">
                  <wp:posOffset>2923237</wp:posOffset>
                </wp:positionH>
                <wp:positionV relativeFrom="paragraph">
                  <wp:posOffset>9202392</wp:posOffset>
                </wp:positionV>
                <wp:extent cx="342900" cy="342900"/>
                <wp:effectExtent l="0" t="0" r="19050" b="19050"/>
                <wp:wrapNone/>
                <wp:docPr id="25" name="Obdĺžnik 25"/>
                <wp:cNvGraphicFramePr/>
                <a:graphic xmlns:a="http://schemas.openxmlformats.org/drawingml/2006/main">
                  <a:graphicData uri="http://schemas.microsoft.com/office/word/2010/wordprocessingShape">
                    <wps:wsp>
                      <wps:cNvSpPr/>
                      <wps:spPr>
                        <a:xfrm>
                          <a:off x="0" y="0"/>
                          <a:ext cx="34290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582B2" id="Obdĺžnik 25" o:spid="_x0000_s1026" style="position:absolute;margin-left:230.2pt;margin-top:724.6pt;width:27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" fillcolor="white [3212]" strokecolor="white [3212]" strokeweight="1.5pt">
                <v:stroke endcap="round"/>
              </v:rect>
            </w:pict>
          </mc:Fallback>
        </mc:AlternateContent>
      </w:r>
    </w:p>
    <w:tbl>
      <w:tblPr>
        <w:tblW w:w="5000" w:type="pct"/>
        <w:tblLook w:val="04A0" w:firstRow="1" w:lastRow="0" w:firstColumn="1" w:lastColumn="0" w:noHBand="0" w:noVBand="1"/>
      </w:tblPr>
      <w:tblGrid>
        <w:gridCol w:w="1650"/>
        <w:gridCol w:w="8205"/>
      </w:tblGrid>
      <w:tr w:rsidR="00E14046" w:rsidRPr="00301836" w14:paraId="3CF53F8C" w14:textId="77777777" w:rsidTr="005955FE">
        <w:trPr>
          <w:trHeight w:val="283"/>
        </w:trPr>
        <w:tc>
          <w:tcPr>
            <w:tcW w:w="837" w:type="pct"/>
            <w:vAlign w:val="center"/>
          </w:tcPr>
          <w:p w14:paraId="323094E8" w14:textId="77777777" w:rsidR="00E14046" w:rsidRPr="00301836" w:rsidRDefault="00E14046" w:rsidP="005955FE">
            <w:pPr>
              <w:rPr>
                <w:rFonts w:eastAsia="Times New Roman"/>
                <w:b/>
              </w:rPr>
            </w:pPr>
            <w:r w:rsidRPr="00301836">
              <w:rPr>
                <w:rFonts w:cs="Times New Roman"/>
                <w:b/>
                <w:bCs/>
              </w:rPr>
              <w:t>Skratka</w:t>
            </w:r>
          </w:p>
        </w:tc>
        <w:tc>
          <w:tcPr>
            <w:tcW w:w="4163" w:type="pct"/>
            <w:vAlign w:val="center"/>
          </w:tcPr>
          <w:p w14:paraId="0CCD59A8" w14:textId="77777777" w:rsidR="00E14046" w:rsidRPr="00301836" w:rsidRDefault="00E14046" w:rsidP="005955FE">
            <w:pPr>
              <w:rPr>
                <w:rFonts w:eastAsia="Times New Roman"/>
                <w:b/>
              </w:rPr>
            </w:pPr>
            <w:r w:rsidRPr="00301836">
              <w:rPr>
                <w:rFonts w:cs="Times New Roman"/>
                <w:b/>
                <w:bCs/>
              </w:rPr>
              <w:t>Definícia</w:t>
            </w:r>
          </w:p>
        </w:tc>
      </w:tr>
      <w:tr w:rsidR="00E14046" w:rsidRPr="00301836" w14:paraId="04DCD250" w14:textId="77777777" w:rsidTr="005955FE">
        <w:trPr>
          <w:trHeight w:val="283"/>
        </w:trPr>
        <w:tc>
          <w:tcPr>
            <w:tcW w:w="837" w:type="pct"/>
            <w:vAlign w:val="center"/>
          </w:tcPr>
          <w:p w14:paraId="2793BC92" w14:textId="77777777" w:rsidR="00E14046" w:rsidRPr="00301836" w:rsidRDefault="00E14046" w:rsidP="005955FE">
            <w:pPr>
              <w:rPr>
                <w:rFonts w:cs="Times New Roman"/>
              </w:rPr>
            </w:pPr>
          </w:p>
        </w:tc>
        <w:tc>
          <w:tcPr>
            <w:tcW w:w="4163" w:type="pct"/>
            <w:vAlign w:val="center"/>
          </w:tcPr>
          <w:p w14:paraId="69B5F74A" w14:textId="77777777" w:rsidR="00E14046" w:rsidRPr="00301836" w:rsidRDefault="00E14046" w:rsidP="005955FE">
            <w:pPr>
              <w:rPr>
                <w:rFonts w:cs="Times New Roman"/>
              </w:rPr>
            </w:pPr>
          </w:p>
        </w:tc>
      </w:tr>
      <w:tr w:rsidR="00D105DB" w:rsidRPr="00301836" w14:paraId="2FEA8ED0" w14:textId="77777777" w:rsidTr="005955FE">
        <w:trPr>
          <w:trHeight w:val="283"/>
        </w:trPr>
        <w:tc>
          <w:tcPr>
            <w:tcW w:w="837" w:type="pct"/>
          </w:tcPr>
          <w:p w14:paraId="69E56D85" w14:textId="206F6025" w:rsidR="00D105DB" w:rsidRDefault="00D105DB" w:rsidP="005955FE">
            <w:pPr>
              <w:jc w:val="left"/>
              <w:rPr>
                <w:rFonts w:cs="Times New Roman"/>
              </w:rPr>
            </w:pPr>
            <w:r>
              <w:rPr>
                <w:rFonts w:cs="Times New Roman"/>
              </w:rPr>
              <w:t>API</w:t>
            </w:r>
          </w:p>
        </w:tc>
        <w:tc>
          <w:tcPr>
            <w:tcW w:w="4163" w:type="pct"/>
            <w:vAlign w:val="center"/>
          </w:tcPr>
          <w:p w14:paraId="21A772C4" w14:textId="0B2E8F89" w:rsidR="00D105DB" w:rsidRDefault="00D105DB" w:rsidP="0038655F">
            <w:r w:rsidRPr="00D105DB">
              <w:t>application programming interface</w:t>
            </w:r>
            <w:r>
              <w:t xml:space="preserve"> (</w:t>
            </w:r>
            <w:r w:rsidRPr="00D105DB">
              <w:t>rozhranie pre programovanie aplikácií</w:t>
            </w:r>
            <w:r>
              <w:t>)</w:t>
            </w:r>
          </w:p>
        </w:tc>
      </w:tr>
      <w:tr w:rsidR="0038655F" w:rsidRPr="00301836" w14:paraId="0D3583CC" w14:textId="77777777" w:rsidTr="005955FE">
        <w:trPr>
          <w:trHeight w:val="283"/>
        </w:trPr>
        <w:tc>
          <w:tcPr>
            <w:tcW w:w="837" w:type="pct"/>
          </w:tcPr>
          <w:p w14:paraId="031A1432" w14:textId="5AE1734E" w:rsidR="0038655F" w:rsidRDefault="0038655F" w:rsidP="005955FE">
            <w:pPr>
              <w:jc w:val="left"/>
              <w:rPr>
                <w:rFonts w:cs="Times New Roman"/>
              </w:rPr>
            </w:pPr>
            <w:r>
              <w:rPr>
                <w:rFonts w:cs="Times New Roman"/>
              </w:rPr>
              <w:t>APVV</w:t>
            </w:r>
          </w:p>
        </w:tc>
        <w:tc>
          <w:tcPr>
            <w:tcW w:w="4163" w:type="pct"/>
            <w:vAlign w:val="center"/>
          </w:tcPr>
          <w:p w14:paraId="1A857711" w14:textId="3BB0B563" w:rsidR="0038655F" w:rsidRPr="0038655F" w:rsidRDefault="0038655F" w:rsidP="0038655F">
            <w:r>
              <w:t>A</w:t>
            </w:r>
            <w:r w:rsidRPr="0038655F">
              <w:t>gentúra na podporu výskumu a vývoja</w:t>
            </w:r>
          </w:p>
        </w:tc>
      </w:tr>
      <w:tr w:rsidR="00F50B8B" w:rsidRPr="00301836" w14:paraId="3DFF047A" w14:textId="77777777" w:rsidTr="005955FE">
        <w:trPr>
          <w:trHeight w:val="283"/>
        </w:trPr>
        <w:tc>
          <w:tcPr>
            <w:tcW w:w="837" w:type="pct"/>
          </w:tcPr>
          <w:p w14:paraId="1F5C1AF0" w14:textId="01AE0AD1" w:rsidR="00F50B8B" w:rsidRDefault="00F50B8B" w:rsidP="005955FE">
            <w:pPr>
              <w:jc w:val="left"/>
              <w:rPr>
                <w:rFonts w:cs="Times New Roman"/>
              </w:rPr>
            </w:pPr>
            <w:r>
              <w:rPr>
                <w:rFonts w:cs="Times New Roman"/>
              </w:rPr>
              <w:t>AI</w:t>
            </w:r>
          </w:p>
        </w:tc>
        <w:tc>
          <w:tcPr>
            <w:tcW w:w="4163" w:type="pct"/>
            <w:vAlign w:val="center"/>
          </w:tcPr>
          <w:p w14:paraId="2B823A30" w14:textId="72A080BC" w:rsidR="00F50B8B" w:rsidRDefault="00F50B8B" w:rsidP="00C40FBA">
            <w:pPr>
              <w:jc w:val="left"/>
              <w:rPr>
                <w:rFonts w:cs="Times New Roman"/>
              </w:rPr>
            </w:pPr>
            <w:r>
              <w:rPr>
                <w:rFonts w:cs="Times New Roman"/>
              </w:rPr>
              <w:t>A</w:t>
            </w:r>
            <w:r w:rsidRPr="00F50B8B">
              <w:rPr>
                <w:rFonts w:cs="Times New Roman"/>
              </w:rPr>
              <w:t xml:space="preserve">rtificial </w:t>
            </w:r>
            <w:r>
              <w:rPr>
                <w:rFonts w:cs="Times New Roman"/>
              </w:rPr>
              <w:t>I</w:t>
            </w:r>
            <w:r w:rsidRPr="00F50B8B">
              <w:rPr>
                <w:rFonts w:cs="Times New Roman"/>
              </w:rPr>
              <w:t>ntelligence</w:t>
            </w:r>
            <w:r>
              <w:rPr>
                <w:rFonts w:cs="Times New Roman"/>
              </w:rPr>
              <w:t xml:space="preserve"> (umelá inteligencia)</w:t>
            </w:r>
          </w:p>
        </w:tc>
      </w:tr>
      <w:tr w:rsidR="00E14046" w:rsidRPr="00301836" w14:paraId="2CA576A4" w14:textId="77777777" w:rsidTr="005955FE">
        <w:trPr>
          <w:trHeight w:val="283"/>
        </w:trPr>
        <w:tc>
          <w:tcPr>
            <w:tcW w:w="837" w:type="pct"/>
          </w:tcPr>
          <w:p w14:paraId="267D0747" w14:textId="77777777" w:rsidR="00E14046" w:rsidRPr="00301836" w:rsidRDefault="00E14046" w:rsidP="005955FE">
            <w:pPr>
              <w:jc w:val="left"/>
              <w:rPr>
                <w:rFonts w:eastAsia="Times New Roman"/>
              </w:rPr>
            </w:pPr>
            <w:r>
              <w:rPr>
                <w:rFonts w:cs="Times New Roman"/>
              </w:rPr>
              <w:t>BV</w:t>
            </w:r>
          </w:p>
        </w:tc>
        <w:tc>
          <w:tcPr>
            <w:tcW w:w="4163" w:type="pct"/>
            <w:vAlign w:val="center"/>
          </w:tcPr>
          <w:p w14:paraId="258CFBD2" w14:textId="6FB37925" w:rsidR="00C40FBA" w:rsidRPr="00301836" w:rsidRDefault="00E14046" w:rsidP="00C40FBA">
            <w:pPr>
              <w:jc w:val="left"/>
              <w:rPr>
                <w:rFonts w:eastAsia="Times New Roman"/>
              </w:rPr>
            </w:pPr>
            <w:r>
              <w:rPr>
                <w:rFonts w:cs="Times New Roman"/>
              </w:rPr>
              <w:t>Bežné výdavky</w:t>
            </w:r>
          </w:p>
        </w:tc>
      </w:tr>
      <w:tr w:rsidR="00C40FBA" w:rsidRPr="00301836" w14:paraId="12FC1CCE" w14:textId="77777777" w:rsidTr="005955FE">
        <w:trPr>
          <w:trHeight w:val="283"/>
        </w:trPr>
        <w:tc>
          <w:tcPr>
            <w:tcW w:w="837" w:type="pct"/>
          </w:tcPr>
          <w:p w14:paraId="08D702CC" w14:textId="5FD5479B" w:rsidR="00C40FBA" w:rsidRDefault="00C40FBA" w:rsidP="005955FE">
            <w:pPr>
              <w:jc w:val="left"/>
              <w:rPr>
                <w:rFonts w:cs="Times New Roman"/>
              </w:rPr>
            </w:pPr>
            <w:r>
              <w:rPr>
                <w:rFonts w:cs="Times New Roman"/>
              </w:rPr>
              <w:t>CC BY</w:t>
            </w:r>
          </w:p>
        </w:tc>
        <w:tc>
          <w:tcPr>
            <w:tcW w:w="4163" w:type="pct"/>
            <w:vAlign w:val="center"/>
          </w:tcPr>
          <w:p w14:paraId="3B930A3A" w14:textId="763C59C8" w:rsidR="00C40FBA" w:rsidRDefault="00C40FBA" w:rsidP="00C40FBA">
            <w:pPr>
              <w:jc w:val="left"/>
              <w:rPr>
                <w:rFonts w:cs="Times New Roman"/>
              </w:rPr>
            </w:pPr>
            <w:r>
              <w:rPr>
                <w:rFonts w:cs="Times New Roman"/>
              </w:rPr>
              <w:t>Verejná licencia Creative Commons s uvedením autora</w:t>
            </w:r>
          </w:p>
        </w:tc>
      </w:tr>
      <w:tr w:rsidR="00CA21C7" w:rsidRPr="00301836" w14:paraId="0E7D682F" w14:textId="77777777" w:rsidTr="005955FE">
        <w:trPr>
          <w:trHeight w:val="283"/>
        </w:trPr>
        <w:tc>
          <w:tcPr>
            <w:tcW w:w="837" w:type="pct"/>
          </w:tcPr>
          <w:p w14:paraId="4A911FAE" w14:textId="591B1D0D" w:rsidR="00CA21C7" w:rsidRDefault="00CA21C7" w:rsidP="005955FE">
            <w:pPr>
              <w:jc w:val="left"/>
              <w:rPr>
                <w:rFonts w:cs="Times New Roman"/>
              </w:rPr>
            </w:pPr>
            <w:r>
              <w:t>CF</w:t>
            </w:r>
          </w:p>
        </w:tc>
        <w:tc>
          <w:tcPr>
            <w:tcW w:w="4163" w:type="pct"/>
            <w:vAlign w:val="center"/>
          </w:tcPr>
          <w:p w14:paraId="3C792496" w14:textId="43D61916" w:rsidR="00CA21C7" w:rsidRDefault="00CA21C7" w:rsidP="00C40FBA">
            <w:pPr>
              <w:jc w:val="left"/>
              <w:rPr>
                <w:rFonts w:cs="Times New Roman"/>
              </w:rPr>
            </w:pPr>
            <w:r>
              <w:t>Celulózové vlákna</w:t>
            </w:r>
          </w:p>
        </w:tc>
      </w:tr>
      <w:tr w:rsidR="005226CF" w:rsidRPr="00301836" w14:paraId="15871385" w14:textId="77777777" w:rsidTr="005955FE">
        <w:trPr>
          <w:trHeight w:val="283"/>
        </w:trPr>
        <w:tc>
          <w:tcPr>
            <w:tcW w:w="837" w:type="pct"/>
          </w:tcPr>
          <w:p w14:paraId="7A9B9F14" w14:textId="0C71585A" w:rsidR="005226CF" w:rsidRDefault="005226CF" w:rsidP="005955FE">
            <w:pPr>
              <w:jc w:val="left"/>
              <w:rPr>
                <w:rFonts w:cs="Times New Roman"/>
              </w:rPr>
            </w:pPr>
            <w:r>
              <w:t>CNC</w:t>
            </w:r>
          </w:p>
        </w:tc>
        <w:tc>
          <w:tcPr>
            <w:tcW w:w="4163" w:type="pct"/>
            <w:vAlign w:val="center"/>
          </w:tcPr>
          <w:p w14:paraId="3F32A8EB" w14:textId="511F4327" w:rsidR="005226CF" w:rsidRDefault="005226CF" w:rsidP="00C40FBA">
            <w:pPr>
              <w:jc w:val="left"/>
              <w:rPr>
                <w:rFonts w:cs="Times New Roman"/>
              </w:rPr>
            </w:pPr>
            <w:r>
              <w:t>Celulózové nanokryštály</w:t>
            </w:r>
          </w:p>
        </w:tc>
      </w:tr>
      <w:tr w:rsidR="00CA21C7" w:rsidRPr="00301836" w14:paraId="5BF5D9DE" w14:textId="77777777" w:rsidTr="005955FE">
        <w:trPr>
          <w:trHeight w:val="283"/>
        </w:trPr>
        <w:tc>
          <w:tcPr>
            <w:tcW w:w="837" w:type="pct"/>
          </w:tcPr>
          <w:p w14:paraId="0B6585C4" w14:textId="5C53D890" w:rsidR="00CA21C7" w:rsidRDefault="00CA21C7" w:rsidP="005955FE">
            <w:pPr>
              <w:jc w:val="left"/>
            </w:pPr>
            <w:r>
              <w:t>CNF</w:t>
            </w:r>
          </w:p>
        </w:tc>
        <w:tc>
          <w:tcPr>
            <w:tcW w:w="4163" w:type="pct"/>
            <w:vAlign w:val="center"/>
          </w:tcPr>
          <w:p w14:paraId="50C97762" w14:textId="60D061A4" w:rsidR="00CA21C7" w:rsidRDefault="00CA21C7" w:rsidP="00C40FBA">
            <w:pPr>
              <w:jc w:val="left"/>
            </w:pPr>
            <w:r>
              <w:t>Celulózové nanofibríly</w:t>
            </w:r>
          </w:p>
        </w:tc>
      </w:tr>
      <w:tr w:rsidR="00E14046" w:rsidRPr="00301836" w14:paraId="2EC1ACDC" w14:textId="77777777" w:rsidTr="005955FE">
        <w:trPr>
          <w:trHeight w:val="283"/>
        </w:trPr>
        <w:tc>
          <w:tcPr>
            <w:tcW w:w="837" w:type="pct"/>
          </w:tcPr>
          <w:p w14:paraId="62C532C4" w14:textId="77777777" w:rsidR="00E14046" w:rsidRPr="00301836" w:rsidRDefault="00E14046" w:rsidP="005955FE">
            <w:pPr>
              <w:jc w:val="left"/>
              <w:rPr>
                <w:rFonts w:eastAsia="Times New Roman"/>
              </w:rPr>
            </w:pPr>
            <w:r w:rsidRPr="00301836">
              <w:rPr>
                <w:rFonts w:cs="Times New Roman"/>
              </w:rPr>
              <w:t>CEV</w:t>
            </w:r>
          </w:p>
        </w:tc>
        <w:tc>
          <w:tcPr>
            <w:tcW w:w="4163" w:type="pct"/>
            <w:vAlign w:val="center"/>
          </w:tcPr>
          <w:p w14:paraId="42396417" w14:textId="77777777" w:rsidR="00E14046" w:rsidRPr="00301836" w:rsidRDefault="00E14046" w:rsidP="005955FE">
            <w:pPr>
              <w:jc w:val="left"/>
              <w:rPr>
                <w:rFonts w:eastAsia="Times New Roman"/>
              </w:rPr>
            </w:pPr>
            <w:r w:rsidRPr="00301836">
              <w:rPr>
                <w:rFonts w:cs="Times New Roman"/>
              </w:rPr>
              <w:t>Centrum excelentnosti výskumu</w:t>
            </w:r>
          </w:p>
        </w:tc>
      </w:tr>
      <w:tr w:rsidR="005B736E" w:rsidRPr="00301836" w14:paraId="6724E306" w14:textId="77777777" w:rsidTr="005955FE">
        <w:trPr>
          <w:trHeight w:val="283"/>
        </w:trPr>
        <w:tc>
          <w:tcPr>
            <w:tcW w:w="837" w:type="pct"/>
          </w:tcPr>
          <w:p w14:paraId="31934D14" w14:textId="6C9C40B5" w:rsidR="005B736E" w:rsidRPr="00301836" w:rsidRDefault="005B736E" w:rsidP="005955FE">
            <w:pPr>
              <w:jc w:val="left"/>
              <w:rPr>
                <w:rFonts w:cs="Times New Roman"/>
              </w:rPr>
            </w:pPr>
            <w:r w:rsidRPr="00301836">
              <w:rPr>
                <w:rFonts w:cs="Times New Roman"/>
              </w:rPr>
              <w:t>ERA</w:t>
            </w:r>
          </w:p>
        </w:tc>
        <w:tc>
          <w:tcPr>
            <w:tcW w:w="4163" w:type="pct"/>
            <w:vAlign w:val="center"/>
          </w:tcPr>
          <w:p w14:paraId="7B00C224" w14:textId="54953A64" w:rsidR="005B736E" w:rsidRPr="00301836" w:rsidRDefault="005B736E" w:rsidP="005955FE">
            <w:pPr>
              <w:jc w:val="left"/>
              <w:rPr>
                <w:rFonts w:cs="Times New Roman"/>
              </w:rPr>
            </w:pPr>
            <w:r w:rsidRPr="005B736E">
              <w:rPr>
                <w:rFonts w:cs="Times New Roman"/>
              </w:rPr>
              <w:t xml:space="preserve">European Research Area </w:t>
            </w:r>
            <w:r>
              <w:rPr>
                <w:rFonts w:cs="Times New Roman"/>
              </w:rPr>
              <w:t>(</w:t>
            </w:r>
            <w:r w:rsidRPr="00301836">
              <w:rPr>
                <w:rFonts w:cs="Times New Roman"/>
              </w:rPr>
              <w:t>Európsk</w:t>
            </w:r>
            <w:r>
              <w:rPr>
                <w:rFonts w:cs="Times New Roman"/>
              </w:rPr>
              <w:t>y</w:t>
            </w:r>
            <w:r w:rsidRPr="00301836">
              <w:rPr>
                <w:rFonts w:cs="Times New Roman"/>
              </w:rPr>
              <w:t xml:space="preserve"> výskumn</w:t>
            </w:r>
            <w:r>
              <w:rPr>
                <w:rFonts w:cs="Times New Roman"/>
              </w:rPr>
              <w:t>ý</w:t>
            </w:r>
            <w:r w:rsidRPr="00301836">
              <w:rPr>
                <w:rFonts w:cs="Times New Roman"/>
              </w:rPr>
              <w:t xml:space="preserve"> priestor</w:t>
            </w:r>
            <w:r>
              <w:rPr>
                <w:rFonts w:cs="Times New Roman"/>
              </w:rPr>
              <w:t>)</w:t>
            </w:r>
          </w:p>
        </w:tc>
      </w:tr>
      <w:tr w:rsidR="007F0034" w:rsidRPr="00301836" w14:paraId="679E87F1" w14:textId="77777777" w:rsidTr="005955FE">
        <w:trPr>
          <w:trHeight w:val="283"/>
        </w:trPr>
        <w:tc>
          <w:tcPr>
            <w:tcW w:w="837" w:type="pct"/>
          </w:tcPr>
          <w:p w14:paraId="7F32DAF4" w14:textId="466451F7" w:rsidR="007F0034" w:rsidRPr="00301836" w:rsidRDefault="007F0034" w:rsidP="005955FE">
            <w:pPr>
              <w:jc w:val="left"/>
              <w:rPr>
                <w:rFonts w:cs="Times New Roman"/>
              </w:rPr>
            </w:pPr>
            <w:r w:rsidRPr="00301836">
              <w:rPr>
                <w:rFonts w:cs="Times New Roman"/>
              </w:rPr>
              <w:t>ERC</w:t>
            </w:r>
          </w:p>
        </w:tc>
        <w:tc>
          <w:tcPr>
            <w:tcW w:w="4163" w:type="pct"/>
            <w:vAlign w:val="center"/>
          </w:tcPr>
          <w:p w14:paraId="5D06C41E" w14:textId="26F4D0D5" w:rsidR="007F0034" w:rsidRPr="00301836" w:rsidRDefault="007F0034" w:rsidP="005955FE">
            <w:pPr>
              <w:jc w:val="left"/>
              <w:rPr>
                <w:rFonts w:cs="Times New Roman"/>
              </w:rPr>
            </w:pPr>
            <w:r w:rsidRPr="00301836">
              <w:rPr>
                <w:rFonts w:cs="Times New Roman"/>
              </w:rPr>
              <w:t>European Research Council</w:t>
            </w:r>
          </w:p>
        </w:tc>
      </w:tr>
      <w:tr w:rsidR="003336CE" w:rsidRPr="00301836" w14:paraId="538F42E1" w14:textId="77777777" w:rsidTr="005955FE">
        <w:trPr>
          <w:trHeight w:val="283"/>
        </w:trPr>
        <w:tc>
          <w:tcPr>
            <w:tcW w:w="837" w:type="pct"/>
          </w:tcPr>
          <w:p w14:paraId="70BFD807" w14:textId="01136697" w:rsidR="003336CE" w:rsidRPr="00301836" w:rsidRDefault="003336CE" w:rsidP="005955FE">
            <w:pPr>
              <w:jc w:val="left"/>
              <w:rPr>
                <w:rFonts w:cs="Times New Roman"/>
              </w:rPr>
            </w:pPr>
            <w:r>
              <w:rPr>
                <w:rFonts w:cs="Times New Roman"/>
              </w:rPr>
              <w:t>ES</w:t>
            </w:r>
          </w:p>
        </w:tc>
        <w:tc>
          <w:tcPr>
            <w:tcW w:w="4163" w:type="pct"/>
            <w:vAlign w:val="center"/>
          </w:tcPr>
          <w:p w14:paraId="0ACF7384" w14:textId="34EED9BF" w:rsidR="003336CE" w:rsidRPr="00301836" w:rsidRDefault="003336CE" w:rsidP="005955FE">
            <w:pPr>
              <w:jc w:val="left"/>
              <w:rPr>
                <w:rFonts w:cs="Times New Roman"/>
              </w:rPr>
            </w:pPr>
            <w:r>
              <w:rPr>
                <w:rFonts w:cs="Times New Roman"/>
              </w:rPr>
              <w:t>E</w:t>
            </w:r>
            <w:r w:rsidRPr="00301836">
              <w:rPr>
                <w:rFonts w:cs="Times New Roman"/>
              </w:rPr>
              <w:t>lektrizačná sústava</w:t>
            </w:r>
          </w:p>
        </w:tc>
      </w:tr>
      <w:tr w:rsidR="00E14046" w:rsidRPr="00301836" w14:paraId="13B35ED9" w14:textId="77777777" w:rsidTr="005955FE">
        <w:trPr>
          <w:trHeight w:val="283"/>
        </w:trPr>
        <w:tc>
          <w:tcPr>
            <w:tcW w:w="837" w:type="pct"/>
          </w:tcPr>
          <w:p w14:paraId="571139FB" w14:textId="77777777" w:rsidR="00E14046" w:rsidRPr="00301836" w:rsidRDefault="00E14046" w:rsidP="005955FE">
            <w:pPr>
              <w:jc w:val="left"/>
              <w:rPr>
                <w:rFonts w:eastAsia="Times New Roman"/>
              </w:rPr>
            </w:pPr>
            <w:r w:rsidRPr="00301836">
              <w:rPr>
                <w:rFonts w:cs="Times New Roman"/>
              </w:rPr>
              <w:t>EÚ</w:t>
            </w:r>
          </w:p>
        </w:tc>
        <w:tc>
          <w:tcPr>
            <w:tcW w:w="4163" w:type="pct"/>
            <w:vAlign w:val="center"/>
          </w:tcPr>
          <w:p w14:paraId="4AEA25A7" w14:textId="77777777" w:rsidR="00E14046" w:rsidRPr="00301836" w:rsidRDefault="00E14046" w:rsidP="005955FE">
            <w:pPr>
              <w:jc w:val="left"/>
              <w:rPr>
                <w:rFonts w:eastAsia="Times New Roman"/>
              </w:rPr>
            </w:pPr>
            <w:r w:rsidRPr="00301836">
              <w:rPr>
                <w:rFonts w:cs="Times New Roman"/>
              </w:rPr>
              <w:t>Európska únia</w:t>
            </w:r>
          </w:p>
        </w:tc>
      </w:tr>
      <w:tr w:rsidR="00272A2D" w:rsidRPr="00301836" w14:paraId="5EB91581" w14:textId="77777777" w:rsidTr="005955FE">
        <w:trPr>
          <w:trHeight w:val="283"/>
        </w:trPr>
        <w:tc>
          <w:tcPr>
            <w:tcW w:w="837" w:type="pct"/>
          </w:tcPr>
          <w:p w14:paraId="1735599D" w14:textId="62B630A5" w:rsidR="00272A2D" w:rsidRPr="00301836" w:rsidRDefault="00272A2D" w:rsidP="005955FE">
            <w:pPr>
              <w:jc w:val="left"/>
              <w:rPr>
                <w:rFonts w:cs="Times New Roman"/>
              </w:rPr>
            </w:pPr>
            <w:r>
              <w:rPr>
                <w:rFonts w:cs="Times New Roman"/>
              </w:rPr>
              <w:t>FSW</w:t>
            </w:r>
          </w:p>
        </w:tc>
        <w:tc>
          <w:tcPr>
            <w:tcW w:w="4163" w:type="pct"/>
            <w:vAlign w:val="center"/>
          </w:tcPr>
          <w:p w14:paraId="74BBABC2" w14:textId="62FAD1E7" w:rsidR="00272A2D" w:rsidRPr="00301836" w:rsidRDefault="00272A2D" w:rsidP="005955FE">
            <w:pPr>
              <w:jc w:val="left"/>
              <w:rPr>
                <w:rFonts w:cs="Times New Roman"/>
              </w:rPr>
            </w:pPr>
            <w:r w:rsidRPr="00272A2D">
              <w:rPr>
                <w:rFonts w:cs="Times New Roman"/>
              </w:rPr>
              <w:t>Friction stir welding</w:t>
            </w:r>
            <w:r>
              <w:rPr>
                <w:rFonts w:cs="Times New Roman"/>
              </w:rPr>
              <w:t xml:space="preserve"> (z</w:t>
            </w:r>
            <w:r w:rsidRPr="00272A2D">
              <w:rPr>
                <w:rFonts w:cs="Times New Roman"/>
              </w:rPr>
              <w:t>váranie s trecím miešaním</w:t>
            </w:r>
            <w:r>
              <w:rPr>
                <w:rFonts w:cs="Times New Roman"/>
              </w:rPr>
              <w:t>)</w:t>
            </w:r>
          </w:p>
        </w:tc>
      </w:tr>
      <w:tr w:rsidR="003336CE" w:rsidRPr="00301836" w14:paraId="74BF1224" w14:textId="77777777" w:rsidTr="005955FE">
        <w:trPr>
          <w:trHeight w:val="283"/>
        </w:trPr>
        <w:tc>
          <w:tcPr>
            <w:tcW w:w="837" w:type="pct"/>
          </w:tcPr>
          <w:p w14:paraId="68B6DE0B" w14:textId="7EDF238D" w:rsidR="003336CE" w:rsidRDefault="003336CE" w:rsidP="005955FE">
            <w:pPr>
              <w:jc w:val="left"/>
              <w:rPr>
                <w:rFonts w:cs="Times New Roman"/>
              </w:rPr>
            </w:pPr>
            <w:r w:rsidRPr="00301836">
              <w:rPr>
                <w:rFonts w:cs="Times New Roman"/>
              </w:rPr>
              <w:t>FVE</w:t>
            </w:r>
          </w:p>
        </w:tc>
        <w:tc>
          <w:tcPr>
            <w:tcW w:w="4163" w:type="pct"/>
            <w:vAlign w:val="center"/>
          </w:tcPr>
          <w:p w14:paraId="4A7139B1" w14:textId="405E04E6" w:rsidR="003336CE" w:rsidRPr="00272A2D" w:rsidRDefault="003336CE" w:rsidP="005955FE">
            <w:pPr>
              <w:jc w:val="left"/>
              <w:rPr>
                <w:rFonts w:cs="Times New Roman"/>
              </w:rPr>
            </w:pPr>
            <w:r>
              <w:rPr>
                <w:rFonts w:cs="Times New Roman"/>
              </w:rPr>
              <w:t>F</w:t>
            </w:r>
            <w:r w:rsidRPr="00301836">
              <w:rPr>
                <w:rFonts w:cs="Times New Roman"/>
              </w:rPr>
              <w:t>otovoltick</w:t>
            </w:r>
            <w:r>
              <w:rPr>
                <w:rFonts w:cs="Times New Roman"/>
              </w:rPr>
              <w:t>é</w:t>
            </w:r>
            <w:r w:rsidRPr="00301836">
              <w:rPr>
                <w:rFonts w:cs="Times New Roman"/>
              </w:rPr>
              <w:t xml:space="preserve"> elektrárn</w:t>
            </w:r>
            <w:r>
              <w:rPr>
                <w:rFonts w:cs="Times New Roman"/>
              </w:rPr>
              <w:t>e</w:t>
            </w:r>
          </w:p>
        </w:tc>
      </w:tr>
      <w:tr w:rsidR="00B82B12" w:rsidRPr="00301836" w14:paraId="40DEBAC9" w14:textId="77777777" w:rsidTr="005955FE">
        <w:trPr>
          <w:trHeight w:val="283"/>
        </w:trPr>
        <w:tc>
          <w:tcPr>
            <w:tcW w:w="837" w:type="pct"/>
          </w:tcPr>
          <w:p w14:paraId="5A306C65" w14:textId="3BB075E1" w:rsidR="00B82B12" w:rsidRDefault="00B82B12" w:rsidP="005955FE">
            <w:pPr>
              <w:jc w:val="left"/>
              <w:rPr>
                <w:rFonts w:cs="Times New Roman"/>
              </w:rPr>
            </w:pPr>
            <w:r w:rsidRPr="00301836">
              <w:rPr>
                <w:rFonts w:cs="Times New Roman"/>
              </w:rPr>
              <w:t>H2020</w:t>
            </w:r>
          </w:p>
        </w:tc>
        <w:tc>
          <w:tcPr>
            <w:tcW w:w="4163" w:type="pct"/>
            <w:vAlign w:val="center"/>
          </w:tcPr>
          <w:p w14:paraId="0EBB41FA" w14:textId="1B484EA5" w:rsidR="00B82B12" w:rsidRPr="00272A2D" w:rsidRDefault="00B82B12" w:rsidP="005955FE">
            <w:pPr>
              <w:jc w:val="left"/>
              <w:rPr>
                <w:rFonts w:cs="Times New Roman"/>
              </w:rPr>
            </w:pPr>
            <w:r>
              <w:rPr>
                <w:rFonts w:cs="Times New Roman"/>
              </w:rPr>
              <w:t>Horizont 2020 – Európsky rámcový program pre podporu výskumu a inovácií</w:t>
            </w:r>
          </w:p>
        </w:tc>
      </w:tr>
      <w:tr w:rsidR="00221499" w:rsidRPr="00301836" w14:paraId="3868A219" w14:textId="77777777" w:rsidTr="005955FE">
        <w:trPr>
          <w:trHeight w:val="283"/>
        </w:trPr>
        <w:tc>
          <w:tcPr>
            <w:tcW w:w="837" w:type="pct"/>
          </w:tcPr>
          <w:p w14:paraId="4E3C880D" w14:textId="6F66F210" w:rsidR="00221499" w:rsidRPr="00301836" w:rsidRDefault="00221499" w:rsidP="005955FE">
            <w:pPr>
              <w:jc w:val="left"/>
              <w:rPr>
                <w:rFonts w:cs="Times New Roman"/>
              </w:rPr>
            </w:pPr>
            <w:r>
              <w:rPr>
                <w:rFonts w:cs="Times New Roman"/>
              </w:rPr>
              <w:t>HDP</w:t>
            </w:r>
          </w:p>
        </w:tc>
        <w:tc>
          <w:tcPr>
            <w:tcW w:w="4163" w:type="pct"/>
            <w:vAlign w:val="center"/>
          </w:tcPr>
          <w:p w14:paraId="033C3923" w14:textId="3276C5F0" w:rsidR="00221499" w:rsidRPr="00301836" w:rsidRDefault="00221499" w:rsidP="005955FE">
            <w:pPr>
              <w:jc w:val="left"/>
              <w:rPr>
                <w:rFonts w:cs="Times New Roman"/>
              </w:rPr>
            </w:pPr>
            <w:r>
              <w:rPr>
                <w:rFonts w:cs="Times New Roman"/>
              </w:rPr>
              <w:t>Hrubý domáci produkt</w:t>
            </w:r>
          </w:p>
        </w:tc>
      </w:tr>
      <w:tr w:rsidR="00A60840" w:rsidRPr="00301836" w14:paraId="27F73D90" w14:textId="77777777" w:rsidTr="005955FE">
        <w:trPr>
          <w:trHeight w:val="283"/>
        </w:trPr>
        <w:tc>
          <w:tcPr>
            <w:tcW w:w="837" w:type="pct"/>
          </w:tcPr>
          <w:p w14:paraId="68D316A7" w14:textId="521314B7" w:rsidR="00A60840" w:rsidRPr="00301836" w:rsidRDefault="00A60840" w:rsidP="005955FE">
            <w:pPr>
              <w:jc w:val="left"/>
              <w:rPr>
                <w:rFonts w:cs="Times New Roman"/>
              </w:rPr>
            </w:pPr>
            <w:r>
              <w:rPr>
                <w:rFonts w:cs="Times New Roman"/>
              </w:rPr>
              <w:t>HPC</w:t>
            </w:r>
          </w:p>
        </w:tc>
        <w:tc>
          <w:tcPr>
            <w:tcW w:w="4163" w:type="pct"/>
            <w:vAlign w:val="center"/>
          </w:tcPr>
          <w:p w14:paraId="0518EAE0" w14:textId="4E8B099C" w:rsidR="00A60840" w:rsidRPr="00301836" w:rsidRDefault="00A60840" w:rsidP="005955FE">
            <w:pPr>
              <w:jc w:val="left"/>
              <w:rPr>
                <w:rFonts w:cs="Times New Roman"/>
              </w:rPr>
            </w:pPr>
            <w:r w:rsidRPr="00A60840">
              <w:rPr>
                <w:rFonts w:cs="Times New Roman"/>
              </w:rPr>
              <w:t>High-performance computin</w:t>
            </w:r>
            <w:r>
              <w:rPr>
                <w:rFonts w:cs="Times New Roman"/>
              </w:rPr>
              <w:t>g (</w:t>
            </w:r>
            <w:r w:rsidRPr="00A60840">
              <w:rPr>
                <w:rFonts w:cs="Times New Roman"/>
              </w:rPr>
              <w:t>vysokovýkonné počítanie</w:t>
            </w:r>
            <w:r>
              <w:rPr>
                <w:rFonts w:cs="Times New Roman"/>
              </w:rPr>
              <w:t>)</w:t>
            </w:r>
          </w:p>
        </w:tc>
      </w:tr>
      <w:tr w:rsidR="00E14046" w:rsidRPr="00301836" w14:paraId="6191273B" w14:textId="77777777" w:rsidTr="005955FE">
        <w:trPr>
          <w:trHeight w:val="283"/>
        </w:trPr>
        <w:tc>
          <w:tcPr>
            <w:tcW w:w="837" w:type="pct"/>
          </w:tcPr>
          <w:p w14:paraId="634A62E0" w14:textId="77777777" w:rsidR="00E14046" w:rsidRPr="00301836" w:rsidRDefault="00E14046" w:rsidP="005955FE">
            <w:pPr>
              <w:jc w:val="left"/>
              <w:rPr>
                <w:rFonts w:eastAsia="Times New Roman"/>
              </w:rPr>
            </w:pPr>
            <w:r w:rsidRPr="00301836">
              <w:rPr>
                <w:rFonts w:cs="Times New Roman"/>
              </w:rPr>
              <w:t>IKT</w:t>
            </w:r>
          </w:p>
        </w:tc>
        <w:tc>
          <w:tcPr>
            <w:tcW w:w="4163" w:type="pct"/>
            <w:vAlign w:val="center"/>
          </w:tcPr>
          <w:p w14:paraId="37C0267C" w14:textId="77777777" w:rsidR="00E14046" w:rsidRPr="00301836" w:rsidRDefault="00E14046" w:rsidP="005955FE">
            <w:pPr>
              <w:jc w:val="left"/>
              <w:rPr>
                <w:rFonts w:eastAsia="Times New Roman"/>
              </w:rPr>
            </w:pPr>
            <w:r w:rsidRPr="00301836">
              <w:rPr>
                <w:rFonts w:cs="Times New Roman"/>
              </w:rPr>
              <w:t>Informačné a komunikačné technológie</w:t>
            </w:r>
          </w:p>
        </w:tc>
      </w:tr>
      <w:tr w:rsidR="003336CE" w:rsidRPr="00301836" w14:paraId="2AAC92D2" w14:textId="77777777" w:rsidTr="005955FE">
        <w:trPr>
          <w:trHeight w:val="283"/>
        </w:trPr>
        <w:tc>
          <w:tcPr>
            <w:tcW w:w="837" w:type="pct"/>
          </w:tcPr>
          <w:p w14:paraId="2FD4447E" w14:textId="4C2652DC" w:rsidR="003336CE" w:rsidRPr="00301836" w:rsidRDefault="003336CE" w:rsidP="005955FE">
            <w:pPr>
              <w:jc w:val="left"/>
              <w:rPr>
                <w:rFonts w:cs="Times New Roman"/>
              </w:rPr>
            </w:pPr>
            <w:r w:rsidRPr="00301836">
              <w:rPr>
                <w:rFonts w:cs="Times New Roman"/>
              </w:rPr>
              <w:t>IMS</w:t>
            </w:r>
          </w:p>
        </w:tc>
        <w:tc>
          <w:tcPr>
            <w:tcW w:w="4163" w:type="pct"/>
            <w:vAlign w:val="center"/>
          </w:tcPr>
          <w:p w14:paraId="7D546B7D" w14:textId="13AD07F3" w:rsidR="003336CE" w:rsidRPr="00301836" w:rsidRDefault="003336CE" w:rsidP="005955FE">
            <w:pPr>
              <w:jc w:val="left"/>
              <w:rPr>
                <w:rFonts w:cs="Times New Roman"/>
              </w:rPr>
            </w:pPr>
            <w:r w:rsidRPr="00301836">
              <w:rPr>
                <w:rFonts w:cs="Times New Roman"/>
              </w:rPr>
              <w:t>Inteligentné meracie systémy</w:t>
            </w:r>
          </w:p>
        </w:tc>
      </w:tr>
      <w:tr w:rsidR="00F25852" w:rsidRPr="00301836" w14:paraId="12C53AF6" w14:textId="77777777" w:rsidTr="005955FE">
        <w:trPr>
          <w:trHeight w:val="283"/>
        </w:trPr>
        <w:tc>
          <w:tcPr>
            <w:tcW w:w="837" w:type="pct"/>
          </w:tcPr>
          <w:p w14:paraId="7117FED1" w14:textId="31FE250F" w:rsidR="00F25852" w:rsidRPr="00301836" w:rsidRDefault="00F25852" w:rsidP="005955FE">
            <w:pPr>
              <w:jc w:val="left"/>
              <w:rPr>
                <w:rFonts w:cs="Times New Roman"/>
              </w:rPr>
            </w:pPr>
            <w:r>
              <w:rPr>
                <w:rFonts w:cs="Times New Roman"/>
              </w:rPr>
              <w:t>IoT</w:t>
            </w:r>
          </w:p>
        </w:tc>
        <w:tc>
          <w:tcPr>
            <w:tcW w:w="4163" w:type="pct"/>
            <w:vAlign w:val="center"/>
          </w:tcPr>
          <w:p w14:paraId="40979894" w14:textId="729A20D2" w:rsidR="00F25852" w:rsidRPr="00301836" w:rsidRDefault="00F25852" w:rsidP="005955FE">
            <w:pPr>
              <w:jc w:val="left"/>
              <w:rPr>
                <w:rFonts w:cs="Times New Roman"/>
              </w:rPr>
            </w:pPr>
            <w:r>
              <w:rPr>
                <w:rFonts w:cs="Times New Roman"/>
              </w:rPr>
              <w:t>Internet vecí</w:t>
            </w:r>
          </w:p>
        </w:tc>
      </w:tr>
      <w:tr w:rsidR="003336CE" w:rsidRPr="00301836" w14:paraId="0C0A929F" w14:textId="77777777" w:rsidTr="005955FE">
        <w:trPr>
          <w:trHeight w:val="283"/>
        </w:trPr>
        <w:tc>
          <w:tcPr>
            <w:tcW w:w="837" w:type="pct"/>
          </w:tcPr>
          <w:p w14:paraId="745A09B9" w14:textId="5C312754" w:rsidR="003336CE" w:rsidRDefault="003336CE" w:rsidP="005955FE">
            <w:pPr>
              <w:jc w:val="left"/>
              <w:rPr>
                <w:rFonts w:cs="Times New Roman"/>
              </w:rPr>
            </w:pPr>
            <w:r w:rsidRPr="00301836">
              <w:rPr>
                <w:rFonts w:cs="Times New Roman"/>
              </w:rPr>
              <w:t>IS</w:t>
            </w:r>
          </w:p>
        </w:tc>
        <w:tc>
          <w:tcPr>
            <w:tcW w:w="4163" w:type="pct"/>
            <w:vAlign w:val="center"/>
          </w:tcPr>
          <w:p w14:paraId="3D33ECA7" w14:textId="48656022" w:rsidR="003336CE" w:rsidRDefault="003336CE" w:rsidP="005955FE">
            <w:pPr>
              <w:jc w:val="left"/>
              <w:rPr>
                <w:rFonts w:cs="Times New Roman"/>
              </w:rPr>
            </w:pPr>
            <w:r>
              <w:rPr>
                <w:rFonts w:cs="Times New Roman"/>
              </w:rPr>
              <w:t>I</w:t>
            </w:r>
            <w:r w:rsidRPr="00301836">
              <w:rPr>
                <w:rFonts w:cs="Times New Roman"/>
              </w:rPr>
              <w:t>nteligentn</w:t>
            </w:r>
            <w:r>
              <w:rPr>
                <w:rFonts w:cs="Times New Roman"/>
              </w:rPr>
              <w:t>é</w:t>
            </w:r>
            <w:r w:rsidRPr="00301836">
              <w:rPr>
                <w:rFonts w:cs="Times New Roman"/>
              </w:rPr>
              <w:t xml:space="preserve"> siet</w:t>
            </w:r>
            <w:r>
              <w:rPr>
                <w:rFonts w:cs="Times New Roman"/>
              </w:rPr>
              <w:t>e</w:t>
            </w:r>
          </w:p>
        </w:tc>
      </w:tr>
      <w:tr w:rsidR="00E14046" w:rsidRPr="00301836" w14:paraId="4F87396F" w14:textId="77777777" w:rsidTr="005955FE">
        <w:trPr>
          <w:trHeight w:val="283"/>
        </w:trPr>
        <w:tc>
          <w:tcPr>
            <w:tcW w:w="837" w:type="pct"/>
          </w:tcPr>
          <w:p w14:paraId="189AE784" w14:textId="77777777" w:rsidR="00E14046" w:rsidRPr="00301836" w:rsidRDefault="00E14046" w:rsidP="005955FE">
            <w:pPr>
              <w:jc w:val="left"/>
              <w:rPr>
                <w:rFonts w:eastAsia="Times New Roman"/>
              </w:rPr>
            </w:pPr>
            <w:r>
              <w:rPr>
                <w:rFonts w:cs="Times New Roman"/>
              </w:rPr>
              <w:t>KV</w:t>
            </w:r>
          </w:p>
        </w:tc>
        <w:tc>
          <w:tcPr>
            <w:tcW w:w="4163" w:type="pct"/>
            <w:vAlign w:val="center"/>
          </w:tcPr>
          <w:p w14:paraId="09B067B5" w14:textId="77777777" w:rsidR="00E14046" w:rsidRPr="00301836" w:rsidRDefault="00E14046" w:rsidP="005955FE">
            <w:pPr>
              <w:jc w:val="left"/>
              <w:rPr>
                <w:rFonts w:eastAsia="Times New Roman"/>
              </w:rPr>
            </w:pPr>
            <w:r>
              <w:rPr>
                <w:rFonts w:cs="Times New Roman"/>
              </w:rPr>
              <w:t>Kapitálové výdavky</w:t>
            </w:r>
          </w:p>
        </w:tc>
      </w:tr>
      <w:tr w:rsidR="003336CE" w:rsidRPr="00301836" w14:paraId="66AFABC8" w14:textId="77777777" w:rsidTr="005955FE">
        <w:trPr>
          <w:trHeight w:val="283"/>
        </w:trPr>
        <w:tc>
          <w:tcPr>
            <w:tcW w:w="837" w:type="pct"/>
          </w:tcPr>
          <w:p w14:paraId="2D9E4E8E" w14:textId="7841BA32" w:rsidR="003336CE" w:rsidRDefault="003336CE" w:rsidP="005955FE">
            <w:pPr>
              <w:jc w:val="left"/>
              <w:rPr>
                <w:rFonts w:cs="Times New Roman"/>
              </w:rPr>
            </w:pPr>
            <w:r w:rsidRPr="00301836">
              <w:rPr>
                <w:rFonts w:cs="Times New Roman"/>
              </w:rPr>
              <w:t>KVET</w:t>
            </w:r>
          </w:p>
        </w:tc>
        <w:tc>
          <w:tcPr>
            <w:tcW w:w="4163" w:type="pct"/>
            <w:vAlign w:val="center"/>
          </w:tcPr>
          <w:p w14:paraId="2D385F60" w14:textId="0EE2AB08" w:rsidR="003336CE" w:rsidRDefault="003336CE" w:rsidP="005955FE">
            <w:pPr>
              <w:jc w:val="left"/>
              <w:rPr>
                <w:rFonts w:cs="Times New Roman"/>
              </w:rPr>
            </w:pPr>
            <w:r>
              <w:rPr>
                <w:rFonts w:cs="Times New Roman"/>
              </w:rPr>
              <w:t>K</w:t>
            </w:r>
            <w:r w:rsidRPr="00301836">
              <w:rPr>
                <w:rFonts w:cs="Times New Roman"/>
              </w:rPr>
              <w:t>ombinovan</w:t>
            </w:r>
            <w:r>
              <w:rPr>
                <w:rFonts w:cs="Times New Roman"/>
              </w:rPr>
              <w:t>á</w:t>
            </w:r>
            <w:r w:rsidRPr="00301836">
              <w:rPr>
                <w:rFonts w:cs="Times New Roman"/>
              </w:rPr>
              <w:t xml:space="preserve"> výrob</w:t>
            </w:r>
            <w:r>
              <w:rPr>
                <w:rFonts w:cs="Times New Roman"/>
              </w:rPr>
              <w:t>a</w:t>
            </w:r>
            <w:r w:rsidRPr="00301836">
              <w:rPr>
                <w:rFonts w:cs="Times New Roman"/>
              </w:rPr>
              <w:t xml:space="preserve"> elektriny a tepla</w:t>
            </w:r>
          </w:p>
        </w:tc>
      </w:tr>
      <w:tr w:rsidR="00F25852" w:rsidRPr="00301836" w14:paraId="2B9B8FD8" w14:textId="77777777" w:rsidTr="005955FE">
        <w:trPr>
          <w:trHeight w:val="283"/>
        </w:trPr>
        <w:tc>
          <w:tcPr>
            <w:tcW w:w="837" w:type="pct"/>
          </w:tcPr>
          <w:p w14:paraId="6B9AFE81" w14:textId="7E8E904F" w:rsidR="00F25852" w:rsidRDefault="00F25852" w:rsidP="005955FE">
            <w:pPr>
              <w:jc w:val="left"/>
              <w:rPr>
                <w:rFonts w:cs="Times New Roman"/>
              </w:rPr>
            </w:pPr>
            <w:r w:rsidRPr="00301836">
              <w:rPr>
                <w:rFonts w:cs="Times New Roman"/>
              </w:rPr>
              <w:t>MAP</w:t>
            </w:r>
          </w:p>
        </w:tc>
        <w:tc>
          <w:tcPr>
            <w:tcW w:w="4163" w:type="pct"/>
            <w:vAlign w:val="center"/>
          </w:tcPr>
          <w:p w14:paraId="342286D6" w14:textId="30CF7B3B" w:rsidR="00F25852" w:rsidRDefault="00F25852" w:rsidP="005955FE">
            <w:pPr>
              <w:jc w:val="left"/>
              <w:rPr>
                <w:rFonts w:cs="Times New Roman"/>
              </w:rPr>
            </w:pPr>
            <w:r>
              <w:rPr>
                <w:rFonts w:cs="Times New Roman"/>
              </w:rPr>
              <w:t>M</w:t>
            </w:r>
            <w:r w:rsidRPr="00301836">
              <w:rPr>
                <w:rFonts w:cs="Times New Roman"/>
              </w:rPr>
              <w:t>obil</w:t>
            </w:r>
            <w:r>
              <w:rPr>
                <w:rFonts w:cs="Times New Roman"/>
              </w:rPr>
              <w:t>né</w:t>
            </w:r>
            <w:r w:rsidRPr="00301836">
              <w:rPr>
                <w:rFonts w:cs="Times New Roman"/>
              </w:rPr>
              <w:t xml:space="preserve"> automatizovan</w:t>
            </w:r>
            <w:r>
              <w:rPr>
                <w:rFonts w:cs="Times New Roman"/>
              </w:rPr>
              <w:t>é</w:t>
            </w:r>
            <w:r w:rsidRPr="00301836">
              <w:rPr>
                <w:rFonts w:cs="Times New Roman"/>
              </w:rPr>
              <w:t xml:space="preserve"> platform</w:t>
            </w:r>
            <w:r>
              <w:rPr>
                <w:rFonts w:cs="Times New Roman"/>
              </w:rPr>
              <w:t>y</w:t>
            </w:r>
          </w:p>
        </w:tc>
      </w:tr>
      <w:tr w:rsidR="00CA21C7" w:rsidRPr="00301836" w14:paraId="3A05725A" w14:textId="77777777" w:rsidTr="005955FE">
        <w:trPr>
          <w:trHeight w:val="283"/>
        </w:trPr>
        <w:tc>
          <w:tcPr>
            <w:tcW w:w="837" w:type="pct"/>
          </w:tcPr>
          <w:p w14:paraId="2128A870" w14:textId="789F5706" w:rsidR="00CA21C7" w:rsidRDefault="00CA21C7" w:rsidP="005955FE">
            <w:pPr>
              <w:jc w:val="left"/>
              <w:rPr>
                <w:rFonts w:cs="Times New Roman"/>
              </w:rPr>
            </w:pPr>
            <w:r>
              <w:t>MFC</w:t>
            </w:r>
          </w:p>
        </w:tc>
        <w:tc>
          <w:tcPr>
            <w:tcW w:w="4163" w:type="pct"/>
            <w:vAlign w:val="center"/>
          </w:tcPr>
          <w:p w14:paraId="2FD28357" w14:textId="4E78580B" w:rsidR="00CA21C7" w:rsidRDefault="00CA21C7" w:rsidP="005955FE">
            <w:pPr>
              <w:jc w:val="left"/>
              <w:rPr>
                <w:rFonts w:cs="Times New Roman"/>
              </w:rPr>
            </w:pPr>
            <w:r>
              <w:t>Mikrofibrilovaná celulóza</w:t>
            </w:r>
          </w:p>
        </w:tc>
      </w:tr>
      <w:tr w:rsidR="00206336" w:rsidRPr="00301836" w14:paraId="6B69BAFC" w14:textId="77777777" w:rsidTr="005955FE">
        <w:trPr>
          <w:trHeight w:val="283"/>
        </w:trPr>
        <w:tc>
          <w:tcPr>
            <w:tcW w:w="837" w:type="pct"/>
          </w:tcPr>
          <w:p w14:paraId="7BB10FB4" w14:textId="2E7468D9" w:rsidR="00206336" w:rsidRDefault="00206336" w:rsidP="005955FE">
            <w:pPr>
              <w:jc w:val="left"/>
            </w:pPr>
            <w:r>
              <w:t>Mt</w:t>
            </w:r>
          </w:p>
        </w:tc>
        <w:tc>
          <w:tcPr>
            <w:tcW w:w="4163" w:type="pct"/>
            <w:vAlign w:val="center"/>
          </w:tcPr>
          <w:p w14:paraId="52B45690" w14:textId="151060D0" w:rsidR="00206336" w:rsidRDefault="00206336" w:rsidP="005955FE">
            <w:pPr>
              <w:jc w:val="left"/>
            </w:pPr>
            <w:r>
              <w:t>Milión ton</w:t>
            </w:r>
          </w:p>
        </w:tc>
      </w:tr>
      <w:tr w:rsidR="00305A23" w:rsidRPr="00301836" w14:paraId="47CA577E" w14:textId="77777777" w:rsidTr="005955FE">
        <w:trPr>
          <w:trHeight w:val="283"/>
        </w:trPr>
        <w:tc>
          <w:tcPr>
            <w:tcW w:w="837" w:type="pct"/>
          </w:tcPr>
          <w:p w14:paraId="7F6D6686" w14:textId="388B4C59" w:rsidR="00305A23" w:rsidRDefault="00305A23" w:rsidP="005955FE">
            <w:pPr>
              <w:jc w:val="left"/>
            </w:pPr>
            <w:r w:rsidRPr="00301836">
              <w:rPr>
                <w:rFonts w:cs="Times New Roman"/>
              </w:rPr>
              <w:t>MW</w:t>
            </w:r>
          </w:p>
        </w:tc>
        <w:tc>
          <w:tcPr>
            <w:tcW w:w="4163" w:type="pct"/>
            <w:vAlign w:val="center"/>
          </w:tcPr>
          <w:p w14:paraId="230311B0" w14:textId="249EBADD" w:rsidR="00305A23" w:rsidRDefault="00305A23" w:rsidP="005955FE">
            <w:pPr>
              <w:jc w:val="left"/>
            </w:pPr>
            <w:r>
              <w:t>Megawatt</w:t>
            </w:r>
          </w:p>
        </w:tc>
      </w:tr>
      <w:tr w:rsidR="00E14046" w:rsidRPr="00301836" w14:paraId="47FC7DC6" w14:textId="77777777" w:rsidTr="005955FE">
        <w:trPr>
          <w:trHeight w:val="283"/>
        </w:trPr>
        <w:tc>
          <w:tcPr>
            <w:tcW w:w="837" w:type="pct"/>
          </w:tcPr>
          <w:p w14:paraId="11B33763" w14:textId="77777777" w:rsidR="00E14046" w:rsidRDefault="00E14046" w:rsidP="005955FE">
            <w:pPr>
              <w:jc w:val="left"/>
              <w:rPr>
                <w:rFonts w:cs="Times New Roman"/>
              </w:rPr>
            </w:pPr>
            <w:r>
              <w:rPr>
                <w:rFonts w:cs="Times New Roman"/>
              </w:rPr>
              <w:t>OZE</w:t>
            </w:r>
          </w:p>
        </w:tc>
        <w:tc>
          <w:tcPr>
            <w:tcW w:w="4163" w:type="pct"/>
            <w:vAlign w:val="center"/>
          </w:tcPr>
          <w:p w14:paraId="23607F33" w14:textId="77777777" w:rsidR="00E14046" w:rsidRDefault="00E14046" w:rsidP="005955FE">
            <w:pPr>
              <w:jc w:val="left"/>
              <w:rPr>
                <w:rFonts w:cs="Times New Roman"/>
              </w:rPr>
            </w:pPr>
            <w:r>
              <w:rPr>
                <w:rFonts w:cs="Times New Roman"/>
              </w:rPr>
              <w:t>Obnoviteľné zdroje energie</w:t>
            </w:r>
          </w:p>
        </w:tc>
      </w:tr>
      <w:tr w:rsidR="002957AA" w:rsidRPr="00301836" w14:paraId="763E1FED" w14:textId="77777777" w:rsidTr="005955FE">
        <w:trPr>
          <w:trHeight w:val="283"/>
        </w:trPr>
        <w:tc>
          <w:tcPr>
            <w:tcW w:w="837" w:type="pct"/>
          </w:tcPr>
          <w:p w14:paraId="38D59A6B" w14:textId="532CF921" w:rsidR="002957AA" w:rsidRDefault="002957AA" w:rsidP="005955FE">
            <w:pPr>
              <w:jc w:val="left"/>
              <w:rPr>
                <w:rFonts w:cs="Times New Roman"/>
              </w:rPr>
            </w:pPr>
            <w:r>
              <w:rPr>
                <w:rFonts w:cs="Times New Roman"/>
              </w:rPr>
              <w:t>PCB</w:t>
            </w:r>
          </w:p>
        </w:tc>
        <w:tc>
          <w:tcPr>
            <w:tcW w:w="4163" w:type="pct"/>
            <w:vAlign w:val="center"/>
          </w:tcPr>
          <w:p w14:paraId="7591D24F" w14:textId="704CCA6D" w:rsidR="002957AA" w:rsidRDefault="002957AA" w:rsidP="005955FE">
            <w:pPr>
              <w:jc w:val="left"/>
              <w:rPr>
                <w:rFonts w:cs="Times New Roman"/>
              </w:rPr>
            </w:pPr>
            <w:r>
              <w:rPr>
                <w:rFonts w:cs="Times New Roman"/>
              </w:rPr>
              <w:t>P</w:t>
            </w:r>
            <w:r w:rsidRPr="002957AA">
              <w:rPr>
                <w:rFonts w:cs="Times New Roman"/>
              </w:rPr>
              <w:t>olychlorované bifenyly</w:t>
            </w:r>
          </w:p>
        </w:tc>
      </w:tr>
      <w:tr w:rsidR="0038563B" w:rsidRPr="00301836" w14:paraId="54E992B1" w14:textId="77777777" w:rsidTr="005955FE">
        <w:trPr>
          <w:trHeight w:val="283"/>
        </w:trPr>
        <w:tc>
          <w:tcPr>
            <w:tcW w:w="837" w:type="pct"/>
          </w:tcPr>
          <w:p w14:paraId="45CCB291" w14:textId="12EA393A" w:rsidR="0038563B" w:rsidRDefault="0038563B" w:rsidP="005955FE">
            <w:pPr>
              <w:jc w:val="left"/>
              <w:rPr>
                <w:rFonts w:cs="Times New Roman"/>
              </w:rPr>
            </w:pPr>
            <w:r w:rsidRPr="00301836">
              <w:rPr>
                <w:rFonts w:cs="Times New Roman"/>
              </w:rPr>
              <w:t>PCM</w:t>
            </w:r>
          </w:p>
        </w:tc>
        <w:tc>
          <w:tcPr>
            <w:tcW w:w="4163" w:type="pct"/>
            <w:vAlign w:val="center"/>
          </w:tcPr>
          <w:p w14:paraId="58EB4602" w14:textId="6CBCFFE6" w:rsidR="0038563B" w:rsidRDefault="0038563B" w:rsidP="005955FE">
            <w:pPr>
              <w:jc w:val="left"/>
              <w:rPr>
                <w:rFonts w:cs="Times New Roman"/>
              </w:rPr>
            </w:pPr>
            <w:r>
              <w:rPr>
                <w:rFonts w:cs="Times New Roman"/>
              </w:rPr>
              <w:t>M</w:t>
            </w:r>
            <w:r w:rsidRPr="00301836">
              <w:rPr>
                <w:rFonts w:cs="Times New Roman"/>
              </w:rPr>
              <w:t>ateriál</w:t>
            </w:r>
            <w:r>
              <w:rPr>
                <w:rFonts w:cs="Times New Roman"/>
              </w:rPr>
              <w:t>y</w:t>
            </w:r>
            <w:r w:rsidRPr="00301836">
              <w:rPr>
                <w:rFonts w:cs="Times New Roman"/>
              </w:rPr>
              <w:t xml:space="preserve"> s fázovou premenou</w:t>
            </w:r>
          </w:p>
        </w:tc>
      </w:tr>
      <w:tr w:rsidR="00B158CA" w:rsidRPr="00301836" w14:paraId="0B773AF7" w14:textId="77777777" w:rsidTr="005955FE">
        <w:trPr>
          <w:trHeight w:val="283"/>
        </w:trPr>
        <w:tc>
          <w:tcPr>
            <w:tcW w:w="837" w:type="pct"/>
          </w:tcPr>
          <w:p w14:paraId="600D71E1" w14:textId="648363BB" w:rsidR="00B158CA" w:rsidRPr="00301836" w:rsidRDefault="00B158CA" w:rsidP="005955FE">
            <w:pPr>
              <w:jc w:val="left"/>
              <w:rPr>
                <w:rFonts w:cs="Times New Roman"/>
              </w:rPr>
            </w:pPr>
            <w:r>
              <w:rPr>
                <w:rFonts w:cs="Times New Roman"/>
              </w:rPr>
              <w:t>PLC</w:t>
            </w:r>
          </w:p>
        </w:tc>
        <w:tc>
          <w:tcPr>
            <w:tcW w:w="4163" w:type="pct"/>
            <w:vAlign w:val="center"/>
          </w:tcPr>
          <w:p w14:paraId="7ED6A4A5" w14:textId="4238AFE6" w:rsidR="00B158CA" w:rsidRDefault="00B158CA" w:rsidP="005955FE">
            <w:pPr>
              <w:jc w:val="left"/>
              <w:rPr>
                <w:rFonts w:cs="Times New Roman"/>
              </w:rPr>
            </w:pPr>
            <w:r w:rsidRPr="00B158CA">
              <w:rPr>
                <w:rFonts w:cs="Times New Roman"/>
              </w:rPr>
              <w:t>Power line communication</w:t>
            </w:r>
            <w:r>
              <w:rPr>
                <w:rFonts w:cs="Times New Roman"/>
              </w:rPr>
              <w:t xml:space="preserve"> (kominukácia v prenosovej sieti)</w:t>
            </w:r>
          </w:p>
        </w:tc>
      </w:tr>
      <w:tr w:rsidR="00E14046" w:rsidRPr="00301836" w14:paraId="660F021F" w14:textId="77777777" w:rsidTr="005955FE">
        <w:trPr>
          <w:trHeight w:val="283"/>
        </w:trPr>
        <w:tc>
          <w:tcPr>
            <w:tcW w:w="837" w:type="pct"/>
          </w:tcPr>
          <w:p w14:paraId="3C720240" w14:textId="77777777" w:rsidR="00E14046" w:rsidRPr="00301836" w:rsidRDefault="00E14046" w:rsidP="005955FE">
            <w:pPr>
              <w:jc w:val="left"/>
              <w:rPr>
                <w:rFonts w:eastAsia="Times New Roman"/>
              </w:rPr>
            </w:pPr>
            <w:r w:rsidRPr="00301836">
              <w:rPr>
                <w:rFonts w:cs="Times New Roman"/>
              </w:rPr>
              <w:t>PPŠPVaV</w:t>
            </w:r>
          </w:p>
        </w:tc>
        <w:tc>
          <w:tcPr>
            <w:tcW w:w="4163" w:type="pct"/>
            <w:vAlign w:val="center"/>
          </w:tcPr>
          <w:p w14:paraId="7CCD2B9C" w14:textId="77777777" w:rsidR="00E14046" w:rsidRPr="00301836" w:rsidRDefault="00E14046" w:rsidP="005955FE">
            <w:pPr>
              <w:jc w:val="left"/>
              <w:rPr>
                <w:rFonts w:eastAsia="Times New Roman"/>
              </w:rPr>
            </w:pPr>
            <w:r w:rsidRPr="00301836">
              <w:rPr>
                <w:rFonts w:cs="Times New Roman"/>
              </w:rPr>
              <w:t>Podprogram štátneho programu výskumu a vývoja</w:t>
            </w:r>
          </w:p>
        </w:tc>
      </w:tr>
      <w:tr w:rsidR="00F25852" w:rsidRPr="00301836" w14:paraId="2AD47516" w14:textId="77777777" w:rsidTr="005955FE">
        <w:trPr>
          <w:trHeight w:val="283"/>
        </w:trPr>
        <w:tc>
          <w:tcPr>
            <w:tcW w:w="837" w:type="pct"/>
          </w:tcPr>
          <w:p w14:paraId="7BCAEB9A" w14:textId="5A112C3E" w:rsidR="00F25852" w:rsidRPr="00301836" w:rsidRDefault="00F25852" w:rsidP="005955FE">
            <w:pPr>
              <w:jc w:val="left"/>
              <w:rPr>
                <w:rFonts w:cs="Times New Roman"/>
              </w:rPr>
            </w:pPr>
            <w:r>
              <w:t>RFID</w:t>
            </w:r>
          </w:p>
        </w:tc>
        <w:tc>
          <w:tcPr>
            <w:tcW w:w="4163" w:type="pct"/>
            <w:vAlign w:val="center"/>
          </w:tcPr>
          <w:p w14:paraId="32BD7F96" w14:textId="6B221F69" w:rsidR="00F25852" w:rsidRPr="00301836" w:rsidRDefault="00F25852" w:rsidP="005955FE">
            <w:pPr>
              <w:jc w:val="left"/>
              <w:rPr>
                <w:rFonts w:cs="Times New Roman"/>
              </w:rPr>
            </w:pPr>
            <w:r>
              <w:t>Rádiofrekvenčná identifikácia</w:t>
            </w:r>
          </w:p>
        </w:tc>
      </w:tr>
      <w:tr w:rsidR="00E14046" w:rsidRPr="00301836" w14:paraId="43370AF3" w14:textId="77777777" w:rsidTr="005955FE">
        <w:trPr>
          <w:trHeight w:val="283"/>
        </w:trPr>
        <w:tc>
          <w:tcPr>
            <w:tcW w:w="837" w:type="pct"/>
          </w:tcPr>
          <w:p w14:paraId="68D1423D" w14:textId="77777777" w:rsidR="00E14046" w:rsidRPr="00301836" w:rsidRDefault="00E14046" w:rsidP="005955FE">
            <w:pPr>
              <w:jc w:val="left"/>
              <w:rPr>
                <w:rFonts w:eastAsia="Times New Roman"/>
              </w:rPr>
            </w:pPr>
            <w:r w:rsidRPr="00301836">
              <w:rPr>
                <w:rFonts w:cs="Times New Roman"/>
              </w:rPr>
              <w:t>RIS3 SK</w:t>
            </w:r>
          </w:p>
        </w:tc>
        <w:tc>
          <w:tcPr>
            <w:tcW w:w="4163" w:type="pct"/>
            <w:vAlign w:val="center"/>
          </w:tcPr>
          <w:p w14:paraId="3EE71C57" w14:textId="77777777" w:rsidR="00E14046" w:rsidRPr="00301836" w:rsidRDefault="00E14046" w:rsidP="005955FE">
            <w:pPr>
              <w:jc w:val="left"/>
              <w:rPr>
                <w:rFonts w:eastAsia="Times New Roman"/>
              </w:rPr>
            </w:pPr>
            <w:r w:rsidRPr="00301836">
              <w:rPr>
                <w:rFonts w:cs="Times New Roman"/>
              </w:rPr>
              <w:t>Dokument: Poznatkami k prosperite - Stratégia výskumu a inovácií pre inteligentnú špecializáciu Slovenskej republiky</w:t>
            </w:r>
          </w:p>
        </w:tc>
      </w:tr>
      <w:tr w:rsidR="00E14046" w:rsidRPr="00301836" w14:paraId="7764CCA8" w14:textId="77777777" w:rsidTr="005955FE">
        <w:trPr>
          <w:trHeight w:val="283"/>
        </w:trPr>
        <w:tc>
          <w:tcPr>
            <w:tcW w:w="837" w:type="pct"/>
          </w:tcPr>
          <w:p w14:paraId="31ABE1D9" w14:textId="77777777" w:rsidR="00E14046" w:rsidRPr="00301836" w:rsidRDefault="00E14046" w:rsidP="005955FE">
            <w:pPr>
              <w:jc w:val="left"/>
              <w:rPr>
                <w:rFonts w:eastAsia="Times New Roman"/>
              </w:rPr>
            </w:pPr>
            <w:r>
              <w:rPr>
                <w:rFonts w:cs="Times New Roman"/>
              </w:rPr>
              <w:t>R/O</w:t>
            </w:r>
          </w:p>
        </w:tc>
        <w:tc>
          <w:tcPr>
            <w:tcW w:w="4163" w:type="pct"/>
            <w:vAlign w:val="center"/>
          </w:tcPr>
          <w:p w14:paraId="2A0405F2" w14:textId="19B72806" w:rsidR="00E14046" w:rsidRPr="00301836" w:rsidRDefault="00E14046" w:rsidP="005955FE">
            <w:pPr>
              <w:jc w:val="left"/>
              <w:rPr>
                <w:rFonts w:eastAsia="Times New Roman"/>
              </w:rPr>
            </w:pPr>
            <w:r>
              <w:rPr>
                <w:rFonts w:cs="Times New Roman"/>
              </w:rPr>
              <w:t>Realizátor, resp. odberateľ</w:t>
            </w:r>
            <w:r w:rsidRPr="00301836">
              <w:rPr>
                <w:rFonts w:cs="Times New Roman"/>
              </w:rPr>
              <w:t xml:space="preserve"> výsledkov výskumu a vývoja získaných riešením projektu</w:t>
            </w:r>
            <w:r>
              <w:rPr>
                <w:rFonts w:cs="Times New Roman"/>
              </w:rPr>
              <w:t xml:space="preserve"> ŠPVaV</w:t>
            </w:r>
          </w:p>
        </w:tc>
      </w:tr>
      <w:tr w:rsidR="00272A2D" w:rsidRPr="00301836" w14:paraId="41DC2E0E" w14:textId="77777777" w:rsidTr="005955FE">
        <w:trPr>
          <w:trHeight w:val="283"/>
        </w:trPr>
        <w:tc>
          <w:tcPr>
            <w:tcW w:w="837" w:type="pct"/>
          </w:tcPr>
          <w:p w14:paraId="58A4367C" w14:textId="1573E0FA" w:rsidR="00272A2D" w:rsidRDefault="00272A2D" w:rsidP="005955FE">
            <w:pPr>
              <w:jc w:val="left"/>
              <w:rPr>
                <w:rFonts w:cs="Times New Roman"/>
              </w:rPr>
            </w:pPr>
            <w:r>
              <w:rPr>
                <w:rFonts w:cs="Times New Roman"/>
              </w:rPr>
              <w:t>R</w:t>
            </w:r>
            <w:r w:rsidRPr="00301836">
              <w:rPr>
                <w:rFonts w:cs="Times New Roman"/>
              </w:rPr>
              <w:t>T</w:t>
            </w:r>
            <w:r>
              <w:rPr>
                <w:rFonts w:cs="Times New Roman"/>
              </w:rPr>
              <w:t>G</w:t>
            </w:r>
          </w:p>
        </w:tc>
        <w:tc>
          <w:tcPr>
            <w:tcW w:w="4163" w:type="pct"/>
            <w:vAlign w:val="center"/>
          </w:tcPr>
          <w:p w14:paraId="2ECB21CB" w14:textId="49D2A762" w:rsidR="00272A2D" w:rsidRDefault="00272A2D" w:rsidP="005955FE">
            <w:pPr>
              <w:jc w:val="left"/>
              <w:rPr>
                <w:rFonts w:cs="Times New Roman"/>
              </w:rPr>
            </w:pPr>
            <w:r w:rsidRPr="00272A2D">
              <w:rPr>
                <w:rFonts w:cs="Times New Roman"/>
              </w:rPr>
              <w:t>Röntgenov</w:t>
            </w:r>
            <w:r>
              <w:rPr>
                <w:rFonts w:cs="Times New Roman"/>
              </w:rPr>
              <w:t>á diagnostika</w:t>
            </w:r>
          </w:p>
        </w:tc>
      </w:tr>
      <w:tr w:rsidR="00275909" w:rsidRPr="00301836" w14:paraId="0D01119C" w14:textId="77777777" w:rsidTr="005955FE">
        <w:trPr>
          <w:trHeight w:val="283"/>
        </w:trPr>
        <w:tc>
          <w:tcPr>
            <w:tcW w:w="837" w:type="pct"/>
          </w:tcPr>
          <w:p w14:paraId="48F21B72" w14:textId="72068B07" w:rsidR="00275909" w:rsidRDefault="00275909" w:rsidP="005955FE">
            <w:pPr>
              <w:jc w:val="left"/>
              <w:rPr>
                <w:rFonts w:cs="Times New Roman"/>
              </w:rPr>
            </w:pPr>
            <w:r>
              <w:rPr>
                <w:rFonts w:cs="Times New Roman"/>
              </w:rPr>
              <w:t>SAV</w:t>
            </w:r>
          </w:p>
        </w:tc>
        <w:tc>
          <w:tcPr>
            <w:tcW w:w="4163" w:type="pct"/>
            <w:vAlign w:val="center"/>
          </w:tcPr>
          <w:p w14:paraId="0B13ADD9" w14:textId="3E2508A2" w:rsidR="00275909" w:rsidRDefault="00275909" w:rsidP="005955FE">
            <w:pPr>
              <w:jc w:val="left"/>
              <w:rPr>
                <w:rFonts w:cs="Times New Roman"/>
              </w:rPr>
            </w:pPr>
            <w:r>
              <w:rPr>
                <w:rFonts w:cs="Times New Roman"/>
              </w:rPr>
              <w:t>Slovenská akadémia vied</w:t>
            </w:r>
          </w:p>
        </w:tc>
      </w:tr>
      <w:tr w:rsidR="00351EE4" w:rsidRPr="00301836" w14:paraId="19A9BD86" w14:textId="77777777" w:rsidTr="005955FE">
        <w:trPr>
          <w:trHeight w:val="283"/>
        </w:trPr>
        <w:tc>
          <w:tcPr>
            <w:tcW w:w="837" w:type="pct"/>
          </w:tcPr>
          <w:p w14:paraId="0532B1FF" w14:textId="1FD87833" w:rsidR="00351EE4" w:rsidRDefault="00351EE4" w:rsidP="005955FE">
            <w:pPr>
              <w:jc w:val="left"/>
              <w:rPr>
                <w:rFonts w:cs="Times New Roman"/>
              </w:rPr>
            </w:pPr>
            <w:r>
              <w:rPr>
                <w:rFonts w:cs="Times New Roman"/>
                <w:color w:val="000000" w:themeColor="text1"/>
              </w:rPr>
              <w:t>SME</w:t>
            </w:r>
          </w:p>
        </w:tc>
        <w:tc>
          <w:tcPr>
            <w:tcW w:w="4163" w:type="pct"/>
            <w:vAlign w:val="center"/>
          </w:tcPr>
          <w:p w14:paraId="04E32908" w14:textId="242933A9" w:rsidR="00351EE4" w:rsidRDefault="00351EE4" w:rsidP="005955FE">
            <w:pPr>
              <w:jc w:val="left"/>
              <w:rPr>
                <w:rFonts w:cs="Times New Roman"/>
              </w:rPr>
            </w:pPr>
            <w:r w:rsidRPr="00351EE4">
              <w:rPr>
                <w:rFonts w:cs="Times New Roman"/>
              </w:rPr>
              <w:t>Small and medium-sized enterprises</w:t>
            </w:r>
            <w:r>
              <w:rPr>
                <w:rFonts w:cs="Times New Roman"/>
              </w:rPr>
              <w:t xml:space="preserve"> (malé a stredné podniky)</w:t>
            </w:r>
          </w:p>
        </w:tc>
      </w:tr>
      <w:tr w:rsidR="00275909" w:rsidRPr="00301836" w14:paraId="6E8E1430" w14:textId="77777777" w:rsidTr="005955FE">
        <w:trPr>
          <w:trHeight w:val="283"/>
        </w:trPr>
        <w:tc>
          <w:tcPr>
            <w:tcW w:w="837" w:type="pct"/>
          </w:tcPr>
          <w:p w14:paraId="628CC818" w14:textId="0EDC48B6" w:rsidR="00275909" w:rsidRDefault="00275909" w:rsidP="005955FE">
            <w:pPr>
              <w:jc w:val="left"/>
              <w:rPr>
                <w:rFonts w:cs="Times New Roman"/>
              </w:rPr>
            </w:pPr>
            <w:r>
              <w:rPr>
                <w:rFonts w:cs="Times New Roman"/>
              </w:rPr>
              <w:t>SR</w:t>
            </w:r>
          </w:p>
        </w:tc>
        <w:tc>
          <w:tcPr>
            <w:tcW w:w="4163" w:type="pct"/>
            <w:vAlign w:val="center"/>
          </w:tcPr>
          <w:p w14:paraId="4DE53E26" w14:textId="791A2DFF" w:rsidR="00275909" w:rsidRDefault="00275909" w:rsidP="005955FE">
            <w:pPr>
              <w:jc w:val="left"/>
              <w:rPr>
                <w:rFonts w:cs="Times New Roman"/>
              </w:rPr>
            </w:pPr>
            <w:r>
              <w:rPr>
                <w:rFonts w:cs="Times New Roman"/>
              </w:rPr>
              <w:t>Slovenská republika</w:t>
            </w:r>
          </w:p>
        </w:tc>
      </w:tr>
      <w:tr w:rsidR="00E14046" w:rsidRPr="00301836" w14:paraId="7E20010E" w14:textId="77777777" w:rsidTr="005955FE">
        <w:trPr>
          <w:trHeight w:val="283"/>
        </w:trPr>
        <w:tc>
          <w:tcPr>
            <w:tcW w:w="837" w:type="pct"/>
          </w:tcPr>
          <w:p w14:paraId="710C4EA0" w14:textId="77777777" w:rsidR="00E14046" w:rsidRPr="00301836" w:rsidRDefault="00E14046" w:rsidP="005955FE">
            <w:pPr>
              <w:jc w:val="left"/>
              <w:rPr>
                <w:rFonts w:eastAsia="Times New Roman" w:cs="Times New Roman"/>
              </w:rPr>
            </w:pPr>
            <w:r w:rsidRPr="00301836">
              <w:rPr>
                <w:rFonts w:cs="Times New Roman"/>
              </w:rPr>
              <w:t>ŠPVaV</w:t>
            </w:r>
          </w:p>
        </w:tc>
        <w:tc>
          <w:tcPr>
            <w:tcW w:w="4163" w:type="pct"/>
            <w:vAlign w:val="center"/>
          </w:tcPr>
          <w:p w14:paraId="00314B3D" w14:textId="77777777" w:rsidR="00E14046" w:rsidRPr="00301836" w:rsidRDefault="00E14046" w:rsidP="005955FE">
            <w:pPr>
              <w:jc w:val="left"/>
              <w:rPr>
                <w:rFonts w:eastAsia="Times New Roman" w:cs="Times New Roman"/>
              </w:rPr>
            </w:pPr>
            <w:r w:rsidRPr="00301836">
              <w:rPr>
                <w:rFonts w:cs="Times New Roman"/>
              </w:rPr>
              <w:t>Štátny program výskumu a vývoja</w:t>
            </w:r>
          </w:p>
        </w:tc>
      </w:tr>
      <w:tr w:rsidR="00E14046" w:rsidRPr="00301836" w14:paraId="7723B18E" w14:textId="77777777" w:rsidTr="005955FE">
        <w:trPr>
          <w:trHeight w:val="283"/>
        </w:trPr>
        <w:tc>
          <w:tcPr>
            <w:tcW w:w="837" w:type="pct"/>
          </w:tcPr>
          <w:p w14:paraId="2CD56223" w14:textId="77777777" w:rsidR="00E14046" w:rsidRPr="00301836" w:rsidRDefault="00E14046" w:rsidP="005955FE">
            <w:pPr>
              <w:jc w:val="left"/>
              <w:rPr>
                <w:rFonts w:eastAsia="Times New Roman" w:cs="Times New Roman"/>
              </w:rPr>
            </w:pPr>
            <w:r w:rsidRPr="00301836">
              <w:rPr>
                <w:rFonts w:cs="Times New Roman"/>
              </w:rPr>
              <w:t>ŠR</w:t>
            </w:r>
          </w:p>
        </w:tc>
        <w:tc>
          <w:tcPr>
            <w:tcW w:w="4163" w:type="pct"/>
            <w:vAlign w:val="center"/>
          </w:tcPr>
          <w:p w14:paraId="112297BC" w14:textId="77777777" w:rsidR="00E14046" w:rsidRPr="00301836" w:rsidRDefault="00E14046" w:rsidP="005955FE">
            <w:pPr>
              <w:jc w:val="left"/>
              <w:rPr>
                <w:rFonts w:eastAsia="Times New Roman" w:cs="Times New Roman"/>
              </w:rPr>
            </w:pPr>
            <w:r w:rsidRPr="00301836">
              <w:rPr>
                <w:rFonts w:cs="Times New Roman"/>
              </w:rPr>
              <w:t>Štátny rozpočet</w:t>
            </w:r>
          </w:p>
        </w:tc>
      </w:tr>
      <w:tr w:rsidR="00E14046" w:rsidRPr="00301836" w14:paraId="3754E866" w14:textId="77777777" w:rsidTr="005955FE">
        <w:trPr>
          <w:trHeight w:val="283"/>
        </w:trPr>
        <w:tc>
          <w:tcPr>
            <w:tcW w:w="837" w:type="pct"/>
          </w:tcPr>
          <w:p w14:paraId="2F5F7F83" w14:textId="77777777" w:rsidR="00E14046" w:rsidRPr="00301836" w:rsidRDefault="00E14046" w:rsidP="005955FE">
            <w:pPr>
              <w:jc w:val="left"/>
              <w:rPr>
                <w:rFonts w:cs="Times New Roman"/>
              </w:rPr>
            </w:pPr>
            <w:r>
              <w:rPr>
                <w:rFonts w:cs="Times New Roman"/>
              </w:rPr>
              <w:t>TO</w:t>
            </w:r>
          </w:p>
        </w:tc>
        <w:tc>
          <w:tcPr>
            <w:tcW w:w="4163" w:type="pct"/>
            <w:vAlign w:val="center"/>
          </w:tcPr>
          <w:p w14:paraId="7DAB7FDB" w14:textId="77777777" w:rsidR="00E14046" w:rsidRPr="00301836" w:rsidRDefault="00E14046" w:rsidP="005955FE">
            <w:pPr>
              <w:jc w:val="left"/>
              <w:rPr>
                <w:rFonts w:cs="Times New Roman"/>
              </w:rPr>
            </w:pPr>
            <w:r>
              <w:rPr>
                <w:rFonts w:cs="Times New Roman"/>
              </w:rPr>
              <w:t>Tematická oblasť</w:t>
            </w:r>
          </w:p>
        </w:tc>
      </w:tr>
      <w:tr w:rsidR="00272A2D" w:rsidRPr="00301836" w14:paraId="3D72BB56" w14:textId="77777777" w:rsidTr="005955FE">
        <w:trPr>
          <w:trHeight w:val="283"/>
        </w:trPr>
        <w:tc>
          <w:tcPr>
            <w:tcW w:w="837" w:type="pct"/>
          </w:tcPr>
          <w:p w14:paraId="06BFC5F8" w14:textId="3A7C5741" w:rsidR="00272A2D" w:rsidRDefault="00272A2D" w:rsidP="005955FE">
            <w:pPr>
              <w:jc w:val="left"/>
              <w:rPr>
                <w:rFonts w:cs="Times New Roman"/>
              </w:rPr>
            </w:pPr>
            <w:r>
              <w:rPr>
                <w:rFonts w:cs="Times New Roman"/>
              </w:rPr>
              <w:t>US</w:t>
            </w:r>
          </w:p>
        </w:tc>
        <w:tc>
          <w:tcPr>
            <w:tcW w:w="4163" w:type="pct"/>
            <w:vAlign w:val="center"/>
          </w:tcPr>
          <w:p w14:paraId="061A63C9" w14:textId="0307E825" w:rsidR="00272A2D" w:rsidRDefault="00272A2D" w:rsidP="005955FE">
            <w:pPr>
              <w:jc w:val="left"/>
              <w:rPr>
                <w:rFonts w:cs="Times New Roman"/>
              </w:rPr>
            </w:pPr>
            <w:r>
              <w:rPr>
                <w:rFonts w:cs="Times New Roman"/>
              </w:rPr>
              <w:t>Ultrazvuková diagnostika</w:t>
            </w:r>
          </w:p>
        </w:tc>
      </w:tr>
      <w:tr w:rsidR="00E14046" w:rsidRPr="00301836" w14:paraId="67247DBB" w14:textId="77777777" w:rsidTr="005955FE">
        <w:trPr>
          <w:trHeight w:val="283"/>
        </w:trPr>
        <w:tc>
          <w:tcPr>
            <w:tcW w:w="837" w:type="pct"/>
          </w:tcPr>
          <w:p w14:paraId="4F646400" w14:textId="77777777" w:rsidR="00E14046" w:rsidRPr="00301836" w:rsidRDefault="00E14046" w:rsidP="005955FE">
            <w:pPr>
              <w:jc w:val="left"/>
              <w:rPr>
                <w:rFonts w:eastAsia="Times New Roman"/>
              </w:rPr>
            </w:pPr>
            <w:r w:rsidRPr="00301836">
              <w:rPr>
                <w:rFonts w:cs="Times New Roman"/>
              </w:rPr>
              <w:t>UVP</w:t>
            </w:r>
          </w:p>
        </w:tc>
        <w:tc>
          <w:tcPr>
            <w:tcW w:w="4163" w:type="pct"/>
            <w:vAlign w:val="center"/>
          </w:tcPr>
          <w:p w14:paraId="595D30C3" w14:textId="77777777" w:rsidR="00E14046" w:rsidRPr="00301836" w:rsidRDefault="00E14046" w:rsidP="005955FE">
            <w:pPr>
              <w:jc w:val="left"/>
              <w:rPr>
                <w:rFonts w:eastAsia="Times New Roman"/>
              </w:rPr>
            </w:pPr>
            <w:r w:rsidRPr="00301836">
              <w:rPr>
                <w:rFonts w:cs="Times New Roman"/>
              </w:rPr>
              <w:t>Univerzitný vedecký park</w:t>
            </w:r>
          </w:p>
        </w:tc>
      </w:tr>
      <w:tr w:rsidR="00E14046" w:rsidRPr="00301836" w14:paraId="63B90BB0" w14:textId="77777777" w:rsidTr="005955FE">
        <w:trPr>
          <w:trHeight w:val="283"/>
        </w:trPr>
        <w:tc>
          <w:tcPr>
            <w:tcW w:w="837" w:type="pct"/>
          </w:tcPr>
          <w:p w14:paraId="7DF8676A" w14:textId="77777777" w:rsidR="00E14046" w:rsidRPr="00301836" w:rsidRDefault="00E14046" w:rsidP="005955FE">
            <w:pPr>
              <w:jc w:val="left"/>
              <w:rPr>
                <w:rFonts w:eastAsia="Times New Roman"/>
              </w:rPr>
            </w:pPr>
            <w:r w:rsidRPr="00301836">
              <w:rPr>
                <w:rFonts w:cs="Times New Roman"/>
              </w:rPr>
              <w:lastRenderedPageBreak/>
              <w:t>VaV</w:t>
            </w:r>
          </w:p>
        </w:tc>
        <w:tc>
          <w:tcPr>
            <w:tcW w:w="4163" w:type="pct"/>
            <w:vAlign w:val="center"/>
          </w:tcPr>
          <w:p w14:paraId="3DA450B5" w14:textId="77777777" w:rsidR="00E14046" w:rsidRPr="00301836" w:rsidRDefault="00E14046" w:rsidP="005955FE">
            <w:pPr>
              <w:jc w:val="left"/>
              <w:rPr>
                <w:rFonts w:eastAsia="Times New Roman"/>
              </w:rPr>
            </w:pPr>
            <w:r w:rsidRPr="00301836">
              <w:rPr>
                <w:rFonts w:cs="Times New Roman"/>
              </w:rPr>
              <w:t>Výskum a vývoj</w:t>
            </w:r>
          </w:p>
        </w:tc>
      </w:tr>
      <w:tr w:rsidR="00E14046" w:rsidRPr="00301836" w14:paraId="3CE9F13F" w14:textId="77777777" w:rsidTr="005955FE">
        <w:trPr>
          <w:trHeight w:val="283"/>
        </w:trPr>
        <w:tc>
          <w:tcPr>
            <w:tcW w:w="837" w:type="pct"/>
          </w:tcPr>
          <w:p w14:paraId="4D025A45" w14:textId="77777777" w:rsidR="00E14046" w:rsidRPr="00301836" w:rsidRDefault="00E14046" w:rsidP="005955FE">
            <w:pPr>
              <w:jc w:val="left"/>
              <w:rPr>
                <w:rFonts w:eastAsia="Times New Roman"/>
              </w:rPr>
            </w:pPr>
            <w:r>
              <w:t>VC</w:t>
            </w:r>
          </w:p>
        </w:tc>
        <w:tc>
          <w:tcPr>
            <w:tcW w:w="4163" w:type="pct"/>
            <w:vAlign w:val="center"/>
          </w:tcPr>
          <w:p w14:paraId="6E4DE227" w14:textId="77777777" w:rsidR="00E14046" w:rsidRPr="00301836" w:rsidRDefault="00E14046" w:rsidP="005955FE">
            <w:pPr>
              <w:jc w:val="left"/>
              <w:rPr>
                <w:rFonts w:eastAsia="Times New Roman"/>
              </w:rPr>
            </w:pPr>
            <w:r w:rsidRPr="00301836">
              <w:rPr>
                <w:rFonts w:cs="Times New Roman"/>
              </w:rPr>
              <w:t>Výskumné centrum</w:t>
            </w:r>
          </w:p>
        </w:tc>
      </w:tr>
      <w:tr w:rsidR="004516A2" w:rsidRPr="00301836" w14:paraId="634CA06D" w14:textId="77777777" w:rsidTr="005955FE">
        <w:trPr>
          <w:trHeight w:val="283"/>
        </w:trPr>
        <w:tc>
          <w:tcPr>
            <w:tcW w:w="837" w:type="pct"/>
          </w:tcPr>
          <w:p w14:paraId="6CB5F624" w14:textId="0DB34EC4" w:rsidR="004516A2" w:rsidRDefault="004516A2" w:rsidP="005955FE">
            <w:pPr>
              <w:jc w:val="left"/>
            </w:pPr>
            <w:r w:rsidRPr="00301836">
              <w:rPr>
                <w:rFonts w:cs="Times New Roman"/>
              </w:rPr>
              <w:t>VN/NN</w:t>
            </w:r>
          </w:p>
        </w:tc>
        <w:tc>
          <w:tcPr>
            <w:tcW w:w="4163" w:type="pct"/>
            <w:vAlign w:val="center"/>
          </w:tcPr>
          <w:p w14:paraId="1BB0A8E9" w14:textId="00CE8529" w:rsidR="004516A2" w:rsidRPr="00301836" w:rsidRDefault="004516A2" w:rsidP="005955FE">
            <w:pPr>
              <w:jc w:val="left"/>
              <w:rPr>
                <w:rFonts w:cs="Times New Roman"/>
              </w:rPr>
            </w:pPr>
            <w:r>
              <w:rPr>
                <w:rFonts w:cs="Times New Roman"/>
              </w:rPr>
              <w:t xml:space="preserve">Vysokonapäťová / nízkonapäťová </w:t>
            </w:r>
            <w:r w:rsidR="00305A23">
              <w:rPr>
                <w:rFonts w:cs="Times New Roman"/>
              </w:rPr>
              <w:t>distribučná</w:t>
            </w:r>
            <w:r>
              <w:rPr>
                <w:rFonts w:cs="Times New Roman"/>
              </w:rPr>
              <w:t xml:space="preserve"> sústava</w:t>
            </w:r>
          </w:p>
        </w:tc>
      </w:tr>
      <w:tr w:rsidR="003336CE" w:rsidRPr="00301836" w14:paraId="19347C83" w14:textId="77777777" w:rsidTr="005955FE">
        <w:trPr>
          <w:trHeight w:val="283"/>
        </w:trPr>
        <w:tc>
          <w:tcPr>
            <w:tcW w:w="837" w:type="pct"/>
          </w:tcPr>
          <w:p w14:paraId="5E6DF0F0" w14:textId="248E6F6C" w:rsidR="003336CE" w:rsidRPr="00301836" w:rsidRDefault="003336CE" w:rsidP="005955FE">
            <w:pPr>
              <w:jc w:val="left"/>
              <w:rPr>
                <w:rFonts w:cs="Times New Roman"/>
              </w:rPr>
            </w:pPr>
            <w:r w:rsidRPr="00301836">
              <w:rPr>
                <w:rFonts w:cs="Times New Roman"/>
              </w:rPr>
              <w:t>VtE</w:t>
            </w:r>
          </w:p>
        </w:tc>
        <w:tc>
          <w:tcPr>
            <w:tcW w:w="4163" w:type="pct"/>
            <w:vAlign w:val="center"/>
          </w:tcPr>
          <w:p w14:paraId="3AC10047" w14:textId="25B55E0F" w:rsidR="003336CE" w:rsidRDefault="003336CE" w:rsidP="005955FE">
            <w:pPr>
              <w:jc w:val="left"/>
              <w:rPr>
                <w:rFonts w:cs="Times New Roman"/>
              </w:rPr>
            </w:pPr>
            <w:r>
              <w:rPr>
                <w:rFonts w:cs="Times New Roman"/>
              </w:rPr>
              <w:t>M</w:t>
            </w:r>
            <w:r w:rsidRPr="00301836">
              <w:rPr>
                <w:rFonts w:cs="Times New Roman"/>
              </w:rPr>
              <w:t>al</w:t>
            </w:r>
            <w:r>
              <w:rPr>
                <w:rFonts w:cs="Times New Roman"/>
              </w:rPr>
              <w:t>é</w:t>
            </w:r>
            <w:r w:rsidRPr="00301836">
              <w:rPr>
                <w:rFonts w:cs="Times New Roman"/>
              </w:rPr>
              <w:t xml:space="preserve"> vetern</w:t>
            </w:r>
            <w:r>
              <w:rPr>
                <w:rFonts w:cs="Times New Roman"/>
              </w:rPr>
              <w:t>é</w:t>
            </w:r>
            <w:r w:rsidRPr="00301836">
              <w:rPr>
                <w:rFonts w:cs="Times New Roman"/>
              </w:rPr>
              <w:t xml:space="preserve"> elektrárn</w:t>
            </w:r>
            <w:r>
              <w:rPr>
                <w:rFonts w:cs="Times New Roman"/>
              </w:rPr>
              <w:t>e</w:t>
            </w:r>
          </w:p>
        </w:tc>
      </w:tr>
      <w:tr w:rsidR="0097410F" w:rsidRPr="00301836" w14:paraId="4B9E20F2" w14:textId="77777777" w:rsidTr="005955FE">
        <w:trPr>
          <w:trHeight w:val="283"/>
        </w:trPr>
        <w:tc>
          <w:tcPr>
            <w:tcW w:w="837" w:type="pct"/>
          </w:tcPr>
          <w:p w14:paraId="1AF0E548" w14:textId="1231490E" w:rsidR="0097410F" w:rsidRPr="00301836" w:rsidRDefault="0097410F" w:rsidP="005955FE">
            <w:pPr>
              <w:jc w:val="left"/>
              <w:rPr>
                <w:rFonts w:cs="Times New Roman"/>
              </w:rPr>
            </w:pPr>
            <w:r>
              <w:rPr>
                <w:rFonts w:cs="Times New Roman"/>
              </w:rPr>
              <w:t>VVER</w:t>
            </w:r>
          </w:p>
        </w:tc>
        <w:tc>
          <w:tcPr>
            <w:tcW w:w="4163" w:type="pct"/>
            <w:vAlign w:val="center"/>
          </w:tcPr>
          <w:p w14:paraId="2698B680" w14:textId="68070CF3" w:rsidR="0097410F" w:rsidRDefault="0097410F" w:rsidP="005955FE">
            <w:pPr>
              <w:jc w:val="left"/>
              <w:rPr>
                <w:rFonts w:cs="Times New Roman"/>
              </w:rPr>
            </w:pPr>
            <w:r w:rsidRPr="0097410F">
              <w:rPr>
                <w:rFonts w:cs="Times New Roman"/>
              </w:rPr>
              <w:t>Vodo-vodný energetický reaktor</w:t>
            </w:r>
          </w:p>
        </w:tc>
      </w:tr>
      <w:tr w:rsidR="0024032F" w:rsidRPr="00301836" w14:paraId="41EC3595" w14:textId="77777777" w:rsidTr="005955FE">
        <w:trPr>
          <w:trHeight w:val="283"/>
        </w:trPr>
        <w:tc>
          <w:tcPr>
            <w:tcW w:w="837" w:type="pct"/>
          </w:tcPr>
          <w:p w14:paraId="43CFE13B" w14:textId="4D317420" w:rsidR="0024032F" w:rsidRDefault="0024032F" w:rsidP="005955FE">
            <w:pPr>
              <w:jc w:val="left"/>
            </w:pPr>
            <w:r>
              <w:t>WHO</w:t>
            </w:r>
          </w:p>
        </w:tc>
        <w:tc>
          <w:tcPr>
            <w:tcW w:w="4163" w:type="pct"/>
            <w:vAlign w:val="center"/>
          </w:tcPr>
          <w:p w14:paraId="19007744" w14:textId="3B9979D4" w:rsidR="0024032F" w:rsidRPr="00301836" w:rsidRDefault="0024032F" w:rsidP="005955FE">
            <w:pPr>
              <w:jc w:val="left"/>
              <w:rPr>
                <w:rFonts w:cs="Times New Roman"/>
              </w:rPr>
            </w:pPr>
            <w:r w:rsidRPr="0024032F">
              <w:rPr>
                <w:rFonts w:cs="Times New Roman"/>
              </w:rPr>
              <w:t>World Health Organization</w:t>
            </w:r>
            <w:r>
              <w:rPr>
                <w:rFonts w:cs="Times New Roman"/>
              </w:rPr>
              <w:t xml:space="preserve"> (</w:t>
            </w:r>
            <w:r w:rsidRPr="0024032F">
              <w:rPr>
                <w:rFonts w:cs="Times New Roman"/>
              </w:rPr>
              <w:t>Svetová zdravotnícka organizácia</w:t>
            </w:r>
            <w:r>
              <w:rPr>
                <w:rFonts w:cs="Times New Roman"/>
              </w:rPr>
              <w:t>)</w:t>
            </w:r>
          </w:p>
        </w:tc>
      </w:tr>
      <w:tr w:rsidR="00392741" w:rsidRPr="00301836" w14:paraId="665232C6" w14:textId="77777777" w:rsidTr="005955FE">
        <w:trPr>
          <w:trHeight w:val="283"/>
        </w:trPr>
        <w:tc>
          <w:tcPr>
            <w:tcW w:w="837" w:type="pct"/>
          </w:tcPr>
          <w:p w14:paraId="63F5E18D" w14:textId="7A72B529" w:rsidR="00392741" w:rsidRDefault="00392741" w:rsidP="005955FE">
            <w:pPr>
              <w:jc w:val="left"/>
            </w:pPr>
            <w:r w:rsidRPr="00301836">
              <w:rPr>
                <w:rFonts w:cs="Times New Roman"/>
              </w:rPr>
              <w:t>WoS</w:t>
            </w:r>
          </w:p>
        </w:tc>
        <w:tc>
          <w:tcPr>
            <w:tcW w:w="4163" w:type="pct"/>
            <w:vAlign w:val="center"/>
          </w:tcPr>
          <w:p w14:paraId="6ADAC8B2" w14:textId="515AF5D4" w:rsidR="00392741" w:rsidRPr="0024032F" w:rsidRDefault="00392741" w:rsidP="005955FE">
            <w:pPr>
              <w:jc w:val="left"/>
              <w:rPr>
                <w:rFonts w:cs="Times New Roman"/>
              </w:rPr>
            </w:pPr>
            <w:r w:rsidRPr="00392741">
              <w:rPr>
                <w:rFonts w:cs="Times New Roman"/>
              </w:rPr>
              <w:t>Web of Science</w:t>
            </w:r>
            <w:r>
              <w:rPr>
                <w:rFonts w:cs="Times New Roman"/>
              </w:rPr>
              <w:t xml:space="preserve"> (</w:t>
            </w:r>
            <w:r w:rsidRPr="00392741">
              <w:rPr>
                <w:rFonts w:cs="Times New Roman"/>
              </w:rPr>
              <w:t>bibliografická citačná multidisciplinárna databáza</w:t>
            </w:r>
            <w:r>
              <w:rPr>
                <w:rFonts w:cs="Times New Roman"/>
              </w:rPr>
              <w:t>)</w:t>
            </w:r>
          </w:p>
        </w:tc>
      </w:tr>
    </w:tbl>
    <w:p w14:paraId="75D8DA1F" w14:textId="77777777" w:rsidR="00E14046" w:rsidRPr="00301836" w:rsidRDefault="00E14046" w:rsidP="00E14046">
      <w:pPr>
        <w:rPr>
          <w:rFonts w:cs="Times New Roman"/>
          <w:szCs w:val="24"/>
        </w:rPr>
      </w:pPr>
    </w:p>
    <w:p w14:paraId="1B34C81B" w14:textId="476F5EE9" w:rsidR="00E14046" w:rsidRPr="00301836" w:rsidRDefault="000C6BE8" w:rsidP="005734E6">
      <w:r w:rsidRPr="00301836">
        <w:rPr>
          <w:rFonts w:cs="Times New Roman"/>
          <w:noProof/>
          <w:szCs w:val="24"/>
          <w:lang w:eastAsia="sk-SK"/>
        </w:rPr>
        <mc:AlternateContent>
          <mc:Choice Requires="wps">
            <w:drawing>
              <wp:anchor distT="0" distB="0" distL="114300" distR="114300" simplePos="0" relativeHeight="251668480" behindDoc="0" locked="0" layoutInCell="1" allowOverlap="1" wp14:anchorId="7A12D731" wp14:editId="257F9BA8">
                <wp:simplePos x="0" y="0"/>
                <wp:positionH relativeFrom="column">
                  <wp:posOffset>2873375</wp:posOffset>
                </wp:positionH>
                <wp:positionV relativeFrom="paragraph">
                  <wp:posOffset>7968312</wp:posOffset>
                </wp:positionV>
                <wp:extent cx="342900" cy="231582"/>
                <wp:effectExtent l="0" t="0" r="19050" b="16510"/>
                <wp:wrapNone/>
                <wp:docPr id="1" name="Obdĺžnik 1"/>
                <wp:cNvGraphicFramePr/>
                <a:graphic xmlns:a="http://schemas.openxmlformats.org/drawingml/2006/main">
                  <a:graphicData uri="http://schemas.microsoft.com/office/word/2010/wordprocessingShape">
                    <wps:wsp>
                      <wps:cNvSpPr/>
                      <wps:spPr>
                        <a:xfrm>
                          <a:off x="0" y="0"/>
                          <a:ext cx="342900" cy="2315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2C1A2" id="Obdĺžnik 1" o:spid="_x0000_s1026" style="position:absolute;margin-left:226.25pt;margin-top:627.45pt;width:27pt;height: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" fillcolor="white [3212]" strokecolor="white [3212]" strokeweight="1.5pt">
                <v:stroke endcap="round"/>
              </v:rect>
            </w:pict>
          </mc:Fallback>
        </mc:AlternateContent>
      </w:r>
      <w:r w:rsidR="00417B89" w:rsidRPr="00301836">
        <w:rPr>
          <w:noProof/>
          <w:lang w:eastAsia="sk-SK"/>
        </w:rPr>
        <mc:AlternateContent>
          <mc:Choice Requires="wps">
            <w:drawing>
              <wp:anchor distT="0" distB="0" distL="114300" distR="114300" simplePos="0" relativeHeight="251661312" behindDoc="0" locked="0" layoutInCell="1" allowOverlap="1" wp14:anchorId="16872A2D" wp14:editId="2B834A2F">
                <wp:simplePos x="0" y="0"/>
                <wp:positionH relativeFrom="column">
                  <wp:posOffset>2706647</wp:posOffset>
                </wp:positionH>
                <wp:positionV relativeFrom="paragraph">
                  <wp:posOffset>4464182</wp:posOffset>
                </wp:positionV>
                <wp:extent cx="685800" cy="666750"/>
                <wp:effectExtent l="0" t="0" r="19050" b="19050"/>
                <wp:wrapNone/>
                <wp:docPr id="6" name="Obdĺžnik 6"/>
                <wp:cNvGraphicFramePr/>
                <a:graphic xmlns:a="http://schemas.openxmlformats.org/drawingml/2006/main">
                  <a:graphicData uri="http://schemas.microsoft.com/office/word/2010/wordprocessingShape">
                    <wps:wsp>
                      <wps:cNvSpPr/>
                      <wps:spPr>
                        <a:xfrm flipV="1">
                          <a:off x="0" y="0"/>
                          <a:ext cx="68580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00EAA" id="Obdĺžnik 6" o:spid="_x0000_s1026" style="position:absolute;margin-left:213.1pt;margin-top:351.5pt;width:54pt;height:5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" fillcolor="white [3212]" strokecolor="white [3212]" strokeweight="1.5pt">
                <v:stroke endcap="round"/>
              </v:rect>
            </w:pict>
          </mc:Fallback>
        </mc:AlternateContent>
      </w:r>
      <w:r w:rsidR="00E14046" w:rsidRPr="00301836">
        <w:br w:type="page"/>
      </w:r>
    </w:p>
    <w:p w14:paraId="52ED7C90" w14:textId="77777777" w:rsidR="00E14046" w:rsidRPr="00301836" w:rsidRDefault="00E14046" w:rsidP="00E14046">
      <w:pPr>
        <w:spacing w:after="200"/>
        <w:jc w:val="center"/>
        <w:rPr>
          <w:rFonts w:cs="Times New Roman"/>
          <w:szCs w:val="24"/>
        </w:rPr>
      </w:pPr>
    </w:p>
    <w:p w14:paraId="7BD08876" w14:textId="77777777" w:rsidR="00E14046" w:rsidRPr="00301836" w:rsidRDefault="00E14046" w:rsidP="00E14046">
      <w:pPr>
        <w:spacing w:after="200"/>
        <w:jc w:val="center"/>
        <w:rPr>
          <w:rFonts w:cs="Times New Roman"/>
          <w:szCs w:val="24"/>
        </w:rPr>
      </w:pPr>
    </w:p>
    <w:p w14:paraId="0A100324" w14:textId="77777777" w:rsidR="00E14046" w:rsidRPr="00301836" w:rsidRDefault="00E14046" w:rsidP="00E14046">
      <w:pPr>
        <w:spacing w:after="200"/>
        <w:jc w:val="center"/>
        <w:rPr>
          <w:rFonts w:cs="Times New Roman"/>
          <w:szCs w:val="24"/>
        </w:rPr>
      </w:pPr>
    </w:p>
    <w:p w14:paraId="235541B0" w14:textId="77777777" w:rsidR="00E14046" w:rsidRPr="00301836" w:rsidRDefault="00E14046" w:rsidP="00E14046">
      <w:pPr>
        <w:spacing w:after="200"/>
        <w:jc w:val="center"/>
        <w:rPr>
          <w:rFonts w:cs="Times New Roman"/>
          <w:szCs w:val="24"/>
        </w:rPr>
      </w:pPr>
    </w:p>
    <w:p w14:paraId="18C5CCF7" w14:textId="77777777" w:rsidR="00E14046" w:rsidRPr="00301836" w:rsidRDefault="00E14046" w:rsidP="00E14046">
      <w:pPr>
        <w:spacing w:after="200"/>
        <w:jc w:val="center"/>
        <w:rPr>
          <w:rFonts w:cs="Times New Roman"/>
          <w:szCs w:val="24"/>
        </w:rPr>
      </w:pPr>
    </w:p>
    <w:p w14:paraId="7754D2E7" w14:textId="77777777" w:rsidR="00E14046" w:rsidRPr="00301836" w:rsidRDefault="00E14046" w:rsidP="00E14046">
      <w:pPr>
        <w:spacing w:after="200"/>
        <w:jc w:val="center"/>
        <w:rPr>
          <w:rFonts w:cs="Times New Roman"/>
          <w:szCs w:val="24"/>
        </w:rPr>
      </w:pPr>
    </w:p>
    <w:p w14:paraId="0C2BEA72" w14:textId="77777777" w:rsidR="00E14046" w:rsidRPr="00301836" w:rsidRDefault="00E14046" w:rsidP="00E14046">
      <w:pPr>
        <w:spacing w:after="200"/>
        <w:jc w:val="center"/>
        <w:rPr>
          <w:rFonts w:cs="Times New Roman"/>
          <w:szCs w:val="24"/>
        </w:rPr>
      </w:pPr>
    </w:p>
    <w:p w14:paraId="0BCDDB14" w14:textId="77777777" w:rsidR="00E14046" w:rsidRPr="00301836" w:rsidRDefault="00E14046" w:rsidP="00E14046">
      <w:pPr>
        <w:spacing w:after="200"/>
        <w:jc w:val="center"/>
        <w:rPr>
          <w:rFonts w:cs="Times New Roman"/>
          <w:szCs w:val="24"/>
        </w:rPr>
      </w:pPr>
    </w:p>
    <w:p w14:paraId="735A4290" w14:textId="77777777" w:rsidR="00E14046" w:rsidRPr="00301836" w:rsidRDefault="00E14046" w:rsidP="00E14046">
      <w:pPr>
        <w:spacing w:after="200"/>
        <w:jc w:val="center"/>
        <w:rPr>
          <w:rFonts w:cs="Times New Roman"/>
          <w:szCs w:val="24"/>
        </w:rPr>
      </w:pPr>
    </w:p>
    <w:p w14:paraId="68B88645" w14:textId="77777777" w:rsidR="00E14046" w:rsidRPr="00301836" w:rsidRDefault="00E14046" w:rsidP="00E14046">
      <w:pPr>
        <w:spacing w:after="200"/>
        <w:jc w:val="center"/>
        <w:rPr>
          <w:rFonts w:cs="Times New Roman"/>
          <w:szCs w:val="24"/>
        </w:rPr>
      </w:pPr>
    </w:p>
    <w:p w14:paraId="0A03FDEE" w14:textId="77777777" w:rsidR="00E14046" w:rsidRPr="00301836" w:rsidRDefault="00E14046" w:rsidP="00E14046">
      <w:pPr>
        <w:spacing w:after="200"/>
        <w:jc w:val="center"/>
        <w:rPr>
          <w:rFonts w:cs="Times New Roman"/>
          <w:szCs w:val="24"/>
        </w:rPr>
      </w:pPr>
    </w:p>
    <w:p w14:paraId="56314669" w14:textId="77777777" w:rsidR="00E14046" w:rsidRPr="00301836" w:rsidRDefault="00E14046" w:rsidP="00E14046">
      <w:pPr>
        <w:spacing w:after="200"/>
        <w:jc w:val="center"/>
        <w:rPr>
          <w:rFonts w:cs="Times New Roman"/>
          <w:b/>
          <w:sz w:val="52"/>
          <w:szCs w:val="24"/>
        </w:rPr>
      </w:pPr>
    </w:p>
    <w:p w14:paraId="3B6717C4" w14:textId="77777777" w:rsidR="00E14046" w:rsidRDefault="00E14046" w:rsidP="00E14046">
      <w:pPr>
        <w:spacing w:after="200"/>
        <w:jc w:val="center"/>
        <w:rPr>
          <w:rFonts w:cs="Times New Roman"/>
          <w:b/>
          <w:bCs/>
          <w:sz w:val="52"/>
          <w:szCs w:val="52"/>
        </w:rPr>
      </w:pPr>
    </w:p>
    <w:p w14:paraId="7D078A13" w14:textId="77777777" w:rsidR="00E14046" w:rsidRDefault="00E14046" w:rsidP="00E14046">
      <w:pPr>
        <w:spacing w:after="200"/>
        <w:jc w:val="center"/>
        <w:rPr>
          <w:rFonts w:cs="Times New Roman"/>
          <w:b/>
          <w:bCs/>
          <w:sz w:val="52"/>
          <w:szCs w:val="52"/>
        </w:rPr>
      </w:pPr>
    </w:p>
    <w:p w14:paraId="2548ECDF" w14:textId="77777777" w:rsidR="00E14046" w:rsidRDefault="00E14046" w:rsidP="00E14046">
      <w:pPr>
        <w:spacing w:after="200"/>
        <w:jc w:val="center"/>
        <w:rPr>
          <w:rFonts w:cs="Times New Roman"/>
          <w:b/>
          <w:bCs/>
          <w:sz w:val="52"/>
          <w:szCs w:val="52"/>
        </w:rPr>
      </w:pPr>
    </w:p>
    <w:p w14:paraId="79B3E520" w14:textId="77777777" w:rsidR="00E14046" w:rsidRDefault="00E14046" w:rsidP="00E14046">
      <w:pPr>
        <w:spacing w:after="200"/>
        <w:jc w:val="center"/>
        <w:rPr>
          <w:rFonts w:cs="Times New Roman"/>
          <w:b/>
          <w:bCs/>
          <w:sz w:val="52"/>
          <w:szCs w:val="52"/>
        </w:rPr>
      </w:pPr>
    </w:p>
    <w:p w14:paraId="0569ECB9" w14:textId="77777777" w:rsidR="00E14046" w:rsidRDefault="00E14046" w:rsidP="00E14046">
      <w:pPr>
        <w:spacing w:after="200"/>
        <w:jc w:val="center"/>
        <w:rPr>
          <w:rFonts w:cs="Times New Roman"/>
          <w:b/>
          <w:bCs/>
          <w:sz w:val="52"/>
          <w:szCs w:val="52"/>
        </w:rPr>
      </w:pPr>
    </w:p>
    <w:p w14:paraId="4BAB1E7E" w14:textId="77777777" w:rsidR="00E14046" w:rsidRDefault="00E14046" w:rsidP="00E14046">
      <w:pPr>
        <w:spacing w:after="200"/>
        <w:jc w:val="center"/>
        <w:rPr>
          <w:rFonts w:cs="Times New Roman"/>
          <w:b/>
          <w:bCs/>
          <w:sz w:val="52"/>
          <w:szCs w:val="52"/>
        </w:rPr>
      </w:pPr>
      <w:r w:rsidRPr="00301836">
        <w:rPr>
          <w:rFonts w:cs="Times New Roman"/>
          <w:b/>
          <w:bCs/>
          <w:sz w:val="52"/>
          <w:szCs w:val="52"/>
        </w:rPr>
        <w:t>ČASŤ A</w:t>
      </w:r>
    </w:p>
    <w:p w14:paraId="7EBDA4D5" w14:textId="77777777" w:rsidR="00E14046" w:rsidRDefault="00E14046" w:rsidP="00E14046">
      <w:pPr>
        <w:spacing w:after="200"/>
        <w:jc w:val="center"/>
        <w:rPr>
          <w:rFonts w:eastAsia="Times New Roman" w:cs="Times New Roman"/>
          <w:b/>
          <w:bCs/>
          <w:sz w:val="52"/>
          <w:szCs w:val="52"/>
        </w:rPr>
      </w:pPr>
    </w:p>
    <w:p w14:paraId="4C697025" w14:textId="77777777" w:rsidR="00E14046" w:rsidRPr="00787382" w:rsidRDefault="00E14046" w:rsidP="00E14046">
      <w:pPr>
        <w:spacing w:after="200"/>
        <w:jc w:val="center"/>
        <w:rPr>
          <w:rFonts w:eastAsia="Times New Roman" w:cs="Times New Roman"/>
          <w:bCs/>
          <w:sz w:val="40"/>
          <w:szCs w:val="52"/>
        </w:rPr>
      </w:pPr>
      <w:r w:rsidRPr="00787382">
        <w:rPr>
          <w:rFonts w:eastAsia="Times New Roman" w:cs="Times New Roman"/>
          <w:bCs/>
          <w:sz w:val="40"/>
          <w:szCs w:val="52"/>
        </w:rPr>
        <w:t>Základná charakteristika štátnych programov výskumu a vývoja na roky 2019 – 2023 s výhľadom do roku 2028</w:t>
      </w:r>
    </w:p>
    <w:p w14:paraId="66328D88" w14:textId="77777777" w:rsidR="005A6856" w:rsidRDefault="005A6856" w:rsidP="00E14046">
      <w:pPr>
        <w:spacing w:after="200"/>
        <w:jc w:val="center"/>
        <w:rPr>
          <w:rFonts w:cs="Times New Roman"/>
          <w:b/>
          <w:szCs w:val="24"/>
        </w:rPr>
        <w:sectPr w:rsidR="005A6856" w:rsidSect="00301836">
          <w:footerReference w:type="default" r:id="rId10"/>
          <w:pgSz w:w="11907" w:h="16840" w:code="9"/>
          <w:pgMar w:top="1134" w:right="1134" w:bottom="1134" w:left="1134" w:header="720" w:footer="567" w:gutter="0"/>
          <w:pgNumType w:start="0"/>
          <w:cols w:space="720"/>
          <w:docGrid w:linePitch="360"/>
        </w:sectPr>
      </w:pPr>
    </w:p>
    <w:p w14:paraId="3F35CD25" w14:textId="77777777" w:rsidR="0038788C" w:rsidRPr="00787382" w:rsidRDefault="0038788C" w:rsidP="0038788C">
      <w:pPr>
        <w:spacing w:after="200"/>
        <w:jc w:val="center"/>
        <w:rPr>
          <w:rFonts w:eastAsia="Times New Roman" w:cs="Times New Roman"/>
          <w:bCs/>
          <w:sz w:val="40"/>
          <w:szCs w:val="52"/>
        </w:rPr>
      </w:pPr>
    </w:p>
    <w:p w14:paraId="0E0BD4D8" w14:textId="77777777" w:rsidR="0038788C" w:rsidRDefault="0038788C" w:rsidP="0038788C"/>
    <w:p w14:paraId="76F1121F" w14:textId="77777777" w:rsidR="0038788C" w:rsidRDefault="0038788C" w:rsidP="0038788C">
      <w:pPr>
        <w:spacing w:line="276" w:lineRule="auto"/>
      </w:pPr>
      <w:r>
        <w:t>I.</w:t>
      </w:r>
      <w:r>
        <w:tab/>
        <w:t>Stručný prehľad štátnych programov výskumu a vývoja na roky 2019-2023</w:t>
      </w:r>
    </w:p>
    <w:p w14:paraId="19511D2F" w14:textId="77777777" w:rsidR="0038788C" w:rsidRDefault="0038788C" w:rsidP="0038788C">
      <w:pPr>
        <w:spacing w:line="276" w:lineRule="auto"/>
      </w:pPr>
      <w:r>
        <w:t>II.</w:t>
      </w:r>
      <w:r>
        <w:tab/>
        <w:t xml:space="preserve">Rozpočet štátnych programov výskumu a vývoja na jednotlivé roky riešenia a celé </w:t>
      </w:r>
      <w:r>
        <w:tab/>
        <w:t>obdobie riešenia</w:t>
      </w:r>
    </w:p>
    <w:p w14:paraId="57D95988" w14:textId="2CCE7C2A" w:rsidR="0038788C" w:rsidRDefault="0038788C" w:rsidP="0038788C">
      <w:pPr>
        <w:spacing w:line="276" w:lineRule="auto"/>
      </w:pPr>
      <w:r>
        <w:t>III.</w:t>
      </w:r>
      <w:r>
        <w:tab/>
        <w:t>Základné informácie o návrhoch štátnych programoch výskumu a vývoja na roky 201</w:t>
      </w:r>
      <w:r w:rsidR="007D6956">
        <w:t>9</w:t>
      </w:r>
      <w:r>
        <w:t>-</w:t>
      </w:r>
      <w:r>
        <w:tab/>
        <w:t>2023 s výhľadom do roku 2028</w:t>
      </w:r>
    </w:p>
    <w:p w14:paraId="484C9EDB" w14:textId="77777777" w:rsidR="0038788C" w:rsidRDefault="0038788C" w:rsidP="0038788C">
      <w:pPr>
        <w:spacing w:line="276" w:lineRule="auto"/>
        <w:ind w:left="708"/>
      </w:pPr>
      <w:r>
        <w:t xml:space="preserve">III. a. Oprávnenosť žiadateľa a spoluriešiteľských organizácií pri uchádzaní sa o </w:t>
      </w:r>
      <w:r>
        <w:tab/>
        <w:t>projekty výskumu a vývoja v rámci ŠPVaV</w:t>
      </w:r>
    </w:p>
    <w:p w14:paraId="3E771957" w14:textId="77777777" w:rsidR="0038788C" w:rsidRDefault="0038788C" w:rsidP="0038788C">
      <w:pPr>
        <w:spacing w:line="276" w:lineRule="auto"/>
        <w:ind w:left="708"/>
      </w:pPr>
      <w:r>
        <w:t xml:space="preserve">III. b. </w:t>
      </w:r>
      <w:r>
        <w:tab/>
        <w:t xml:space="preserve">Všeobecné hodnotiace kritériá, ktoré sa použijú pri rozhodovaní o predložených </w:t>
      </w:r>
      <w:r>
        <w:tab/>
        <w:t>návrhoch projektov na riešenie v rámci ŠPVaV</w:t>
      </w:r>
    </w:p>
    <w:p w14:paraId="04002385" w14:textId="3D833BBE" w:rsidR="00E14046" w:rsidRPr="00301836" w:rsidRDefault="00417B89" w:rsidP="00E14046">
      <w:pPr>
        <w:spacing w:after="200"/>
        <w:jc w:val="center"/>
        <w:rPr>
          <w:rFonts w:eastAsiaTheme="majorEastAsia" w:cs="Times New Roman"/>
          <w:b/>
          <w:bCs/>
          <w:szCs w:val="24"/>
        </w:rPr>
      </w:pPr>
      <w:r w:rsidRPr="00301836">
        <w:rPr>
          <w:noProof/>
          <w:lang w:eastAsia="sk-SK"/>
        </w:rPr>
        <mc:AlternateContent>
          <mc:Choice Requires="wps">
            <w:drawing>
              <wp:anchor distT="0" distB="0" distL="114300" distR="114300" simplePos="0" relativeHeight="251664384" behindDoc="0" locked="0" layoutInCell="1" allowOverlap="1" wp14:anchorId="6E97BDE4" wp14:editId="66C1B1DB">
                <wp:simplePos x="0" y="0"/>
                <wp:positionH relativeFrom="column">
                  <wp:posOffset>2705100</wp:posOffset>
                </wp:positionH>
                <wp:positionV relativeFrom="paragraph">
                  <wp:posOffset>1409065</wp:posOffset>
                </wp:positionV>
                <wp:extent cx="685800" cy="666750"/>
                <wp:effectExtent l="0" t="0" r="19050" b="19050"/>
                <wp:wrapNone/>
                <wp:docPr id="7" name="Obdĺžnik 7"/>
                <wp:cNvGraphicFramePr/>
                <a:graphic xmlns:a="http://schemas.openxmlformats.org/drawingml/2006/main">
                  <a:graphicData uri="http://schemas.microsoft.com/office/word/2010/wordprocessingShape">
                    <wps:wsp>
                      <wps:cNvSpPr/>
                      <wps:spPr>
                        <a:xfrm flipV="1">
                          <a:off x="0" y="0"/>
                          <a:ext cx="68580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A5AD8" id="Obdĺžnik 7" o:spid="_x0000_s1026" style="position:absolute;margin-left:213pt;margin-top:110.95pt;width:54pt;height:5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" fillcolor="white [3212]" strokecolor="white [3212]" strokeweight="1.5pt">
                <v:stroke endcap="round"/>
              </v:rect>
            </w:pict>
          </mc:Fallback>
        </mc:AlternateContent>
      </w:r>
      <w:r w:rsidR="00E14046" w:rsidRPr="00301836">
        <w:rPr>
          <w:rFonts w:cs="Times New Roman"/>
          <w:b/>
          <w:szCs w:val="24"/>
        </w:rPr>
        <w:br w:type="page"/>
      </w:r>
    </w:p>
    <w:p w14:paraId="3874938E" w14:textId="76647992" w:rsidR="00AA7E48" w:rsidRDefault="00E14046" w:rsidP="00E03C24">
      <w:pPr>
        <w:pStyle w:val="Nadpis1"/>
        <w:numPr>
          <w:ilvl w:val="0"/>
          <w:numId w:val="90"/>
        </w:numPr>
        <w:jc w:val="left"/>
      </w:pPr>
      <w:bookmarkStart w:id="8" w:name="_Toc520184693"/>
      <w:r>
        <w:lastRenderedPageBreak/>
        <w:t>Stručný prehľad</w:t>
      </w:r>
      <w:r w:rsidR="00512945">
        <w:t xml:space="preserve"> štátnych programov výskumu a</w:t>
      </w:r>
      <w:r>
        <w:t> </w:t>
      </w:r>
      <w:r w:rsidR="00512945">
        <w:t>vývoja</w:t>
      </w:r>
      <w:bookmarkEnd w:id="7"/>
      <w:r>
        <w:t xml:space="preserve"> na roky 2019-2023</w:t>
      </w:r>
      <w:bookmarkEnd w:id="8"/>
    </w:p>
    <w:p w14:paraId="37B84925" w14:textId="77777777" w:rsidR="00353742" w:rsidRPr="00353742" w:rsidRDefault="00353742" w:rsidP="00353742"/>
    <w:tbl>
      <w:tblPr>
        <w:tblStyle w:val="Mriekatabuky"/>
        <w:tblW w:w="0" w:type="auto"/>
        <w:tblLook w:val="04A0" w:firstRow="1" w:lastRow="0" w:firstColumn="1" w:lastColumn="0" w:noHBand="0" w:noVBand="1"/>
      </w:tblPr>
      <w:tblGrid>
        <w:gridCol w:w="3794"/>
        <w:gridCol w:w="5985"/>
      </w:tblGrid>
      <w:tr w:rsidR="00BE7CEC" w14:paraId="7ED5C2EC" w14:textId="77777777" w:rsidTr="00C47F3C">
        <w:tc>
          <w:tcPr>
            <w:tcW w:w="3794" w:type="dxa"/>
          </w:tcPr>
          <w:p w14:paraId="2A38739E" w14:textId="5F1232E6" w:rsidR="00BE7CEC" w:rsidRPr="00E10B6B" w:rsidRDefault="0037311F" w:rsidP="00BE7CEC">
            <w:pPr>
              <w:spacing w:line="276" w:lineRule="auto"/>
              <w:contextualSpacing w:val="0"/>
              <w:jc w:val="left"/>
              <w:rPr>
                <w:b/>
              </w:rPr>
            </w:pPr>
            <w:r>
              <w:rPr>
                <w:b/>
              </w:rPr>
              <w:t>Štátny program výskumu a vývoja</w:t>
            </w:r>
          </w:p>
        </w:tc>
        <w:tc>
          <w:tcPr>
            <w:tcW w:w="5985" w:type="dxa"/>
          </w:tcPr>
          <w:p w14:paraId="52B82E51" w14:textId="4848CE9C" w:rsidR="00F10D94" w:rsidRPr="00E10B6B" w:rsidRDefault="0037311F" w:rsidP="00BE7CEC">
            <w:pPr>
              <w:spacing w:line="276" w:lineRule="auto"/>
              <w:contextualSpacing w:val="0"/>
              <w:jc w:val="left"/>
              <w:rPr>
                <w:b/>
              </w:rPr>
            </w:pPr>
            <w:r>
              <w:rPr>
                <w:b/>
              </w:rPr>
              <w:t>Tematické oblasti a podprogramy štátnych programov výskumu a vývoja</w:t>
            </w:r>
          </w:p>
        </w:tc>
      </w:tr>
      <w:tr w:rsidR="00F10D94" w14:paraId="66C3362D" w14:textId="77777777" w:rsidTr="00C47F3C">
        <w:tc>
          <w:tcPr>
            <w:tcW w:w="3794" w:type="dxa"/>
            <w:vMerge w:val="restart"/>
          </w:tcPr>
          <w:p w14:paraId="69A3CE58" w14:textId="21AF35E2" w:rsidR="00F10D94" w:rsidRDefault="0037311F" w:rsidP="0037311F">
            <w:pPr>
              <w:pStyle w:val="Odsekzoznamu"/>
              <w:numPr>
                <w:ilvl w:val="0"/>
                <w:numId w:val="66"/>
              </w:numPr>
              <w:spacing w:line="276" w:lineRule="auto"/>
              <w:contextualSpacing w:val="0"/>
              <w:jc w:val="left"/>
            </w:pPr>
            <w:r>
              <w:t>ŠPVaV</w:t>
            </w:r>
            <w:r w:rsidRPr="0037311F">
              <w:t xml:space="preserve"> </w:t>
            </w:r>
            <w:r w:rsidR="00F10D94" w:rsidRPr="00F10D94">
              <w:t>Materiály a výrobky s vyššou pridanou hodnotou na báze efektívneho zhodnotenia domácich surovín a odpadov</w:t>
            </w:r>
          </w:p>
        </w:tc>
        <w:tc>
          <w:tcPr>
            <w:tcW w:w="5985" w:type="dxa"/>
          </w:tcPr>
          <w:p w14:paraId="4C2FF47D" w14:textId="62EED5C1" w:rsidR="00F10D94" w:rsidRDefault="001F6ACC" w:rsidP="0037311F">
            <w:pPr>
              <w:spacing w:line="276" w:lineRule="auto"/>
              <w:contextualSpacing w:val="0"/>
              <w:jc w:val="left"/>
            </w:pPr>
            <w:r>
              <w:rPr>
                <w:rFonts w:cs="Times New Roman"/>
                <w:szCs w:val="24"/>
              </w:rPr>
              <w:t xml:space="preserve">1.1 </w:t>
            </w:r>
            <w:r w:rsidR="0037311F">
              <w:rPr>
                <w:rFonts w:cs="Times New Roman"/>
                <w:szCs w:val="24"/>
              </w:rPr>
              <w:t xml:space="preserve">PPŠPVaV </w:t>
            </w:r>
            <w:r w:rsidR="00742E3B" w:rsidRPr="00301836">
              <w:rPr>
                <w:rFonts w:cs="Times New Roman"/>
                <w:szCs w:val="24"/>
              </w:rPr>
              <w:t>Nové konštrukčné materiály a technológie pre aplikácie v dopravných prostriedkoch, strojárstve, stavebníctve a</w:t>
            </w:r>
            <w:r w:rsidR="00742E3B" w:rsidRPr="00301836">
              <w:rPr>
                <w:rFonts w:eastAsia="Times New Roman" w:cs="Times New Roman"/>
                <w:szCs w:val="24"/>
              </w:rPr>
              <w:t> </w:t>
            </w:r>
            <w:r w:rsidR="00742E3B" w:rsidRPr="00301836">
              <w:rPr>
                <w:rFonts w:cs="Times New Roman"/>
                <w:szCs w:val="24"/>
              </w:rPr>
              <w:t>energetike</w:t>
            </w:r>
          </w:p>
        </w:tc>
      </w:tr>
      <w:tr w:rsidR="00F10D94" w14:paraId="053E818A" w14:textId="77777777" w:rsidTr="00C47F3C">
        <w:tc>
          <w:tcPr>
            <w:tcW w:w="3794" w:type="dxa"/>
            <w:vMerge/>
          </w:tcPr>
          <w:p w14:paraId="6A024339" w14:textId="77777777" w:rsidR="00F10D94" w:rsidRDefault="00F10D94" w:rsidP="00BE7CEC">
            <w:pPr>
              <w:spacing w:line="276" w:lineRule="auto"/>
              <w:contextualSpacing w:val="0"/>
              <w:jc w:val="left"/>
            </w:pPr>
          </w:p>
        </w:tc>
        <w:tc>
          <w:tcPr>
            <w:tcW w:w="5985" w:type="dxa"/>
          </w:tcPr>
          <w:p w14:paraId="73D9CA9B" w14:textId="6AC9E5BA" w:rsidR="00F10D94" w:rsidRDefault="001F6ACC" w:rsidP="001F6ACC">
            <w:pPr>
              <w:spacing w:line="276" w:lineRule="auto"/>
              <w:contextualSpacing w:val="0"/>
              <w:jc w:val="left"/>
            </w:pPr>
            <w:r>
              <w:rPr>
                <w:rFonts w:cs="Times New Roman"/>
                <w:szCs w:val="24"/>
              </w:rPr>
              <w:t xml:space="preserve">1.2 </w:t>
            </w:r>
            <w:r w:rsidR="0037311F">
              <w:rPr>
                <w:rFonts w:cs="Times New Roman"/>
                <w:szCs w:val="24"/>
              </w:rPr>
              <w:t xml:space="preserve">PPŠPVaV </w:t>
            </w:r>
            <w:r w:rsidR="00742E3B" w:rsidRPr="001F6ACC">
              <w:rPr>
                <w:rFonts w:cs="Times New Roman"/>
                <w:szCs w:val="24"/>
              </w:rPr>
              <w:t>Funkčné materiály a</w:t>
            </w:r>
            <w:r w:rsidR="00742E3B" w:rsidRPr="001F6ACC">
              <w:rPr>
                <w:rFonts w:eastAsia="Times New Roman" w:cs="Times New Roman"/>
                <w:szCs w:val="24"/>
              </w:rPr>
              <w:t> </w:t>
            </w:r>
            <w:r w:rsidR="00742E3B" w:rsidRPr="001F6ACC">
              <w:rPr>
                <w:rFonts w:cs="Times New Roman"/>
                <w:szCs w:val="24"/>
              </w:rPr>
              <w:t>štruktúry</w:t>
            </w:r>
          </w:p>
        </w:tc>
      </w:tr>
      <w:tr w:rsidR="00F10D94" w14:paraId="499B430E" w14:textId="77777777" w:rsidTr="00C47F3C">
        <w:tc>
          <w:tcPr>
            <w:tcW w:w="3794" w:type="dxa"/>
            <w:vMerge/>
          </w:tcPr>
          <w:p w14:paraId="49FC4DE5" w14:textId="77777777" w:rsidR="00F10D94" w:rsidRDefault="00F10D94" w:rsidP="00BE7CEC">
            <w:pPr>
              <w:spacing w:line="276" w:lineRule="auto"/>
              <w:contextualSpacing w:val="0"/>
              <w:jc w:val="left"/>
            </w:pPr>
          </w:p>
        </w:tc>
        <w:tc>
          <w:tcPr>
            <w:tcW w:w="5985" w:type="dxa"/>
          </w:tcPr>
          <w:p w14:paraId="6F451DF5" w14:textId="6A350261" w:rsidR="00F10D94" w:rsidRDefault="001F6ACC" w:rsidP="00BE7CEC">
            <w:pPr>
              <w:spacing w:line="276" w:lineRule="auto"/>
              <w:contextualSpacing w:val="0"/>
              <w:jc w:val="left"/>
            </w:pPr>
            <w:r>
              <w:rPr>
                <w:rFonts w:cs="Times New Roman"/>
                <w:szCs w:val="24"/>
              </w:rPr>
              <w:t xml:space="preserve">1.3 </w:t>
            </w:r>
            <w:r w:rsidR="0037311F">
              <w:rPr>
                <w:rFonts w:cs="Times New Roman"/>
                <w:szCs w:val="24"/>
              </w:rPr>
              <w:t xml:space="preserve">PPŠPVaV </w:t>
            </w:r>
            <w:r w:rsidR="00742E3B" w:rsidRPr="00301836">
              <w:rPr>
                <w:rFonts w:cs="Times New Roman"/>
                <w:szCs w:val="24"/>
              </w:rPr>
              <w:t>Efektívne spracovanie strategicky dôležitých surovín, základ konkurencieschopnej obehovej ekonomiky</w:t>
            </w:r>
          </w:p>
        </w:tc>
      </w:tr>
      <w:tr w:rsidR="00F10D94" w14:paraId="63A8363B" w14:textId="77777777" w:rsidTr="00C47F3C">
        <w:tc>
          <w:tcPr>
            <w:tcW w:w="3794" w:type="dxa"/>
            <w:vMerge/>
          </w:tcPr>
          <w:p w14:paraId="64683E16" w14:textId="77777777" w:rsidR="00F10D94" w:rsidRDefault="00F10D94" w:rsidP="00BE7CEC">
            <w:pPr>
              <w:spacing w:line="276" w:lineRule="auto"/>
              <w:contextualSpacing w:val="0"/>
              <w:jc w:val="left"/>
            </w:pPr>
          </w:p>
        </w:tc>
        <w:tc>
          <w:tcPr>
            <w:tcW w:w="5985" w:type="dxa"/>
          </w:tcPr>
          <w:p w14:paraId="0E22AF35" w14:textId="33846DF2" w:rsidR="00F10D94" w:rsidRDefault="001F6ACC" w:rsidP="00BE7CEC">
            <w:pPr>
              <w:spacing w:line="276" w:lineRule="auto"/>
              <w:contextualSpacing w:val="0"/>
              <w:jc w:val="left"/>
            </w:pPr>
            <w:r>
              <w:rPr>
                <w:rFonts w:cs="Times New Roman"/>
                <w:szCs w:val="24"/>
              </w:rPr>
              <w:t xml:space="preserve">1.4 </w:t>
            </w:r>
            <w:r w:rsidR="0037311F">
              <w:rPr>
                <w:rFonts w:cs="Times New Roman"/>
                <w:szCs w:val="24"/>
              </w:rPr>
              <w:t xml:space="preserve">PPŠPVaV </w:t>
            </w:r>
            <w:r w:rsidR="0099736C" w:rsidRPr="00301836">
              <w:rPr>
                <w:rFonts w:cs="Times New Roman"/>
                <w:szCs w:val="24"/>
              </w:rPr>
              <w:t>Zariadenia a technológie pre rast pridanej hodnoty a</w:t>
            </w:r>
            <w:r w:rsidR="0099736C" w:rsidRPr="00301836">
              <w:rPr>
                <w:rFonts w:eastAsia="Times New Roman" w:cs="Times New Roman"/>
                <w:color w:val="FF0000"/>
                <w:szCs w:val="24"/>
              </w:rPr>
              <w:t> </w:t>
            </w:r>
            <w:r w:rsidR="0099736C" w:rsidRPr="00301836">
              <w:rPr>
                <w:rFonts w:cs="Times New Roman"/>
                <w:color w:val="000000" w:themeColor="text1"/>
                <w:szCs w:val="24"/>
              </w:rPr>
              <w:t xml:space="preserve">trvalú udržateľnosť </w:t>
            </w:r>
            <w:r w:rsidR="0099736C" w:rsidRPr="00301836">
              <w:rPr>
                <w:rFonts w:cs="Times New Roman"/>
                <w:szCs w:val="24"/>
              </w:rPr>
              <w:t>priemyselnej výroby SR</w:t>
            </w:r>
          </w:p>
        </w:tc>
      </w:tr>
      <w:tr w:rsidR="00F10D94" w14:paraId="252B2633" w14:textId="77777777" w:rsidTr="00C47F3C">
        <w:tc>
          <w:tcPr>
            <w:tcW w:w="3794" w:type="dxa"/>
            <w:vMerge w:val="restart"/>
          </w:tcPr>
          <w:p w14:paraId="47355531" w14:textId="7F92BFB8" w:rsidR="00F10D94" w:rsidRDefault="0037311F" w:rsidP="00E03C24">
            <w:pPr>
              <w:pStyle w:val="Odsekzoznamu"/>
              <w:numPr>
                <w:ilvl w:val="0"/>
                <w:numId w:val="66"/>
              </w:numPr>
              <w:spacing w:line="276" w:lineRule="auto"/>
              <w:contextualSpacing w:val="0"/>
              <w:jc w:val="left"/>
            </w:pPr>
            <w:r>
              <w:t>ŠPVaV</w:t>
            </w:r>
            <w:r w:rsidRPr="0037311F">
              <w:t xml:space="preserve"> </w:t>
            </w:r>
            <w:r w:rsidR="00F10D94" w:rsidRPr="00861871">
              <w:t>Kvalita zdravia a výživy obyvateľstva,</w:t>
            </w:r>
            <w:r w:rsidR="006072C9">
              <w:t xml:space="preserve"> prevencia,</w:t>
            </w:r>
            <w:r w:rsidR="00F10D94" w:rsidRPr="00861871">
              <w:t xml:space="preserve"> rozvoj </w:t>
            </w:r>
            <w:r w:rsidR="00B62C69">
              <w:t xml:space="preserve">biomedicíny, </w:t>
            </w:r>
            <w:r w:rsidR="00F10D94" w:rsidRPr="00861871">
              <w:t>biotechnológi</w:t>
            </w:r>
            <w:r w:rsidR="00CA213E">
              <w:t>í a pôdohospodárstva, ochrana a </w:t>
            </w:r>
            <w:r w:rsidR="00F10D94" w:rsidRPr="00861871">
              <w:t xml:space="preserve">skvalitňovanie životného </w:t>
            </w:r>
            <w:r w:rsidR="00F10D94" w:rsidRPr="005736E4">
              <w:t>prostredia</w:t>
            </w:r>
          </w:p>
        </w:tc>
        <w:tc>
          <w:tcPr>
            <w:tcW w:w="5985" w:type="dxa"/>
          </w:tcPr>
          <w:p w14:paraId="641217E2" w14:textId="1CF336F3" w:rsidR="00F10D94" w:rsidRDefault="001F6ACC" w:rsidP="00BE7CEC">
            <w:pPr>
              <w:spacing w:line="276" w:lineRule="auto"/>
              <w:contextualSpacing w:val="0"/>
              <w:jc w:val="left"/>
            </w:pPr>
            <w:r>
              <w:t xml:space="preserve">2.1 </w:t>
            </w:r>
            <w:r w:rsidR="0037311F">
              <w:rPr>
                <w:rFonts w:cs="Times New Roman"/>
                <w:szCs w:val="24"/>
              </w:rPr>
              <w:t xml:space="preserve">PPŠPVaV </w:t>
            </w:r>
            <w:r w:rsidR="0099736C" w:rsidRPr="0099736C">
              <w:t>Inovácie v prevencii, diagnostike a terapii civilizačných ochorení</w:t>
            </w:r>
          </w:p>
        </w:tc>
      </w:tr>
      <w:tr w:rsidR="00F10D94" w14:paraId="14DFC638" w14:textId="77777777" w:rsidTr="00C47F3C">
        <w:tc>
          <w:tcPr>
            <w:tcW w:w="3794" w:type="dxa"/>
            <w:vMerge/>
          </w:tcPr>
          <w:p w14:paraId="50801088" w14:textId="77777777" w:rsidR="00F10D94" w:rsidRPr="00861871" w:rsidRDefault="00F10D94" w:rsidP="00E03C24">
            <w:pPr>
              <w:pStyle w:val="Odsekzoznamu"/>
              <w:numPr>
                <w:ilvl w:val="0"/>
                <w:numId w:val="66"/>
              </w:numPr>
              <w:spacing w:line="276" w:lineRule="auto"/>
              <w:contextualSpacing w:val="0"/>
              <w:jc w:val="left"/>
            </w:pPr>
          </w:p>
        </w:tc>
        <w:tc>
          <w:tcPr>
            <w:tcW w:w="5985" w:type="dxa"/>
          </w:tcPr>
          <w:p w14:paraId="5C07088C" w14:textId="15581AEE" w:rsidR="00F10D94" w:rsidRDefault="001F6ACC" w:rsidP="00BE7CEC">
            <w:pPr>
              <w:spacing w:line="276" w:lineRule="auto"/>
              <w:contextualSpacing w:val="0"/>
              <w:jc w:val="left"/>
            </w:pPr>
            <w:r>
              <w:t xml:space="preserve">2.2 </w:t>
            </w:r>
            <w:r w:rsidR="0037311F">
              <w:rPr>
                <w:rFonts w:cs="Times New Roman"/>
                <w:szCs w:val="24"/>
              </w:rPr>
              <w:t xml:space="preserve">PPŠPVaV </w:t>
            </w:r>
            <w:r w:rsidR="0099736C" w:rsidRPr="00301836">
              <w:t>Výživa a potraviny pre zdravie</w:t>
            </w:r>
          </w:p>
        </w:tc>
      </w:tr>
      <w:tr w:rsidR="00F10D94" w14:paraId="1E764BD7" w14:textId="77777777" w:rsidTr="00C47F3C">
        <w:tc>
          <w:tcPr>
            <w:tcW w:w="3794" w:type="dxa"/>
            <w:vMerge/>
          </w:tcPr>
          <w:p w14:paraId="185C8CDA" w14:textId="77777777" w:rsidR="00F10D94" w:rsidRPr="00861871" w:rsidRDefault="00F10D94" w:rsidP="00E03C24">
            <w:pPr>
              <w:pStyle w:val="Odsekzoznamu"/>
              <w:numPr>
                <w:ilvl w:val="0"/>
                <w:numId w:val="66"/>
              </w:numPr>
              <w:spacing w:line="276" w:lineRule="auto"/>
              <w:contextualSpacing w:val="0"/>
              <w:jc w:val="left"/>
            </w:pPr>
          </w:p>
        </w:tc>
        <w:tc>
          <w:tcPr>
            <w:tcW w:w="5985" w:type="dxa"/>
          </w:tcPr>
          <w:p w14:paraId="319439B3" w14:textId="18EC60AB" w:rsidR="00F10D94" w:rsidRDefault="001F6ACC" w:rsidP="00BE7CEC">
            <w:pPr>
              <w:spacing w:line="276" w:lineRule="auto"/>
              <w:contextualSpacing w:val="0"/>
              <w:jc w:val="left"/>
            </w:pPr>
            <w:r>
              <w:t xml:space="preserve">2.3 </w:t>
            </w:r>
            <w:r w:rsidR="0037311F">
              <w:rPr>
                <w:rFonts w:cs="Times New Roman"/>
                <w:szCs w:val="24"/>
              </w:rPr>
              <w:t xml:space="preserve">PPŠPVaV </w:t>
            </w:r>
            <w:r w:rsidR="0099736C" w:rsidRPr="00301836">
              <w:t>Udržateľné hospodárenie na pôde a životné prostredie</w:t>
            </w:r>
          </w:p>
        </w:tc>
      </w:tr>
      <w:tr w:rsidR="00F10D94" w14:paraId="3E46C109" w14:textId="77777777" w:rsidTr="00C47F3C">
        <w:tc>
          <w:tcPr>
            <w:tcW w:w="3794" w:type="dxa"/>
            <w:vMerge/>
          </w:tcPr>
          <w:p w14:paraId="33487953" w14:textId="77777777" w:rsidR="00F10D94" w:rsidRPr="00861871" w:rsidRDefault="00F10D94" w:rsidP="00E03C24">
            <w:pPr>
              <w:pStyle w:val="Odsekzoznamu"/>
              <w:numPr>
                <w:ilvl w:val="0"/>
                <w:numId w:val="66"/>
              </w:numPr>
              <w:spacing w:line="276" w:lineRule="auto"/>
              <w:contextualSpacing w:val="0"/>
              <w:jc w:val="left"/>
            </w:pPr>
          </w:p>
        </w:tc>
        <w:tc>
          <w:tcPr>
            <w:tcW w:w="5985" w:type="dxa"/>
          </w:tcPr>
          <w:p w14:paraId="7E633074" w14:textId="3F524093" w:rsidR="00F10D94" w:rsidRDefault="001F6ACC" w:rsidP="00BE7CEC">
            <w:pPr>
              <w:spacing w:line="276" w:lineRule="auto"/>
              <w:contextualSpacing w:val="0"/>
              <w:jc w:val="left"/>
            </w:pPr>
            <w:r>
              <w:t xml:space="preserve">2.4 </w:t>
            </w:r>
            <w:r w:rsidR="0037311F">
              <w:rPr>
                <w:rFonts w:cs="Times New Roman"/>
                <w:szCs w:val="24"/>
              </w:rPr>
              <w:t xml:space="preserve">PPŠPVaV </w:t>
            </w:r>
            <w:r w:rsidR="00A6286E" w:rsidRPr="00301836">
              <w:t>Biotechnológia</w:t>
            </w:r>
          </w:p>
        </w:tc>
      </w:tr>
      <w:tr w:rsidR="00F10D94" w14:paraId="02EEF117" w14:textId="77777777" w:rsidTr="00C47F3C">
        <w:tc>
          <w:tcPr>
            <w:tcW w:w="3794" w:type="dxa"/>
            <w:vMerge w:val="restart"/>
          </w:tcPr>
          <w:p w14:paraId="668FB87A" w14:textId="309F9F4C" w:rsidR="00F10D94" w:rsidRPr="00861871" w:rsidRDefault="0037311F" w:rsidP="00E03C24">
            <w:pPr>
              <w:pStyle w:val="Odsekzoznamu"/>
              <w:numPr>
                <w:ilvl w:val="0"/>
                <w:numId w:val="66"/>
              </w:numPr>
              <w:spacing w:line="276" w:lineRule="auto"/>
              <w:contextualSpacing w:val="0"/>
              <w:jc w:val="left"/>
            </w:pPr>
            <w:r>
              <w:t>ŠPVaV</w:t>
            </w:r>
            <w:r w:rsidRPr="0037311F">
              <w:t xml:space="preserve"> </w:t>
            </w:r>
            <w:r w:rsidR="00CA213E">
              <w:t>Energetická bezpečnosť SR s </w:t>
            </w:r>
            <w:r w:rsidR="00F10D94" w:rsidRPr="00301836">
              <w:t>dôrazom na optimálnu viaczdrojovosť, energetickú efektívnosť a životné prostredie</w:t>
            </w:r>
          </w:p>
        </w:tc>
        <w:tc>
          <w:tcPr>
            <w:tcW w:w="5985" w:type="dxa"/>
          </w:tcPr>
          <w:p w14:paraId="32A51A4E" w14:textId="000F67A4" w:rsidR="00F10D94" w:rsidRDefault="001F6ACC" w:rsidP="00BE7CEC">
            <w:pPr>
              <w:spacing w:line="276" w:lineRule="auto"/>
              <w:contextualSpacing w:val="0"/>
              <w:jc w:val="left"/>
            </w:pPr>
            <w:r>
              <w:t xml:space="preserve">3.1 </w:t>
            </w:r>
            <w:r w:rsidR="0037311F">
              <w:rPr>
                <w:rFonts w:cs="Times New Roman"/>
                <w:szCs w:val="24"/>
              </w:rPr>
              <w:t xml:space="preserve">PPŠPVaV </w:t>
            </w:r>
            <w:r w:rsidR="00A6286E" w:rsidRPr="004579DA">
              <w:t>Zvýšenie prenosových schopností a bezpečnosti elektrizačnej sústavy SR</w:t>
            </w:r>
          </w:p>
        </w:tc>
      </w:tr>
      <w:tr w:rsidR="00F10D94" w14:paraId="26425721" w14:textId="77777777" w:rsidTr="00C47F3C">
        <w:tc>
          <w:tcPr>
            <w:tcW w:w="3794" w:type="dxa"/>
            <w:vMerge/>
          </w:tcPr>
          <w:p w14:paraId="6340847B" w14:textId="77777777" w:rsidR="00F10D94" w:rsidRPr="00861871" w:rsidRDefault="00F10D94" w:rsidP="00E03C24">
            <w:pPr>
              <w:pStyle w:val="Odsekzoznamu"/>
              <w:numPr>
                <w:ilvl w:val="0"/>
                <w:numId w:val="66"/>
              </w:numPr>
              <w:spacing w:line="276" w:lineRule="auto"/>
              <w:contextualSpacing w:val="0"/>
              <w:jc w:val="left"/>
            </w:pPr>
          </w:p>
        </w:tc>
        <w:tc>
          <w:tcPr>
            <w:tcW w:w="5985" w:type="dxa"/>
          </w:tcPr>
          <w:p w14:paraId="3D274301" w14:textId="73B2CEDA" w:rsidR="00F10D94" w:rsidRDefault="001F6ACC" w:rsidP="00BE7CEC">
            <w:pPr>
              <w:spacing w:line="276" w:lineRule="auto"/>
              <w:contextualSpacing w:val="0"/>
              <w:jc w:val="left"/>
            </w:pPr>
            <w:r>
              <w:t xml:space="preserve">3.2 </w:t>
            </w:r>
            <w:r w:rsidR="0037311F">
              <w:rPr>
                <w:rFonts w:cs="Times New Roman"/>
                <w:szCs w:val="24"/>
              </w:rPr>
              <w:t xml:space="preserve">PPŠPVaV </w:t>
            </w:r>
            <w:r w:rsidR="00A6286E" w:rsidRPr="00301836">
              <w:t>Inteligentné siete a obnoviteľné zdroje energie</w:t>
            </w:r>
          </w:p>
        </w:tc>
      </w:tr>
      <w:tr w:rsidR="00F10D94" w14:paraId="31C57D1C" w14:textId="77777777" w:rsidTr="00C47F3C">
        <w:tc>
          <w:tcPr>
            <w:tcW w:w="3794" w:type="dxa"/>
            <w:vMerge/>
          </w:tcPr>
          <w:p w14:paraId="36293F6A" w14:textId="77777777" w:rsidR="00F10D94" w:rsidRPr="00861871" w:rsidRDefault="00F10D94" w:rsidP="00E03C24">
            <w:pPr>
              <w:pStyle w:val="Odsekzoznamu"/>
              <w:numPr>
                <w:ilvl w:val="0"/>
                <w:numId w:val="66"/>
              </w:numPr>
              <w:spacing w:line="276" w:lineRule="auto"/>
              <w:contextualSpacing w:val="0"/>
              <w:jc w:val="left"/>
            </w:pPr>
          </w:p>
        </w:tc>
        <w:tc>
          <w:tcPr>
            <w:tcW w:w="5985" w:type="dxa"/>
          </w:tcPr>
          <w:p w14:paraId="677294DB" w14:textId="4C5F191B" w:rsidR="00F10D94" w:rsidRDefault="001F6ACC" w:rsidP="00BE7CEC">
            <w:pPr>
              <w:spacing w:line="276" w:lineRule="auto"/>
              <w:contextualSpacing w:val="0"/>
              <w:jc w:val="left"/>
            </w:pPr>
            <w:r>
              <w:t xml:space="preserve">3.3 </w:t>
            </w:r>
            <w:r w:rsidR="0037311F">
              <w:rPr>
                <w:rFonts w:cs="Times New Roman"/>
                <w:szCs w:val="24"/>
              </w:rPr>
              <w:t xml:space="preserve">PPŠPVaV </w:t>
            </w:r>
            <w:r w:rsidR="00A6286E" w:rsidRPr="00301836">
              <w:t>Jadrová energetika</w:t>
            </w:r>
          </w:p>
        </w:tc>
      </w:tr>
      <w:tr w:rsidR="004F335C" w14:paraId="4F88B97C" w14:textId="77777777" w:rsidTr="00C47F3C">
        <w:tc>
          <w:tcPr>
            <w:tcW w:w="3794" w:type="dxa"/>
            <w:vMerge w:val="restart"/>
          </w:tcPr>
          <w:p w14:paraId="02AF6DB4" w14:textId="31096A11" w:rsidR="004F335C" w:rsidRPr="00861871" w:rsidRDefault="0037311F" w:rsidP="00E03C24">
            <w:pPr>
              <w:pStyle w:val="Odsekzoznamu"/>
              <w:numPr>
                <w:ilvl w:val="0"/>
                <w:numId w:val="66"/>
              </w:numPr>
              <w:spacing w:line="276" w:lineRule="auto"/>
              <w:contextualSpacing w:val="0"/>
              <w:jc w:val="left"/>
            </w:pPr>
            <w:r>
              <w:t>ŠPVaV</w:t>
            </w:r>
            <w:r w:rsidRPr="0037311F">
              <w:t xml:space="preserve"> </w:t>
            </w:r>
            <w:r w:rsidR="006C249A" w:rsidRPr="00301836">
              <w:t>Informatika a IKT pre informačnú spoločnosť</w:t>
            </w:r>
          </w:p>
        </w:tc>
        <w:tc>
          <w:tcPr>
            <w:tcW w:w="5985" w:type="dxa"/>
          </w:tcPr>
          <w:p w14:paraId="1F104DE3" w14:textId="2390FB18" w:rsidR="004F335C" w:rsidRDefault="0037311F" w:rsidP="00BE7CEC">
            <w:pPr>
              <w:spacing w:line="276" w:lineRule="auto"/>
              <w:contextualSpacing w:val="0"/>
              <w:jc w:val="left"/>
            </w:pPr>
            <w:r>
              <w:t xml:space="preserve">Tematická oblasť </w:t>
            </w:r>
            <w:r w:rsidR="004F335C" w:rsidRPr="004F335C">
              <w:t>1 Priestor dát, informácií a jeho využitie</w:t>
            </w:r>
          </w:p>
        </w:tc>
      </w:tr>
      <w:tr w:rsidR="004F335C" w14:paraId="0612D1BD" w14:textId="77777777" w:rsidTr="00C47F3C">
        <w:tc>
          <w:tcPr>
            <w:tcW w:w="3794" w:type="dxa"/>
            <w:vMerge/>
          </w:tcPr>
          <w:p w14:paraId="0724ABDC" w14:textId="77777777" w:rsidR="004F335C" w:rsidRPr="00861871" w:rsidRDefault="004F335C" w:rsidP="00BE7CEC">
            <w:pPr>
              <w:spacing w:line="276" w:lineRule="auto"/>
              <w:contextualSpacing w:val="0"/>
              <w:jc w:val="left"/>
            </w:pPr>
          </w:p>
        </w:tc>
        <w:tc>
          <w:tcPr>
            <w:tcW w:w="5985" w:type="dxa"/>
          </w:tcPr>
          <w:p w14:paraId="24E1D0C5" w14:textId="4A81DC1E" w:rsidR="004F335C" w:rsidRDefault="0037311F" w:rsidP="00BE7CEC">
            <w:pPr>
              <w:spacing w:line="276" w:lineRule="auto"/>
              <w:contextualSpacing w:val="0"/>
              <w:jc w:val="left"/>
            </w:pPr>
            <w:r>
              <w:t xml:space="preserve">Tematická oblasť </w:t>
            </w:r>
            <w:r w:rsidR="00CD470A" w:rsidRPr="00CD470A">
              <w:t>2 Bezpečný a dôveryhodný digitálny svet</w:t>
            </w:r>
          </w:p>
        </w:tc>
      </w:tr>
      <w:tr w:rsidR="004F335C" w14:paraId="4E582FF0" w14:textId="77777777" w:rsidTr="00C47F3C">
        <w:tc>
          <w:tcPr>
            <w:tcW w:w="3794" w:type="dxa"/>
            <w:vMerge/>
          </w:tcPr>
          <w:p w14:paraId="0EFA6700" w14:textId="77777777" w:rsidR="004F335C" w:rsidRPr="00861871" w:rsidRDefault="004F335C" w:rsidP="00BE7CEC">
            <w:pPr>
              <w:spacing w:line="276" w:lineRule="auto"/>
              <w:contextualSpacing w:val="0"/>
              <w:jc w:val="left"/>
            </w:pPr>
          </w:p>
        </w:tc>
        <w:tc>
          <w:tcPr>
            <w:tcW w:w="5985" w:type="dxa"/>
          </w:tcPr>
          <w:p w14:paraId="374E351B" w14:textId="5388BEC5" w:rsidR="004F335C" w:rsidRDefault="0037311F" w:rsidP="0037311F">
            <w:pPr>
              <w:spacing w:line="276" w:lineRule="auto"/>
              <w:contextualSpacing w:val="0"/>
              <w:jc w:val="left"/>
            </w:pPr>
            <w:r>
              <w:t xml:space="preserve">Tematická oblasť </w:t>
            </w:r>
            <w:r w:rsidR="00CD470A" w:rsidRPr="00CD470A">
              <w:t>3 Služby a komunikácia v digitálnom svete</w:t>
            </w:r>
          </w:p>
        </w:tc>
      </w:tr>
      <w:tr w:rsidR="004F335C" w14:paraId="1DB60D29" w14:textId="77777777" w:rsidTr="00C47F3C">
        <w:tc>
          <w:tcPr>
            <w:tcW w:w="3794" w:type="dxa"/>
            <w:vMerge/>
          </w:tcPr>
          <w:p w14:paraId="77E085FB" w14:textId="77777777" w:rsidR="004F335C" w:rsidRPr="00861871" w:rsidRDefault="004F335C" w:rsidP="00BE7CEC">
            <w:pPr>
              <w:spacing w:line="276" w:lineRule="auto"/>
              <w:contextualSpacing w:val="0"/>
              <w:jc w:val="left"/>
            </w:pPr>
          </w:p>
        </w:tc>
        <w:tc>
          <w:tcPr>
            <w:tcW w:w="5985" w:type="dxa"/>
          </w:tcPr>
          <w:p w14:paraId="7B80F7F9" w14:textId="22535D23" w:rsidR="004F335C" w:rsidRDefault="0037311F" w:rsidP="0037311F">
            <w:pPr>
              <w:spacing w:line="276" w:lineRule="auto"/>
              <w:contextualSpacing w:val="0"/>
              <w:jc w:val="left"/>
            </w:pPr>
            <w:r>
              <w:t xml:space="preserve">Tematická oblasť </w:t>
            </w:r>
            <w:r w:rsidR="00CD470A" w:rsidRPr="00CD470A">
              <w:t>4 Inteligentné systémy a modelovanie sveta</w:t>
            </w:r>
          </w:p>
        </w:tc>
      </w:tr>
      <w:tr w:rsidR="00E10B6B" w14:paraId="07347957" w14:textId="77777777" w:rsidTr="00C47F3C">
        <w:tc>
          <w:tcPr>
            <w:tcW w:w="3794" w:type="dxa"/>
            <w:vMerge w:val="restart"/>
          </w:tcPr>
          <w:p w14:paraId="58411856" w14:textId="298D2D4B" w:rsidR="00E10B6B" w:rsidRPr="00861871" w:rsidRDefault="0037311F" w:rsidP="00E03C24">
            <w:pPr>
              <w:pStyle w:val="Odsekzoznamu"/>
              <w:numPr>
                <w:ilvl w:val="0"/>
                <w:numId w:val="66"/>
              </w:numPr>
              <w:spacing w:line="276" w:lineRule="auto"/>
              <w:contextualSpacing w:val="0"/>
              <w:jc w:val="left"/>
            </w:pPr>
            <w:r>
              <w:t>ŠPVaV</w:t>
            </w:r>
            <w:r w:rsidRPr="0037311F">
              <w:t xml:space="preserve"> </w:t>
            </w:r>
            <w:r w:rsidR="00CA213E">
              <w:t>Spoločenskovedný, humanitný a </w:t>
            </w:r>
            <w:r w:rsidR="00E10B6B" w:rsidRPr="00301836">
              <w:t>umenovedný výskum podporujúci vývoj spoločnosti</w:t>
            </w:r>
          </w:p>
        </w:tc>
        <w:tc>
          <w:tcPr>
            <w:tcW w:w="5985" w:type="dxa"/>
          </w:tcPr>
          <w:p w14:paraId="544F747B" w14:textId="79F8D5A5" w:rsidR="00E10B6B" w:rsidRDefault="0037311F" w:rsidP="0037311F">
            <w:r>
              <w:t xml:space="preserve">Tematická oblasť </w:t>
            </w:r>
            <w:r w:rsidR="00E10B6B">
              <w:t xml:space="preserve">1 </w:t>
            </w:r>
            <w:r w:rsidR="00E10B6B" w:rsidRPr="00301836">
              <w:rPr>
                <w:rFonts w:cs="Times New Roman"/>
              </w:rPr>
              <w:t>Spoločenská pamäť a identita, kultúrne, sociálne a ekonomické zmeny vo vzťahu k všeobecným ľudským a kultúrnym hodnotám v minulosti a prítomnosti</w:t>
            </w:r>
          </w:p>
        </w:tc>
      </w:tr>
      <w:tr w:rsidR="00E10B6B" w14:paraId="0F0DA698" w14:textId="77777777" w:rsidTr="00C47F3C">
        <w:tc>
          <w:tcPr>
            <w:tcW w:w="3794" w:type="dxa"/>
            <w:vMerge/>
          </w:tcPr>
          <w:p w14:paraId="44F2389B" w14:textId="77777777" w:rsidR="00E10B6B" w:rsidRPr="00301836" w:rsidRDefault="00E10B6B" w:rsidP="00BE7CEC">
            <w:pPr>
              <w:spacing w:line="276" w:lineRule="auto"/>
              <w:contextualSpacing w:val="0"/>
              <w:jc w:val="left"/>
            </w:pPr>
          </w:p>
        </w:tc>
        <w:tc>
          <w:tcPr>
            <w:tcW w:w="5985" w:type="dxa"/>
          </w:tcPr>
          <w:p w14:paraId="1B726807" w14:textId="01E9E7A5" w:rsidR="00E10B6B" w:rsidRDefault="0037311F" w:rsidP="00E10B6B">
            <w:r>
              <w:t xml:space="preserve">Tematická oblasť </w:t>
            </w:r>
            <w:r w:rsidR="00E10B6B">
              <w:t xml:space="preserve">2 </w:t>
            </w:r>
            <w:r w:rsidR="00E10B6B" w:rsidRPr="00301836">
              <w:rPr>
                <w:rFonts w:cs="Times New Roman"/>
              </w:rPr>
              <w:t>Rozvojové stratégie spoločnosti so zameraním na sociálny a ekonomický potenciál, právne a politické aspekty, bezpečnosť a životné prostredie</w:t>
            </w:r>
          </w:p>
        </w:tc>
      </w:tr>
      <w:tr w:rsidR="00E10B6B" w14:paraId="58272F76" w14:textId="77777777" w:rsidTr="00C47F3C">
        <w:tc>
          <w:tcPr>
            <w:tcW w:w="3794" w:type="dxa"/>
            <w:vMerge/>
          </w:tcPr>
          <w:p w14:paraId="4D739E6D" w14:textId="77777777" w:rsidR="00E10B6B" w:rsidRPr="00301836" w:rsidRDefault="00E10B6B" w:rsidP="00BE7CEC">
            <w:pPr>
              <w:spacing w:line="276" w:lineRule="auto"/>
              <w:contextualSpacing w:val="0"/>
              <w:jc w:val="left"/>
            </w:pPr>
          </w:p>
        </w:tc>
        <w:tc>
          <w:tcPr>
            <w:tcW w:w="5985" w:type="dxa"/>
          </w:tcPr>
          <w:p w14:paraId="67919C54" w14:textId="19E17D56" w:rsidR="00E10B6B" w:rsidRDefault="0037311F" w:rsidP="0037311F">
            <w:r>
              <w:t xml:space="preserve">Tematická oblasť </w:t>
            </w:r>
            <w:r w:rsidR="00E10B6B">
              <w:t xml:space="preserve">3 </w:t>
            </w:r>
            <w:r w:rsidR="00E10B6B" w:rsidRPr="00301836">
              <w:rPr>
                <w:rFonts w:cs="Times New Roman"/>
              </w:rPr>
              <w:t>Rozvoj edukačnej kultúry, kvality vzdelávania s osobitným zameraním na flexibilitu, tvorivosť a inovačnú schopnosť v ére vedomostnej spoločnosti</w:t>
            </w:r>
          </w:p>
        </w:tc>
      </w:tr>
      <w:tr w:rsidR="00E10B6B" w14:paraId="311AAE65" w14:textId="77777777" w:rsidTr="00C47F3C">
        <w:tc>
          <w:tcPr>
            <w:tcW w:w="3794" w:type="dxa"/>
            <w:vMerge/>
          </w:tcPr>
          <w:p w14:paraId="091CC516" w14:textId="77777777" w:rsidR="00E10B6B" w:rsidRPr="00301836" w:rsidRDefault="00E10B6B" w:rsidP="00BE7CEC">
            <w:pPr>
              <w:spacing w:line="276" w:lineRule="auto"/>
              <w:contextualSpacing w:val="0"/>
              <w:jc w:val="left"/>
            </w:pPr>
          </w:p>
        </w:tc>
        <w:tc>
          <w:tcPr>
            <w:tcW w:w="5985" w:type="dxa"/>
          </w:tcPr>
          <w:p w14:paraId="2FC19916" w14:textId="50197572" w:rsidR="00E10B6B" w:rsidRDefault="0037311F" w:rsidP="0037311F">
            <w:r>
              <w:t xml:space="preserve">Tematická oblasť </w:t>
            </w:r>
            <w:r w:rsidR="00E10B6B">
              <w:t xml:space="preserve">4 </w:t>
            </w:r>
            <w:r w:rsidR="00E10B6B" w:rsidRPr="00301836">
              <w:rPr>
                <w:rFonts w:cs="Times New Roman"/>
              </w:rPr>
              <w:t>Kvalita života a súvisiace podporné programy a stratégie</w:t>
            </w:r>
          </w:p>
        </w:tc>
      </w:tr>
      <w:tr w:rsidR="00E10B6B" w14:paraId="13C5F5BB" w14:textId="77777777" w:rsidTr="00C47F3C">
        <w:tc>
          <w:tcPr>
            <w:tcW w:w="3794" w:type="dxa"/>
            <w:vMerge/>
          </w:tcPr>
          <w:p w14:paraId="03BC481B" w14:textId="77777777" w:rsidR="00E10B6B" w:rsidRPr="00301836" w:rsidRDefault="00E10B6B" w:rsidP="00BE7CEC">
            <w:pPr>
              <w:spacing w:line="276" w:lineRule="auto"/>
              <w:contextualSpacing w:val="0"/>
              <w:jc w:val="left"/>
            </w:pPr>
          </w:p>
        </w:tc>
        <w:tc>
          <w:tcPr>
            <w:tcW w:w="5985" w:type="dxa"/>
          </w:tcPr>
          <w:p w14:paraId="6926E256" w14:textId="3B584271" w:rsidR="00E10B6B" w:rsidRDefault="0037311F" w:rsidP="0037311F">
            <w:r>
              <w:t xml:space="preserve">Tematická oblasť </w:t>
            </w:r>
            <w:r w:rsidR="00E10B6B">
              <w:t xml:space="preserve">5 </w:t>
            </w:r>
            <w:r w:rsidR="00E10B6B" w:rsidRPr="00301836">
              <w:rPr>
                <w:rFonts w:cs="Times New Roman"/>
              </w:rPr>
              <w:t xml:space="preserve">Digital Humanities – digitálne metódy v humanitných a spoločenských vedách </w:t>
            </w:r>
          </w:p>
        </w:tc>
      </w:tr>
    </w:tbl>
    <w:p w14:paraId="72C2C4C2" w14:textId="106FF5F1" w:rsidR="00BA09D1" w:rsidRDefault="00BA09D1">
      <w:pPr>
        <w:spacing w:after="200" w:line="276" w:lineRule="auto"/>
        <w:contextualSpacing w:val="0"/>
        <w:jc w:val="left"/>
      </w:pPr>
      <w:r>
        <w:br w:type="page"/>
      </w:r>
    </w:p>
    <w:p w14:paraId="323AE343" w14:textId="3BF78459" w:rsidR="00353742" w:rsidRDefault="00D76DB7" w:rsidP="00E03C24">
      <w:pPr>
        <w:pStyle w:val="Nadpis1"/>
        <w:numPr>
          <w:ilvl w:val="0"/>
          <w:numId w:val="90"/>
        </w:numPr>
        <w:jc w:val="left"/>
      </w:pPr>
      <w:bookmarkStart w:id="9" w:name="_Toc519705100"/>
      <w:bookmarkStart w:id="10" w:name="_Toc519431401"/>
      <w:bookmarkStart w:id="11" w:name="_Toc519431886"/>
      <w:bookmarkStart w:id="12" w:name="_Toc519432098"/>
      <w:bookmarkStart w:id="13" w:name="_Toc520114421"/>
      <w:bookmarkStart w:id="14" w:name="_Toc520184694"/>
      <w:r>
        <w:lastRenderedPageBreak/>
        <w:t>R</w:t>
      </w:r>
      <w:r w:rsidR="00353742">
        <w:t>ozpočet</w:t>
      </w:r>
      <w:r w:rsidR="00353742" w:rsidRPr="717FAD3F">
        <w:t xml:space="preserve"> </w:t>
      </w:r>
      <w:r w:rsidR="0020384F">
        <w:t xml:space="preserve">štátnych programov výskumu a vývoja </w:t>
      </w:r>
      <w:r w:rsidR="00353742" w:rsidRPr="717FAD3F">
        <w:t>na jednotlivé roky</w:t>
      </w:r>
      <w:r w:rsidR="0020384F">
        <w:t xml:space="preserve"> </w:t>
      </w:r>
      <w:r w:rsidR="00353742" w:rsidRPr="717FAD3F">
        <w:t>riešenia a celé obdobie riešenia</w:t>
      </w:r>
      <w:bookmarkEnd w:id="9"/>
      <w:bookmarkEnd w:id="10"/>
      <w:bookmarkEnd w:id="11"/>
      <w:bookmarkEnd w:id="12"/>
      <w:bookmarkEnd w:id="13"/>
      <w:bookmarkEnd w:id="14"/>
    </w:p>
    <w:p w14:paraId="142CE934" w14:textId="77777777" w:rsidR="00AF7804" w:rsidRPr="00AF7804" w:rsidRDefault="00AF7804" w:rsidP="00AF7804"/>
    <w:tbl>
      <w:tblPr>
        <w:tblStyle w:val="Mriekatabuky"/>
        <w:tblW w:w="4972" w:type="pct"/>
        <w:tblLook w:val="0620" w:firstRow="1" w:lastRow="0" w:firstColumn="0" w:lastColumn="0" w:noHBand="1" w:noVBand="1"/>
      </w:tblPr>
      <w:tblGrid>
        <w:gridCol w:w="3498"/>
        <w:gridCol w:w="1048"/>
        <w:gridCol w:w="1048"/>
        <w:gridCol w:w="1049"/>
        <w:gridCol w:w="1049"/>
        <w:gridCol w:w="1049"/>
        <w:gridCol w:w="1051"/>
        <w:gridCol w:w="8"/>
      </w:tblGrid>
      <w:tr w:rsidR="00AF7804" w:rsidRPr="00301836" w14:paraId="5BCE9091" w14:textId="77777777" w:rsidTr="00993F34">
        <w:tc>
          <w:tcPr>
            <w:tcW w:w="1785" w:type="pct"/>
            <w:shd w:val="clear" w:color="auto" w:fill="EBDEEB" w:themeFill="accent6" w:themeFillTint="33"/>
          </w:tcPr>
          <w:p w14:paraId="6017ECF3" w14:textId="77777777" w:rsidR="00AF7804" w:rsidRPr="00301836" w:rsidRDefault="00AF7804" w:rsidP="00F2796B">
            <w:pPr>
              <w:rPr>
                <w:rFonts w:eastAsia="Times New Roman"/>
              </w:rPr>
            </w:pPr>
            <w:r w:rsidRPr="00301836">
              <w:rPr>
                <w:rFonts w:cs="Times New Roman"/>
                <w:b/>
                <w:bCs/>
              </w:rPr>
              <w:t>Rok</w:t>
            </w:r>
          </w:p>
        </w:tc>
        <w:tc>
          <w:tcPr>
            <w:tcW w:w="535" w:type="pct"/>
            <w:shd w:val="clear" w:color="auto" w:fill="EBDEEB" w:themeFill="accent6" w:themeFillTint="33"/>
          </w:tcPr>
          <w:p w14:paraId="10EA1C71" w14:textId="77777777" w:rsidR="00AF7804" w:rsidRPr="00AA296E" w:rsidRDefault="00AF7804" w:rsidP="00F2796B">
            <w:pPr>
              <w:rPr>
                <w:rFonts w:eastAsia="Times New Roman"/>
                <w:b/>
              </w:rPr>
            </w:pPr>
            <w:r w:rsidRPr="00AA296E">
              <w:rPr>
                <w:rFonts w:cs="Times New Roman"/>
                <w:b/>
              </w:rPr>
              <w:t>2019</w:t>
            </w:r>
          </w:p>
        </w:tc>
        <w:tc>
          <w:tcPr>
            <w:tcW w:w="535" w:type="pct"/>
            <w:shd w:val="clear" w:color="auto" w:fill="EBDEEB" w:themeFill="accent6" w:themeFillTint="33"/>
          </w:tcPr>
          <w:p w14:paraId="0051DFB0" w14:textId="77777777" w:rsidR="00AF7804" w:rsidRPr="00AA296E" w:rsidRDefault="00AF7804" w:rsidP="00F2796B">
            <w:pPr>
              <w:rPr>
                <w:rFonts w:eastAsia="Times New Roman"/>
                <w:b/>
              </w:rPr>
            </w:pPr>
            <w:r w:rsidRPr="00AA296E">
              <w:rPr>
                <w:rFonts w:cs="Times New Roman"/>
                <w:b/>
              </w:rPr>
              <w:t>2020</w:t>
            </w:r>
          </w:p>
        </w:tc>
        <w:tc>
          <w:tcPr>
            <w:tcW w:w="535" w:type="pct"/>
            <w:shd w:val="clear" w:color="auto" w:fill="EBDEEB" w:themeFill="accent6" w:themeFillTint="33"/>
          </w:tcPr>
          <w:p w14:paraId="5FFF2519" w14:textId="77777777" w:rsidR="00AF7804" w:rsidRPr="00AA296E" w:rsidRDefault="00AF7804" w:rsidP="00F2796B">
            <w:pPr>
              <w:rPr>
                <w:rFonts w:eastAsia="Times New Roman"/>
                <w:b/>
              </w:rPr>
            </w:pPr>
            <w:r w:rsidRPr="00AA296E">
              <w:rPr>
                <w:rFonts w:cs="Times New Roman"/>
                <w:b/>
              </w:rPr>
              <w:t>2021</w:t>
            </w:r>
          </w:p>
        </w:tc>
        <w:tc>
          <w:tcPr>
            <w:tcW w:w="535" w:type="pct"/>
            <w:shd w:val="clear" w:color="auto" w:fill="EBDEEB" w:themeFill="accent6" w:themeFillTint="33"/>
          </w:tcPr>
          <w:p w14:paraId="5A3F18D5" w14:textId="77777777" w:rsidR="00AF7804" w:rsidRPr="00AA296E" w:rsidRDefault="00AF7804" w:rsidP="00F2796B">
            <w:pPr>
              <w:rPr>
                <w:rFonts w:eastAsia="Times New Roman"/>
                <w:b/>
              </w:rPr>
            </w:pPr>
            <w:r w:rsidRPr="00AA296E">
              <w:rPr>
                <w:rFonts w:cs="Times New Roman"/>
                <w:b/>
              </w:rPr>
              <w:t>2022</w:t>
            </w:r>
          </w:p>
        </w:tc>
        <w:tc>
          <w:tcPr>
            <w:tcW w:w="535" w:type="pct"/>
            <w:shd w:val="clear" w:color="auto" w:fill="EBDEEB" w:themeFill="accent6" w:themeFillTint="33"/>
          </w:tcPr>
          <w:p w14:paraId="41A8890F" w14:textId="77777777" w:rsidR="00AF7804" w:rsidRPr="00AA296E" w:rsidRDefault="00AF7804" w:rsidP="00F2796B">
            <w:pPr>
              <w:rPr>
                <w:rFonts w:eastAsia="Times New Roman"/>
                <w:b/>
              </w:rPr>
            </w:pPr>
            <w:r w:rsidRPr="00AA296E">
              <w:rPr>
                <w:rFonts w:cs="Times New Roman"/>
                <w:b/>
              </w:rPr>
              <w:t>2023</w:t>
            </w:r>
          </w:p>
        </w:tc>
        <w:tc>
          <w:tcPr>
            <w:tcW w:w="540" w:type="pct"/>
            <w:gridSpan w:val="2"/>
            <w:shd w:val="clear" w:color="auto" w:fill="EBDEEB" w:themeFill="accent6" w:themeFillTint="33"/>
          </w:tcPr>
          <w:p w14:paraId="799ECA94" w14:textId="5988D9C2" w:rsidR="00AF7804" w:rsidRPr="00301836" w:rsidRDefault="00AF7804" w:rsidP="00F2796B">
            <w:pPr>
              <w:rPr>
                <w:rFonts w:eastAsia="Times New Roman"/>
              </w:rPr>
            </w:pPr>
            <w:r w:rsidRPr="00301836">
              <w:rPr>
                <w:rFonts w:cs="Times New Roman"/>
                <w:b/>
                <w:bCs/>
              </w:rPr>
              <w:t>Spolu</w:t>
            </w:r>
            <w:r w:rsidR="001B3610">
              <w:rPr>
                <w:rFonts w:cs="Times New Roman"/>
                <w:b/>
                <w:bCs/>
              </w:rPr>
              <w:t>*</w:t>
            </w:r>
          </w:p>
        </w:tc>
      </w:tr>
      <w:tr w:rsidR="00D73763" w:rsidRPr="00301836" w14:paraId="5B5CC083" w14:textId="77777777" w:rsidTr="00993F34">
        <w:tc>
          <w:tcPr>
            <w:tcW w:w="5000" w:type="pct"/>
            <w:gridSpan w:val="8"/>
            <w:shd w:val="clear" w:color="auto" w:fill="F8F8F8"/>
          </w:tcPr>
          <w:p w14:paraId="01B6C2D3" w14:textId="359F5CF8" w:rsidR="00D73763" w:rsidRPr="00301836" w:rsidRDefault="00D73763" w:rsidP="00C405D4">
            <w:pPr>
              <w:rPr>
                <w:rFonts w:cs="Times New Roman"/>
                <w:b/>
                <w:bCs/>
              </w:rPr>
            </w:pPr>
            <w:r w:rsidRPr="00D73763">
              <w:rPr>
                <w:rFonts w:cs="Times New Roman"/>
                <w:b/>
                <w:bCs/>
              </w:rPr>
              <w:t>Štátny program: Materiály a výrobky s vyššou pridanou hodnotou na báze efektívneho zhodnotenia domácich surovín a odpadov</w:t>
            </w:r>
          </w:p>
        </w:tc>
      </w:tr>
      <w:tr w:rsidR="00AF7804" w:rsidRPr="00301836" w14:paraId="20FB5032" w14:textId="77777777" w:rsidTr="00993F34">
        <w:tc>
          <w:tcPr>
            <w:tcW w:w="1785" w:type="pct"/>
          </w:tcPr>
          <w:p w14:paraId="1F7C556B" w14:textId="77777777" w:rsidR="00A03026" w:rsidRPr="00301836" w:rsidRDefault="00A03026" w:rsidP="00C405D4">
            <w:pPr>
              <w:rPr>
                <w:rFonts w:eastAsia="Times New Roman"/>
              </w:rPr>
            </w:pPr>
            <w:r w:rsidRPr="00301836">
              <w:rPr>
                <w:rFonts w:cs="Times New Roman"/>
                <w:b/>
                <w:bCs/>
              </w:rPr>
              <w:t>Štátny rozpočet</w:t>
            </w:r>
          </w:p>
        </w:tc>
        <w:tc>
          <w:tcPr>
            <w:tcW w:w="535" w:type="pct"/>
          </w:tcPr>
          <w:p w14:paraId="7FE5B9AB" w14:textId="77777777" w:rsidR="00A03026" w:rsidRPr="00301836" w:rsidRDefault="00A03026" w:rsidP="00C405D4">
            <w:pPr>
              <w:rPr>
                <w:rFonts w:eastAsia="Times New Roman"/>
              </w:rPr>
            </w:pPr>
            <w:r w:rsidRPr="00301836">
              <w:rPr>
                <w:rFonts w:cs="Times New Roman"/>
              </w:rPr>
              <w:t>8,4</w:t>
            </w:r>
          </w:p>
        </w:tc>
        <w:tc>
          <w:tcPr>
            <w:tcW w:w="535" w:type="pct"/>
          </w:tcPr>
          <w:p w14:paraId="2B10C01F" w14:textId="77777777" w:rsidR="00A03026" w:rsidRPr="00301836" w:rsidRDefault="00A03026" w:rsidP="00C405D4">
            <w:pPr>
              <w:rPr>
                <w:rFonts w:eastAsia="Times New Roman"/>
              </w:rPr>
            </w:pPr>
            <w:r w:rsidRPr="00301836">
              <w:rPr>
                <w:rFonts w:cs="Times New Roman"/>
              </w:rPr>
              <w:t>28</w:t>
            </w:r>
          </w:p>
        </w:tc>
        <w:tc>
          <w:tcPr>
            <w:tcW w:w="535" w:type="pct"/>
          </w:tcPr>
          <w:p w14:paraId="3CA7276D" w14:textId="77777777" w:rsidR="00A03026" w:rsidRPr="00301836" w:rsidRDefault="00A03026" w:rsidP="00C405D4">
            <w:pPr>
              <w:rPr>
                <w:rFonts w:eastAsia="Times New Roman"/>
              </w:rPr>
            </w:pPr>
            <w:r w:rsidRPr="00301836">
              <w:rPr>
                <w:rFonts w:cs="Times New Roman"/>
              </w:rPr>
              <w:t>25,2</w:t>
            </w:r>
          </w:p>
        </w:tc>
        <w:tc>
          <w:tcPr>
            <w:tcW w:w="535" w:type="pct"/>
          </w:tcPr>
          <w:p w14:paraId="73A042FB" w14:textId="77777777" w:rsidR="00A03026" w:rsidRPr="00301836" w:rsidRDefault="00A03026" w:rsidP="00C405D4">
            <w:pPr>
              <w:rPr>
                <w:rFonts w:eastAsia="Times New Roman"/>
              </w:rPr>
            </w:pPr>
            <w:r w:rsidRPr="00301836">
              <w:rPr>
                <w:rFonts w:cs="Times New Roman"/>
              </w:rPr>
              <w:t>25,2</w:t>
            </w:r>
          </w:p>
        </w:tc>
        <w:tc>
          <w:tcPr>
            <w:tcW w:w="535" w:type="pct"/>
          </w:tcPr>
          <w:p w14:paraId="663694D6" w14:textId="77777777" w:rsidR="00A03026" w:rsidRPr="00301836" w:rsidRDefault="00A03026" w:rsidP="00C405D4">
            <w:pPr>
              <w:rPr>
                <w:rFonts w:eastAsia="Times New Roman"/>
              </w:rPr>
            </w:pPr>
            <w:r w:rsidRPr="00301836">
              <w:rPr>
                <w:rFonts w:cs="Times New Roman"/>
              </w:rPr>
              <w:t>25,2</w:t>
            </w:r>
          </w:p>
        </w:tc>
        <w:tc>
          <w:tcPr>
            <w:tcW w:w="540" w:type="pct"/>
            <w:gridSpan w:val="2"/>
          </w:tcPr>
          <w:p w14:paraId="56F8C71C" w14:textId="77777777" w:rsidR="00A03026" w:rsidRPr="00AA296E" w:rsidRDefault="00A03026" w:rsidP="00C405D4">
            <w:pPr>
              <w:rPr>
                <w:rFonts w:eastAsia="Times New Roman"/>
                <w:b/>
              </w:rPr>
            </w:pPr>
            <w:r w:rsidRPr="00AA296E">
              <w:rPr>
                <w:rFonts w:cs="Times New Roman"/>
                <w:b/>
              </w:rPr>
              <w:t>112</w:t>
            </w:r>
          </w:p>
        </w:tc>
      </w:tr>
      <w:tr w:rsidR="00AF7804" w:rsidRPr="00301836" w14:paraId="1FD2BFC0" w14:textId="77777777" w:rsidTr="00993F34">
        <w:tc>
          <w:tcPr>
            <w:tcW w:w="1785" w:type="pct"/>
          </w:tcPr>
          <w:p w14:paraId="64404B87" w14:textId="77777777" w:rsidR="00A03026" w:rsidRPr="00301836" w:rsidRDefault="00A03026" w:rsidP="00C405D4">
            <w:pPr>
              <w:ind w:left="596"/>
              <w:rPr>
                <w:rFonts w:eastAsia="Times New Roman"/>
              </w:rPr>
            </w:pPr>
            <w:r w:rsidRPr="00301836">
              <w:rPr>
                <w:rFonts w:cs="Times New Roman"/>
              </w:rPr>
              <w:t>Z toho BV</w:t>
            </w:r>
          </w:p>
        </w:tc>
        <w:tc>
          <w:tcPr>
            <w:tcW w:w="535" w:type="pct"/>
          </w:tcPr>
          <w:p w14:paraId="119E712F" w14:textId="77777777" w:rsidR="00A03026" w:rsidRPr="00301836" w:rsidRDefault="00A03026" w:rsidP="00C405D4">
            <w:pPr>
              <w:rPr>
                <w:rFonts w:eastAsia="Times New Roman"/>
              </w:rPr>
            </w:pPr>
            <w:r w:rsidRPr="00301836">
              <w:rPr>
                <w:rFonts w:cs="Times New Roman"/>
              </w:rPr>
              <w:t>6,5</w:t>
            </w:r>
          </w:p>
        </w:tc>
        <w:tc>
          <w:tcPr>
            <w:tcW w:w="535" w:type="pct"/>
          </w:tcPr>
          <w:p w14:paraId="0668C436" w14:textId="77777777" w:rsidR="00A03026" w:rsidRPr="00301836" w:rsidRDefault="00A03026" w:rsidP="00C405D4">
            <w:pPr>
              <w:rPr>
                <w:rFonts w:eastAsia="Times New Roman"/>
              </w:rPr>
            </w:pPr>
            <w:r w:rsidRPr="00301836">
              <w:rPr>
                <w:rFonts w:cs="Times New Roman"/>
              </w:rPr>
              <w:t>19,6</w:t>
            </w:r>
          </w:p>
        </w:tc>
        <w:tc>
          <w:tcPr>
            <w:tcW w:w="535" w:type="pct"/>
          </w:tcPr>
          <w:p w14:paraId="7C3BFE91" w14:textId="77777777" w:rsidR="00A03026" w:rsidRPr="00301836" w:rsidRDefault="00A03026" w:rsidP="00C405D4">
            <w:pPr>
              <w:rPr>
                <w:rFonts w:eastAsia="Times New Roman"/>
              </w:rPr>
            </w:pPr>
            <w:r w:rsidRPr="00301836">
              <w:rPr>
                <w:rFonts w:cs="Times New Roman"/>
              </w:rPr>
              <w:t>19,5</w:t>
            </w:r>
          </w:p>
        </w:tc>
        <w:tc>
          <w:tcPr>
            <w:tcW w:w="535" w:type="pct"/>
          </w:tcPr>
          <w:p w14:paraId="24A1EE4C" w14:textId="77777777" w:rsidR="00A03026" w:rsidRPr="00301836" w:rsidRDefault="00A03026" w:rsidP="00C405D4">
            <w:pPr>
              <w:rPr>
                <w:rFonts w:eastAsia="Times New Roman"/>
              </w:rPr>
            </w:pPr>
            <w:r w:rsidRPr="00301836">
              <w:rPr>
                <w:rFonts w:cs="Times New Roman"/>
              </w:rPr>
              <w:t>19,5</w:t>
            </w:r>
          </w:p>
        </w:tc>
        <w:tc>
          <w:tcPr>
            <w:tcW w:w="535" w:type="pct"/>
          </w:tcPr>
          <w:p w14:paraId="733FA98E" w14:textId="77777777" w:rsidR="00A03026" w:rsidRPr="00301836" w:rsidRDefault="00A03026" w:rsidP="00C405D4">
            <w:pPr>
              <w:rPr>
                <w:rFonts w:eastAsia="Times New Roman"/>
              </w:rPr>
            </w:pPr>
            <w:r w:rsidRPr="00301836">
              <w:rPr>
                <w:rFonts w:cs="Times New Roman"/>
              </w:rPr>
              <w:t>19,8</w:t>
            </w:r>
          </w:p>
        </w:tc>
        <w:tc>
          <w:tcPr>
            <w:tcW w:w="540" w:type="pct"/>
            <w:gridSpan w:val="2"/>
          </w:tcPr>
          <w:p w14:paraId="6C58A585" w14:textId="77777777" w:rsidR="00A03026" w:rsidRPr="00AA296E" w:rsidRDefault="00A03026" w:rsidP="00C405D4">
            <w:pPr>
              <w:rPr>
                <w:rFonts w:eastAsia="Times New Roman"/>
                <w:b/>
              </w:rPr>
            </w:pPr>
            <w:r w:rsidRPr="00AA296E">
              <w:rPr>
                <w:rFonts w:cs="Times New Roman"/>
                <w:b/>
              </w:rPr>
              <w:t>84,9</w:t>
            </w:r>
          </w:p>
        </w:tc>
      </w:tr>
      <w:tr w:rsidR="00AF7804" w:rsidRPr="00301836" w14:paraId="307E2787" w14:textId="77777777" w:rsidTr="00993F34">
        <w:tc>
          <w:tcPr>
            <w:tcW w:w="1785" w:type="pct"/>
          </w:tcPr>
          <w:p w14:paraId="7312F9E5" w14:textId="77777777" w:rsidR="00A03026" w:rsidRPr="00301836" w:rsidRDefault="00A03026" w:rsidP="00C405D4">
            <w:pPr>
              <w:ind w:left="596"/>
              <w:rPr>
                <w:rFonts w:eastAsia="Times New Roman"/>
              </w:rPr>
            </w:pPr>
            <w:r w:rsidRPr="00301836">
              <w:rPr>
                <w:rFonts w:cs="Times New Roman"/>
              </w:rPr>
              <w:t>Z toho KV</w:t>
            </w:r>
          </w:p>
        </w:tc>
        <w:tc>
          <w:tcPr>
            <w:tcW w:w="535" w:type="pct"/>
          </w:tcPr>
          <w:p w14:paraId="3A09BB88" w14:textId="77777777" w:rsidR="00A03026" w:rsidRPr="00301836" w:rsidRDefault="00A03026" w:rsidP="00C405D4">
            <w:pPr>
              <w:rPr>
                <w:rFonts w:eastAsia="Times New Roman"/>
              </w:rPr>
            </w:pPr>
            <w:r w:rsidRPr="00301836">
              <w:rPr>
                <w:rFonts w:cs="Times New Roman"/>
              </w:rPr>
              <w:t>1,9</w:t>
            </w:r>
          </w:p>
        </w:tc>
        <w:tc>
          <w:tcPr>
            <w:tcW w:w="535" w:type="pct"/>
          </w:tcPr>
          <w:p w14:paraId="226C1544" w14:textId="77777777" w:rsidR="00A03026" w:rsidRPr="00301836" w:rsidRDefault="00A03026" w:rsidP="00C405D4">
            <w:pPr>
              <w:rPr>
                <w:rFonts w:eastAsia="Times New Roman"/>
              </w:rPr>
            </w:pPr>
            <w:r w:rsidRPr="00301836">
              <w:rPr>
                <w:rFonts w:cs="Times New Roman"/>
              </w:rPr>
              <w:t>8,4</w:t>
            </w:r>
          </w:p>
        </w:tc>
        <w:tc>
          <w:tcPr>
            <w:tcW w:w="535" w:type="pct"/>
          </w:tcPr>
          <w:p w14:paraId="2778A8C6" w14:textId="77777777" w:rsidR="00A03026" w:rsidRPr="00301836" w:rsidRDefault="00A03026" w:rsidP="00C405D4">
            <w:pPr>
              <w:rPr>
                <w:rFonts w:eastAsia="Times New Roman"/>
              </w:rPr>
            </w:pPr>
            <w:r w:rsidRPr="00301836">
              <w:rPr>
                <w:rFonts w:cs="Times New Roman"/>
              </w:rPr>
              <w:t>5,7</w:t>
            </w:r>
          </w:p>
        </w:tc>
        <w:tc>
          <w:tcPr>
            <w:tcW w:w="535" w:type="pct"/>
          </w:tcPr>
          <w:p w14:paraId="5AEF69F4" w14:textId="77777777" w:rsidR="00A03026" w:rsidRPr="00301836" w:rsidRDefault="00A03026" w:rsidP="00C405D4">
            <w:pPr>
              <w:rPr>
                <w:rFonts w:eastAsia="Times New Roman"/>
              </w:rPr>
            </w:pPr>
            <w:r w:rsidRPr="00301836">
              <w:rPr>
                <w:rFonts w:cs="Times New Roman"/>
              </w:rPr>
              <w:t>5,7</w:t>
            </w:r>
          </w:p>
        </w:tc>
        <w:tc>
          <w:tcPr>
            <w:tcW w:w="535" w:type="pct"/>
          </w:tcPr>
          <w:p w14:paraId="2DC08E0F" w14:textId="77777777" w:rsidR="00A03026" w:rsidRPr="00301836" w:rsidRDefault="00A03026" w:rsidP="00C405D4">
            <w:pPr>
              <w:rPr>
                <w:rFonts w:eastAsia="Times New Roman"/>
              </w:rPr>
            </w:pPr>
            <w:r w:rsidRPr="00301836">
              <w:rPr>
                <w:rFonts w:cs="Times New Roman"/>
              </w:rPr>
              <w:t>5,4</w:t>
            </w:r>
          </w:p>
        </w:tc>
        <w:tc>
          <w:tcPr>
            <w:tcW w:w="540" w:type="pct"/>
            <w:gridSpan w:val="2"/>
          </w:tcPr>
          <w:p w14:paraId="4F1695D0" w14:textId="77777777" w:rsidR="00A03026" w:rsidRPr="00AA296E" w:rsidRDefault="00A03026" w:rsidP="00C405D4">
            <w:pPr>
              <w:rPr>
                <w:rFonts w:eastAsia="Times New Roman"/>
                <w:b/>
              </w:rPr>
            </w:pPr>
            <w:r w:rsidRPr="00AA296E">
              <w:rPr>
                <w:rFonts w:cs="Times New Roman"/>
                <w:b/>
              </w:rPr>
              <w:t>27,1</w:t>
            </w:r>
          </w:p>
        </w:tc>
      </w:tr>
      <w:tr w:rsidR="00AF7804" w:rsidRPr="00301836" w14:paraId="4EAF656A" w14:textId="77777777" w:rsidTr="00993F34">
        <w:tc>
          <w:tcPr>
            <w:tcW w:w="1785" w:type="pct"/>
          </w:tcPr>
          <w:p w14:paraId="72BF2D26" w14:textId="78615363" w:rsidR="00A03026" w:rsidRPr="00301836" w:rsidRDefault="00AF7804" w:rsidP="00AF7804">
            <w:pPr>
              <w:jc w:val="left"/>
              <w:rPr>
                <w:rFonts w:eastAsia="Times New Roman"/>
              </w:rPr>
            </w:pPr>
            <w:r>
              <w:rPr>
                <w:rFonts w:cs="Times New Roman"/>
                <w:b/>
                <w:bCs/>
              </w:rPr>
              <w:t>Indikatívne mimorozp.</w:t>
            </w:r>
            <w:r w:rsidR="00A03026" w:rsidRPr="00301836">
              <w:rPr>
                <w:rFonts w:cs="Times New Roman"/>
                <w:b/>
                <w:bCs/>
              </w:rPr>
              <w:t xml:space="preserve"> zdroje</w:t>
            </w:r>
          </w:p>
        </w:tc>
        <w:tc>
          <w:tcPr>
            <w:tcW w:w="535" w:type="pct"/>
          </w:tcPr>
          <w:p w14:paraId="2B33F31B" w14:textId="77777777" w:rsidR="00A03026" w:rsidRPr="00301836" w:rsidRDefault="00A03026" w:rsidP="00C405D4">
            <w:pPr>
              <w:rPr>
                <w:rFonts w:eastAsia="Times New Roman"/>
              </w:rPr>
            </w:pPr>
            <w:r w:rsidRPr="00301836">
              <w:rPr>
                <w:rFonts w:cs="Times New Roman"/>
              </w:rPr>
              <w:t>3,6</w:t>
            </w:r>
          </w:p>
        </w:tc>
        <w:tc>
          <w:tcPr>
            <w:tcW w:w="535" w:type="pct"/>
          </w:tcPr>
          <w:p w14:paraId="030226A8" w14:textId="77777777" w:rsidR="00A03026" w:rsidRPr="00301836" w:rsidRDefault="00A03026" w:rsidP="00C405D4">
            <w:pPr>
              <w:rPr>
                <w:rFonts w:eastAsia="Times New Roman"/>
              </w:rPr>
            </w:pPr>
            <w:r w:rsidRPr="00301836">
              <w:rPr>
                <w:rFonts w:cs="Times New Roman"/>
              </w:rPr>
              <w:t>12</w:t>
            </w:r>
          </w:p>
        </w:tc>
        <w:tc>
          <w:tcPr>
            <w:tcW w:w="535" w:type="pct"/>
          </w:tcPr>
          <w:p w14:paraId="0491B854" w14:textId="77777777" w:rsidR="00A03026" w:rsidRPr="00301836" w:rsidRDefault="00A03026" w:rsidP="00C405D4">
            <w:pPr>
              <w:rPr>
                <w:rFonts w:eastAsia="Times New Roman"/>
              </w:rPr>
            </w:pPr>
            <w:r w:rsidRPr="00301836">
              <w:rPr>
                <w:rFonts w:cs="Times New Roman"/>
              </w:rPr>
              <w:t>10,8</w:t>
            </w:r>
          </w:p>
        </w:tc>
        <w:tc>
          <w:tcPr>
            <w:tcW w:w="535" w:type="pct"/>
          </w:tcPr>
          <w:p w14:paraId="655911F5" w14:textId="77777777" w:rsidR="00A03026" w:rsidRPr="00301836" w:rsidRDefault="00A03026" w:rsidP="00C405D4">
            <w:pPr>
              <w:rPr>
                <w:rFonts w:eastAsia="Times New Roman"/>
              </w:rPr>
            </w:pPr>
            <w:r w:rsidRPr="00301836">
              <w:rPr>
                <w:rFonts w:cs="Times New Roman"/>
              </w:rPr>
              <w:t>10,8</w:t>
            </w:r>
          </w:p>
        </w:tc>
        <w:tc>
          <w:tcPr>
            <w:tcW w:w="535" w:type="pct"/>
          </w:tcPr>
          <w:p w14:paraId="2512D19E" w14:textId="77777777" w:rsidR="00A03026" w:rsidRPr="00301836" w:rsidRDefault="00A03026" w:rsidP="00C405D4">
            <w:pPr>
              <w:rPr>
                <w:rFonts w:eastAsia="Times New Roman"/>
              </w:rPr>
            </w:pPr>
            <w:r w:rsidRPr="00301836">
              <w:rPr>
                <w:rFonts w:cs="Times New Roman"/>
              </w:rPr>
              <w:t>10,8</w:t>
            </w:r>
          </w:p>
        </w:tc>
        <w:tc>
          <w:tcPr>
            <w:tcW w:w="540" w:type="pct"/>
            <w:gridSpan w:val="2"/>
          </w:tcPr>
          <w:p w14:paraId="5E005AFC" w14:textId="77777777" w:rsidR="00A03026" w:rsidRPr="00AA296E" w:rsidRDefault="00A03026" w:rsidP="00C405D4">
            <w:pPr>
              <w:rPr>
                <w:rFonts w:eastAsia="Times New Roman"/>
                <w:b/>
              </w:rPr>
            </w:pPr>
            <w:r w:rsidRPr="00AA296E">
              <w:rPr>
                <w:rFonts w:cs="Times New Roman"/>
                <w:b/>
              </w:rPr>
              <w:t>48</w:t>
            </w:r>
          </w:p>
        </w:tc>
      </w:tr>
      <w:tr w:rsidR="00AF7804" w:rsidRPr="00301836" w14:paraId="6662223F" w14:textId="77777777" w:rsidTr="00993F34">
        <w:tc>
          <w:tcPr>
            <w:tcW w:w="1785" w:type="pct"/>
          </w:tcPr>
          <w:p w14:paraId="39D2749E" w14:textId="77777777" w:rsidR="00A03026" w:rsidRPr="00301836" w:rsidRDefault="00A03026" w:rsidP="00C405D4">
            <w:pPr>
              <w:rPr>
                <w:rFonts w:eastAsia="Times New Roman"/>
              </w:rPr>
            </w:pPr>
            <w:r w:rsidRPr="00301836">
              <w:rPr>
                <w:rFonts w:cs="Times New Roman"/>
                <w:b/>
                <w:bCs/>
              </w:rPr>
              <w:t>Celkové oprávnené náklady</w:t>
            </w:r>
          </w:p>
        </w:tc>
        <w:tc>
          <w:tcPr>
            <w:tcW w:w="535" w:type="pct"/>
          </w:tcPr>
          <w:p w14:paraId="59D09475" w14:textId="77777777" w:rsidR="00A03026" w:rsidRPr="00520692" w:rsidRDefault="00A03026" w:rsidP="00C405D4">
            <w:pPr>
              <w:rPr>
                <w:rFonts w:eastAsia="Times New Roman"/>
                <w:b/>
              </w:rPr>
            </w:pPr>
            <w:r w:rsidRPr="00520692">
              <w:rPr>
                <w:rFonts w:cs="Times New Roman"/>
                <w:b/>
              </w:rPr>
              <w:t>12</w:t>
            </w:r>
          </w:p>
        </w:tc>
        <w:tc>
          <w:tcPr>
            <w:tcW w:w="535" w:type="pct"/>
          </w:tcPr>
          <w:p w14:paraId="31DC3C26" w14:textId="77777777" w:rsidR="00A03026" w:rsidRPr="00520692" w:rsidRDefault="00A03026" w:rsidP="00C405D4">
            <w:pPr>
              <w:rPr>
                <w:rFonts w:eastAsia="Times New Roman"/>
                <w:b/>
              </w:rPr>
            </w:pPr>
            <w:r w:rsidRPr="00520692">
              <w:rPr>
                <w:rFonts w:cs="Times New Roman"/>
                <w:b/>
              </w:rPr>
              <w:t>40</w:t>
            </w:r>
          </w:p>
        </w:tc>
        <w:tc>
          <w:tcPr>
            <w:tcW w:w="535" w:type="pct"/>
          </w:tcPr>
          <w:p w14:paraId="68FC4A01" w14:textId="77777777" w:rsidR="00A03026" w:rsidRPr="00520692" w:rsidRDefault="00A03026" w:rsidP="00C405D4">
            <w:pPr>
              <w:rPr>
                <w:rFonts w:eastAsia="Times New Roman"/>
                <w:b/>
              </w:rPr>
            </w:pPr>
            <w:r w:rsidRPr="00520692">
              <w:rPr>
                <w:rFonts w:cs="Times New Roman"/>
                <w:b/>
              </w:rPr>
              <w:t>36</w:t>
            </w:r>
          </w:p>
        </w:tc>
        <w:tc>
          <w:tcPr>
            <w:tcW w:w="535" w:type="pct"/>
          </w:tcPr>
          <w:p w14:paraId="31AFFE27" w14:textId="77777777" w:rsidR="00A03026" w:rsidRPr="00520692" w:rsidRDefault="00A03026" w:rsidP="00C405D4">
            <w:pPr>
              <w:rPr>
                <w:rFonts w:eastAsia="Times New Roman"/>
                <w:b/>
              </w:rPr>
            </w:pPr>
            <w:r w:rsidRPr="00520692">
              <w:rPr>
                <w:rFonts w:cs="Times New Roman"/>
                <w:b/>
              </w:rPr>
              <w:t>36</w:t>
            </w:r>
          </w:p>
        </w:tc>
        <w:tc>
          <w:tcPr>
            <w:tcW w:w="535" w:type="pct"/>
          </w:tcPr>
          <w:p w14:paraId="47B5E653" w14:textId="77777777" w:rsidR="00A03026" w:rsidRPr="00520692" w:rsidRDefault="00A03026" w:rsidP="00C405D4">
            <w:pPr>
              <w:rPr>
                <w:rFonts w:eastAsia="Times New Roman"/>
                <w:b/>
              </w:rPr>
            </w:pPr>
            <w:r w:rsidRPr="00520692">
              <w:rPr>
                <w:rFonts w:cs="Times New Roman"/>
                <w:b/>
              </w:rPr>
              <w:t>36</w:t>
            </w:r>
          </w:p>
        </w:tc>
        <w:tc>
          <w:tcPr>
            <w:tcW w:w="540" w:type="pct"/>
            <w:gridSpan w:val="2"/>
          </w:tcPr>
          <w:p w14:paraId="2851D4EC" w14:textId="77777777" w:rsidR="00A03026" w:rsidRPr="00AA296E" w:rsidRDefault="00A03026" w:rsidP="00C405D4">
            <w:pPr>
              <w:rPr>
                <w:rFonts w:eastAsia="Times New Roman"/>
                <w:b/>
              </w:rPr>
            </w:pPr>
            <w:r w:rsidRPr="00AA296E">
              <w:rPr>
                <w:rFonts w:cs="Times New Roman"/>
                <w:b/>
              </w:rPr>
              <w:t>160</w:t>
            </w:r>
          </w:p>
        </w:tc>
      </w:tr>
      <w:tr w:rsidR="00302C4A" w:rsidRPr="00301836" w14:paraId="4D8AECDD" w14:textId="77777777" w:rsidTr="00993F34">
        <w:tc>
          <w:tcPr>
            <w:tcW w:w="5000" w:type="pct"/>
            <w:gridSpan w:val="8"/>
            <w:shd w:val="clear" w:color="auto" w:fill="E5FFE5"/>
          </w:tcPr>
          <w:p w14:paraId="2BD961D5" w14:textId="21A0BD5E" w:rsidR="00302C4A" w:rsidRPr="00301836" w:rsidRDefault="00673312" w:rsidP="00B23F47">
            <w:pPr>
              <w:rPr>
                <w:rFonts w:cs="Times New Roman"/>
                <w:b/>
                <w:bCs/>
              </w:rPr>
            </w:pPr>
            <w:r w:rsidRPr="00673312">
              <w:rPr>
                <w:rFonts w:cs="Times New Roman"/>
                <w:b/>
                <w:bCs/>
              </w:rPr>
              <w:t xml:space="preserve">Štátny program: Kvalita zdravia a výživy obyvateľstva, </w:t>
            </w:r>
            <w:r w:rsidR="006072C9">
              <w:rPr>
                <w:rFonts w:cs="Times New Roman"/>
                <w:b/>
                <w:bCs/>
              </w:rPr>
              <w:t xml:space="preserve">prevencia, </w:t>
            </w:r>
            <w:r w:rsidRPr="00673312">
              <w:rPr>
                <w:rFonts w:cs="Times New Roman"/>
                <w:b/>
                <w:bCs/>
              </w:rPr>
              <w:t>rozvoj</w:t>
            </w:r>
            <w:r w:rsidR="00B62C69">
              <w:rPr>
                <w:rFonts w:cs="Times New Roman"/>
                <w:b/>
                <w:bCs/>
              </w:rPr>
              <w:t xml:space="preserve"> biomedicíny,</w:t>
            </w:r>
            <w:r w:rsidRPr="00673312">
              <w:rPr>
                <w:rFonts w:cs="Times New Roman"/>
                <w:b/>
                <w:bCs/>
              </w:rPr>
              <w:t xml:space="preserve"> biotechnológií a</w:t>
            </w:r>
            <w:r w:rsidR="00B23F47">
              <w:rPr>
                <w:rFonts w:cs="Times New Roman"/>
                <w:b/>
                <w:bCs/>
              </w:rPr>
              <w:t> </w:t>
            </w:r>
            <w:r w:rsidRPr="00673312">
              <w:rPr>
                <w:rFonts w:cs="Times New Roman"/>
                <w:b/>
                <w:bCs/>
              </w:rPr>
              <w:t>pôdohospodárstva, ochrana a skvalitňovanie životného prostredia</w:t>
            </w:r>
          </w:p>
        </w:tc>
      </w:tr>
      <w:tr w:rsidR="00AF7804" w:rsidRPr="00301836" w14:paraId="5A69DA97" w14:textId="77777777" w:rsidTr="00993F34">
        <w:trPr>
          <w:trHeight w:val="170"/>
        </w:trPr>
        <w:tc>
          <w:tcPr>
            <w:tcW w:w="1785" w:type="pct"/>
          </w:tcPr>
          <w:p w14:paraId="6307E665" w14:textId="77777777" w:rsidR="00AF7065" w:rsidRPr="00301836" w:rsidRDefault="00AF7065" w:rsidP="00AF7065">
            <w:pPr>
              <w:rPr>
                <w:rFonts w:eastAsia="Times New Roman"/>
              </w:rPr>
            </w:pPr>
            <w:r w:rsidRPr="00301836">
              <w:rPr>
                <w:rFonts w:cs="Times New Roman"/>
                <w:b/>
                <w:bCs/>
              </w:rPr>
              <w:t>Štátny rozpočet</w:t>
            </w:r>
          </w:p>
        </w:tc>
        <w:tc>
          <w:tcPr>
            <w:tcW w:w="535" w:type="pct"/>
            <w:vAlign w:val="center"/>
          </w:tcPr>
          <w:p w14:paraId="411EAEF2" w14:textId="72D4B745" w:rsidR="00AF7065" w:rsidRPr="00301836" w:rsidRDefault="00AF7065" w:rsidP="00AF7065">
            <w:pPr>
              <w:rPr>
                <w:rFonts w:eastAsia="Times New Roman"/>
              </w:rPr>
            </w:pPr>
            <w:r>
              <w:rPr>
                <w:color w:val="000000"/>
              </w:rPr>
              <w:t>24,7</w:t>
            </w:r>
          </w:p>
        </w:tc>
        <w:tc>
          <w:tcPr>
            <w:tcW w:w="535" w:type="pct"/>
            <w:vAlign w:val="center"/>
          </w:tcPr>
          <w:p w14:paraId="512A563A" w14:textId="6587D005" w:rsidR="00AF7065" w:rsidRPr="00301836" w:rsidRDefault="00AF7065" w:rsidP="00AF7065">
            <w:pPr>
              <w:rPr>
                <w:rFonts w:eastAsia="Times New Roman"/>
              </w:rPr>
            </w:pPr>
            <w:r>
              <w:rPr>
                <w:color w:val="000000"/>
              </w:rPr>
              <w:t>35</w:t>
            </w:r>
          </w:p>
        </w:tc>
        <w:tc>
          <w:tcPr>
            <w:tcW w:w="535" w:type="pct"/>
            <w:vAlign w:val="center"/>
          </w:tcPr>
          <w:p w14:paraId="603AC084" w14:textId="26444D9F" w:rsidR="00AF7065" w:rsidRPr="00301836" w:rsidRDefault="00AF7065" w:rsidP="00AF7065">
            <w:pPr>
              <w:rPr>
                <w:rFonts w:eastAsia="Times New Roman"/>
              </w:rPr>
            </w:pPr>
            <w:r>
              <w:rPr>
                <w:color w:val="000000"/>
              </w:rPr>
              <w:t>39</w:t>
            </w:r>
          </w:p>
        </w:tc>
        <w:tc>
          <w:tcPr>
            <w:tcW w:w="535" w:type="pct"/>
            <w:vAlign w:val="center"/>
          </w:tcPr>
          <w:p w14:paraId="48F872CD" w14:textId="2562A5A1" w:rsidR="00AF7065" w:rsidRPr="00301836" w:rsidRDefault="00AF7065" w:rsidP="00AF7065">
            <w:pPr>
              <w:rPr>
                <w:rFonts w:eastAsia="Times New Roman"/>
              </w:rPr>
            </w:pPr>
            <w:r>
              <w:rPr>
                <w:color w:val="000000"/>
              </w:rPr>
              <w:t>33,9</w:t>
            </w:r>
          </w:p>
        </w:tc>
        <w:tc>
          <w:tcPr>
            <w:tcW w:w="535" w:type="pct"/>
            <w:vAlign w:val="center"/>
          </w:tcPr>
          <w:p w14:paraId="7E58FD0F" w14:textId="5478D54C" w:rsidR="00AF7065" w:rsidRPr="00301836" w:rsidRDefault="00AF7065" w:rsidP="00AF7065">
            <w:pPr>
              <w:rPr>
                <w:rFonts w:eastAsia="Times New Roman"/>
              </w:rPr>
            </w:pPr>
            <w:r>
              <w:rPr>
                <w:color w:val="000000"/>
              </w:rPr>
              <w:t>18,4</w:t>
            </w:r>
          </w:p>
        </w:tc>
        <w:tc>
          <w:tcPr>
            <w:tcW w:w="540" w:type="pct"/>
            <w:gridSpan w:val="2"/>
            <w:vAlign w:val="center"/>
          </w:tcPr>
          <w:p w14:paraId="36F11971" w14:textId="3A9BAD36" w:rsidR="00AF7065" w:rsidRPr="00AA296E" w:rsidRDefault="00AF7065" w:rsidP="00AF7065">
            <w:pPr>
              <w:rPr>
                <w:rFonts w:eastAsia="Times New Roman"/>
                <w:b/>
              </w:rPr>
            </w:pPr>
            <w:r>
              <w:rPr>
                <w:b/>
                <w:bCs/>
                <w:color w:val="000000"/>
              </w:rPr>
              <w:t>151</w:t>
            </w:r>
          </w:p>
        </w:tc>
      </w:tr>
      <w:tr w:rsidR="00AF7804" w:rsidRPr="00301836" w14:paraId="0AB1057F" w14:textId="77777777" w:rsidTr="00993F34">
        <w:trPr>
          <w:trHeight w:val="170"/>
        </w:trPr>
        <w:tc>
          <w:tcPr>
            <w:tcW w:w="1785" w:type="pct"/>
          </w:tcPr>
          <w:p w14:paraId="29F3CB31" w14:textId="77777777" w:rsidR="00AF7065" w:rsidRPr="00301836" w:rsidRDefault="00AF7065" w:rsidP="00AF7065">
            <w:pPr>
              <w:ind w:left="596"/>
              <w:rPr>
                <w:rFonts w:eastAsia="Times New Roman"/>
              </w:rPr>
            </w:pPr>
            <w:r w:rsidRPr="00301836">
              <w:rPr>
                <w:rFonts w:cs="Times New Roman"/>
              </w:rPr>
              <w:t>Z toho BV</w:t>
            </w:r>
          </w:p>
        </w:tc>
        <w:tc>
          <w:tcPr>
            <w:tcW w:w="535" w:type="pct"/>
            <w:vAlign w:val="center"/>
          </w:tcPr>
          <w:p w14:paraId="08C6E5B4" w14:textId="0150B9FA" w:rsidR="00AF7065" w:rsidRPr="00301836" w:rsidRDefault="00AF7065" w:rsidP="00AF7065">
            <w:pPr>
              <w:rPr>
                <w:rFonts w:eastAsia="Times New Roman"/>
              </w:rPr>
            </w:pPr>
            <w:r>
              <w:rPr>
                <w:color w:val="000000"/>
              </w:rPr>
              <w:t>24,7</w:t>
            </w:r>
          </w:p>
        </w:tc>
        <w:tc>
          <w:tcPr>
            <w:tcW w:w="535" w:type="pct"/>
            <w:vAlign w:val="center"/>
          </w:tcPr>
          <w:p w14:paraId="5166E821" w14:textId="10FB58A1" w:rsidR="00AF7065" w:rsidRPr="00301836" w:rsidRDefault="00AF7065" w:rsidP="00AF7065">
            <w:pPr>
              <w:rPr>
                <w:rFonts w:eastAsia="Times New Roman"/>
              </w:rPr>
            </w:pPr>
            <w:r>
              <w:rPr>
                <w:color w:val="000000"/>
              </w:rPr>
              <w:t>30</w:t>
            </w:r>
          </w:p>
        </w:tc>
        <w:tc>
          <w:tcPr>
            <w:tcW w:w="535" w:type="pct"/>
            <w:vAlign w:val="center"/>
          </w:tcPr>
          <w:p w14:paraId="73E42D9A" w14:textId="1583E3CC" w:rsidR="00AF7065" w:rsidRPr="00301836" w:rsidRDefault="00AF7065" w:rsidP="00AF7065">
            <w:pPr>
              <w:rPr>
                <w:rFonts w:eastAsia="Times New Roman"/>
              </w:rPr>
            </w:pPr>
            <w:r>
              <w:rPr>
                <w:color w:val="000000"/>
              </w:rPr>
              <w:t>30</w:t>
            </w:r>
          </w:p>
        </w:tc>
        <w:tc>
          <w:tcPr>
            <w:tcW w:w="535" w:type="pct"/>
            <w:vAlign w:val="center"/>
          </w:tcPr>
          <w:p w14:paraId="13B65134" w14:textId="7FC6B6C6" w:rsidR="00AF7065" w:rsidRPr="00301836" w:rsidRDefault="00AF7065" w:rsidP="00AF7065">
            <w:pPr>
              <w:rPr>
                <w:rFonts w:eastAsia="Times New Roman"/>
              </w:rPr>
            </w:pPr>
            <w:r>
              <w:rPr>
                <w:color w:val="000000"/>
              </w:rPr>
              <w:t>29,9</w:t>
            </w:r>
          </w:p>
        </w:tc>
        <w:tc>
          <w:tcPr>
            <w:tcW w:w="535" w:type="pct"/>
            <w:vAlign w:val="center"/>
          </w:tcPr>
          <w:p w14:paraId="5455ECDD" w14:textId="055ED231" w:rsidR="00AF7065" w:rsidRPr="00301836" w:rsidRDefault="00AF7065" w:rsidP="00AF7065">
            <w:pPr>
              <w:rPr>
                <w:rFonts w:eastAsia="Times New Roman"/>
              </w:rPr>
            </w:pPr>
            <w:r>
              <w:rPr>
                <w:color w:val="000000"/>
              </w:rPr>
              <w:t>18,4</w:t>
            </w:r>
          </w:p>
        </w:tc>
        <w:tc>
          <w:tcPr>
            <w:tcW w:w="540" w:type="pct"/>
            <w:gridSpan w:val="2"/>
            <w:vAlign w:val="center"/>
          </w:tcPr>
          <w:p w14:paraId="7F6CC43B" w14:textId="21B24E3C" w:rsidR="00AF7065" w:rsidRPr="00AA296E" w:rsidRDefault="00AF7065" w:rsidP="00AF7065">
            <w:pPr>
              <w:rPr>
                <w:rFonts w:eastAsia="Times New Roman"/>
                <w:b/>
              </w:rPr>
            </w:pPr>
            <w:r>
              <w:rPr>
                <w:b/>
                <w:bCs/>
                <w:color w:val="000000"/>
              </w:rPr>
              <w:t>133</w:t>
            </w:r>
          </w:p>
        </w:tc>
      </w:tr>
      <w:tr w:rsidR="00AF7804" w:rsidRPr="00301836" w14:paraId="591AD702" w14:textId="77777777" w:rsidTr="00993F34">
        <w:trPr>
          <w:trHeight w:val="170"/>
        </w:trPr>
        <w:tc>
          <w:tcPr>
            <w:tcW w:w="1785" w:type="pct"/>
          </w:tcPr>
          <w:p w14:paraId="442C8891" w14:textId="77777777" w:rsidR="00AF7065" w:rsidRPr="00301836" w:rsidRDefault="00AF7065" w:rsidP="00AF7065">
            <w:pPr>
              <w:ind w:left="596"/>
              <w:rPr>
                <w:rFonts w:eastAsia="Times New Roman"/>
              </w:rPr>
            </w:pPr>
            <w:r w:rsidRPr="00301836">
              <w:rPr>
                <w:rFonts w:cs="Times New Roman"/>
              </w:rPr>
              <w:t>Z toho KV</w:t>
            </w:r>
          </w:p>
        </w:tc>
        <w:tc>
          <w:tcPr>
            <w:tcW w:w="535" w:type="pct"/>
            <w:vAlign w:val="center"/>
          </w:tcPr>
          <w:p w14:paraId="7B7FFBB0" w14:textId="5070229F" w:rsidR="00AF7065" w:rsidRPr="00301836" w:rsidRDefault="00AF7065" w:rsidP="00AF7065">
            <w:pPr>
              <w:rPr>
                <w:rFonts w:eastAsia="Times New Roman"/>
              </w:rPr>
            </w:pPr>
            <w:r>
              <w:rPr>
                <w:color w:val="000000"/>
              </w:rPr>
              <w:t>0</w:t>
            </w:r>
          </w:p>
        </w:tc>
        <w:tc>
          <w:tcPr>
            <w:tcW w:w="535" w:type="pct"/>
            <w:vAlign w:val="center"/>
          </w:tcPr>
          <w:p w14:paraId="77E7870B" w14:textId="78ED0AE5" w:rsidR="00AF7065" w:rsidRPr="00301836" w:rsidRDefault="00AF7065" w:rsidP="00AF7065">
            <w:pPr>
              <w:rPr>
                <w:rFonts w:eastAsia="Times New Roman"/>
              </w:rPr>
            </w:pPr>
            <w:r>
              <w:rPr>
                <w:color w:val="000000"/>
              </w:rPr>
              <w:t>5</w:t>
            </w:r>
          </w:p>
        </w:tc>
        <w:tc>
          <w:tcPr>
            <w:tcW w:w="535" w:type="pct"/>
            <w:vAlign w:val="center"/>
          </w:tcPr>
          <w:p w14:paraId="0834B7CC" w14:textId="38C7EAED" w:rsidR="00AF7065" w:rsidRPr="00301836" w:rsidRDefault="00AF7065" w:rsidP="00AF7065">
            <w:pPr>
              <w:rPr>
                <w:rFonts w:eastAsia="Times New Roman"/>
              </w:rPr>
            </w:pPr>
            <w:r>
              <w:rPr>
                <w:color w:val="000000"/>
              </w:rPr>
              <w:t>9</w:t>
            </w:r>
          </w:p>
        </w:tc>
        <w:tc>
          <w:tcPr>
            <w:tcW w:w="535" w:type="pct"/>
            <w:vAlign w:val="center"/>
          </w:tcPr>
          <w:p w14:paraId="697BB7E4" w14:textId="688C6A20" w:rsidR="00AF7065" w:rsidRPr="00301836" w:rsidRDefault="00AF7065" w:rsidP="00AF7065">
            <w:pPr>
              <w:rPr>
                <w:rFonts w:eastAsia="Times New Roman"/>
              </w:rPr>
            </w:pPr>
            <w:r>
              <w:rPr>
                <w:color w:val="000000"/>
              </w:rPr>
              <w:t>4</w:t>
            </w:r>
          </w:p>
        </w:tc>
        <w:tc>
          <w:tcPr>
            <w:tcW w:w="535" w:type="pct"/>
            <w:vAlign w:val="center"/>
          </w:tcPr>
          <w:p w14:paraId="4A4A9B2A" w14:textId="6DD03A45" w:rsidR="00AF7065" w:rsidRPr="00301836" w:rsidRDefault="00AF7065" w:rsidP="00AF7065">
            <w:pPr>
              <w:rPr>
                <w:rFonts w:eastAsia="Times New Roman"/>
              </w:rPr>
            </w:pPr>
            <w:r>
              <w:rPr>
                <w:color w:val="000000"/>
              </w:rPr>
              <w:t>0</w:t>
            </w:r>
          </w:p>
        </w:tc>
        <w:tc>
          <w:tcPr>
            <w:tcW w:w="540" w:type="pct"/>
            <w:gridSpan w:val="2"/>
            <w:vAlign w:val="center"/>
          </w:tcPr>
          <w:p w14:paraId="2B2F8555" w14:textId="68585170" w:rsidR="00AF7065" w:rsidRPr="00AA296E" w:rsidRDefault="00AF7065" w:rsidP="00AF7065">
            <w:pPr>
              <w:rPr>
                <w:rFonts w:eastAsia="Times New Roman"/>
                <w:b/>
              </w:rPr>
            </w:pPr>
            <w:r>
              <w:rPr>
                <w:b/>
                <w:bCs/>
                <w:color w:val="000000"/>
              </w:rPr>
              <w:t>18</w:t>
            </w:r>
          </w:p>
        </w:tc>
      </w:tr>
      <w:tr w:rsidR="00AF7804" w:rsidRPr="00301836" w14:paraId="489881EE" w14:textId="77777777" w:rsidTr="00993F34">
        <w:trPr>
          <w:trHeight w:val="170"/>
        </w:trPr>
        <w:tc>
          <w:tcPr>
            <w:tcW w:w="1785" w:type="pct"/>
            <w:vAlign w:val="center"/>
          </w:tcPr>
          <w:p w14:paraId="75B74C5A" w14:textId="26B99589" w:rsidR="00AF7065" w:rsidRPr="00301836" w:rsidRDefault="00AF7804" w:rsidP="00AF7804">
            <w:pPr>
              <w:jc w:val="left"/>
              <w:rPr>
                <w:rFonts w:eastAsia="Times New Roman"/>
              </w:rPr>
            </w:pPr>
            <w:r>
              <w:rPr>
                <w:rFonts w:cs="Times New Roman"/>
                <w:b/>
                <w:bCs/>
              </w:rPr>
              <w:t>Indikatívne mimorozp.</w:t>
            </w:r>
            <w:r w:rsidRPr="00301836">
              <w:rPr>
                <w:rFonts w:cs="Times New Roman"/>
                <w:b/>
                <w:bCs/>
              </w:rPr>
              <w:t xml:space="preserve"> zdroje</w:t>
            </w:r>
          </w:p>
        </w:tc>
        <w:tc>
          <w:tcPr>
            <w:tcW w:w="535" w:type="pct"/>
            <w:vAlign w:val="center"/>
          </w:tcPr>
          <w:p w14:paraId="13F916BA" w14:textId="1F3936F1" w:rsidR="00AF7065" w:rsidRPr="00301836" w:rsidRDefault="00AF7065" w:rsidP="00AF7065">
            <w:pPr>
              <w:rPr>
                <w:rFonts w:eastAsia="Times New Roman"/>
              </w:rPr>
            </w:pPr>
            <w:r>
              <w:rPr>
                <w:color w:val="000000"/>
              </w:rPr>
              <w:t>0</w:t>
            </w:r>
          </w:p>
        </w:tc>
        <w:tc>
          <w:tcPr>
            <w:tcW w:w="535" w:type="pct"/>
            <w:vAlign w:val="center"/>
          </w:tcPr>
          <w:p w14:paraId="55E9A520" w14:textId="70FD7BB0" w:rsidR="00AF7065" w:rsidRPr="00301836" w:rsidRDefault="00AF7065" w:rsidP="00AF7065">
            <w:pPr>
              <w:rPr>
                <w:rFonts w:eastAsia="Times New Roman"/>
              </w:rPr>
            </w:pPr>
            <w:r>
              <w:rPr>
                <w:color w:val="000000"/>
              </w:rPr>
              <w:t>3,5</w:t>
            </w:r>
          </w:p>
        </w:tc>
        <w:tc>
          <w:tcPr>
            <w:tcW w:w="535" w:type="pct"/>
            <w:vAlign w:val="center"/>
          </w:tcPr>
          <w:p w14:paraId="7F70A85E" w14:textId="477EFB5C" w:rsidR="00AF7065" w:rsidRPr="00301836" w:rsidRDefault="00AF7065" w:rsidP="00AF7065">
            <w:pPr>
              <w:rPr>
                <w:rFonts w:eastAsia="Times New Roman"/>
              </w:rPr>
            </w:pPr>
            <w:r>
              <w:rPr>
                <w:color w:val="000000"/>
              </w:rPr>
              <w:t>3,9</w:t>
            </w:r>
          </w:p>
        </w:tc>
        <w:tc>
          <w:tcPr>
            <w:tcW w:w="535" w:type="pct"/>
            <w:vAlign w:val="center"/>
          </w:tcPr>
          <w:p w14:paraId="1FF825FF" w14:textId="6D7DCBF7" w:rsidR="00AF7065" w:rsidRPr="00301836" w:rsidRDefault="00AF7065" w:rsidP="00AF7065">
            <w:pPr>
              <w:rPr>
                <w:rFonts w:eastAsia="Times New Roman"/>
              </w:rPr>
            </w:pPr>
            <w:r>
              <w:rPr>
                <w:color w:val="000000"/>
              </w:rPr>
              <w:t>3,39</w:t>
            </w:r>
          </w:p>
        </w:tc>
        <w:tc>
          <w:tcPr>
            <w:tcW w:w="535" w:type="pct"/>
            <w:vAlign w:val="center"/>
          </w:tcPr>
          <w:p w14:paraId="0DD66741" w14:textId="0E06B0E1" w:rsidR="00AF7065" w:rsidRPr="00301836" w:rsidRDefault="00AF7065" w:rsidP="00AF7065">
            <w:pPr>
              <w:rPr>
                <w:rFonts w:eastAsia="Times New Roman"/>
              </w:rPr>
            </w:pPr>
            <w:r>
              <w:rPr>
                <w:color w:val="000000"/>
              </w:rPr>
              <w:t>1,84</w:t>
            </w:r>
          </w:p>
        </w:tc>
        <w:tc>
          <w:tcPr>
            <w:tcW w:w="540" w:type="pct"/>
            <w:gridSpan w:val="2"/>
            <w:vAlign w:val="center"/>
          </w:tcPr>
          <w:p w14:paraId="7543E441" w14:textId="31BC5BD1" w:rsidR="00AF7065" w:rsidRPr="00AA296E" w:rsidRDefault="00AF7065" w:rsidP="00AF7065">
            <w:pPr>
              <w:rPr>
                <w:rFonts w:eastAsia="Times New Roman"/>
                <w:b/>
              </w:rPr>
            </w:pPr>
            <w:r w:rsidRPr="009A1962">
              <w:rPr>
                <w:b/>
                <w:color w:val="000000"/>
              </w:rPr>
              <w:t>15,1</w:t>
            </w:r>
          </w:p>
        </w:tc>
      </w:tr>
      <w:tr w:rsidR="00AF7804" w:rsidRPr="00301836" w14:paraId="6FD130A6" w14:textId="77777777" w:rsidTr="00993F34">
        <w:trPr>
          <w:trHeight w:val="170"/>
        </w:trPr>
        <w:tc>
          <w:tcPr>
            <w:tcW w:w="1785" w:type="pct"/>
          </w:tcPr>
          <w:p w14:paraId="1DBD6C18" w14:textId="77777777" w:rsidR="00AF7065" w:rsidRPr="00301836" w:rsidRDefault="00AF7065" w:rsidP="00AF7065">
            <w:pPr>
              <w:rPr>
                <w:rFonts w:eastAsia="Times New Roman"/>
              </w:rPr>
            </w:pPr>
            <w:r w:rsidRPr="00301836">
              <w:rPr>
                <w:rFonts w:cs="Times New Roman"/>
                <w:b/>
                <w:bCs/>
              </w:rPr>
              <w:t>Celkové oprávnené náklady</w:t>
            </w:r>
          </w:p>
        </w:tc>
        <w:tc>
          <w:tcPr>
            <w:tcW w:w="535" w:type="pct"/>
            <w:vAlign w:val="center"/>
          </w:tcPr>
          <w:p w14:paraId="06E88606" w14:textId="221B1D9F" w:rsidR="00AF7065" w:rsidRPr="00520692" w:rsidRDefault="00AF7065" w:rsidP="00AF7065">
            <w:pPr>
              <w:rPr>
                <w:rFonts w:eastAsia="Times New Roman"/>
                <w:b/>
              </w:rPr>
            </w:pPr>
            <w:r>
              <w:rPr>
                <w:b/>
                <w:bCs/>
                <w:color w:val="000000"/>
              </w:rPr>
              <w:t>24,7</w:t>
            </w:r>
          </w:p>
        </w:tc>
        <w:tc>
          <w:tcPr>
            <w:tcW w:w="535" w:type="pct"/>
            <w:vAlign w:val="center"/>
          </w:tcPr>
          <w:p w14:paraId="216A5B97" w14:textId="054C1530" w:rsidR="00AF7065" w:rsidRPr="00520692" w:rsidRDefault="00AF7065" w:rsidP="00AF7065">
            <w:pPr>
              <w:rPr>
                <w:rFonts w:eastAsia="Times New Roman"/>
                <w:b/>
              </w:rPr>
            </w:pPr>
            <w:r>
              <w:rPr>
                <w:b/>
                <w:bCs/>
                <w:color w:val="000000"/>
              </w:rPr>
              <w:t>38,5</w:t>
            </w:r>
          </w:p>
        </w:tc>
        <w:tc>
          <w:tcPr>
            <w:tcW w:w="535" w:type="pct"/>
            <w:vAlign w:val="center"/>
          </w:tcPr>
          <w:p w14:paraId="0848674E" w14:textId="52D57D4C" w:rsidR="00AF7065" w:rsidRPr="00520692" w:rsidRDefault="00AF7065" w:rsidP="00AF7065">
            <w:pPr>
              <w:rPr>
                <w:rFonts w:eastAsia="Times New Roman"/>
                <w:b/>
              </w:rPr>
            </w:pPr>
            <w:r>
              <w:rPr>
                <w:b/>
                <w:bCs/>
                <w:color w:val="000000"/>
              </w:rPr>
              <w:t>42,9</w:t>
            </w:r>
          </w:p>
        </w:tc>
        <w:tc>
          <w:tcPr>
            <w:tcW w:w="535" w:type="pct"/>
            <w:vAlign w:val="center"/>
          </w:tcPr>
          <w:p w14:paraId="5CAFDEB2" w14:textId="6334A28D" w:rsidR="00AF7065" w:rsidRPr="00520692" w:rsidRDefault="00AF7065" w:rsidP="00AF7065">
            <w:pPr>
              <w:rPr>
                <w:rFonts w:eastAsia="Times New Roman"/>
                <w:b/>
              </w:rPr>
            </w:pPr>
            <w:r>
              <w:rPr>
                <w:b/>
                <w:bCs/>
                <w:color w:val="000000"/>
              </w:rPr>
              <w:t>37,29</w:t>
            </w:r>
          </w:p>
        </w:tc>
        <w:tc>
          <w:tcPr>
            <w:tcW w:w="535" w:type="pct"/>
            <w:vAlign w:val="center"/>
          </w:tcPr>
          <w:p w14:paraId="61FF37D1" w14:textId="754CE22C" w:rsidR="00AF7065" w:rsidRPr="00520692" w:rsidRDefault="00AF7065" w:rsidP="00AF7065">
            <w:pPr>
              <w:rPr>
                <w:rFonts w:eastAsia="Times New Roman"/>
                <w:b/>
              </w:rPr>
            </w:pPr>
            <w:r>
              <w:rPr>
                <w:b/>
                <w:bCs/>
                <w:color w:val="000000"/>
              </w:rPr>
              <w:t>20,24</w:t>
            </w:r>
          </w:p>
        </w:tc>
        <w:tc>
          <w:tcPr>
            <w:tcW w:w="540" w:type="pct"/>
            <w:gridSpan w:val="2"/>
            <w:vAlign w:val="center"/>
          </w:tcPr>
          <w:p w14:paraId="170D2F02" w14:textId="218DA1DB" w:rsidR="00AF7065" w:rsidRPr="00AA296E" w:rsidRDefault="00AF7065" w:rsidP="00AF7065">
            <w:pPr>
              <w:rPr>
                <w:rFonts w:eastAsia="Times New Roman"/>
                <w:b/>
              </w:rPr>
            </w:pPr>
            <w:r>
              <w:rPr>
                <w:b/>
                <w:bCs/>
                <w:color w:val="000000"/>
              </w:rPr>
              <w:t>166,1</w:t>
            </w:r>
          </w:p>
        </w:tc>
      </w:tr>
      <w:tr w:rsidR="00D01087" w:rsidRPr="00301836" w14:paraId="2A8993F4" w14:textId="77777777" w:rsidTr="00993F34">
        <w:tc>
          <w:tcPr>
            <w:tcW w:w="5000" w:type="pct"/>
            <w:gridSpan w:val="8"/>
            <w:shd w:val="clear" w:color="auto" w:fill="C4E7EA"/>
          </w:tcPr>
          <w:p w14:paraId="34A49F8C" w14:textId="3ABB7E22" w:rsidR="00D01087" w:rsidRPr="00301836" w:rsidRDefault="0070377B" w:rsidP="00C405D4">
            <w:pPr>
              <w:rPr>
                <w:rFonts w:cs="Times New Roman"/>
                <w:b/>
                <w:bCs/>
              </w:rPr>
            </w:pPr>
            <w:r w:rsidRPr="0070377B">
              <w:rPr>
                <w:rFonts w:cs="Times New Roman"/>
                <w:b/>
                <w:bCs/>
              </w:rPr>
              <w:t>Štátny program: Energetická bezpečnosť SR s dôrazom na optimálnu viaczdrojovosť, energetickú efektívnosť a životné prostredie</w:t>
            </w:r>
          </w:p>
        </w:tc>
      </w:tr>
      <w:tr w:rsidR="00023302" w:rsidRPr="00301836" w14:paraId="730D27E0" w14:textId="77777777" w:rsidTr="00993F34">
        <w:tc>
          <w:tcPr>
            <w:tcW w:w="1785" w:type="pct"/>
          </w:tcPr>
          <w:p w14:paraId="52EF962C" w14:textId="77777777" w:rsidR="00023302" w:rsidRPr="00301836" w:rsidRDefault="00023302" w:rsidP="00023302">
            <w:pPr>
              <w:rPr>
                <w:rFonts w:eastAsia="Times New Roman"/>
              </w:rPr>
            </w:pPr>
            <w:r w:rsidRPr="00301836">
              <w:rPr>
                <w:rFonts w:cs="Times New Roman"/>
                <w:b/>
                <w:bCs/>
              </w:rPr>
              <w:t>Štátny rozpočet</w:t>
            </w:r>
          </w:p>
        </w:tc>
        <w:tc>
          <w:tcPr>
            <w:tcW w:w="535" w:type="pct"/>
          </w:tcPr>
          <w:p w14:paraId="4C60E82E" w14:textId="5B047EAA" w:rsidR="00023302" w:rsidRPr="00301836" w:rsidRDefault="00023302" w:rsidP="00023302">
            <w:pPr>
              <w:rPr>
                <w:rFonts w:eastAsia="Times New Roman"/>
              </w:rPr>
            </w:pPr>
            <w:r w:rsidRPr="004C04E0">
              <w:t>17,9</w:t>
            </w:r>
          </w:p>
        </w:tc>
        <w:tc>
          <w:tcPr>
            <w:tcW w:w="535" w:type="pct"/>
          </w:tcPr>
          <w:p w14:paraId="3CB81084" w14:textId="75168FE9" w:rsidR="00023302" w:rsidRPr="00301836" w:rsidRDefault="00023302" w:rsidP="00023302">
            <w:pPr>
              <w:rPr>
                <w:rFonts w:eastAsia="Times New Roman"/>
              </w:rPr>
            </w:pPr>
            <w:r w:rsidRPr="004C04E0">
              <w:t>21,0</w:t>
            </w:r>
          </w:p>
        </w:tc>
        <w:tc>
          <w:tcPr>
            <w:tcW w:w="535" w:type="pct"/>
          </w:tcPr>
          <w:p w14:paraId="7C5E6FB1" w14:textId="5E784CB7" w:rsidR="00023302" w:rsidRPr="00301836" w:rsidRDefault="00023302" w:rsidP="00023302">
            <w:pPr>
              <w:rPr>
                <w:rFonts w:eastAsia="Times New Roman"/>
              </w:rPr>
            </w:pPr>
            <w:r w:rsidRPr="004C04E0">
              <w:t>21,6</w:t>
            </w:r>
          </w:p>
        </w:tc>
        <w:tc>
          <w:tcPr>
            <w:tcW w:w="535" w:type="pct"/>
          </w:tcPr>
          <w:p w14:paraId="4DEFCE0A" w14:textId="24D92803" w:rsidR="00023302" w:rsidRPr="00301836" w:rsidRDefault="00023302" w:rsidP="00023302">
            <w:pPr>
              <w:rPr>
                <w:rFonts w:eastAsia="Times New Roman"/>
              </w:rPr>
            </w:pPr>
            <w:r w:rsidRPr="004C04E0">
              <w:t>18,9</w:t>
            </w:r>
          </w:p>
        </w:tc>
        <w:tc>
          <w:tcPr>
            <w:tcW w:w="535" w:type="pct"/>
          </w:tcPr>
          <w:p w14:paraId="03C02F7A" w14:textId="00474C4B" w:rsidR="00023302" w:rsidRPr="00301836" w:rsidRDefault="00023302" w:rsidP="00023302">
            <w:pPr>
              <w:rPr>
                <w:rFonts w:eastAsia="Times New Roman"/>
              </w:rPr>
            </w:pPr>
            <w:r w:rsidRPr="004C04E0">
              <w:t>4,6</w:t>
            </w:r>
          </w:p>
        </w:tc>
        <w:tc>
          <w:tcPr>
            <w:tcW w:w="540" w:type="pct"/>
            <w:gridSpan w:val="2"/>
          </w:tcPr>
          <w:p w14:paraId="7EEA06A0" w14:textId="100FE131" w:rsidR="00023302" w:rsidRPr="00023302" w:rsidRDefault="00023302" w:rsidP="00023302">
            <w:pPr>
              <w:rPr>
                <w:rFonts w:eastAsia="Times New Roman"/>
                <w:b/>
              </w:rPr>
            </w:pPr>
            <w:r w:rsidRPr="00023302">
              <w:rPr>
                <w:b/>
              </w:rPr>
              <w:t>84,1</w:t>
            </w:r>
          </w:p>
        </w:tc>
      </w:tr>
      <w:tr w:rsidR="00023302" w:rsidRPr="00301836" w14:paraId="48830B8B" w14:textId="77777777" w:rsidTr="00993F34">
        <w:tc>
          <w:tcPr>
            <w:tcW w:w="1785" w:type="pct"/>
          </w:tcPr>
          <w:p w14:paraId="5ABFB109" w14:textId="77777777" w:rsidR="00023302" w:rsidRPr="00301836" w:rsidRDefault="00023302" w:rsidP="00023302">
            <w:pPr>
              <w:ind w:left="596"/>
              <w:rPr>
                <w:rFonts w:eastAsia="Times New Roman"/>
              </w:rPr>
            </w:pPr>
            <w:r w:rsidRPr="00301836">
              <w:rPr>
                <w:rFonts w:cs="Times New Roman"/>
              </w:rPr>
              <w:t>Z toho BV</w:t>
            </w:r>
          </w:p>
        </w:tc>
        <w:tc>
          <w:tcPr>
            <w:tcW w:w="535" w:type="pct"/>
          </w:tcPr>
          <w:p w14:paraId="06F79F6F" w14:textId="233F334F" w:rsidR="00023302" w:rsidRPr="00301836" w:rsidRDefault="00023302" w:rsidP="00023302">
            <w:pPr>
              <w:rPr>
                <w:rFonts w:eastAsia="Times New Roman"/>
              </w:rPr>
            </w:pPr>
            <w:r w:rsidRPr="004C04E0">
              <w:t>5,7</w:t>
            </w:r>
          </w:p>
        </w:tc>
        <w:tc>
          <w:tcPr>
            <w:tcW w:w="535" w:type="pct"/>
          </w:tcPr>
          <w:p w14:paraId="64AC0DC9" w14:textId="7991BF16" w:rsidR="00023302" w:rsidRPr="00301836" w:rsidRDefault="00023302" w:rsidP="00023302">
            <w:pPr>
              <w:rPr>
                <w:rFonts w:eastAsia="Times New Roman"/>
              </w:rPr>
            </w:pPr>
            <w:r w:rsidRPr="004C04E0">
              <w:t>13,4</w:t>
            </w:r>
          </w:p>
        </w:tc>
        <w:tc>
          <w:tcPr>
            <w:tcW w:w="535" w:type="pct"/>
          </w:tcPr>
          <w:p w14:paraId="3799B528" w14:textId="680AB64F" w:rsidR="00023302" w:rsidRPr="00301836" w:rsidRDefault="00023302" w:rsidP="00023302">
            <w:pPr>
              <w:rPr>
                <w:rFonts w:eastAsia="Times New Roman"/>
              </w:rPr>
            </w:pPr>
            <w:r w:rsidRPr="004C04E0">
              <w:t>21,6</w:t>
            </w:r>
          </w:p>
        </w:tc>
        <w:tc>
          <w:tcPr>
            <w:tcW w:w="535" w:type="pct"/>
          </w:tcPr>
          <w:p w14:paraId="1EC790E8" w14:textId="01A1230E" w:rsidR="00023302" w:rsidRPr="00301836" w:rsidRDefault="00023302" w:rsidP="00023302">
            <w:pPr>
              <w:rPr>
                <w:rFonts w:eastAsia="Times New Roman"/>
              </w:rPr>
            </w:pPr>
            <w:r w:rsidRPr="004C04E0">
              <w:t>18,9</w:t>
            </w:r>
          </w:p>
        </w:tc>
        <w:tc>
          <w:tcPr>
            <w:tcW w:w="535" w:type="pct"/>
          </w:tcPr>
          <w:p w14:paraId="690ED1CC" w14:textId="7F876191" w:rsidR="00023302" w:rsidRPr="00301836" w:rsidRDefault="00023302" w:rsidP="00023302">
            <w:pPr>
              <w:rPr>
                <w:rFonts w:eastAsia="Times New Roman"/>
              </w:rPr>
            </w:pPr>
            <w:r w:rsidRPr="004C04E0">
              <w:t>4,6</w:t>
            </w:r>
          </w:p>
        </w:tc>
        <w:tc>
          <w:tcPr>
            <w:tcW w:w="540" w:type="pct"/>
            <w:gridSpan w:val="2"/>
          </w:tcPr>
          <w:p w14:paraId="78935DD1" w14:textId="0E85F4AA" w:rsidR="00023302" w:rsidRPr="00023302" w:rsidRDefault="00023302" w:rsidP="00023302">
            <w:pPr>
              <w:rPr>
                <w:rFonts w:eastAsia="Times New Roman"/>
                <w:b/>
              </w:rPr>
            </w:pPr>
            <w:r w:rsidRPr="00023302">
              <w:rPr>
                <w:b/>
              </w:rPr>
              <w:t>64,2</w:t>
            </w:r>
          </w:p>
        </w:tc>
      </w:tr>
      <w:tr w:rsidR="00023302" w:rsidRPr="00301836" w14:paraId="1470A33B" w14:textId="77777777" w:rsidTr="00993F34">
        <w:tc>
          <w:tcPr>
            <w:tcW w:w="1785" w:type="pct"/>
          </w:tcPr>
          <w:p w14:paraId="665EADA2" w14:textId="77777777" w:rsidR="00023302" w:rsidRPr="00301836" w:rsidRDefault="00023302" w:rsidP="00023302">
            <w:pPr>
              <w:ind w:left="596"/>
              <w:rPr>
                <w:rFonts w:eastAsia="Times New Roman"/>
              </w:rPr>
            </w:pPr>
            <w:r w:rsidRPr="00301836">
              <w:rPr>
                <w:rFonts w:cs="Times New Roman"/>
              </w:rPr>
              <w:t>Z toho KV</w:t>
            </w:r>
          </w:p>
        </w:tc>
        <w:tc>
          <w:tcPr>
            <w:tcW w:w="535" w:type="pct"/>
          </w:tcPr>
          <w:p w14:paraId="59380D65" w14:textId="7AB09F71" w:rsidR="00023302" w:rsidRPr="00301836" w:rsidRDefault="00023302" w:rsidP="00023302">
            <w:pPr>
              <w:rPr>
                <w:rFonts w:eastAsia="Times New Roman"/>
              </w:rPr>
            </w:pPr>
            <w:r w:rsidRPr="004C04E0">
              <w:t>12,2</w:t>
            </w:r>
          </w:p>
        </w:tc>
        <w:tc>
          <w:tcPr>
            <w:tcW w:w="535" w:type="pct"/>
          </w:tcPr>
          <w:p w14:paraId="5666CAF5" w14:textId="3E63FD42" w:rsidR="00023302" w:rsidRPr="00301836" w:rsidRDefault="00023302" w:rsidP="00023302">
            <w:pPr>
              <w:rPr>
                <w:rFonts w:eastAsia="Times New Roman"/>
              </w:rPr>
            </w:pPr>
            <w:r w:rsidRPr="004C04E0">
              <w:t>7,7</w:t>
            </w:r>
          </w:p>
        </w:tc>
        <w:tc>
          <w:tcPr>
            <w:tcW w:w="535" w:type="pct"/>
          </w:tcPr>
          <w:p w14:paraId="40850F17" w14:textId="64658A7C" w:rsidR="00023302" w:rsidRPr="00301836" w:rsidRDefault="00023302" w:rsidP="00023302">
            <w:pPr>
              <w:rPr>
                <w:rFonts w:eastAsia="Times New Roman"/>
              </w:rPr>
            </w:pPr>
            <w:r w:rsidRPr="004C04E0">
              <w:t>0,0</w:t>
            </w:r>
          </w:p>
        </w:tc>
        <w:tc>
          <w:tcPr>
            <w:tcW w:w="535" w:type="pct"/>
          </w:tcPr>
          <w:p w14:paraId="4BA0C962" w14:textId="60FF00D5" w:rsidR="00023302" w:rsidRPr="00301836" w:rsidRDefault="00023302" w:rsidP="00023302">
            <w:pPr>
              <w:rPr>
                <w:rFonts w:eastAsia="Times New Roman"/>
              </w:rPr>
            </w:pPr>
            <w:r w:rsidRPr="004C04E0">
              <w:t>0,0</w:t>
            </w:r>
          </w:p>
        </w:tc>
        <w:tc>
          <w:tcPr>
            <w:tcW w:w="535" w:type="pct"/>
          </w:tcPr>
          <w:p w14:paraId="725AA13F" w14:textId="0E29405A" w:rsidR="00023302" w:rsidRPr="00301836" w:rsidRDefault="00023302" w:rsidP="00023302">
            <w:pPr>
              <w:rPr>
                <w:rFonts w:eastAsia="Times New Roman"/>
              </w:rPr>
            </w:pPr>
            <w:r w:rsidRPr="004C04E0">
              <w:t>0,0</w:t>
            </w:r>
          </w:p>
        </w:tc>
        <w:tc>
          <w:tcPr>
            <w:tcW w:w="540" w:type="pct"/>
            <w:gridSpan w:val="2"/>
          </w:tcPr>
          <w:p w14:paraId="19E8D644" w14:textId="28998253" w:rsidR="00023302" w:rsidRPr="00023302" w:rsidRDefault="00023302" w:rsidP="00023302">
            <w:pPr>
              <w:rPr>
                <w:rFonts w:eastAsia="Times New Roman"/>
                <w:b/>
              </w:rPr>
            </w:pPr>
            <w:r w:rsidRPr="00023302">
              <w:rPr>
                <w:b/>
              </w:rPr>
              <w:t>19,9</w:t>
            </w:r>
          </w:p>
        </w:tc>
      </w:tr>
      <w:tr w:rsidR="00023302" w:rsidRPr="00301836" w14:paraId="280BD343" w14:textId="77777777" w:rsidTr="00993F34">
        <w:tc>
          <w:tcPr>
            <w:tcW w:w="1785" w:type="pct"/>
          </w:tcPr>
          <w:p w14:paraId="4032CE93" w14:textId="7D1C7722" w:rsidR="00023302" w:rsidRPr="00301836" w:rsidRDefault="00AF7804" w:rsidP="00AF7804">
            <w:pPr>
              <w:jc w:val="left"/>
              <w:rPr>
                <w:rFonts w:eastAsia="Times New Roman"/>
              </w:rPr>
            </w:pPr>
            <w:r>
              <w:rPr>
                <w:rFonts w:cs="Times New Roman"/>
                <w:b/>
                <w:bCs/>
              </w:rPr>
              <w:t>Indikatívne mimorozp.</w:t>
            </w:r>
            <w:r w:rsidRPr="00301836">
              <w:rPr>
                <w:rFonts w:cs="Times New Roman"/>
                <w:b/>
                <w:bCs/>
              </w:rPr>
              <w:t xml:space="preserve"> zdroje</w:t>
            </w:r>
          </w:p>
        </w:tc>
        <w:tc>
          <w:tcPr>
            <w:tcW w:w="535" w:type="pct"/>
          </w:tcPr>
          <w:p w14:paraId="782BA375" w14:textId="630ACEDF" w:rsidR="00023302" w:rsidRPr="00301836" w:rsidRDefault="00023302" w:rsidP="00023302">
            <w:pPr>
              <w:rPr>
                <w:rFonts w:eastAsia="Times New Roman"/>
              </w:rPr>
            </w:pPr>
            <w:r w:rsidRPr="004C04E0">
              <w:t>6,0</w:t>
            </w:r>
          </w:p>
        </w:tc>
        <w:tc>
          <w:tcPr>
            <w:tcW w:w="535" w:type="pct"/>
          </w:tcPr>
          <w:p w14:paraId="3D2AB956" w14:textId="4D269B02" w:rsidR="00023302" w:rsidRPr="00301836" w:rsidRDefault="00023302" w:rsidP="00023302">
            <w:pPr>
              <w:rPr>
                <w:rFonts w:eastAsia="Times New Roman"/>
              </w:rPr>
            </w:pPr>
            <w:r w:rsidRPr="004C04E0">
              <w:t>7,3</w:t>
            </w:r>
          </w:p>
        </w:tc>
        <w:tc>
          <w:tcPr>
            <w:tcW w:w="535" w:type="pct"/>
          </w:tcPr>
          <w:p w14:paraId="2B14FF92" w14:textId="1ACAB32B" w:rsidR="00023302" w:rsidRPr="00301836" w:rsidRDefault="00023302" w:rsidP="00023302">
            <w:pPr>
              <w:rPr>
                <w:rFonts w:eastAsia="Times New Roman"/>
              </w:rPr>
            </w:pPr>
            <w:r w:rsidRPr="004C04E0">
              <w:t>7,5</w:t>
            </w:r>
          </w:p>
        </w:tc>
        <w:tc>
          <w:tcPr>
            <w:tcW w:w="535" w:type="pct"/>
          </w:tcPr>
          <w:p w14:paraId="5F9D4A05" w14:textId="098AB650" w:rsidR="00023302" w:rsidRPr="00301836" w:rsidRDefault="00023302" w:rsidP="00023302">
            <w:pPr>
              <w:rPr>
                <w:rFonts w:eastAsia="Times New Roman"/>
              </w:rPr>
            </w:pPr>
            <w:r w:rsidRPr="004C04E0">
              <w:t>6,5</w:t>
            </w:r>
          </w:p>
        </w:tc>
        <w:tc>
          <w:tcPr>
            <w:tcW w:w="535" w:type="pct"/>
          </w:tcPr>
          <w:p w14:paraId="302D94AF" w14:textId="4C276553" w:rsidR="00023302" w:rsidRPr="00301836" w:rsidRDefault="00023302" w:rsidP="00023302">
            <w:pPr>
              <w:rPr>
                <w:rFonts w:eastAsia="Times New Roman"/>
              </w:rPr>
            </w:pPr>
            <w:r w:rsidRPr="004C04E0">
              <w:t>1,6</w:t>
            </w:r>
          </w:p>
        </w:tc>
        <w:tc>
          <w:tcPr>
            <w:tcW w:w="540" w:type="pct"/>
            <w:gridSpan w:val="2"/>
          </w:tcPr>
          <w:p w14:paraId="5FADC282" w14:textId="6F057BF6" w:rsidR="00023302" w:rsidRPr="00023302" w:rsidRDefault="00023302" w:rsidP="00023302">
            <w:pPr>
              <w:rPr>
                <w:rFonts w:eastAsia="Times New Roman"/>
                <w:b/>
              </w:rPr>
            </w:pPr>
            <w:r w:rsidRPr="00023302">
              <w:rPr>
                <w:b/>
              </w:rPr>
              <w:t>28,8</w:t>
            </w:r>
          </w:p>
        </w:tc>
      </w:tr>
      <w:tr w:rsidR="00023302" w:rsidRPr="00301836" w14:paraId="7469A641" w14:textId="77777777" w:rsidTr="00993F34">
        <w:tc>
          <w:tcPr>
            <w:tcW w:w="1785" w:type="pct"/>
          </w:tcPr>
          <w:p w14:paraId="68B4899A" w14:textId="77777777" w:rsidR="00023302" w:rsidRPr="00301836" w:rsidRDefault="00023302" w:rsidP="00023302">
            <w:pPr>
              <w:rPr>
                <w:rFonts w:eastAsia="Times New Roman"/>
              </w:rPr>
            </w:pPr>
            <w:r w:rsidRPr="00301836">
              <w:rPr>
                <w:rFonts w:cs="Times New Roman"/>
                <w:b/>
                <w:bCs/>
              </w:rPr>
              <w:t>Celkové oprávnené náklady</w:t>
            </w:r>
          </w:p>
        </w:tc>
        <w:tc>
          <w:tcPr>
            <w:tcW w:w="535" w:type="pct"/>
          </w:tcPr>
          <w:p w14:paraId="710FD819" w14:textId="5D252610" w:rsidR="00023302" w:rsidRPr="00023302" w:rsidRDefault="00023302" w:rsidP="00023302">
            <w:pPr>
              <w:rPr>
                <w:rFonts w:eastAsia="Times New Roman"/>
                <w:b/>
              </w:rPr>
            </w:pPr>
            <w:r w:rsidRPr="00023302">
              <w:rPr>
                <w:b/>
              </w:rPr>
              <w:t>23,9</w:t>
            </w:r>
          </w:p>
        </w:tc>
        <w:tc>
          <w:tcPr>
            <w:tcW w:w="535" w:type="pct"/>
          </w:tcPr>
          <w:p w14:paraId="07E21A4A" w14:textId="1F2B0FD9" w:rsidR="00023302" w:rsidRPr="00023302" w:rsidRDefault="00023302" w:rsidP="00023302">
            <w:pPr>
              <w:rPr>
                <w:rFonts w:eastAsia="Times New Roman"/>
                <w:b/>
              </w:rPr>
            </w:pPr>
            <w:r w:rsidRPr="00023302">
              <w:rPr>
                <w:b/>
              </w:rPr>
              <w:t>28,3</w:t>
            </w:r>
          </w:p>
        </w:tc>
        <w:tc>
          <w:tcPr>
            <w:tcW w:w="535" w:type="pct"/>
          </w:tcPr>
          <w:p w14:paraId="08174F3F" w14:textId="25AEFC40" w:rsidR="00023302" w:rsidRPr="00023302" w:rsidRDefault="00023302" w:rsidP="00023302">
            <w:pPr>
              <w:rPr>
                <w:rFonts w:eastAsia="Times New Roman"/>
                <w:b/>
              </w:rPr>
            </w:pPr>
            <w:r w:rsidRPr="00023302">
              <w:rPr>
                <w:b/>
              </w:rPr>
              <w:t>29,0</w:t>
            </w:r>
          </w:p>
        </w:tc>
        <w:tc>
          <w:tcPr>
            <w:tcW w:w="535" w:type="pct"/>
          </w:tcPr>
          <w:p w14:paraId="0147C682" w14:textId="0FFD3D96" w:rsidR="00023302" w:rsidRPr="00023302" w:rsidRDefault="00023302" w:rsidP="00023302">
            <w:pPr>
              <w:rPr>
                <w:rFonts w:eastAsia="Times New Roman"/>
                <w:b/>
              </w:rPr>
            </w:pPr>
            <w:r w:rsidRPr="00023302">
              <w:rPr>
                <w:b/>
              </w:rPr>
              <w:t>25,4</w:t>
            </w:r>
          </w:p>
        </w:tc>
        <w:tc>
          <w:tcPr>
            <w:tcW w:w="535" w:type="pct"/>
          </w:tcPr>
          <w:p w14:paraId="3997198E" w14:textId="35040B19" w:rsidR="00023302" w:rsidRPr="00023302" w:rsidRDefault="00023302" w:rsidP="00023302">
            <w:pPr>
              <w:rPr>
                <w:rFonts w:eastAsia="Times New Roman"/>
                <w:b/>
              </w:rPr>
            </w:pPr>
            <w:r w:rsidRPr="00023302">
              <w:rPr>
                <w:b/>
              </w:rPr>
              <w:t>6,2</w:t>
            </w:r>
          </w:p>
        </w:tc>
        <w:tc>
          <w:tcPr>
            <w:tcW w:w="540" w:type="pct"/>
            <w:gridSpan w:val="2"/>
          </w:tcPr>
          <w:p w14:paraId="74BC3C7E" w14:textId="3486BEC7" w:rsidR="00023302" w:rsidRPr="00023302" w:rsidRDefault="00023302" w:rsidP="00023302">
            <w:pPr>
              <w:rPr>
                <w:rFonts w:eastAsia="Times New Roman"/>
                <w:b/>
              </w:rPr>
            </w:pPr>
            <w:r w:rsidRPr="00023302">
              <w:rPr>
                <w:b/>
              </w:rPr>
              <w:t>112,8</w:t>
            </w:r>
          </w:p>
        </w:tc>
      </w:tr>
      <w:tr w:rsidR="00D01087" w:rsidRPr="00301836" w14:paraId="148BE2DC" w14:textId="77777777" w:rsidTr="00993F34">
        <w:trPr>
          <w:gridAfter w:val="1"/>
          <w:wAfter w:w="4" w:type="pct"/>
        </w:trPr>
        <w:tc>
          <w:tcPr>
            <w:tcW w:w="4996" w:type="pct"/>
            <w:gridSpan w:val="7"/>
            <w:shd w:val="clear" w:color="auto" w:fill="FAF0D4"/>
          </w:tcPr>
          <w:p w14:paraId="0D7D21F1" w14:textId="77E3D480" w:rsidR="00D01087" w:rsidRPr="00301836" w:rsidRDefault="0070377B" w:rsidP="00C405D4">
            <w:pPr>
              <w:rPr>
                <w:rFonts w:cs="Times New Roman"/>
                <w:b/>
                <w:bCs/>
              </w:rPr>
            </w:pPr>
            <w:r w:rsidRPr="0070377B">
              <w:rPr>
                <w:rFonts w:cs="Times New Roman"/>
                <w:b/>
                <w:bCs/>
              </w:rPr>
              <w:t>Štátny program: Informatika a IKT pre informačnú spoločnosť</w:t>
            </w:r>
          </w:p>
        </w:tc>
      </w:tr>
      <w:tr w:rsidR="000C37BA" w:rsidRPr="00301836" w14:paraId="6FCBF970" w14:textId="77777777" w:rsidTr="00993F34">
        <w:trPr>
          <w:gridAfter w:val="1"/>
          <w:wAfter w:w="4" w:type="pct"/>
        </w:trPr>
        <w:tc>
          <w:tcPr>
            <w:tcW w:w="1785" w:type="pct"/>
          </w:tcPr>
          <w:p w14:paraId="06398C27" w14:textId="77777777" w:rsidR="000C37BA" w:rsidRPr="00301836" w:rsidRDefault="000C37BA" w:rsidP="000C37BA">
            <w:pPr>
              <w:rPr>
                <w:rFonts w:eastAsia="Times New Roman"/>
              </w:rPr>
            </w:pPr>
            <w:r w:rsidRPr="00301836">
              <w:rPr>
                <w:rFonts w:cs="Times New Roman"/>
                <w:b/>
                <w:bCs/>
              </w:rPr>
              <w:t>Štátny rozpočet</w:t>
            </w:r>
          </w:p>
        </w:tc>
        <w:tc>
          <w:tcPr>
            <w:tcW w:w="535" w:type="pct"/>
            <w:vAlign w:val="center"/>
          </w:tcPr>
          <w:p w14:paraId="68C2689E" w14:textId="361F42A8" w:rsidR="000C37BA" w:rsidRPr="00301836" w:rsidRDefault="000C37BA" w:rsidP="000C37BA">
            <w:pPr>
              <w:rPr>
                <w:rFonts w:eastAsia="Times New Roman"/>
              </w:rPr>
            </w:pPr>
            <w:r>
              <w:t>12</w:t>
            </w:r>
          </w:p>
        </w:tc>
        <w:tc>
          <w:tcPr>
            <w:tcW w:w="535" w:type="pct"/>
            <w:vAlign w:val="center"/>
          </w:tcPr>
          <w:p w14:paraId="053454F0" w14:textId="6CEDBF45" w:rsidR="000C37BA" w:rsidRPr="00301836" w:rsidRDefault="000C37BA" w:rsidP="000C37BA">
            <w:pPr>
              <w:rPr>
                <w:rFonts w:eastAsia="Times New Roman"/>
              </w:rPr>
            </w:pPr>
            <w:r>
              <w:t>27</w:t>
            </w:r>
          </w:p>
        </w:tc>
        <w:tc>
          <w:tcPr>
            <w:tcW w:w="535" w:type="pct"/>
            <w:vAlign w:val="center"/>
          </w:tcPr>
          <w:p w14:paraId="43AB1F01" w14:textId="723333F9" w:rsidR="000C37BA" w:rsidRPr="00301836" w:rsidRDefault="000C37BA" w:rsidP="000C37BA">
            <w:pPr>
              <w:rPr>
                <w:rFonts w:eastAsia="Times New Roman"/>
              </w:rPr>
            </w:pPr>
            <w:r>
              <w:t>27</w:t>
            </w:r>
          </w:p>
        </w:tc>
        <w:tc>
          <w:tcPr>
            <w:tcW w:w="535" w:type="pct"/>
            <w:vAlign w:val="center"/>
          </w:tcPr>
          <w:p w14:paraId="16D13C76" w14:textId="76279729" w:rsidR="000C37BA" w:rsidRPr="00301836" w:rsidRDefault="000C37BA" w:rsidP="000C37BA">
            <w:pPr>
              <w:rPr>
                <w:rFonts w:eastAsia="Times New Roman"/>
              </w:rPr>
            </w:pPr>
            <w:r>
              <w:t>20</w:t>
            </w:r>
          </w:p>
        </w:tc>
        <w:tc>
          <w:tcPr>
            <w:tcW w:w="535" w:type="pct"/>
            <w:vAlign w:val="center"/>
          </w:tcPr>
          <w:p w14:paraId="74093F33" w14:textId="6D001FB2" w:rsidR="000C37BA" w:rsidRPr="00301836" w:rsidRDefault="000C37BA" w:rsidP="000C37BA">
            <w:pPr>
              <w:rPr>
                <w:rFonts w:eastAsia="Times New Roman"/>
              </w:rPr>
            </w:pPr>
            <w:r>
              <w:t>18</w:t>
            </w:r>
          </w:p>
        </w:tc>
        <w:tc>
          <w:tcPr>
            <w:tcW w:w="536" w:type="pct"/>
            <w:vAlign w:val="center"/>
          </w:tcPr>
          <w:p w14:paraId="21CA7A8B" w14:textId="29010AA3" w:rsidR="000C37BA" w:rsidRPr="00AA296E" w:rsidRDefault="000C37BA" w:rsidP="000C37BA">
            <w:pPr>
              <w:rPr>
                <w:rFonts w:eastAsia="Times New Roman"/>
                <w:b/>
              </w:rPr>
            </w:pPr>
            <w:r>
              <w:rPr>
                <w:b/>
                <w:bCs/>
              </w:rPr>
              <w:t xml:space="preserve">104 </w:t>
            </w:r>
          </w:p>
        </w:tc>
      </w:tr>
      <w:tr w:rsidR="000C37BA" w:rsidRPr="00301836" w14:paraId="62B2B853" w14:textId="77777777" w:rsidTr="00993F34">
        <w:trPr>
          <w:gridAfter w:val="1"/>
          <w:wAfter w:w="4" w:type="pct"/>
        </w:trPr>
        <w:tc>
          <w:tcPr>
            <w:tcW w:w="1785" w:type="pct"/>
          </w:tcPr>
          <w:p w14:paraId="7F2D40CF" w14:textId="77777777" w:rsidR="000C37BA" w:rsidRPr="00301836" w:rsidRDefault="000C37BA" w:rsidP="000C37BA">
            <w:pPr>
              <w:ind w:left="596"/>
              <w:rPr>
                <w:rFonts w:eastAsia="Times New Roman"/>
              </w:rPr>
            </w:pPr>
            <w:r w:rsidRPr="00301836">
              <w:rPr>
                <w:rFonts w:cs="Times New Roman"/>
              </w:rPr>
              <w:t>Z toho BV</w:t>
            </w:r>
          </w:p>
        </w:tc>
        <w:tc>
          <w:tcPr>
            <w:tcW w:w="535" w:type="pct"/>
            <w:vAlign w:val="center"/>
          </w:tcPr>
          <w:p w14:paraId="061C409C" w14:textId="686B5CE4" w:rsidR="000C37BA" w:rsidRPr="00301836" w:rsidRDefault="000C37BA" w:rsidP="000C37BA">
            <w:pPr>
              <w:rPr>
                <w:rFonts w:eastAsia="Times New Roman"/>
              </w:rPr>
            </w:pPr>
            <w:r>
              <w:t>7,5</w:t>
            </w:r>
          </w:p>
        </w:tc>
        <w:tc>
          <w:tcPr>
            <w:tcW w:w="535" w:type="pct"/>
            <w:vAlign w:val="center"/>
          </w:tcPr>
          <w:p w14:paraId="04E75A72" w14:textId="5BCA621B" w:rsidR="000C37BA" w:rsidRPr="00301836" w:rsidRDefault="000C37BA" w:rsidP="000C37BA">
            <w:pPr>
              <w:rPr>
                <w:rFonts w:eastAsia="Times New Roman"/>
              </w:rPr>
            </w:pPr>
            <w:r>
              <w:t>18,5</w:t>
            </w:r>
          </w:p>
        </w:tc>
        <w:tc>
          <w:tcPr>
            <w:tcW w:w="535" w:type="pct"/>
            <w:vAlign w:val="center"/>
          </w:tcPr>
          <w:p w14:paraId="3A857C9D" w14:textId="1064A87E" w:rsidR="000C37BA" w:rsidRPr="00301836" w:rsidRDefault="000C37BA" w:rsidP="000C37BA">
            <w:pPr>
              <w:rPr>
                <w:rFonts w:eastAsia="Times New Roman"/>
              </w:rPr>
            </w:pPr>
            <w:r>
              <w:t>18,5</w:t>
            </w:r>
          </w:p>
        </w:tc>
        <w:tc>
          <w:tcPr>
            <w:tcW w:w="535" w:type="pct"/>
            <w:vAlign w:val="center"/>
          </w:tcPr>
          <w:p w14:paraId="2E0A6B87" w14:textId="2CF6EF56" w:rsidR="000C37BA" w:rsidRPr="00301836" w:rsidRDefault="000C37BA" w:rsidP="000C37BA">
            <w:pPr>
              <w:rPr>
                <w:rFonts w:eastAsia="Times New Roman"/>
              </w:rPr>
            </w:pPr>
            <w:r>
              <w:t>15</w:t>
            </w:r>
          </w:p>
        </w:tc>
        <w:tc>
          <w:tcPr>
            <w:tcW w:w="535" w:type="pct"/>
            <w:vAlign w:val="center"/>
          </w:tcPr>
          <w:p w14:paraId="60CBE15F" w14:textId="31E09D68" w:rsidR="000C37BA" w:rsidRPr="00301836" w:rsidRDefault="000C37BA" w:rsidP="000C37BA">
            <w:pPr>
              <w:rPr>
                <w:rFonts w:eastAsia="Times New Roman"/>
              </w:rPr>
            </w:pPr>
            <w:r>
              <w:t>13,5</w:t>
            </w:r>
          </w:p>
        </w:tc>
        <w:tc>
          <w:tcPr>
            <w:tcW w:w="536" w:type="pct"/>
            <w:vAlign w:val="center"/>
          </w:tcPr>
          <w:p w14:paraId="0891F6B8" w14:textId="4E3E419A" w:rsidR="000C37BA" w:rsidRPr="00AA296E" w:rsidRDefault="000C37BA" w:rsidP="000C37BA">
            <w:pPr>
              <w:rPr>
                <w:rFonts w:eastAsia="Times New Roman"/>
                <w:b/>
              </w:rPr>
            </w:pPr>
            <w:r>
              <w:rPr>
                <w:b/>
                <w:bCs/>
              </w:rPr>
              <w:t>73</w:t>
            </w:r>
          </w:p>
        </w:tc>
      </w:tr>
      <w:tr w:rsidR="000C37BA" w:rsidRPr="00301836" w14:paraId="3912AF55" w14:textId="77777777" w:rsidTr="00993F34">
        <w:trPr>
          <w:gridAfter w:val="1"/>
          <w:wAfter w:w="4" w:type="pct"/>
        </w:trPr>
        <w:tc>
          <w:tcPr>
            <w:tcW w:w="1785" w:type="pct"/>
          </w:tcPr>
          <w:p w14:paraId="7D562CED" w14:textId="77777777" w:rsidR="000C37BA" w:rsidRPr="00301836" w:rsidRDefault="000C37BA" w:rsidP="000C37BA">
            <w:pPr>
              <w:ind w:left="596"/>
              <w:rPr>
                <w:rFonts w:eastAsia="Times New Roman"/>
              </w:rPr>
            </w:pPr>
            <w:r w:rsidRPr="00301836">
              <w:rPr>
                <w:rFonts w:cs="Times New Roman"/>
              </w:rPr>
              <w:t>Z toho KV</w:t>
            </w:r>
          </w:p>
        </w:tc>
        <w:tc>
          <w:tcPr>
            <w:tcW w:w="535" w:type="pct"/>
            <w:vAlign w:val="center"/>
          </w:tcPr>
          <w:p w14:paraId="6E068C10" w14:textId="2E4E794C" w:rsidR="000C37BA" w:rsidRPr="00301836" w:rsidRDefault="000C37BA" w:rsidP="000C37BA">
            <w:pPr>
              <w:rPr>
                <w:rFonts w:eastAsia="Times New Roman"/>
              </w:rPr>
            </w:pPr>
            <w:r>
              <w:t>4,5</w:t>
            </w:r>
          </w:p>
        </w:tc>
        <w:tc>
          <w:tcPr>
            <w:tcW w:w="535" w:type="pct"/>
            <w:vAlign w:val="center"/>
          </w:tcPr>
          <w:p w14:paraId="0C382758" w14:textId="1CE98317" w:rsidR="000C37BA" w:rsidRPr="00301836" w:rsidRDefault="000C37BA" w:rsidP="000C37BA">
            <w:pPr>
              <w:rPr>
                <w:rFonts w:eastAsia="Times New Roman"/>
              </w:rPr>
            </w:pPr>
            <w:r>
              <w:t>8,5</w:t>
            </w:r>
          </w:p>
        </w:tc>
        <w:tc>
          <w:tcPr>
            <w:tcW w:w="535" w:type="pct"/>
            <w:vAlign w:val="center"/>
          </w:tcPr>
          <w:p w14:paraId="614A133D" w14:textId="2F5CDD99" w:rsidR="000C37BA" w:rsidRPr="00301836" w:rsidRDefault="000C37BA" w:rsidP="000C37BA">
            <w:pPr>
              <w:rPr>
                <w:rFonts w:eastAsia="Times New Roman"/>
              </w:rPr>
            </w:pPr>
            <w:r>
              <w:t>8,5</w:t>
            </w:r>
          </w:p>
        </w:tc>
        <w:tc>
          <w:tcPr>
            <w:tcW w:w="535" w:type="pct"/>
            <w:vAlign w:val="center"/>
          </w:tcPr>
          <w:p w14:paraId="71D0F4CE" w14:textId="681D97E3" w:rsidR="000C37BA" w:rsidRPr="00301836" w:rsidRDefault="000C37BA" w:rsidP="000C37BA">
            <w:pPr>
              <w:rPr>
                <w:rFonts w:eastAsia="Times New Roman"/>
              </w:rPr>
            </w:pPr>
            <w:r>
              <w:t>5</w:t>
            </w:r>
          </w:p>
        </w:tc>
        <w:tc>
          <w:tcPr>
            <w:tcW w:w="535" w:type="pct"/>
            <w:vAlign w:val="center"/>
          </w:tcPr>
          <w:p w14:paraId="784C8762" w14:textId="355302C3" w:rsidR="000C37BA" w:rsidRPr="00301836" w:rsidRDefault="000C37BA" w:rsidP="000C37BA">
            <w:pPr>
              <w:rPr>
                <w:rFonts w:eastAsia="Times New Roman"/>
              </w:rPr>
            </w:pPr>
            <w:r>
              <w:t>4,5</w:t>
            </w:r>
          </w:p>
        </w:tc>
        <w:tc>
          <w:tcPr>
            <w:tcW w:w="536" w:type="pct"/>
            <w:vAlign w:val="center"/>
          </w:tcPr>
          <w:p w14:paraId="2AF2A0E1" w14:textId="5A665C0A" w:rsidR="000C37BA" w:rsidRPr="00AA296E" w:rsidRDefault="000C37BA" w:rsidP="000C37BA">
            <w:pPr>
              <w:rPr>
                <w:rFonts w:eastAsia="Times New Roman"/>
                <w:b/>
              </w:rPr>
            </w:pPr>
            <w:r>
              <w:rPr>
                <w:b/>
                <w:bCs/>
              </w:rPr>
              <w:t xml:space="preserve">31 </w:t>
            </w:r>
          </w:p>
        </w:tc>
      </w:tr>
      <w:tr w:rsidR="000C37BA" w:rsidRPr="00301836" w14:paraId="697EB4C5" w14:textId="77777777" w:rsidTr="00993F34">
        <w:trPr>
          <w:gridAfter w:val="1"/>
          <w:wAfter w:w="4" w:type="pct"/>
        </w:trPr>
        <w:tc>
          <w:tcPr>
            <w:tcW w:w="1785" w:type="pct"/>
            <w:vAlign w:val="center"/>
          </w:tcPr>
          <w:p w14:paraId="1CDD1052" w14:textId="7C6C7B79" w:rsidR="000C37BA" w:rsidRPr="00301836" w:rsidRDefault="00AF7804" w:rsidP="00AF7804">
            <w:pPr>
              <w:jc w:val="left"/>
              <w:rPr>
                <w:rFonts w:eastAsia="Times New Roman"/>
              </w:rPr>
            </w:pPr>
            <w:r>
              <w:rPr>
                <w:rFonts w:cs="Times New Roman"/>
                <w:b/>
                <w:bCs/>
              </w:rPr>
              <w:t>Indikatívne mimorozp.</w:t>
            </w:r>
            <w:r w:rsidRPr="00301836">
              <w:rPr>
                <w:rFonts w:cs="Times New Roman"/>
                <w:b/>
                <w:bCs/>
              </w:rPr>
              <w:t xml:space="preserve"> zdroje</w:t>
            </w:r>
          </w:p>
        </w:tc>
        <w:tc>
          <w:tcPr>
            <w:tcW w:w="535" w:type="pct"/>
            <w:vAlign w:val="center"/>
          </w:tcPr>
          <w:p w14:paraId="67C7D55B" w14:textId="43FA606B" w:rsidR="000C37BA" w:rsidRPr="00301836" w:rsidRDefault="000C37BA" w:rsidP="000C37BA">
            <w:pPr>
              <w:rPr>
                <w:rFonts w:eastAsia="Times New Roman"/>
              </w:rPr>
            </w:pPr>
            <w:r>
              <w:t>2,5</w:t>
            </w:r>
          </w:p>
        </w:tc>
        <w:tc>
          <w:tcPr>
            <w:tcW w:w="535" w:type="pct"/>
            <w:vAlign w:val="center"/>
          </w:tcPr>
          <w:p w14:paraId="7850ED68" w14:textId="162357BE" w:rsidR="000C37BA" w:rsidRPr="00301836" w:rsidRDefault="000C37BA" w:rsidP="000C37BA">
            <w:pPr>
              <w:rPr>
                <w:rFonts w:eastAsia="Times New Roman"/>
              </w:rPr>
            </w:pPr>
            <w:r>
              <w:t>5,5</w:t>
            </w:r>
          </w:p>
        </w:tc>
        <w:tc>
          <w:tcPr>
            <w:tcW w:w="535" w:type="pct"/>
            <w:vAlign w:val="center"/>
          </w:tcPr>
          <w:p w14:paraId="53B09775" w14:textId="772FCFD3" w:rsidR="000C37BA" w:rsidRPr="00301836" w:rsidRDefault="000C37BA" w:rsidP="000C37BA">
            <w:pPr>
              <w:rPr>
                <w:rFonts w:eastAsia="Times New Roman"/>
              </w:rPr>
            </w:pPr>
            <w:r>
              <w:t>5,5</w:t>
            </w:r>
          </w:p>
        </w:tc>
        <w:tc>
          <w:tcPr>
            <w:tcW w:w="535" w:type="pct"/>
            <w:vAlign w:val="center"/>
          </w:tcPr>
          <w:p w14:paraId="38AF33E7" w14:textId="6A5ED9E0" w:rsidR="000C37BA" w:rsidRPr="00301836" w:rsidRDefault="000C37BA" w:rsidP="000C37BA">
            <w:pPr>
              <w:rPr>
                <w:rFonts w:eastAsia="Times New Roman"/>
              </w:rPr>
            </w:pPr>
            <w:r>
              <w:t>4</w:t>
            </w:r>
          </w:p>
        </w:tc>
        <w:tc>
          <w:tcPr>
            <w:tcW w:w="535" w:type="pct"/>
            <w:vAlign w:val="center"/>
          </w:tcPr>
          <w:p w14:paraId="3466FAF0" w14:textId="5130B626" w:rsidR="000C37BA" w:rsidRPr="00301836" w:rsidRDefault="000C37BA" w:rsidP="000C37BA">
            <w:pPr>
              <w:rPr>
                <w:rFonts w:eastAsia="Times New Roman"/>
              </w:rPr>
            </w:pPr>
            <w:r>
              <w:t>3,5</w:t>
            </w:r>
          </w:p>
        </w:tc>
        <w:tc>
          <w:tcPr>
            <w:tcW w:w="536" w:type="pct"/>
            <w:vAlign w:val="center"/>
          </w:tcPr>
          <w:p w14:paraId="6DB590BE" w14:textId="32E9FC0D" w:rsidR="000C37BA" w:rsidRPr="00AA296E" w:rsidRDefault="000C37BA" w:rsidP="000C37BA">
            <w:pPr>
              <w:rPr>
                <w:rFonts w:eastAsia="Times New Roman"/>
                <w:b/>
              </w:rPr>
            </w:pPr>
            <w:r>
              <w:rPr>
                <w:b/>
                <w:bCs/>
              </w:rPr>
              <w:t>21</w:t>
            </w:r>
          </w:p>
        </w:tc>
      </w:tr>
      <w:tr w:rsidR="000C37BA" w:rsidRPr="00301836" w14:paraId="5D6C4441" w14:textId="77777777" w:rsidTr="00993F34">
        <w:trPr>
          <w:gridAfter w:val="1"/>
          <w:wAfter w:w="4" w:type="pct"/>
        </w:trPr>
        <w:tc>
          <w:tcPr>
            <w:tcW w:w="1785" w:type="pct"/>
          </w:tcPr>
          <w:p w14:paraId="3CE9CB33" w14:textId="77777777" w:rsidR="000C37BA" w:rsidRPr="00301836" w:rsidRDefault="000C37BA" w:rsidP="000C37BA">
            <w:pPr>
              <w:rPr>
                <w:rFonts w:eastAsia="Times New Roman"/>
              </w:rPr>
            </w:pPr>
            <w:r w:rsidRPr="00301836">
              <w:rPr>
                <w:rFonts w:cs="Times New Roman"/>
                <w:b/>
                <w:bCs/>
              </w:rPr>
              <w:t>Celkové oprávnené náklady</w:t>
            </w:r>
          </w:p>
        </w:tc>
        <w:tc>
          <w:tcPr>
            <w:tcW w:w="535" w:type="pct"/>
            <w:vAlign w:val="center"/>
          </w:tcPr>
          <w:p w14:paraId="70253100" w14:textId="5E064410" w:rsidR="000C37BA" w:rsidRPr="00520692" w:rsidRDefault="000C37BA" w:rsidP="000C37BA">
            <w:pPr>
              <w:rPr>
                <w:rFonts w:eastAsia="Times New Roman"/>
                <w:b/>
              </w:rPr>
            </w:pPr>
            <w:r>
              <w:rPr>
                <w:b/>
                <w:bCs/>
              </w:rPr>
              <w:t>14,5</w:t>
            </w:r>
          </w:p>
        </w:tc>
        <w:tc>
          <w:tcPr>
            <w:tcW w:w="535" w:type="pct"/>
            <w:vAlign w:val="center"/>
          </w:tcPr>
          <w:p w14:paraId="5DD5C628" w14:textId="625FBCE1" w:rsidR="000C37BA" w:rsidRPr="00520692" w:rsidRDefault="000C37BA" w:rsidP="000C37BA">
            <w:pPr>
              <w:rPr>
                <w:rFonts w:eastAsia="Times New Roman"/>
                <w:b/>
              </w:rPr>
            </w:pPr>
            <w:r>
              <w:rPr>
                <w:b/>
                <w:bCs/>
              </w:rPr>
              <w:t>32,5</w:t>
            </w:r>
          </w:p>
        </w:tc>
        <w:tc>
          <w:tcPr>
            <w:tcW w:w="535" w:type="pct"/>
            <w:vAlign w:val="center"/>
          </w:tcPr>
          <w:p w14:paraId="6D1FE1CB" w14:textId="18FC69B8" w:rsidR="000C37BA" w:rsidRPr="00520692" w:rsidRDefault="000C37BA" w:rsidP="000C37BA">
            <w:pPr>
              <w:rPr>
                <w:rFonts w:eastAsia="Times New Roman"/>
                <w:b/>
              </w:rPr>
            </w:pPr>
            <w:r>
              <w:rPr>
                <w:b/>
                <w:bCs/>
              </w:rPr>
              <w:t>32,5</w:t>
            </w:r>
          </w:p>
        </w:tc>
        <w:tc>
          <w:tcPr>
            <w:tcW w:w="535" w:type="pct"/>
            <w:vAlign w:val="center"/>
          </w:tcPr>
          <w:p w14:paraId="7B260CD9" w14:textId="412E21D5" w:rsidR="000C37BA" w:rsidRPr="00520692" w:rsidRDefault="000C37BA" w:rsidP="000C37BA">
            <w:pPr>
              <w:rPr>
                <w:rFonts w:eastAsia="Times New Roman"/>
                <w:b/>
              </w:rPr>
            </w:pPr>
            <w:r>
              <w:rPr>
                <w:b/>
                <w:bCs/>
              </w:rPr>
              <w:t>24</w:t>
            </w:r>
          </w:p>
        </w:tc>
        <w:tc>
          <w:tcPr>
            <w:tcW w:w="535" w:type="pct"/>
            <w:vAlign w:val="center"/>
          </w:tcPr>
          <w:p w14:paraId="7DC7D471" w14:textId="7ACF88A4" w:rsidR="000C37BA" w:rsidRPr="00520692" w:rsidRDefault="000C37BA" w:rsidP="000C37BA">
            <w:pPr>
              <w:rPr>
                <w:rFonts w:eastAsia="Times New Roman"/>
                <w:b/>
              </w:rPr>
            </w:pPr>
            <w:r>
              <w:rPr>
                <w:b/>
                <w:bCs/>
              </w:rPr>
              <w:t>21,5</w:t>
            </w:r>
          </w:p>
        </w:tc>
        <w:tc>
          <w:tcPr>
            <w:tcW w:w="536" w:type="pct"/>
            <w:vAlign w:val="center"/>
          </w:tcPr>
          <w:p w14:paraId="762DFDBD" w14:textId="2736A267" w:rsidR="000C37BA" w:rsidRPr="00AA296E" w:rsidRDefault="000C37BA" w:rsidP="000C37BA">
            <w:pPr>
              <w:rPr>
                <w:rFonts w:eastAsia="Times New Roman"/>
                <w:b/>
              </w:rPr>
            </w:pPr>
            <w:r>
              <w:rPr>
                <w:b/>
                <w:bCs/>
              </w:rPr>
              <w:t>125</w:t>
            </w:r>
          </w:p>
        </w:tc>
      </w:tr>
      <w:tr w:rsidR="00D01087" w:rsidRPr="00301836" w14:paraId="51B5EA04" w14:textId="77777777" w:rsidTr="00993F34">
        <w:trPr>
          <w:gridAfter w:val="1"/>
          <w:wAfter w:w="4" w:type="pct"/>
        </w:trPr>
        <w:tc>
          <w:tcPr>
            <w:tcW w:w="4996" w:type="pct"/>
            <w:gridSpan w:val="7"/>
            <w:shd w:val="clear" w:color="auto" w:fill="EBDEEB"/>
          </w:tcPr>
          <w:p w14:paraId="1D83508D" w14:textId="6AFA9A17" w:rsidR="00D01087" w:rsidRPr="00301836" w:rsidRDefault="0070377B" w:rsidP="00C405D4">
            <w:pPr>
              <w:rPr>
                <w:rFonts w:cs="Times New Roman"/>
                <w:b/>
                <w:bCs/>
              </w:rPr>
            </w:pPr>
            <w:r w:rsidRPr="0070377B">
              <w:rPr>
                <w:rFonts w:cs="Times New Roman"/>
                <w:b/>
                <w:bCs/>
              </w:rPr>
              <w:t>Štátny program: Spoločenskovedný, humanitný a umenovedný výskum podporujúci vývoj spoločnosti</w:t>
            </w:r>
          </w:p>
        </w:tc>
      </w:tr>
      <w:tr w:rsidR="00280769" w:rsidRPr="00301836" w14:paraId="56A2B9BF" w14:textId="77777777" w:rsidTr="00993F34">
        <w:trPr>
          <w:gridAfter w:val="1"/>
          <w:wAfter w:w="4" w:type="pct"/>
        </w:trPr>
        <w:tc>
          <w:tcPr>
            <w:tcW w:w="1785" w:type="pct"/>
          </w:tcPr>
          <w:p w14:paraId="030640BE" w14:textId="77777777" w:rsidR="00280769" w:rsidRPr="00301836" w:rsidRDefault="00280769" w:rsidP="00280769">
            <w:pPr>
              <w:rPr>
                <w:rFonts w:eastAsia="Times New Roman"/>
              </w:rPr>
            </w:pPr>
            <w:r w:rsidRPr="00301836">
              <w:rPr>
                <w:rFonts w:cs="Times New Roman"/>
                <w:b/>
                <w:bCs/>
              </w:rPr>
              <w:t>Štátny rozpočet</w:t>
            </w:r>
          </w:p>
        </w:tc>
        <w:tc>
          <w:tcPr>
            <w:tcW w:w="535" w:type="pct"/>
            <w:vAlign w:val="center"/>
          </w:tcPr>
          <w:p w14:paraId="21EE70D9" w14:textId="1FFF0E10" w:rsidR="00280769" w:rsidRPr="00301836" w:rsidRDefault="00280769" w:rsidP="00280769">
            <w:pPr>
              <w:rPr>
                <w:rFonts w:eastAsia="Times New Roman"/>
              </w:rPr>
            </w:pPr>
            <w:r w:rsidRPr="00D42489">
              <w:t>1</w:t>
            </w:r>
            <w:r>
              <w:t>1</w:t>
            </w:r>
          </w:p>
        </w:tc>
        <w:tc>
          <w:tcPr>
            <w:tcW w:w="535" w:type="pct"/>
            <w:vAlign w:val="center"/>
          </w:tcPr>
          <w:p w14:paraId="536BF4AC" w14:textId="16CB4A0A" w:rsidR="00280769" w:rsidRPr="00301836" w:rsidRDefault="00280769" w:rsidP="00280769">
            <w:pPr>
              <w:rPr>
                <w:rFonts w:eastAsia="Times New Roman"/>
              </w:rPr>
            </w:pPr>
            <w:r w:rsidRPr="00D42489">
              <w:t>1</w:t>
            </w:r>
            <w:r>
              <w:t>7</w:t>
            </w:r>
          </w:p>
        </w:tc>
        <w:tc>
          <w:tcPr>
            <w:tcW w:w="535" w:type="pct"/>
            <w:vAlign w:val="center"/>
          </w:tcPr>
          <w:p w14:paraId="6F965208" w14:textId="0FE42D63" w:rsidR="00280769" w:rsidRPr="00301836" w:rsidRDefault="00280769" w:rsidP="00280769">
            <w:pPr>
              <w:rPr>
                <w:rFonts w:eastAsia="Times New Roman"/>
              </w:rPr>
            </w:pPr>
            <w:r w:rsidRPr="00D42489">
              <w:t>1</w:t>
            </w:r>
            <w:r>
              <w:t>8</w:t>
            </w:r>
          </w:p>
        </w:tc>
        <w:tc>
          <w:tcPr>
            <w:tcW w:w="535" w:type="pct"/>
            <w:vAlign w:val="center"/>
          </w:tcPr>
          <w:p w14:paraId="74D5FE28" w14:textId="3FADFAF1" w:rsidR="00280769" w:rsidRPr="00301836" w:rsidRDefault="00280769" w:rsidP="00280769">
            <w:pPr>
              <w:rPr>
                <w:rFonts w:eastAsia="Times New Roman"/>
              </w:rPr>
            </w:pPr>
            <w:r w:rsidRPr="00D42489">
              <w:t>1</w:t>
            </w:r>
            <w:r>
              <w:t>8</w:t>
            </w:r>
          </w:p>
        </w:tc>
        <w:tc>
          <w:tcPr>
            <w:tcW w:w="535" w:type="pct"/>
            <w:vAlign w:val="center"/>
          </w:tcPr>
          <w:p w14:paraId="50842B1B" w14:textId="1080D070" w:rsidR="00280769" w:rsidRPr="00301836" w:rsidRDefault="00280769" w:rsidP="00280769">
            <w:pPr>
              <w:rPr>
                <w:rFonts w:eastAsia="Times New Roman"/>
              </w:rPr>
            </w:pPr>
            <w:r w:rsidRPr="00D42489">
              <w:t>1</w:t>
            </w:r>
            <w:r>
              <w:t>7</w:t>
            </w:r>
          </w:p>
        </w:tc>
        <w:tc>
          <w:tcPr>
            <w:tcW w:w="536" w:type="pct"/>
            <w:vAlign w:val="center"/>
          </w:tcPr>
          <w:p w14:paraId="79769E45" w14:textId="38C906D8" w:rsidR="00280769" w:rsidRPr="00AA296E" w:rsidRDefault="00280769" w:rsidP="00280769">
            <w:pPr>
              <w:rPr>
                <w:rFonts w:eastAsia="Times New Roman"/>
                <w:b/>
              </w:rPr>
            </w:pPr>
            <w:r w:rsidRPr="00B07591">
              <w:rPr>
                <w:b/>
              </w:rPr>
              <w:t>81</w:t>
            </w:r>
          </w:p>
        </w:tc>
      </w:tr>
      <w:tr w:rsidR="00280769" w:rsidRPr="00301836" w14:paraId="690A940F" w14:textId="77777777" w:rsidTr="00993F34">
        <w:trPr>
          <w:gridAfter w:val="1"/>
          <w:wAfter w:w="4" w:type="pct"/>
        </w:trPr>
        <w:tc>
          <w:tcPr>
            <w:tcW w:w="1785" w:type="pct"/>
          </w:tcPr>
          <w:p w14:paraId="3BBCB7D1" w14:textId="77777777" w:rsidR="00280769" w:rsidRPr="00301836" w:rsidRDefault="00280769" w:rsidP="00280769">
            <w:pPr>
              <w:ind w:left="596"/>
              <w:rPr>
                <w:rFonts w:eastAsia="Times New Roman"/>
              </w:rPr>
            </w:pPr>
            <w:r w:rsidRPr="00301836">
              <w:rPr>
                <w:rFonts w:cs="Times New Roman"/>
              </w:rPr>
              <w:t>Z toho BV</w:t>
            </w:r>
          </w:p>
        </w:tc>
        <w:tc>
          <w:tcPr>
            <w:tcW w:w="535" w:type="pct"/>
            <w:vAlign w:val="center"/>
          </w:tcPr>
          <w:p w14:paraId="51E4A830" w14:textId="1318621D" w:rsidR="00280769" w:rsidRPr="00301836" w:rsidRDefault="00280769" w:rsidP="00280769">
            <w:pPr>
              <w:rPr>
                <w:rFonts w:eastAsia="Times New Roman"/>
              </w:rPr>
            </w:pPr>
            <w:r>
              <w:t>9,5</w:t>
            </w:r>
          </w:p>
        </w:tc>
        <w:tc>
          <w:tcPr>
            <w:tcW w:w="535" w:type="pct"/>
            <w:vAlign w:val="center"/>
          </w:tcPr>
          <w:p w14:paraId="4C151C6B" w14:textId="2978BD9D" w:rsidR="00280769" w:rsidRPr="00301836" w:rsidRDefault="00280769" w:rsidP="00280769">
            <w:pPr>
              <w:rPr>
                <w:rFonts w:eastAsia="Times New Roman"/>
              </w:rPr>
            </w:pPr>
            <w:r w:rsidRPr="00D42489">
              <w:t>1</w:t>
            </w:r>
            <w:r>
              <w:t>4</w:t>
            </w:r>
            <w:r w:rsidRPr="00D42489">
              <w:t>,5</w:t>
            </w:r>
          </w:p>
        </w:tc>
        <w:tc>
          <w:tcPr>
            <w:tcW w:w="535" w:type="pct"/>
            <w:vAlign w:val="center"/>
          </w:tcPr>
          <w:p w14:paraId="60F00CAF" w14:textId="180F0A07" w:rsidR="00280769" w:rsidRPr="00301836" w:rsidRDefault="00280769" w:rsidP="00280769">
            <w:pPr>
              <w:rPr>
                <w:rFonts w:eastAsia="Times New Roman"/>
              </w:rPr>
            </w:pPr>
            <w:r>
              <w:t>15</w:t>
            </w:r>
          </w:p>
        </w:tc>
        <w:tc>
          <w:tcPr>
            <w:tcW w:w="535" w:type="pct"/>
            <w:vAlign w:val="center"/>
          </w:tcPr>
          <w:p w14:paraId="74239147" w14:textId="140067CB" w:rsidR="00280769" w:rsidRPr="00301836" w:rsidRDefault="00280769" w:rsidP="00280769">
            <w:pPr>
              <w:rPr>
                <w:rFonts w:eastAsia="Times New Roman"/>
              </w:rPr>
            </w:pPr>
            <w:r w:rsidRPr="00D42489">
              <w:t>15</w:t>
            </w:r>
          </w:p>
        </w:tc>
        <w:tc>
          <w:tcPr>
            <w:tcW w:w="535" w:type="pct"/>
            <w:vAlign w:val="center"/>
          </w:tcPr>
          <w:p w14:paraId="13894CBA" w14:textId="6E9A8187" w:rsidR="00280769" w:rsidRPr="00301836" w:rsidRDefault="00280769" w:rsidP="00280769">
            <w:pPr>
              <w:rPr>
                <w:rFonts w:eastAsia="Times New Roman"/>
              </w:rPr>
            </w:pPr>
            <w:r w:rsidRPr="00D42489">
              <w:t>17</w:t>
            </w:r>
          </w:p>
        </w:tc>
        <w:tc>
          <w:tcPr>
            <w:tcW w:w="536" w:type="pct"/>
            <w:vAlign w:val="center"/>
          </w:tcPr>
          <w:p w14:paraId="15513FD5" w14:textId="38680D62" w:rsidR="00280769" w:rsidRPr="00AA296E" w:rsidRDefault="00280769" w:rsidP="00280769">
            <w:pPr>
              <w:rPr>
                <w:rFonts w:eastAsia="Times New Roman"/>
                <w:b/>
              </w:rPr>
            </w:pPr>
            <w:r w:rsidRPr="00B07591">
              <w:rPr>
                <w:b/>
              </w:rPr>
              <w:t>71</w:t>
            </w:r>
          </w:p>
        </w:tc>
      </w:tr>
      <w:tr w:rsidR="00280769" w:rsidRPr="00301836" w14:paraId="25885807" w14:textId="77777777" w:rsidTr="00993F34">
        <w:trPr>
          <w:gridAfter w:val="1"/>
          <w:wAfter w:w="4" w:type="pct"/>
        </w:trPr>
        <w:tc>
          <w:tcPr>
            <w:tcW w:w="1785" w:type="pct"/>
          </w:tcPr>
          <w:p w14:paraId="55DF00CE" w14:textId="77777777" w:rsidR="00280769" w:rsidRPr="00301836" w:rsidRDefault="00280769" w:rsidP="00280769">
            <w:pPr>
              <w:ind w:left="596"/>
              <w:rPr>
                <w:rFonts w:eastAsia="Times New Roman"/>
              </w:rPr>
            </w:pPr>
            <w:r w:rsidRPr="00301836">
              <w:rPr>
                <w:rFonts w:cs="Times New Roman"/>
              </w:rPr>
              <w:t>Z toho KV</w:t>
            </w:r>
          </w:p>
        </w:tc>
        <w:tc>
          <w:tcPr>
            <w:tcW w:w="535" w:type="pct"/>
            <w:vAlign w:val="center"/>
          </w:tcPr>
          <w:p w14:paraId="672EB441" w14:textId="0AD62D77" w:rsidR="00280769" w:rsidRPr="00301836" w:rsidRDefault="00280769" w:rsidP="00280769">
            <w:pPr>
              <w:rPr>
                <w:rFonts w:eastAsia="Times New Roman"/>
              </w:rPr>
            </w:pPr>
            <w:r w:rsidRPr="00D42489">
              <w:t>1,</w:t>
            </w:r>
            <w:r>
              <w:t>5</w:t>
            </w:r>
          </w:p>
        </w:tc>
        <w:tc>
          <w:tcPr>
            <w:tcW w:w="535" w:type="pct"/>
            <w:vAlign w:val="center"/>
          </w:tcPr>
          <w:p w14:paraId="05C5FE27" w14:textId="559ADEEF" w:rsidR="00280769" w:rsidRPr="00301836" w:rsidRDefault="00280769" w:rsidP="00280769">
            <w:pPr>
              <w:rPr>
                <w:rFonts w:eastAsia="Times New Roman"/>
              </w:rPr>
            </w:pPr>
            <w:r w:rsidRPr="00D42489">
              <w:t>2,5</w:t>
            </w:r>
          </w:p>
        </w:tc>
        <w:tc>
          <w:tcPr>
            <w:tcW w:w="535" w:type="pct"/>
            <w:vAlign w:val="center"/>
          </w:tcPr>
          <w:p w14:paraId="17B3DE29" w14:textId="31675336" w:rsidR="00280769" w:rsidRPr="00301836" w:rsidRDefault="00280769" w:rsidP="00280769">
            <w:pPr>
              <w:rPr>
                <w:rFonts w:eastAsia="Times New Roman"/>
              </w:rPr>
            </w:pPr>
            <w:r>
              <w:t>3</w:t>
            </w:r>
          </w:p>
        </w:tc>
        <w:tc>
          <w:tcPr>
            <w:tcW w:w="535" w:type="pct"/>
            <w:vAlign w:val="center"/>
          </w:tcPr>
          <w:p w14:paraId="6A5E8303" w14:textId="63F01708" w:rsidR="00280769" w:rsidRPr="00301836" w:rsidRDefault="00280769" w:rsidP="00280769">
            <w:pPr>
              <w:rPr>
                <w:rFonts w:eastAsia="Times New Roman"/>
              </w:rPr>
            </w:pPr>
            <w:r>
              <w:t>3</w:t>
            </w:r>
          </w:p>
        </w:tc>
        <w:tc>
          <w:tcPr>
            <w:tcW w:w="535" w:type="pct"/>
            <w:vAlign w:val="center"/>
          </w:tcPr>
          <w:p w14:paraId="46D50C2A" w14:textId="0CB074A3" w:rsidR="00280769" w:rsidRPr="00301836" w:rsidRDefault="00280769" w:rsidP="00280769">
            <w:pPr>
              <w:rPr>
                <w:rFonts w:eastAsia="Times New Roman"/>
              </w:rPr>
            </w:pPr>
            <w:r w:rsidRPr="00D42489">
              <w:t>0</w:t>
            </w:r>
          </w:p>
        </w:tc>
        <w:tc>
          <w:tcPr>
            <w:tcW w:w="536" w:type="pct"/>
            <w:vAlign w:val="center"/>
          </w:tcPr>
          <w:p w14:paraId="76408DAF" w14:textId="687745D0" w:rsidR="00280769" w:rsidRPr="00AA296E" w:rsidRDefault="00280769" w:rsidP="00280769">
            <w:pPr>
              <w:rPr>
                <w:rFonts w:eastAsia="Times New Roman"/>
                <w:b/>
              </w:rPr>
            </w:pPr>
            <w:r w:rsidRPr="00B07591">
              <w:rPr>
                <w:b/>
              </w:rPr>
              <w:t>10</w:t>
            </w:r>
          </w:p>
        </w:tc>
      </w:tr>
      <w:tr w:rsidR="00280769" w:rsidRPr="00301836" w14:paraId="57414569" w14:textId="77777777" w:rsidTr="00993F34">
        <w:trPr>
          <w:gridAfter w:val="1"/>
          <w:wAfter w:w="4" w:type="pct"/>
        </w:trPr>
        <w:tc>
          <w:tcPr>
            <w:tcW w:w="1785" w:type="pct"/>
          </w:tcPr>
          <w:p w14:paraId="7AA5DC48" w14:textId="0761220B" w:rsidR="00280769" w:rsidRPr="00301836" w:rsidRDefault="00AF7804" w:rsidP="00280769">
            <w:pPr>
              <w:rPr>
                <w:rFonts w:eastAsia="Times New Roman"/>
              </w:rPr>
            </w:pPr>
            <w:r>
              <w:rPr>
                <w:rFonts w:cs="Times New Roman"/>
                <w:b/>
                <w:bCs/>
              </w:rPr>
              <w:t>Indikatívne mimorozp.</w:t>
            </w:r>
            <w:r w:rsidRPr="00301836">
              <w:rPr>
                <w:rFonts w:cs="Times New Roman"/>
                <w:b/>
                <w:bCs/>
              </w:rPr>
              <w:t xml:space="preserve"> zdroje</w:t>
            </w:r>
          </w:p>
        </w:tc>
        <w:tc>
          <w:tcPr>
            <w:tcW w:w="535" w:type="pct"/>
            <w:vAlign w:val="center"/>
          </w:tcPr>
          <w:p w14:paraId="4800AAE5" w14:textId="42BE2A08" w:rsidR="00280769" w:rsidRPr="00301836" w:rsidRDefault="00280769" w:rsidP="00280769">
            <w:pPr>
              <w:rPr>
                <w:rFonts w:eastAsia="Times New Roman"/>
              </w:rPr>
            </w:pPr>
            <w:r w:rsidRPr="00D42489">
              <w:t>0,2</w:t>
            </w:r>
          </w:p>
        </w:tc>
        <w:tc>
          <w:tcPr>
            <w:tcW w:w="535" w:type="pct"/>
            <w:vAlign w:val="center"/>
          </w:tcPr>
          <w:p w14:paraId="5CA8ED07" w14:textId="145F5D36" w:rsidR="00280769" w:rsidRPr="00301836" w:rsidRDefault="00280769" w:rsidP="00280769">
            <w:pPr>
              <w:rPr>
                <w:rFonts w:eastAsia="Times New Roman"/>
              </w:rPr>
            </w:pPr>
            <w:r w:rsidRPr="00D42489">
              <w:t>0,7</w:t>
            </w:r>
            <w:r>
              <w:t>5</w:t>
            </w:r>
          </w:p>
        </w:tc>
        <w:tc>
          <w:tcPr>
            <w:tcW w:w="535" w:type="pct"/>
            <w:vAlign w:val="center"/>
          </w:tcPr>
          <w:p w14:paraId="579A1D94" w14:textId="29878E1A" w:rsidR="00280769" w:rsidRPr="00301836" w:rsidRDefault="00280769" w:rsidP="00280769">
            <w:pPr>
              <w:rPr>
                <w:rFonts w:eastAsia="Times New Roman"/>
              </w:rPr>
            </w:pPr>
            <w:r w:rsidRPr="00D42489">
              <w:t>0,7</w:t>
            </w:r>
          </w:p>
        </w:tc>
        <w:tc>
          <w:tcPr>
            <w:tcW w:w="535" w:type="pct"/>
            <w:vAlign w:val="center"/>
          </w:tcPr>
          <w:p w14:paraId="4E6D9028" w14:textId="506338BC" w:rsidR="00280769" w:rsidRPr="00301836" w:rsidRDefault="00280769" w:rsidP="00280769">
            <w:pPr>
              <w:rPr>
                <w:rFonts w:eastAsia="Times New Roman"/>
              </w:rPr>
            </w:pPr>
            <w:r w:rsidRPr="00D42489">
              <w:t>0,7</w:t>
            </w:r>
          </w:p>
        </w:tc>
        <w:tc>
          <w:tcPr>
            <w:tcW w:w="535" w:type="pct"/>
            <w:vAlign w:val="center"/>
          </w:tcPr>
          <w:p w14:paraId="5C401CC1" w14:textId="09847478" w:rsidR="00280769" w:rsidRPr="00301836" w:rsidRDefault="00280769" w:rsidP="00280769">
            <w:pPr>
              <w:rPr>
                <w:rFonts w:eastAsia="Times New Roman"/>
              </w:rPr>
            </w:pPr>
            <w:r w:rsidRPr="00D42489">
              <w:t>0,85</w:t>
            </w:r>
          </w:p>
        </w:tc>
        <w:tc>
          <w:tcPr>
            <w:tcW w:w="536" w:type="pct"/>
            <w:vAlign w:val="center"/>
          </w:tcPr>
          <w:p w14:paraId="229C0A3B" w14:textId="3974CFD9" w:rsidR="00280769" w:rsidRPr="00AA296E" w:rsidRDefault="00280769" w:rsidP="00280769">
            <w:pPr>
              <w:rPr>
                <w:rFonts w:eastAsia="Times New Roman"/>
                <w:b/>
              </w:rPr>
            </w:pPr>
            <w:r w:rsidRPr="00B07591">
              <w:rPr>
                <w:b/>
              </w:rPr>
              <w:t>3,2</w:t>
            </w:r>
          </w:p>
        </w:tc>
      </w:tr>
      <w:tr w:rsidR="00280769" w:rsidRPr="00301836" w14:paraId="2CDD8CBE" w14:textId="77777777" w:rsidTr="00993F34">
        <w:trPr>
          <w:gridAfter w:val="1"/>
          <w:wAfter w:w="4" w:type="pct"/>
        </w:trPr>
        <w:tc>
          <w:tcPr>
            <w:tcW w:w="1785" w:type="pct"/>
          </w:tcPr>
          <w:p w14:paraId="7E10AE06" w14:textId="77777777" w:rsidR="00280769" w:rsidRPr="00301836" w:rsidRDefault="00280769" w:rsidP="00280769">
            <w:pPr>
              <w:rPr>
                <w:rFonts w:eastAsia="Times New Roman"/>
              </w:rPr>
            </w:pPr>
            <w:r w:rsidRPr="00301836">
              <w:rPr>
                <w:rFonts w:cs="Times New Roman"/>
                <w:b/>
                <w:bCs/>
              </w:rPr>
              <w:t>Celkové oprávnené náklady</w:t>
            </w:r>
          </w:p>
        </w:tc>
        <w:tc>
          <w:tcPr>
            <w:tcW w:w="535" w:type="pct"/>
            <w:vAlign w:val="center"/>
          </w:tcPr>
          <w:p w14:paraId="60F1170F" w14:textId="515690C5" w:rsidR="00280769" w:rsidRPr="00520692" w:rsidRDefault="00280769" w:rsidP="00280769">
            <w:pPr>
              <w:rPr>
                <w:rFonts w:eastAsia="Times New Roman"/>
                <w:b/>
              </w:rPr>
            </w:pPr>
            <w:r w:rsidRPr="00520692">
              <w:rPr>
                <w:b/>
              </w:rPr>
              <w:t>11,2</w:t>
            </w:r>
          </w:p>
        </w:tc>
        <w:tc>
          <w:tcPr>
            <w:tcW w:w="535" w:type="pct"/>
            <w:vAlign w:val="center"/>
          </w:tcPr>
          <w:p w14:paraId="1C0E9675" w14:textId="00FCC6B6" w:rsidR="00280769" w:rsidRPr="00520692" w:rsidRDefault="00280769" w:rsidP="00280769">
            <w:pPr>
              <w:rPr>
                <w:rFonts w:eastAsia="Times New Roman"/>
                <w:b/>
              </w:rPr>
            </w:pPr>
            <w:r w:rsidRPr="00520692">
              <w:rPr>
                <w:b/>
              </w:rPr>
              <w:t>17,75</w:t>
            </w:r>
          </w:p>
        </w:tc>
        <w:tc>
          <w:tcPr>
            <w:tcW w:w="535" w:type="pct"/>
            <w:vAlign w:val="center"/>
          </w:tcPr>
          <w:p w14:paraId="76AED194" w14:textId="7C5FF23B" w:rsidR="00280769" w:rsidRPr="00520692" w:rsidRDefault="00280769" w:rsidP="00280769">
            <w:pPr>
              <w:rPr>
                <w:rFonts w:eastAsia="Times New Roman"/>
                <w:b/>
              </w:rPr>
            </w:pPr>
            <w:r w:rsidRPr="00520692">
              <w:rPr>
                <w:b/>
              </w:rPr>
              <w:t>18,7</w:t>
            </w:r>
          </w:p>
        </w:tc>
        <w:tc>
          <w:tcPr>
            <w:tcW w:w="535" w:type="pct"/>
            <w:vAlign w:val="center"/>
          </w:tcPr>
          <w:p w14:paraId="2BAB1B1F" w14:textId="07DCB188" w:rsidR="00280769" w:rsidRPr="00520692" w:rsidRDefault="00280769" w:rsidP="00280769">
            <w:pPr>
              <w:rPr>
                <w:rFonts w:eastAsia="Times New Roman"/>
                <w:b/>
              </w:rPr>
            </w:pPr>
            <w:r w:rsidRPr="00520692">
              <w:rPr>
                <w:b/>
              </w:rPr>
              <w:t>18,7</w:t>
            </w:r>
          </w:p>
        </w:tc>
        <w:tc>
          <w:tcPr>
            <w:tcW w:w="535" w:type="pct"/>
            <w:vAlign w:val="center"/>
          </w:tcPr>
          <w:p w14:paraId="5E3C2D95" w14:textId="3893633B" w:rsidR="00280769" w:rsidRPr="00520692" w:rsidRDefault="00280769" w:rsidP="00280769">
            <w:pPr>
              <w:rPr>
                <w:rFonts w:eastAsia="Times New Roman"/>
                <w:b/>
              </w:rPr>
            </w:pPr>
            <w:r w:rsidRPr="00520692">
              <w:rPr>
                <w:b/>
              </w:rPr>
              <w:t>17,85</w:t>
            </w:r>
          </w:p>
        </w:tc>
        <w:tc>
          <w:tcPr>
            <w:tcW w:w="536" w:type="pct"/>
            <w:vAlign w:val="center"/>
          </w:tcPr>
          <w:p w14:paraId="45AD853F" w14:textId="0952AA73" w:rsidR="00280769" w:rsidRPr="00AA296E" w:rsidRDefault="00280769" w:rsidP="00280769">
            <w:pPr>
              <w:rPr>
                <w:rFonts w:eastAsia="Times New Roman"/>
                <w:b/>
              </w:rPr>
            </w:pPr>
            <w:r w:rsidRPr="00B07591">
              <w:rPr>
                <w:b/>
              </w:rPr>
              <w:t>84,2</w:t>
            </w:r>
          </w:p>
        </w:tc>
      </w:tr>
    </w:tbl>
    <w:p w14:paraId="637D1763" w14:textId="77777777" w:rsidR="00AF7804" w:rsidRDefault="00AF7804"/>
    <w:tbl>
      <w:tblPr>
        <w:tblStyle w:val="Mriekatabuky"/>
        <w:tblW w:w="4968" w:type="pct"/>
        <w:tblLook w:val="0600" w:firstRow="0" w:lastRow="0" w:firstColumn="0" w:lastColumn="0" w:noHBand="1" w:noVBand="1"/>
      </w:tblPr>
      <w:tblGrid>
        <w:gridCol w:w="3497"/>
        <w:gridCol w:w="1047"/>
        <w:gridCol w:w="1048"/>
        <w:gridCol w:w="1050"/>
        <w:gridCol w:w="1050"/>
        <w:gridCol w:w="1050"/>
        <w:gridCol w:w="1050"/>
      </w:tblGrid>
      <w:tr w:rsidR="00407707" w:rsidRPr="00301836" w14:paraId="7B1A3AB7" w14:textId="77777777" w:rsidTr="00AF7804">
        <w:tc>
          <w:tcPr>
            <w:tcW w:w="5000" w:type="pct"/>
            <w:gridSpan w:val="7"/>
            <w:shd w:val="clear" w:color="auto" w:fill="92D050"/>
          </w:tcPr>
          <w:p w14:paraId="5F91E565" w14:textId="434E82F3" w:rsidR="00407707" w:rsidRPr="00301836" w:rsidRDefault="006B4C20" w:rsidP="001B3610">
            <w:pPr>
              <w:rPr>
                <w:rFonts w:cs="Times New Roman"/>
                <w:b/>
                <w:bCs/>
              </w:rPr>
            </w:pPr>
            <w:r>
              <w:rPr>
                <w:rFonts w:cs="Times New Roman"/>
                <w:b/>
                <w:bCs/>
              </w:rPr>
              <w:t xml:space="preserve">Sumárny </w:t>
            </w:r>
            <w:r w:rsidRPr="006B4C20">
              <w:rPr>
                <w:rFonts w:cs="Times New Roman"/>
                <w:b/>
                <w:bCs/>
              </w:rPr>
              <w:t>rozpočet štátnych programov výskumu a vývoja na jednotlivé roky riešenia a celé obdobie riešenia</w:t>
            </w:r>
          </w:p>
        </w:tc>
      </w:tr>
      <w:tr w:rsidR="002D4D3F" w:rsidRPr="00301836" w14:paraId="4B19BF28" w14:textId="77777777" w:rsidTr="00D85EDD">
        <w:tc>
          <w:tcPr>
            <w:tcW w:w="1786" w:type="pct"/>
          </w:tcPr>
          <w:p w14:paraId="75033D99" w14:textId="77777777" w:rsidR="002D4D3F" w:rsidRPr="00A45B1A" w:rsidRDefault="002D4D3F" w:rsidP="002D4D3F">
            <w:pPr>
              <w:rPr>
                <w:rFonts w:eastAsia="Times New Roman"/>
                <w:szCs w:val="24"/>
              </w:rPr>
            </w:pPr>
            <w:r w:rsidRPr="00A45B1A">
              <w:rPr>
                <w:rFonts w:cs="Times New Roman"/>
                <w:b/>
                <w:bCs/>
                <w:szCs w:val="24"/>
              </w:rPr>
              <w:t>Štátny rozpočet</w:t>
            </w:r>
          </w:p>
        </w:tc>
        <w:tc>
          <w:tcPr>
            <w:tcW w:w="535" w:type="pct"/>
            <w:tcBorders>
              <w:top w:val="single" w:sz="8" w:space="0" w:color="auto"/>
              <w:left w:val="single" w:sz="4" w:space="0" w:color="auto"/>
              <w:bottom w:val="single" w:sz="4" w:space="0" w:color="auto"/>
              <w:right w:val="single" w:sz="4" w:space="0" w:color="auto"/>
            </w:tcBorders>
            <w:shd w:val="clear" w:color="auto" w:fill="auto"/>
          </w:tcPr>
          <w:p w14:paraId="185F0C4C" w14:textId="0D354A54" w:rsidR="002D4D3F" w:rsidRPr="00A45B1A" w:rsidRDefault="002D4D3F" w:rsidP="002D4D3F">
            <w:pPr>
              <w:rPr>
                <w:rFonts w:eastAsia="Times New Roman" w:cs="Times New Roman"/>
                <w:szCs w:val="24"/>
              </w:rPr>
            </w:pPr>
            <w:r w:rsidRPr="005E754B">
              <w:t>74</w:t>
            </w:r>
          </w:p>
        </w:tc>
        <w:tc>
          <w:tcPr>
            <w:tcW w:w="535" w:type="pct"/>
            <w:tcBorders>
              <w:top w:val="single" w:sz="8" w:space="0" w:color="auto"/>
              <w:left w:val="nil"/>
              <w:bottom w:val="single" w:sz="4" w:space="0" w:color="auto"/>
              <w:right w:val="single" w:sz="4" w:space="0" w:color="auto"/>
            </w:tcBorders>
            <w:shd w:val="clear" w:color="auto" w:fill="auto"/>
          </w:tcPr>
          <w:p w14:paraId="116780E0" w14:textId="235AC24C" w:rsidR="002D4D3F" w:rsidRPr="00A45B1A" w:rsidRDefault="002D4D3F" w:rsidP="002D4D3F">
            <w:pPr>
              <w:rPr>
                <w:rFonts w:eastAsia="Times New Roman" w:cs="Times New Roman"/>
                <w:szCs w:val="24"/>
              </w:rPr>
            </w:pPr>
            <w:r w:rsidRPr="005E754B">
              <w:t>128</w:t>
            </w:r>
          </w:p>
        </w:tc>
        <w:tc>
          <w:tcPr>
            <w:tcW w:w="536" w:type="pct"/>
            <w:tcBorders>
              <w:top w:val="single" w:sz="8" w:space="0" w:color="auto"/>
              <w:left w:val="nil"/>
              <w:bottom w:val="single" w:sz="4" w:space="0" w:color="auto"/>
              <w:right w:val="single" w:sz="4" w:space="0" w:color="auto"/>
            </w:tcBorders>
            <w:shd w:val="clear" w:color="auto" w:fill="auto"/>
          </w:tcPr>
          <w:p w14:paraId="4AC7CCDE" w14:textId="0AC1C79F" w:rsidR="002D4D3F" w:rsidRPr="00A45B1A" w:rsidRDefault="002D4D3F" w:rsidP="002D4D3F">
            <w:pPr>
              <w:rPr>
                <w:rFonts w:eastAsia="Times New Roman" w:cs="Times New Roman"/>
                <w:szCs w:val="24"/>
              </w:rPr>
            </w:pPr>
            <w:r w:rsidRPr="005E754B">
              <w:t>130,8</w:t>
            </w:r>
          </w:p>
        </w:tc>
        <w:tc>
          <w:tcPr>
            <w:tcW w:w="536" w:type="pct"/>
            <w:tcBorders>
              <w:top w:val="single" w:sz="8" w:space="0" w:color="auto"/>
              <w:left w:val="nil"/>
              <w:bottom w:val="single" w:sz="4" w:space="0" w:color="auto"/>
              <w:right w:val="single" w:sz="4" w:space="0" w:color="auto"/>
            </w:tcBorders>
            <w:shd w:val="clear" w:color="auto" w:fill="auto"/>
          </w:tcPr>
          <w:p w14:paraId="6E0B4307" w14:textId="5DC307D9" w:rsidR="002D4D3F" w:rsidRPr="00A45B1A" w:rsidRDefault="002D4D3F" w:rsidP="002D4D3F">
            <w:pPr>
              <w:rPr>
                <w:rFonts w:eastAsia="Times New Roman" w:cs="Times New Roman"/>
                <w:szCs w:val="24"/>
              </w:rPr>
            </w:pPr>
            <w:r w:rsidRPr="005E754B">
              <w:t>116</w:t>
            </w:r>
          </w:p>
        </w:tc>
        <w:tc>
          <w:tcPr>
            <w:tcW w:w="536" w:type="pct"/>
            <w:tcBorders>
              <w:top w:val="single" w:sz="8" w:space="0" w:color="auto"/>
              <w:left w:val="nil"/>
              <w:bottom w:val="single" w:sz="4" w:space="0" w:color="auto"/>
              <w:right w:val="single" w:sz="4" w:space="0" w:color="auto"/>
            </w:tcBorders>
            <w:shd w:val="clear" w:color="auto" w:fill="auto"/>
          </w:tcPr>
          <w:p w14:paraId="41175057" w14:textId="0D9B9239" w:rsidR="002D4D3F" w:rsidRPr="00A45B1A" w:rsidRDefault="002D4D3F" w:rsidP="002D4D3F">
            <w:pPr>
              <w:rPr>
                <w:rFonts w:eastAsia="Times New Roman" w:cs="Times New Roman"/>
                <w:szCs w:val="24"/>
              </w:rPr>
            </w:pPr>
            <w:r w:rsidRPr="005E754B">
              <w:t>83,2</w:t>
            </w:r>
          </w:p>
        </w:tc>
        <w:tc>
          <w:tcPr>
            <w:tcW w:w="537" w:type="pct"/>
            <w:tcBorders>
              <w:top w:val="single" w:sz="8" w:space="0" w:color="auto"/>
              <w:left w:val="nil"/>
              <w:bottom w:val="single" w:sz="4" w:space="0" w:color="auto"/>
              <w:right w:val="single" w:sz="8" w:space="0" w:color="auto"/>
            </w:tcBorders>
            <w:shd w:val="clear" w:color="auto" w:fill="FFFF00"/>
          </w:tcPr>
          <w:p w14:paraId="3671E98E" w14:textId="12CC2F48" w:rsidR="002D4D3F" w:rsidRPr="00D85EDD" w:rsidRDefault="002D4D3F" w:rsidP="002D4D3F">
            <w:pPr>
              <w:rPr>
                <w:rFonts w:eastAsia="Times New Roman" w:cs="Times New Roman"/>
                <w:b/>
                <w:sz w:val="28"/>
                <w:szCs w:val="24"/>
              </w:rPr>
            </w:pPr>
            <w:r w:rsidRPr="00D85EDD">
              <w:rPr>
                <w:b/>
                <w:sz w:val="28"/>
              </w:rPr>
              <w:t>532,1</w:t>
            </w:r>
          </w:p>
        </w:tc>
      </w:tr>
      <w:tr w:rsidR="002D4D3F" w:rsidRPr="00301836" w14:paraId="5C5E7496" w14:textId="77777777" w:rsidTr="00AF7804">
        <w:tc>
          <w:tcPr>
            <w:tcW w:w="1786" w:type="pct"/>
          </w:tcPr>
          <w:p w14:paraId="35C741D1" w14:textId="77777777" w:rsidR="002D4D3F" w:rsidRPr="00A45B1A" w:rsidRDefault="002D4D3F" w:rsidP="002D4D3F">
            <w:pPr>
              <w:ind w:left="596"/>
              <w:rPr>
                <w:rFonts w:eastAsia="Times New Roman"/>
                <w:szCs w:val="24"/>
              </w:rPr>
            </w:pPr>
            <w:r w:rsidRPr="00A45B1A">
              <w:rPr>
                <w:rFonts w:cs="Times New Roman"/>
                <w:szCs w:val="24"/>
              </w:rPr>
              <w:t>Z toho BV</w:t>
            </w:r>
          </w:p>
        </w:tc>
        <w:tc>
          <w:tcPr>
            <w:tcW w:w="535" w:type="pct"/>
            <w:tcBorders>
              <w:top w:val="nil"/>
              <w:left w:val="single" w:sz="4" w:space="0" w:color="auto"/>
              <w:bottom w:val="single" w:sz="4" w:space="0" w:color="auto"/>
              <w:right w:val="single" w:sz="4" w:space="0" w:color="auto"/>
            </w:tcBorders>
            <w:shd w:val="clear" w:color="auto" w:fill="auto"/>
          </w:tcPr>
          <w:p w14:paraId="3834B210" w14:textId="02255E2E" w:rsidR="002D4D3F" w:rsidRPr="00A45B1A" w:rsidRDefault="002D4D3F" w:rsidP="002D4D3F">
            <w:pPr>
              <w:rPr>
                <w:rFonts w:eastAsia="Times New Roman" w:cs="Times New Roman"/>
                <w:szCs w:val="24"/>
              </w:rPr>
            </w:pPr>
            <w:r w:rsidRPr="005E754B">
              <w:t>53,9</w:t>
            </w:r>
          </w:p>
        </w:tc>
        <w:tc>
          <w:tcPr>
            <w:tcW w:w="535" w:type="pct"/>
            <w:tcBorders>
              <w:top w:val="nil"/>
              <w:left w:val="nil"/>
              <w:bottom w:val="single" w:sz="4" w:space="0" w:color="auto"/>
              <w:right w:val="single" w:sz="4" w:space="0" w:color="auto"/>
            </w:tcBorders>
            <w:shd w:val="clear" w:color="auto" w:fill="auto"/>
          </w:tcPr>
          <w:p w14:paraId="589FE00F" w14:textId="43C3AEFD" w:rsidR="002D4D3F" w:rsidRPr="00A45B1A" w:rsidRDefault="002D4D3F" w:rsidP="002D4D3F">
            <w:pPr>
              <w:rPr>
                <w:rFonts w:eastAsia="Times New Roman" w:cs="Times New Roman"/>
                <w:szCs w:val="24"/>
              </w:rPr>
            </w:pPr>
            <w:r w:rsidRPr="005E754B">
              <w:t>96</w:t>
            </w:r>
          </w:p>
        </w:tc>
        <w:tc>
          <w:tcPr>
            <w:tcW w:w="536" w:type="pct"/>
            <w:tcBorders>
              <w:top w:val="nil"/>
              <w:left w:val="nil"/>
              <w:bottom w:val="single" w:sz="4" w:space="0" w:color="auto"/>
              <w:right w:val="single" w:sz="4" w:space="0" w:color="auto"/>
            </w:tcBorders>
            <w:shd w:val="clear" w:color="auto" w:fill="auto"/>
          </w:tcPr>
          <w:p w14:paraId="08638DE6" w14:textId="030513AB" w:rsidR="002D4D3F" w:rsidRPr="00A45B1A" w:rsidRDefault="002D4D3F" w:rsidP="002D4D3F">
            <w:pPr>
              <w:rPr>
                <w:rFonts w:eastAsia="Times New Roman" w:cs="Times New Roman"/>
                <w:szCs w:val="24"/>
              </w:rPr>
            </w:pPr>
            <w:r w:rsidRPr="005E754B">
              <w:t>104,6</w:t>
            </w:r>
          </w:p>
        </w:tc>
        <w:tc>
          <w:tcPr>
            <w:tcW w:w="536" w:type="pct"/>
            <w:tcBorders>
              <w:top w:val="nil"/>
              <w:left w:val="nil"/>
              <w:bottom w:val="single" w:sz="4" w:space="0" w:color="auto"/>
              <w:right w:val="single" w:sz="4" w:space="0" w:color="auto"/>
            </w:tcBorders>
            <w:shd w:val="clear" w:color="auto" w:fill="auto"/>
          </w:tcPr>
          <w:p w14:paraId="6E4759FD" w14:textId="736A90FF" w:rsidR="002D4D3F" w:rsidRPr="00A45B1A" w:rsidRDefault="002D4D3F" w:rsidP="002D4D3F">
            <w:pPr>
              <w:rPr>
                <w:rFonts w:eastAsia="Times New Roman" w:cs="Times New Roman"/>
                <w:szCs w:val="24"/>
              </w:rPr>
            </w:pPr>
            <w:r w:rsidRPr="005E754B">
              <w:t>98,3</w:t>
            </w:r>
          </w:p>
        </w:tc>
        <w:tc>
          <w:tcPr>
            <w:tcW w:w="536" w:type="pct"/>
            <w:tcBorders>
              <w:top w:val="nil"/>
              <w:left w:val="nil"/>
              <w:bottom w:val="single" w:sz="4" w:space="0" w:color="auto"/>
              <w:right w:val="single" w:sz="4" w:space="0" w:color="auto"/>
            </w:tcBorders>
            <w:shd w:val="clear" w:color="auto" w:fill="auto"/>
          </w:tcPr>
          <w:p w14:paraId="425429E8" w14:textId="4E2EE13C" w:rsidR="002D4D3F" w:rsidRPr="00A45B1A" w:rsidRDefault="002D4D3F" w:rsidP="002D4D3F">
            <w:pPr>
              <w:rPr>
                <w:rFonts w:eastAsia="Times New Roman" w:cs="Times New Roman"/>
                <w:szCs w:val="24"/>
              </w:rPr>
            </w:pPr>
            <w:r w:rsidRPr="005E754B">
              <w:t>73,3</w:t>
            </w:r>
          </w:p>
        </w:tc>
        <w:tc>
          <w:tcPr>
            <w:tcW w:w="537" w:type="pct"/>
            <w:tcBorders>
              <w:top w:val="nil"/>
              <w:left w:val="nil"/>
              <w:bottom w:val="single" w:sz="4" w:space="0" w:color="auto"/>
              <w:right w:val="single" w:sz="8" w:space="0" w:color="auto"/>
            </w:tcBorders>
            <w:shd w:val="clear" w:color="auto" w:fill="auto"/>
          </w:tcPr>
          <w:p w14:paraId="31D891CF" w14:textId="110BFECF" w:rsidR="002D4D3F" w:rsidRPr="002D4D3F" w:rsidRDefault="002D4D3F" w:rsidP="002D4D3F">
            <w:pPr>
              <w:rPr>
                <w:rFonts w:eastAsia="Times New Roman" w:cs="Times New Roman"/>
                <w:b/>
                <w:szCs w:val="24"/>
              </w:rPr>
            </w:pPr>
            <w:r w:rsidRPr="002D4D3F">
              <w:rPr>
                <w:b/>
              </w:rPr>
              <w:t>426,1</w:t>
            </w:r>
          </w:p>
        </w:tc>
      </w:tr>
      <w:tr w:rsidR="002D4D3F" w:rsidRPr="00301836" w14:paraId="5C127E3E" w14:textId="77777777" w:rsidTr="00AF7804">
        <w:tc>
          <w:tcPr>
            <w:tcW w:w="1786" w:type="pct"/>
          </w:tcPr>
          <w:p w14:paraId="2EAB75C9" w14:textId="77777777" w:rsidR="002D4D3F" w:rsidRPr="00A45B1A" w:rsidRDefault="002D4D3F" w:rsidP="002D4D3F">
            <w:pPr>
              <w:ind w:left="596"/>
              <w:rPr>
                <w:rFonts w:eastAsia="Times New Roman"/>
                <w:szCs w:val="24"/>
              </w:rPr>
            </w:pPr>
            <w:r w:rsidRPr="00A45B1A">
              <w:rPr>
                <w:rFonts w:cs="Times New Roman"/>
                <w:szCs w:val="24"/>
              </w:rPr>
              <w:t>Z toho KV</w:t>
            </w:r>
          </w:p>
        </w:tc>
        <w:tc>
          <w:tcPr>
            <w:tcW w:w="535" w:type="pct"/>
            <w:tcBorders>
              <w:top w:val="nil"/>
              <w:left w:val="single" w:sz="4" w:space="0" w:color="auto"/>
              <w:bottom w:val="single" w:sz="4" w:space="0" w:color="auto"/>
              <w:right w:val="single" w:sz="4" w:space="0" w:color="auto"/>
            </w:tcBorders>
            <w:shd w:val="clear" w:color="auto" w:fill="auto"/>
          </w:tcPr>
          <w:p w14:paraId="02D26AF4" w14:textId="3665C33A" w:rsidR="002D4D3F" w:rsidRPr="00A45B1A" w:rsidRDefault="002D4D3F" w:rsidP="002D4D3F">
            <w:pPr>
              <w:rPr>
                <w:rFonts w:eastAsia="Times New Roman" w:cs="Times New Roman"/>
                <w:szCs w:val="24"/>
              </w:rPr>
            </w:pPr>
            <w:r w:rsidRPr="005E754B">
              <w:t>20,1</w:t>
            </w:r>
          </w:p>
        </w:tc>
        <w:tc>
          <w:tcPr>
            <w:tcW w:w="535" w:type="pct"/>
            <w:tcBorders>
              <w:top w:val="nil"/>
              <w:left w:val="nil"/>
              <w:bottom w:val="single" w:sz="4" w:space="0" w:color="auto"/>
              <w:right w:val="single" w:sz="4" w:space="0" w:color="auto"/>
            </w:tcBorders>
            <w:shd w:val="clear" w:color="auto" w:fill="auto"/>
          </w:tcPr>
          <w:p w14:paraId="5D5DB854" w14:textId="77DD7F01" w:rsidR="002D4D3F" w:rsidRPr="00A45B1A" w:rsidRDefault="002D4D3F" w:rsidP="002D4D3F">
            <w:pPr>
              <w:rPr>
                <w:rFonts w:eastAsia="Times New Roman" w:cs="Times New Roman"/>
                <w:szCs w:val="24"/>
              </w:rPr>
            </w:pPr>
            <w:r w:rsidRPr="005E754B">
              <w:t>32,1</w:t>
            </w:r>
          </w:p>
        </w:tc>
        <w:tc>
          <w:tcPr>
            <w:tcW w:w="536" w:type="pct"/>
            <w:tcBorders>
              <w:top w:val="nil"/>
              <w:left w:val="nil"/>
              <w:bottom w:val="single" w:sz="4" w:space="0" w:color="auto"/>
              <w:right w:val="single" w:sz="4" w:space="0" w:color="auto"/>
            </w:tcBorders>
            <w:shd w:val="clear" w:color="auto" w:fill="auto"/>
          </w:tcPr>
          <w:p w14:paraId="6F75565E" w14:textId="459B240C" w:rsidR="002D4D3F" w:rsidRPr="00A45B1A" w:rsidRDefault="002D4D3F" w:rsidP="002D4D3F">
            <w:pPr>
              <w:rPr>
                <w:rFonts w:eastAsia="Times New Roman" w:cs="Times New Roman"/>
                <w:szCs w:val="24"/>
              </w:rPr>
            </w:pPr>
            <w:r w:rsidRPr="005E754B">
              <w:t>26,2</w:t>
            </w:r>
          </w:p>
        </w:tc>
        <w:tc>
          <w:tcPr>
            <w:tcW w:w="536" w:type="pct"/>
            <w:tcBorders>
              <w:top w:val="nil"/>
              <w:left w:val="nil"/>
              <w:bottom w:val="single" w:sz="4" w:space="0" w:color="auto"/>
              <w:right w:val="single" w:sz="4" w:space="0" w:color="auto"/>
            </w:tcBorders>
            <w:shd w:val="clear" w:color="auto" w:fill="auto"/>
          </w:tcPr>
          <w:p w14:paraId="037F3B8E" w14:textId="265A4020" w:rsidR="002D4D3F" w:rsidRPr="00A45B1A" w:rsidRDefault="002D4D3F" w:rsidP="002D4D3F">
            <w:pPr>
              <w:rPr>
                <w:rFonts w:eastAsia="Times New Roman" w:cs="Times New Roman"/>
                <w:szCs w:val="24"/>
              </w:rPr>
            </w:pPr>
            <w:r w:rsidRPr="005E754B">
              <w:t>17,7</w:t>
            </w:r>
          </w:p>
        </w:tc>
        <w:tc>
          <w:tcPr>
            <w:tcW w:w="536" w:type="pct"/>
            <w:tcBorders>
              <w:top w:val="nil"/>
              <w:left w:val="nil"/>
              <w:bottom w:val="single" w:sz="4" w:space="0" w:color="auto"/>
              <w:right w:val="single" w:sz="4" w:space="0" w:color="auto"/>
            </w:tcBorders>
            <w:shd w:val="clear" w:color="auto" w:fill="auto"/>
          </w:tcPr>
          <w:p w14:paraId="431C5D2D" w14:textId="0C58A0F5" w:rsidR="002D4D3F" w:rsidRPr="00A45B1A" w:rsidRDefault="002D4D3F" w:rsidP="002D4D3F">
            <w:pPr>
              <w:rPr>
                <w:rFonts w:eastAsia="Times New Roman" w:cs="Times New Roman"/>
                <w:szCs w:val="24"/>
              </w:rPr>
            </w:pPr>
            <w:r w:rsidRPr="005E754B">
              <w:t>9,9</w:t>
            </w:r>
          </w:p>
        </w:tc>
        <w:tc>
          <w:tcPr>
            <w:tcW w:w="537" w:type="pct"/>
            <w:tcBorders>
              <w:top w:val="nil"/>
              <w:left w:val="nil"/>
              <w:bottom w:val="single" w:sz="4" w:space="0" w:color="auto"/>
              <w:right w:val="single" w:sz="8" w:space="0" w:color="auto"/>
            </w:tcBorders>
            <w:shd w:val="clear" w:color="auto" w:fill="auto"/>
          </w:tcPr>
          <w:p w14:paraId="322F4FBB" w14:textId="546FC0BB" w:rsidR="002D4D3F" w:rsidRPr="002D4D3F" w:rsidRDefault="002D4D3F" w:rsidP="002D4D3F">
            <w:pPr>
              <w:rPr>
                <w:rFonts w:eastAsia="Times New Roman" w:cs="Times New Roman"/>
                <w:b/>
                <w:szCs w:val="24"/>
              </w:rPr>
            </w:pPr>
            <w:r w:rsidRPr="002D4D3F">
              <w:rPr>
                <w:b/>
              </w:rPr>
              <w:t>106</w:t>
            </w:r>
          </w:p>
        </w:tc>
      </w:tr>
      <w:tr w:rsidR="002D4D3F" w:rsidRPr="00301836" w14:paraId="6EF82E57" w14:textId="77777777" w:rsidTr="00AF7804">
        <w:tc>
          <w:tcPr>
            <w:tcW w:w="1786" w:type="pct"/>
            <w:vAlign w:val="center"/>
          </w:tcPr>
          <w:p w14:paraId="4C81EB09" w14:textId="684C7CD5" w:rsidR="002D4D3F" w:rsidRPr="00A45B1A" w:rsidRDefault="00AF7804" w:rsidP="00AF7804">
            <w:pPr>
              <w:jc w:val="left"/>
              <w:rPr>
                <w:rFonts w:eastAsia="Times New Roman"/>
                <w:szCs w:val="24"/>
              </w:rPr>
            </w:pPr>
            <w:r>
              <w:rPr>
                <w:rFonts w:cs="Times New Roman"/>
                <w:b/>
                <w:bCs/>
              </w:rPr>
              <w:t>Indikatívne mimorozp.</w:t>
            </w:r>
            <w:r w:rsidRPr="00301836">
              <w:rPr>
                <w:rFonts w:cs="Times New Roman"/>
                <w:b/>
                <w:bCs/>
              </w:rPr>
              <w:t xml:space="preserve"> zdroje</w:t>
            </w:r>
          </w:p>
        </w:tc>
        <w:tc>
          <w:tcPr>
            <w:tcW w:w="535" w:type="pct"/>
            <w:tcBorders>
              <w:top w:val="nil"/>
              <w:left w:val="single" w:sz="4" w:space="0" w:color="auto"/>
              <w:bottom w:val="single" w:sz="4" w:space="0" w:color="auto"/>
              <w:right w:val="single" w:sz="4" w:space="0" w:color="auto"/>
            </w:tcBorders>
            <w:shd w:val="clear" w:color="auto" w:fill="auto"/>
          </w:tcPr>
          <w:p w14:paraId="2F22A24B" w14:textId="16F17CB9" w:rsidR="002D4D3F" w:rsidRPr="00A45B1A" w:rsidRDefault="002D4D3F" w:rsidP="002D4D3F">
            <w:pPr>
              <w:rPr>
                <w:rFonts w:eastAsia="Times New Roman" w:cs="Times New Roman"/>
                <w:szCs w:val="24"/>
              </w:rPr>
            </w:pPr>
            <w:r w:rsidRPr="005E754B">
              <w:t>12,3</w:t>
            </w:r>
          </w:p>
        </w:tc>
        <w:tc>
          <w:tcPr>
            <w:tcW w:w="535" w:type="pct"/>
            <w:tcBorders>
              <w:top w:val="nil"/>
              <w:left w:val="nil"/>
              <w:bottom w:val="single" w:sz="4" w:space="0" w:color="auto"/>
              <w:right w:val="single" w:sz="4" w:space="0" w:color="auto"/>
            </w:tcBorders>
            <w:shd w:val="clear" w:color="auto" w:fill="auto"/>
          </w:tcPr>
          <w:p w14:paraId="5EB8F1E8" w14:textId="4D6B708D" w:rsidR="002D4D3F" w:rsidRPr="00A45B1A" w:rsidRDefault="002D4D3F" w:rsidP="002D4D3F">
            <w:pPr>
              <w:rPr>
                <w:rFonts w:eastAsia="Times New Roman" w:cs="Times New Roman"/>
                <w:szCs w:val="24"/>
              </w:rPr>
            </w:pPr>
            <w:r w:rsidRPr="005E754B">
              <w:t>29,05</w:t>
            </w:r>
          </w:p>
        </w:tc>
        <w:tc>
          <w:tcPr>
            <w:tcW w:w="536" w:type="pct"/>
            <w:tcBorders>
              <w:top w:val="nil"/>
              <w:left w:val="nil"/>
              <w:bottom w:val="single" w:sz="4" w:space="0" w:color="auto"/>
              <w:right w:val="single" w:sz="4" w:space="0" w:color="auto"/>
            </w:tcBorders>
            <w:shd w:val="clear" w:color="auto" w:fill="auto"/>
          </w:tcPr>
          <w:p w14:paraId="7825493D" w14:textId="2C021E81" w:rsidR="002D4D3F" w:rsidRPr="00A45B1A" w:rsidRDefault="002D4D3F" w:rsidP="002D4D3F">
            <w:pPr>
              <w:rPr>
                <w:rFonts w:eastAsia="Times New Roman" w:cs="Times New Roman"/>
                <w:szCs w:val="24"/>
              </w:rPr>
            </w:pPr>
            <w:r w:rsidRPr="005E754B">
              <w:t>28,4</w:t>
            </w:r>
          </w:p>
        </w:tc>
        <w:tc>
          <w:tcPr>
            <w:tcW w:w="536" w:type="pct"/>
            <w:tcBorders>
              <w:top w:val="nil"/>
              <w:left w:val="nil"/>
              <w:bottom w:val="single" w:sz="4" w:space="0" w:color="auto"/>
              <w:right w:val="single" w:sz="4" w:space="0" w:color="auto"/>
            </w:tcBorders>
            <w:shd w:val="clear" w:color="auto" w:fill="auto"/>
          </w:tcPr>
          <w:p w14:paraId="4977A1F2" w14:textId="3A76A657" w:rsidR="002D4D3F" w:rsidRPr="00A45B1A" w:rsidRDefault="002D4D3F" w:rsidP="002D4D3F">
            <w:pPr>
              <w:rPr>
                <w:rFonts w:eastAsia="Times New Roman" w:cs="Times New Roman"/>
                <w:szCs w:val="24"/>
              </w:rPr>
            </w:pPr>
            <w:r w:rsidRPr="005E754B">
              <w:t>25,39</w:t>
            </w:r>
          </w:p>
        </w:tc>
        <w:tc>
          <w:tcPr>
            <w:tcW w:w="536" w:type="pct"/>
            <w:tcBorders>
              <w:top w:val="nil"/>
              <w:left w:val="nil"/>
              <w:bottom w:val="single" w:sz="4" w:space="0" w:color="auto"/>
              <w:right w:val="single" w:sz="4" w:space="0" w:color="auto"/>
            </w:tcBorders>
            <w:shd w:val="clear" w:color="auto" w:fill="auto"/>
          </w:tcPr>
          <w:p w14:paraId="0D8C9343" w14:textId="26CADE9F" w:rsidR="002D4D3F" w:rsidRPr="00A45B1A" w:rsidRDefault="002D4D3F" w:rsidP="002D4D3F">
            <w:pPr>
              <w:rPr>
                <w:rFonts w:eastAsia="Times New Roman" w:cs="Times New Roman"/>
                <w:szCs w:val="24"/>
              </w:rPr>
            </w:pPr>
            <w:r w:rsidRPr="005E754B">
              <w:t>18,59</w:t>
            </w:r>
          </w:p>
        </w:tc>
        <w:tc>
          <w:tcPr>
            <w:tcW w:w="537" w:type="pct"/>
            <w:tcBorders>
              <w:top w:val="nil"/>
              <w:left w:val="nil"/>
              <w:bottom w:val="single" w:sz="4" w:space="0" w:color="auto"/>
              <w:right w:val="single" w:sz="8" w:space="0" w:color="auto"/>
            </w:tcBorders>
            <w:shd w:val="clear" w:color="auto" w:fill="auto"/>
          </w:tcPr>
          <w:p w14:paraId="64FA3CB7" w14:textId="4179447C" w:rsidR="002D4D3F" w:rsidRPr="002D4D3F" w:rsidRDefault="002D4D3F" w:rsidP="002D4D3F">
            <w:pPr>
              <w:rPr>
                <w:rFonts w:eastAsia="Times New Roman" w:cs="Times New Roman"/>
                <w:b/>
                <w:szCs w:val="24"/>
              </w:rPr>
            </w:pPr>
            <w:r w:rsidRPr="002D4D3F">
              <w:rPr>
                <w:b/>
              </w:rPr>
              <w:t>116,1</w:t>
            </w:r>
          </w:p>
        </w:tc>
      </w:tr>
      <w:tr w:rsidR="002D4D3F" w:rsidRPr="00301836" w14:paraId="78FEE11E" w14:textId="77777777" w:rsidTr="00AF7804">
        <w:tc>
          <w:tcPr>
            <w:tcW w:w="1786" w:type="pct"/>
          </w:tcPr>
          <w:p w14:paraId="4216B518" w14:textId="77777777" w:rsidR="002D4D3F" w:rsidRPr="00A45B1A" w:rsidRDefault="002D4D3F" w:rsidP="002D4D3F">
            <w:pPr>
              <w:rPr>
                <w:rFonts w:eastAsia="Times New Roman"/>
                <w:szCs w:val="24"/>
              </w:rPr>
            </w:pPr>
            <w:r w:rsidRPr="00A45B1A">
              <w:rPr>
                <w:rFonts w:cs="Times New Roman"/>
                <w:b/>
                <w:bCs/>
                <w:szCs w:val="24"/>
              </w:rPr>
              <w:t>Celkové oprávnené náklady</w:t>
            </w:r>
          </w:p>
        </w:tc>
        <w:tc>
          <w:tcPr>
            <w:tcW w:w="535" w:type="pct"/>
            <w:tcBorders>
              <w:top w:val="nil"/>
              <w:left w:val="single" w:sz="4" w:space="0" w:color="auto"/>
              <w:bottom w:val="single" w:sz="8" w:space="0" w:color="auto"/>
              <w:right w:val="single" w:sz="4" w:space="0" w:color="auto"/>
            </w:tcBorders>
            <w:shd w:val="clear" w:color="auto" w:fill="auto"/>
          </w:tcPr>
          <w:p w14:paraId="7C2E2C5C" w14:textId="4D9CD603" w:rsidR="002D4D3F" w:rsidRPr="002D4D3F" w:rsidRDefault="002D4D3F" w:rsidP="002D4D3F">
            <w:pPr>
              <w:rPr>
                <w:rFonts w:eastAsia="Times New Roman" w:cs="Times New Roman"/>
                <w:b/>
                <w:szCs w:val="24"/>
              </w:rPr>
            </w:pPr>
            <w:r w:rsidRPr="002D4D3F">
              <w:rPr>
                <w:b/>
              </w:rPr>
              <w:t>86,3</w:t>
            </w:r>
          </w:p>
        </w:tc>
        <w:tc>
          <w:tcPr>
            <w:tcW w:w="535" w:type="pct"/>
            <w:tcBorders>
              <w:top w:val="nil"/>
              <w:left w:val="nil"/>
              <w:bottom w:val="single" w:sz="8" w:space="0" w:color="auto"/>
              <w:right w:val="single" w:sz="4" w:space="0" w:color="auto"/>
            </w:tcBorders>
            <w:shd w:val="clear" w:color="auto" w:fill="auto"/>
          </w:tcPr>
          <w:p w14:paraId="1268D30A" w14:textId="4E188AFE" w:rsidR="002D4D3F" w:rsidRPr="002D4D3F" w:rsidRDefault="002D4D3F" w:rsidP="002D4D3F">
            <w:pPr>
              <w:rPr>
                <w:rFonts w:eastAsia="Times New Roman" w:cs="Times New Roman"/>
                <w:b/>
                <w:szCs w:val="24"/>
              </w:rPr>
            </w:pPr>
            <w:r w:rsidRPr="002D4D3F">
              <w:rPr>
                <w:b/>
              </w:rPr>
              <w:t>157,05</w:t>
            </w:r>
          </w:p>
        </w:tc>
        <w:tc>
          <w:tcPr>
            <w:tcW w:w="536" w:type="pct"/>
            <w:tcBorders>
              <w:top w:val="nil"/>
              <w:left w:val="nil"/>
              <w:bottom w:val="single" w:sz="8" w:space="0" w:color="auto"/>
              <w:right w:val="single" w:sz="4" w:space="0" w:color="auto"/>
            </w:tcBorders>
            <w:shd w:val="clear" w:color="auto" w:fill="auto"/>
          </w:tcPr>
          <w:p w14:paraId="5A74E5CC" w14:textId="70F6C041" w:rsidR="002D4D3F" w:rsidRPr="002D4D3F" w:rsidRDefault="002D4D3F" w:rsidP="002D4D3F">
            <w:pPr>
              <w:rPr>
                <w:rFonts w:eastAsia="Times New Roman" w:cs="Times New Roman"/>
                <w:b/>
                <w:szCs w:val="24"/>
              </w:rPr>
            </w:pPr>
            <w:r w:rsidRPr="002D4D3F">
              <w:rPr>
                <w:b/>
              </w:rPr>
              <w:t>159,1</w:t>
            </w:r>
          </w:p>
        </w:tc>
        <w:tc>
          <w:tcPr>
            <w:tcW w:w="536" w:type="pct"/>
            <w:tcBorders>
              <w:top w:val="nil"/>
              <w:left w:val="nil"/>
              <w:bottom w:val="single" w:sz="8" w:space="0" w:color="auto"/>
              <w:right w:val="single" w:sz="4" w:space="0" w:color="auto"/>
            </w:tcBorders>
            <w:shd w:val="clear" w:color="auto" w:fill="auto"/>
          </w:tcPr>
          <w:p w14:paraId="51A0A1AB" w14:textId="703E8991" w:rsidR="002D4D3F" w:rsidRPr="002D4D3F" w:rsidRDefault="002D4D3F" w:rsidP="002D4D3F">
            <w:pPr>
              <w:rPr>
                <w:rFonts w:eastAsia="Times New Roman" w:cs="Times New Roman"/>
                <w:b/>
                <w:szCs w:val="24"/>
              </w:rPr>
            </w:pPr>
            <w:r w:rsidRPr="002D4D3F">
              <w:rPr>
                <w:b/>
              </w:rPr>
              <w:t>141,39</w:t>
            </w:r>
          </w:p>
        </w:tc>
        <w:tc>
          <w:tcPr>
            <w:tcW w:w="536" w:type="pct"/>
            <w:tcBorders>
              <w:top w:val="nil"/>
              <w:left w:val="nil"/>
              <w:bottom w:val="single" w:sz="8" w:space="0" w:color="auto"/>
              <w:right w:val="single" w:sz="4" w:space="0" w:color="auto"/>
            </w:tcBorders>
            <w:shd w:val="clear" w:color="auto" w:fill="auto"/>
          </w:tcPr>
          <w:p w14:paraId="1A66FFCE" w14:textId="1F4DE797" w:rsidR="002D4D3F" w:rsidRPr="002D4D3F" w:rsidRDefault="002D4D3F" w:rsidP="002D4D3F">
            <w:pPr>
              <w:rPr>
                <w:rFonts w:eastAsia="Times New Roman" w:cs="Times New Roman"/>
                <w:b/>
                <w:szCs w:val="24"/>
              </w:rPr>
            </w:pPr>
            <w:r w:rsidRPr="002D4D3F">
              <w:rPr>
                <w:b/>
              </w:rPr>
              <w:t>101,79</w:t>
            </w:r>
          </w:p>
        </w:tc>
        <w:tc>
          <w:tcPr>
            <w:tcW w:w="537" w:type="pct"/>
            <w:tcBorders>
              <w:top w:val="nil"/>
              <w:left w:val="nil"/>
              <w:bottom w:val="single" w:sz="8" w:space="0" w:color="auto"/>
              <w:right w:val="single" w:sz="8" w:space="0" w:color="auto"/>
            </w:tcBorders>
            <w:shd w:val="clear" w:color="auto" w:fill="auto"/>
          </w:tcPr>
          <w:p w14:paraId="7C703DC6" w14:textId="2AB9DC66" w:rsidR="002D4D3F" w:rsidRPr="002D4D3F" w:rsidRDefault="002D4D3F" w:rsidP="002D4D3F">
            <w:pPr>
              <w:rPr>
                <w:rFonts w:eastAsia="Times New Roman" w:cs="Times New Roman"/>
                <w:b/>
                <w:szCs w:val="24"/>
              </w:rPr>
            </w:pPr>
            <w:r w:rsidRPr="002D4D3F">
              <w:rPr>
                <w:b/>
              </w:rPr>
              <w:t>648,1</w:t>
            </w:r>
          </w:p>
        </w:tc>
      </w:tr>
    </w:tbl>
    <w:p w14:paraId="0E692B06" w14:textId="77777777" w:rsidR="001B3610" w:rsidRDefault="001B3610" w:rsidP="00D01087">
      <w:pPr>
        <w:spacing w:line="276" w:lineRule="auto"/>
        <w:contextualSpacing w:val="0"/>
        <w:jc w:val="left"/>
      </w:pPr>
    </w:p>
    <w:p w14:paraId="247EDE75" w14:textId="2DEA6EDF" w:rsidR="00353742" w:rsidRPr="0075675C" w:rsidRDefault="001B3610" w:rsidP="00D01087">
      <w:pPr>
        <w:spacing w:line="276" w:lineRule="auto"/>
        <w:contextualSpacing w:val="0"/>
        <w:jc w:val="left"/>
        <w:rPr>
          <w:rFonts w:asciiTheme="majorHAnsi" w:eastAsiaTheme="majorEastAsia" w:hAnsiTheme="majorHAnsi" w:cs="Calibri"/>
          <w:b/>
          <w:bCs/>
          <w:i/>
          <w:sz w:val="28"/>
          <w:szCs w:val="28"/>
        </w:rPr>
      </w:pPr>
      <w:r w:rsidRPr="0075675C">
        <w:rPr>
          <w:i/>
        </w:rPr>
        <w:t>*Údaje sú uvádzané v mil. eur a sú zaokrúhlené na jedno desatinné miesto.</w:t>
      </w:r>
      <w:r w:rsidR="00353742" w:rsidRPr="0075675C">
        <w:rPr>
          <w:i/>
        </w:rPr>
        <w:br w:type="page"/>
      </w:r>
    </w:p>
    <w:p w14:paraId="7ACCAE7D" w14:textId="7C57EBED" w:rsidR="004F17A8" w:rsidRPr="00301836" w:rsidRDefault="00E14046" w:rsidP="00E14046">
      <w:pPr>
        <w:pStyle w:val="Nadpis1"/>
        <w:numPr>
          <w:ilvl w:val="0"/>
          <w:numId w:val="90"/>
        </w:numPr>
        <w:jc w:val="left"/>
      </w:pPr>
      <w:bookmarkStart w:id="15" w:name="_Toc520184695"/>
      <w:r>
        <w:lastRenderedPageBreak/>
        <w:t>Základné informácie o návrhoch štátnych programoch výskumu a vývoja na roky 201</w:t>
      </w:r>
      <w:r w:rsidR="007D6956">
        <w:t>9</w:t>
      </w:r>
      <w:r>
        <w:t>-2023 s výhľadom do roku 2028</w:t>
      </w:r>
      <w:bookmarkEnd w:id="15"/>
    </w:p>
    <w:p w14:paraId="1B4D22F3" w14:textId="77777777" w:rsidR="005E65B9" w:rsidRPr="00301836" w:rsidRDefault="005E65B9" w:rsidP="004B654E">
      <w:pPr>
        <w:rPr>
          <w:rFonts w:cs="Times New Roman"/>
          <w:szCs w:val="24"/>
        </w:rPr>
      </w:pPr>
    </w:p>
    <w:p w14:paraId="0BD44C89" w14:textId="77777777" w:rsidR="00E03C24" w:rsidRDefault="00E03C24" w:rsidP="00E03C24">
      <w:pPr>
        <w:ind w:left="60" w:firstLine="720"/>
        <w:rPr>
          <w:rFonts w:eastAsia="Times New Roman"/>
          <w:szCs w:val="24"/>
        </w:rPr>
      </w:pPr>
      <w:r w:rsidRPr="001059F0">
        <w:rPr>
          <w:rFonts w:eastAsia="Times New Roman"/>
          <w:szCs w:val="24"/>
        </w:rPr>
        <w:t xml:space="preserve">Výskum a vývoj patria k základným predpokladom konkurencieschopnosti a trvalo udržateľného rozvoja spoločnosti. Zároveň sú podmienkou dlhodobého rastu životnej úrovne na Slovensku. </w:t>
      </w:r>
    </w:p>
    <w:p w14:paraId="6A88CE8D" w14:textId="3D8AF8CE" w:rsidR="00E03C24" w:rsidRDefault="00E03C24" w:rsidP="00E03C24">
      <w:pPr>
        <w:ind w:left="60" w:firstLine="720"/>
        <w:rPr>
          <w:rFonts w:eastAsia="Times New Roman"/>
          <w:szCs w:val="24"/>
        </w:rPr>
      </w:pPr>
      <w:r w:rsidRPr="00180BC8">
        <w:rPr>
          <w:rFonts w:eastAsia="Times New Roman"/>
          <w:szCs w:val="24"/>
        </w:rPr>
        <w:t>Štátn</w:t>
      </w:r>
      <w:r>
        <w:rPr>
          <w:rFonts w:eastAsia="Times New Roman"/>
          <w:szCs w:val="24"/>
        </w:rPr>
        <w:t>e</w:t>
      </w:r>
      <w:r w:rsidRPr="00180BC8">
        <w:rPr>
          <w:rFonts w:eastAsia="Times New Roman"/>
          <w:szCs w:val="24"/>
        </w:rPr>
        <w:t xml:space="preserve"> program</w:t>
      </w:r>
      <w:r>
        <w:rPr>
          <w:rFonts w:eastAsia="Times New Roman"/>
          <w:szCs w:val="24"/>
        </w:rPr>
        <w:t>y</w:t>
      </w:r>
      <w:r w:rsidRPr="00180BC8">
        <w:rPr>
          <w:rFonts w:eastAsia="Times New Roman"/>
          <w:szCs w:val="24"/>
        </w:rPr>
        <w:t xml:space="preserve"> výskumu a</w:t>
      </w:r>
      <w:r>
        <w:rPr>
          <w:rFonts w:eastAsia="Times New Roman"/>
          <w:szCs w:val="24"/>
        </w:rPr>
        <w:t> </w:t>
      </w:r>
      <w:r w:rsidRPr="00180BC8">
        <w:rPr>
          <w:rFonts w:eastAsia="Times New Roman"/>
          <w:szCs w:val="24"/>
        </w:rPr>
        <w:t>vývoja</w:t>
      </w:r>
      <w:r>
        <w:rPr>
          <w:rFonts w:eastAsia="Times New Roman"/>
          <w:szCs w:val="24"/>
        </w:rPr>
        <w:t xml:space="preserve"> </w:t>
      </w:r>
      <w:r w:rsidRPr="00180BC8">
        <w:rPr>
          <w:rFonts w:eastAsia="Times New Roman"/>
          <w:szCs w:val="24"/>
        </w:rPr>
        <w:t>rieši</w:t>
      </w:r>
      <w:r>
        <w:rPr>
          <w:rFonts w:eastAsia="Times New Roman"/>
          <w:szCs w:val="24"/>
        </w:rPr>
        <w:t>a</w:t>
      </w:r>
      <w:r w:rsidRPr="00180BC8">
        <w:rPr>
          <w:rFonts w:eastAsia="Times New Roman"/>
          <w:szCs w:val="24"/>
        </w:rPr>
        <w:t xml:space="preserve"> kľúčové problémy rozvoja a napĺňania potrieb spoločnosti. </w:t>
      </w:r>
      <w:r>
        <w:rPr>
          <w:rFonts w:eastAsia="Times New Roman"/>
          <w:szCs w:val="24"/>
        </w:rPr>
        <w:t>Š</w:t>
      </w:r>
      <w:r w:rsidRPr="00180BC8">
        <w:rPr>
          <w:rFonts w:eastAsia="Times New Roman"/>
          <w:szCs w:val="24"/>
        </w:rPr>
        <w:t>pecifikuj</w:t>
      </w:r>
      <w:r>
        <w:rPr>
          <w:rFonts w:eastAsia="Times New Roman"/>
          <w:szCs w:val="24"/>
        </w:rPr>
        <w:t>ú</w:t>
      </w:r>
      <w:r w:rsidRPr="00180BC8">
        <w:rPr>
          <w:rFonts w:eastAsia="Times New Roman"/>
          <w:szCs w:val="24"/>
        </w:rPr>
        <w:t xml:space="preserve"> oblas</w:t>
      </w:r>
      <w:r>
        <w:rPr>
          <w:rFonts w:eastAsia="Times New Roman"/>
          <w:szCs w:val="24"/>
        </w:rPr>
        <w:t>ti</w:t>
      </w:r>
      <w:r w:rsidRPr="00180BC8">
        <w:rPr>
          <w:rFonts w:eastAsia="Times New Roman"/>
          <w:szCs w:val="24"/>
        </w:rPr>
        <w:t xml:space="preserve"> vedy a techniky, v </w:t>
      </w:r>
      <w:r>
        <w:rPr>
          <w:rFonts w:eastAsia="Times New Roman"/>
          <w:szCs w:val="24"/>
        </w:rPr>
        <w:t>ktorých</w:t>
      </w:r>
      <w:r w:rsidRPr="00180BC8">
        <w:rPr>
          <w:rFonts w:eastAsia="Times New Roman"/>
          <w:szCs w:val="24"/>
        </w:rPr>
        <w:t xml:space="preserve"> sa má sústrediť, prípadne zintenzívniť výskum a vývoj so zámerom dosiahnuť zvýšenie </w:t>
      </w:r>
      <w:r>
        <w:rPr>
          <w:rFonts w:eastAsia="Times New Roman"/>
          <w:szCs w:val="24"/>
        </w:rPr>
        <w:t>ekonomickej a </w:t>
      </w:r>
      <w:r w:rsidR="00E14046">
        <w:rPr>
          <w:rFonts w:eastAsia="Times New Roman"/>
          <w:szCs w:val="24"/>
        </w:rPr>
        <w:t>spoločenskej prospešnosti a </w:t>
      </w:r>
      <w:r w:rsidRPr="00180BC8">
        <w:rPr>
          <w:rFonts w:eastAsia="Times New Roman"/>
          <w:szCs w:val="24"/>
        </w:rPr>
        <w:t xml:space="preserve">prispieť k dosiahnutiu </w:t>
      </w:r>
      <w:r>
        <w:rPr>
          <w:rFonts w:eastAsia="Times New Roman"/>
          <w:szCs w:val="24"/>
        </w:rPr>
        <w:t>ich</w:t>
      </w:r>
      <w:r w:rsidRPr="00180BC8">
        <w:rPr>
          <w:rFonts w:eastAsia="Times New Roman"/>
          <w:szCs w:val="24"/>
        </w:rPr>
        <w:t xml:space="preserve"> vysokej úrovne a medzinárodného uznania. </w:t>
      </w:r>
    </w:p>
    <w:p w14:paraId="1D68EC90" w14:textId="77777777" w:rsidR="00E03C24" w:rsidRDefault="00E03C24" w:rsidP="00E03C24">
      <w:pPr>
        <w:ind w:left="60" w:firstLine="720"/>
        <w:rPr>
          <w:rFonts w:eastAsia="Times New Roman"/>
          <w:szCs w:val="24"/>
        </w:rPr>
      </w:pPr>
      <w:r w:rsidRPr="001059F0">
        <w:rPr>
          <w:rFonts w:eastAsia="Times New Roman"/>
          <w:szCs w:val="24"/>
        </w:rPr>
        <w:t>Návrh štátnych programov výskumu a vývoja na roky 2019 – 2023 s výhľadom do roku 2028 sa predkladá v nadväznosti na Programové vyhlásenie vlády SR v súlade s Plánom práce vlády na rok 2018 v zmysle zákona zmysle č. 172/2005 Z. z. o organizácii štátnej podpory výskumu a vývoja a o doplnení zákona č. 575/2001 Z. z. o organizácii činnosti vlády a organizácii ústrednej štátnej správy v znení neskorších predpisov.</w:t>
      </w:r>
    </w:p>
    <w:p w14:paraId="5D481505" w14:textId="77777777" w:rsidR="00E03C24" w:rsidRDefault="00E03C24" w:rsidP="00E03C24">
      <w:pPr>
        <w:ind w:left="60" w:firstLine="720"/>
        <w:rPr>
          <w:rFonts w:eastAsia="Times New Roman"/>
          <w:szCs w:val="24"/>
        </w:rPr>
      </w:pPr>
      <w:r w:rsidRPr="001059F0">
        <w:rPr>
          <w:rFonts w:eastAsia="Times New Roman"/>
          <w:szCs w:val="24"/>
        </w:rPr>
        <w:t xml:space="preserve">Cieľom realizácie štátnych programov výskumu a vývoja je formou cielených riešení projektov výskumu a vývoja podporených zo </w:t>
      </w:r>
      <w:r>
        <w:rPr>
          <w:rFonts w:eastAsia="Times New Roman"/>
          <w:szCs w:val="24"/>
        </w:rPr>
        <w:t>š</w:t>
      </w:r>
      <w:r w:rsidRPr="001059F0">
        <w:rPr>
          <w:rFonts w:eastAsia="Times New Roman"/>
          <w:szCs w:val="24"/>
        </w:rPr>
        <w:t xml:space="preserve">tátneho rozpočtu dosiahnuť rozvoj kľúčových oblastí ekonomiky s priamou nadväznosťou na uplatnenie výsledkov a výstupov </w:t>
      </w:r>
      <w:r>
        <w:rPr>
          <w:rFonts w:eastAsia="Times New Roman"/>
          <w:szCs w:val="24"/>
        </w:rPr>
        <w:t>výskumu a vývoja</w:t>
      </w:r>
      <w:r w:rsidRPr="001059F0">
        <w:rPr>
          <w:rFonts w:eastAsia="Times New Roman"/>
          <w:szCs w:val="24"/>
        </w:rPr>
        <w:t xml:space="preserve"> v</w:t>
      </w:r>
      <w:r>
        <w:rPr>
          <w:rFonts w:eastAsia="Times New Roman"/>
          <w:szCs w:val="24"/>
        </w:rPr>
        <w:t> </w:t>
      </w:r>
      <w:r w:rsidRPr="001059F0">
        <w:rPr>
          <w:rFonts w:eastAsia="Times New Roman"/>
          <w:szCs w:val="24"/>
        </w:rPr>
        <w:t>praxi</w:t>
      </w:r>
      <w:r>
        <w:rPr>
          <w:rFonts w:eastAsia="Times New Roman"/>
          <w:szCs w:val="24"/>
        </w:rPr>
        <w:t xml:space="preserve">, </w:t>
      </w:r>
      <w:r w:rsidRPr="001059F0">
        <w:rPr>
          <w:rFonts w:eastAsia="Times New Roman"/>
          <w:szCs w:val="24"/>
        </w:rPr>
        <w:t xml:space="preserve">podpora zvyšovania konkurencie schopnosti hospodárstva SR a podpora rozvoja spoločnosti. </w:t>
      </w:r>
    </w:p>
    <w:p w14:paraId="315B5050" w14:textId="1BB23E84" w:rsidR="00E03C24" w:rsidRDefault="00E03C24" w:rsidP="00E03C24">
      <w:pPr>
        <w:ind w:left="60" w:firstLine="720"/>
        <w:rPr>
          <w:rFonts w:eastAsia="Times New Roman"/>
          <w:szCs w:val="24"/>
        </w:rPr>
      </w:pPr>
      <w:r w:rsidRPr="001059F0">
        <w:rPr>
          <w:rFonts w:eastAsia="Times New Roman"/>
          <w:szCs w:val="24"/>
        </w:rPr>
        <w:t xml:space="preserve">Obsahová náplň </w:t>
      </w:r>
      <w:r>
        <w:rPr>
          <w:rFonts w:eastAsia="Times New Roman"/>
          <w:szCs w:val="24"/>
        </w:rPr>
        <w:t xml:space="preserve">štátnych programov výskumu a vývoja </w:t>
      </w:r>
      <w:r w:rsidRPr="001059F0">
        <w:rPr>
          <w:rFonts w:eastAsia="Times New Roman"/>
          <w:szCs w:val="24"/>
        </w:rPr>
        <w:t xml:space="preserve">pritom vychádza z priorít </w:t>
      </w:r>
      <w:r>
        <w:rPr>
          <w:rFonts w:eastAsia="Times New Roman"/>
          <w:szCs w:val="24"/>
        </w:rPr>
        <w:t>výskumu a vývoja</w:t>
      </w:r>
      <w:r w:rsidRPr="001059F0">
        <w:rPr>
          <w:rFonts w:eastAsia="Times New Roman"/>
          <w:szCs w:val="24"/>
        </w:rPr>
        <w:t>, technologických priorít a spoločenských priorít definovaných v</w:t>
      </w:r>
      <w:r>
        <w:rPr>
          <w:rFonts w:eastAsia="Times New Roman"/>
          <w:szCs w:val="24"/>
        </w:rPr>
        <w:t> </w:t>
      </w:r>
      <w:r w:rsidRPr="001059F0">
        <w:rPr>
          <w:rFonts w:eastAsia="Times New Roman"/>
          <w:szCs w:val="24"/>
        </w:rPr>
        <w:t>dokumente</w:t>
      </w:r>
      <w:r>
        <w:rPr>
          <w:rFonts w:eastAsia="Times New Roman"/>
          <w:szCs w:val="24"/>
        </w:rPr>
        <w:t xml:space="preserve"> „</w:t>
      </w:r>
      <w:r w:rsidRPr="001059F0">
        <w:rPr>
          <w:rFonts w:eastAsia="Times New Roman"/>
          <w:szCs w:val="24"/>
        </w:rPr>
        <w:t>Poznatkami k prosperite - Stratégia výskumu a inovácií pre inteligentnú špecializáciu Slovenskej republiky RIS3 SK.</w:t>
      </w:r>
      <w:r>
        <w:rPr>
          <w:rFonts w:eastAsia="Times New Roman"/>
          <w:szCs w:val="24"/>
        </w:rPr>
        <w:t>“</w:t>
      </w:r>
      <w:r w:rsidRPr="001059F0">
        <w:rPr>
          <w:rFonts w:eastAsia="Times New Roman"/>
          <w:szCs w:val="24"/>
        </w:rPr>
        <w:t xml:space="preserve"> </w:t>
      </w:r>
      <w:r w:rsidR="00F363CC">
        <w:rPr>
          <w:rFonts w:eastAsia="Times New Roman"/>
          <w:szCs w:val="24"/>
        </w:rPr>
        <w:t xml:space="preserve"> </w:t>
      </w:r>
      <w:r w:rsidR="00BD609E">
        <w:rPr>
          <w:rFonts w:eastAsia="Times New Roman"/>
          <w:szCs w:val="24"/>
        </w:rPr>
        <w:t>Návrh</w:t>
      </w:r>
      <w:r w:rsidR="00F363CC" w:rsidRPr="001059F0">
        <w:rPr>
          <w:rFonts w:eastAsia="Times New Roman"/>
          <w:szCs w:val="24"/>
        </w:rPr>
        <w:t xml:space="preserve"> </w:t>
      </w:r>
      <w:r w:rsidR="00F363CC">
        <w:rPr>
          <w:rFonts w:eastAsia="Times New Roman"/>
          <w:szCs w:val="24"/>
        </w:rPr>
        <w:t>štátnych programov výskumu a vývoja</w:t>
      </w:r>
      <w:r w:rsidR="00F363CC" w:rsidRPr="001059F0">
        <w:rPr>
          <w:rFonts w:eastAsia="Times New Roman"/>
          <w:szCs w:val="24"/>
        </w:rPr>
        <w:t xml:space="preserve"> </w:t>
      </w:r>
      <w:r w:rsidR="00F363CC">
        <w:rPr>
          <w:rFonts w:eastAsia="Times New Roman"/>
          <w:szCs w:val="24"/>
        </w:rPr>
        <w:t>sa tiež opiera o ďalšie východiskové stratégie ako napr. Agenda 2030, program Digitálna Európa</w:t>
      </w:r>
      <w:r w:rsidR="00FD53CC">
        <w:rPr>
          <w:rFonts w:eastAsia="Times New Roman"/>
          <w:szCs w:val="24"/>
        </w:rPr>
        <w:t xml:space="preserve">, </w:t>
      </w:r>
      <w:r w:rsidR="00FD53CC" w:rsidRPr="00FD53CC">
        <w:rPr>
          <w:rFonts w:eastAsia="Times New Roman"/>
          <w:szCs w:val="24"/>
        </w:rPr>
        <w:t>Akčný plán Iniciatívy pre otvorené vládnutie v SR na roky 2017 – 2019, Národná koncepcia informatizácie verejnej správy SR</w:t>
      </w:r>
      <w:r w:rsidR="00FD53CC">
        <w:rPr>
          <w:rFonts w:eastAsia="Times New Roman"/>
          <w:szCs w:val="24"/>
        </w:rPr>
        <w:t>,</w:t>
      </w:r>
      <w:r w:rsidR="00F363CC">
        <w:rPr>
          <w:rFonts w:eastAsia="Times New Roman"/>
          <w:szCs w:val="24"/>
        </w:rPr>
        <w:t xml:space="preserve"> Národný investičný plán SR na roky 2018-2030 a Stratégia hospodárskej politiky do roky 2030. </w:t>
      </w:r>
      <w:r w:rsidRPr="001059F0">
        <w:rPr>
          <w:rFonts w:eastAsia="Times New Roman"/>
          <w:szCs w:val="24"/>
        </w:rPr>
        <w:t>Cieľom je ďalej podporiť rozvoj tradičných a tiež perspektívnych oblastí špecializácie a rozvojové tendencie hospodárstva SR, ktoré zároveň disponujú primeraným intelektuálnym kapitálom (ľudské zdroje, technická infraštruktúra). Riešenie pr</w:t>
      </w:r>
      <w:r>
        <w:rPr>
          <w:rFonts w:eastAsia="Times New Roman"/>
          <w:szCs w:val="24"/>
        </w:rPr>
        <w:t xml:space="preserve">ojektov výskumu a vývoja v rámci ŠPVaV </w:t>
      </w:r>
      <w:r w:rsidRPr="001059F0">
        <w:rPr>
          <w:rFonts w:eastAsia="Times New Roman"/>
          <w:szCs w:val="24"/>
        </w:rPr>
        <w:t>zároveň vytvorí podmienky pre širšie zapojenie sa špičkových výskumných kolektívov zo Slovenska do</w:t>
      </w:r>
      <w:r>
        <w:rPr>
          <w:rFonts w:eastAsia="Times New Roman"/>
          <w:szCs w:val="24"/>
        </w:rPr>
        <w:t xml:space="preserve"> riešenia projektov výskumu a vývoja v rámci </w:t>
      </w:r>
      <w:r w:rsidRPr="001059F0">
        <w:rPr>
          <w:rFonts w:eastAsia="Times New Roman"/>
          <w:szCs w:val="24"/>
        </w:rPr>
        <w:t xml:space="preserve">EÚ. </w:t>
      </w:r>
    </w:p>
    <w:p w14:paraId="1724CB55" w14:textId="77777777" w:rsidR="00E03C24" w:rsidRPr="001059F0" w:rsidRDefault="00E03C24" w:rsidP="00E03C24">
      <w:pPr>
        <w:ind w:left="60" w:firstLine="720"/>
        <w:rPr>
          <w:rFonts w:eastAsia="Times New Roman"/>
          <w:szCs w:val="24"/>
        </w:rPr>
      </w:pPr>
    </w:p>
    <w:p w14:paraId="79992D2E" w14:textId="1B68EB3A" w:rsidR="00E03C24" w:rsidRPr="001059F0" w:rsidRDefault="00E11502" w:rsidP="00E03C24">
      <w:pPr>
        <w:ind w:firstLine="708"/>
        <w:rPr>
          <w:rFonts w:eastAsia="Times New Roman"/>
          <w:szCs w:val="24"/>
        </w:rPr>
      </w:pPr>
      <w:r>
        <w:rPr>
          <w:rFonts w:eastAsia="Times New Roman"/>
          <w:szCs w:val="24"/>
        </w:rPr>
        <w:t>Celkovo je navrhnutých päť</w:t>
      </w:r>
      <w:r w:rsidR="00E03C24" w:rsidRPr="001059F0">
        <w:rPr>
          <w:rFonts w:eastAsia="Times New Roman"/>
          <w:szCs w:val="24"/>
        </w:rPr>
        <w:t xml:space="preserve"> štátnych programov s nasledovným návrhom zamerania:</w:t>
      </w:r>
    </w:p>
    <w:p w14:paraId="04672B7C" w14:textId="77777777" w:rsidR="00E03C24" w:rsidRPr="001059F0" w:rsidRDefault="00E03C24" w:rsidP="00E03C24">
      <w:pPr>
        <w:pStyle w:val="Odsekzoznamu"/>
        <w:numPr>
          <w:ilvl w:val="0"/>
          <w:numId w:val="92"/>
        </w:numPr>
        <w:spacing w:line="276" w:lineRule="auto"/>
        <w:rPr>
          <w:rFonts w:eastAsia="Times New Roman"/>
          <w:szCs w:val="24"/>
        </w:rPr>
      </w:pPr>
      <w:r w:rsidRPr="001059F0">
        <w:rPr>
          <w:rFonts w:eastAsia="Times New Roman"/>
          <w:szCs w:val="24"/>
        </w:rPr>
        <w:t>Materiály a výrobky s vyššou pridanou hodnotou na báze efektívneho zhodnotenia domácich surovín a odpadov</w:t>
      </w:r>
    </w:p>
    <w:p w14:paraId="04FBEB93" w14:textId="5BCB791A" w:rsidR="00E03C24" w:rsidRPr="001059F0" w:rsidRDefault="00E03C24" w:rsidP="00E03C24">
      <w:pPr>
        <w:pStyle w:val="Odsekzoznamu"/>
        <w:numPr>
          <w:ilvl w:val="0"/>
          <w:numId w:val="92"/>
        </w:numPr>
        <w:spacing w:line="276" w:lineRule="auto"/>
        <w:rPr>
          <w:rFonts w:eastAsia="Times New Roman"/>
          <w:szCs w:val="24"/>
        </w:rPr>
      </w:pPr>
      <w:r w:rsidRPr="001059F0">
        <w:rPr>
          <w:rFonts w:eastAsia="Times New Roman"/>
          <w:szCs w:val="24"/>
        </w:rPr>
        <w:t>Kvalita zdravia a výživy obyvateľstva,</w:t>
      </w:r>
      <w:r w:rsidR="006072C9">
        <w:rPr>
          <w:rFonts w:eastAsia="Times New Roman"/>
          <w:szCs w:val="24"/>
        </w:rPr>
        <w:t xml:space="preserve"> prevencia,</w:t>
      </w:r>
      <w:r w:rsidRPr="001059F0">
        <w:rPr>
          <w:rFonts w:eastAsia="Times New Roman"/>
          <w:szCs w:val="24"/>
        </w:rPr>
        <w:t xml:space="preserve"> rozvoj</w:t>
      </w:r>
      <w:r w:rsidR="00B62C69">
        <w:rPr>
          <w:rFonts w:eastAsia="Times New Roman"/>
          <w:szCs w:val="24"/>
        </w:rPr>
        <w:t xml:space="preserve"> biomedicíny,</w:t>
      </w:r>
      <w:r w:rsidRPr="001059F0">
        <w:rPr>
          <w:rFonts w:eastAsia="Times New Roman"/>
          <w:szCs w:val="24"/>
        </w:rPr>
        <w:t xml:space="preserve"> biotechnológií a pôdohospodárstva, ochrana a skvalitňovanie životného prostredia</w:t>
      </w:r>
    </w:p>
    <w:p w14:paraId="4F890A5E" w14:textId="77777777" w:rsidR="00E03C24" w:rsidRPr="001059F0" w:rsidRDefault="00E03C24" w:rsidP="00E03C24">
      <w:pPr>
        <w:pStyle w:val="Odsekzoznamu"/>
        <w:numPr>
          <w:ilvl w:val="0"/>
          <w:numId w:val="92"/>
        </w:numPr>
        <w:spacing w:line="276" w:lineRule="auto"/>
        <w:rPr>
          <w:rFonts w:eastAsia="Times New Roman"/>
          <w:szCs w:val="24"/>
        </w:rPr>
      </w:pPr>
      <w:r w:rsidRPr="001059F0">
        <w:rPr>
          <w:rFonts w:eastAsia="Times New Roman"/>
          <w:szCs w:val="24"/>
        </w:rPr>
        <w:t>Energetická bezpečnosť SR s dôrazom na optimálnu viaczdrojovosť, energetickú efektívnosť a životné prostredie</w:t>
      </w:r>
    </w:p>
    <w:p w14:paraId="575F992E" w14:textId="77777777" w:rsidR="00E03C24" w:rsidRPr="001059F0" w:rsidRDefault="00E03C24" w:rsidP="00E03C24">
      <w:pPr>
        <w:pStyle w:val="Odsekzoznamu"/>
        <w:numPr>
          <w:ilvl w:val="0"/>
          <w:numId w:val="92"/>
        </w:numPr>
        <w:spacing w:line="276" w:lineRule="auto"/>
        <w:rPr>
          <w:rFonts w:eastAsia="Times New Roman"/>
          <w:szCs w:val="24"/>
        </w:rPr>
      </w:pPr>
      <w:r w:rsidRPr="001059F0">
        <w:rPr>
          <w:rFonts w:eastAsia="Times New Roman"/>
          <w:szCs w:val="24"/>
        </w:rPr>
        <w:t>Informatika a IKT pre informačnú spoločnosť</w:t>
      </w:r>
    </w:p>
    <w:p w14:paraId="09845C2C" w14:textId="77777777" w:rsidR="00E03C24" w:rsidRPr="001059F0" w:rsidRDefault="00E03C24" w:rsidP="00E03C24">
      <w:pPr>
        <w:pStyle w:val="Odsekzoznamu"/>
        <w:numPr>
          <w:ilvl w:val="0"/>
          <w:numId w:val="92"/>
        </w:numPr>
        <w:spacing w:line="276" w:lineRule="auto"/>
        <w:rPr>
          <w:rFonts w:eastAsia="Times New Roman"/>
          <w:szCs w:val="24"/>
        </w:rPr>
      </w:pPr>
      <w:r w:rsidRPr="001059F0">
        <w:rPr>
          <w:rFonts w:eastAsia="Times New Roman"/>
          <w:szCs w:val="24"/>
        </w:rPr>
        <w:t>Spoločenskovedný, humanitný a umenovedný výskum podporujúci vývoj spoločnosti</w:t>
      </w:r>
    </w:p>
    <w:p w14:paraId="35D0AB06" w14:textId="77777777" w:rsidR="00E03C24" w:rsidRPr="001059F0" w:rsidRDefault="00E03C24" w:rsidP="00E03C24">
      <w:pPr>
        <w:ind w:left="60" w:firstLine="720"/>
        <w:rPr>
          <w:rFonts w:eastAsia="Times New Roman"/>
          <w:szCs w:val="24"/>
        </w:rPr>
      </w:pPr>
    </w:p>
    <w:p w14:paraId="0D5AFF40" w14:textId="77777777" w:rsidR="00E03C24" w:rsidRPr="00180BC8" w:rsidRDefault="00E03C24" w:rsidP="00E03C24">
      <w:pPr>
        <w:rPr>
          <w:szCs w:val="24"/>
        </w:rPr>
      </w:pPr>
      <w:r w:rsidRPr="00180BC8">
        <w:rPr>
          <w:szCs w:val="24"/>
        </w:rPr>
        <w:t>Charakteristickými znakmi ŠPVaV pritom</w:t>
      </w:r>
      <w:r>
        <w:rPr>
          <w:szCs w:val="24"/>
        </w:rPr>
        <w:t xml:space="preserve"> sú</w:t>
      </w:r>
      <w:r w:rsidRPr="00180BC8">
        <w:rPr>
          <w:szCs w:val="24"/>
        </w:rPr>
        <w:t>: </w:t>
      </w:r>
    </w:p>
    <w:p w14:paraId="76FEE8C7" w14:textId="77777777" w:rsidR="00E03C24" w:rsidRPr="006E27C3" w:rsidRDefault="00E03C24" w:rsidP="00E03C24">
      <w:pPr>
        <w:pStyle w:val="Odsekzoznamu"/>
        <w:numPr>
          <w:ilvl w:val="0"/>
          <w:numId w:val="93"/>
        </w:numPr>
        <w:spacing w:after="160" w:line="259" w:lineRule="auto"/>
      </w:pPr>
      <w:r w:rsidRPr="006E27C3">
        <w:t>vytváranie a podpora multisektorových riešiteľských tímov, formovanie komplexných nadrezortných tímov s využitím väzieb medzi ak</w:t>
      </w:r>
      <w:r>
        <w:t>ademickými pracoviskami VaV a </w:t>
      </w:r>
      <w:r w:rsidRPr="006E27C3">
        <w:t>pracoviskami v priemysle;</w:t>
      </w:r>
    </w:p>
    <w:p w14:paraId="2C3512C7" w14:textId="77777777" w:rsidR="00E03C24" w:rsidRPr="006E27C3" w:rsidRDefault="00E03C24" w:rsidP="00E03C24">
      <w:pPr>
        <w:pStyle w:val="Odsekzoznamu"/>
        <w:numPr>
          <w:ilvl w:val="0"/>
          <w:numId w:val="93"/>
        </w:numPr>
        <w:spacing w:after="160" w:line="259" w:lineRule="auto"/>
      </w:pPr>
      <w:r w:rsidRPr="006E27C3">
        <w:t>dôraz na riešeni</w:t>
      </w:r>
      <w:r>
        <w:t>a</w:t>
      </w:r>
      <w:r w:rsidRPr="006E27C3">
        <w:t xml:space="preserve"> n</w:t>
      </w:r>
      <w:r>
        <w:t>adrezortných a prierezových problémov</w:t>
      </w:r>
      <w:r w:rsidRPr="006E27C3">
        <w:t>;</w:t>
      </w:r>
    </w:p>
    <w:p w14:paraId="0B1E3922" w14:textId="77777777" w:rsidR="00E03C24" w:rsidRPr="006E27C3" w:rsidRDefault="00E03C24" w:rsidP="00E03C24">
      <w:pPr>
        <w:pStyle w:val="Odsekzoznamu"/>
        <w:numPr>
          <w:ilvl w:val="0"/>
          <w:numId w:val="93"/>
        </w:numPr>
        <w:spacing w:after="160" w:line="259" w:lineRule="auto"/>
      </w:pPr>
      <w:r w:rsidRPr="006E27C3">
        <w:t xml:space="preserve">cielené orientovanie výstupov z riešenia jednotlivých projektov výskumu a vývoja na aplikáciu v praxi; </w:t>
      </w:r>
    </w:p>
    <w:p w14:paraId="218282DA" w14:textId="77777777" w:rsidR="00E03C24" w:rsidRPr="006E27C3" w:rsidRDefault="00E03C24" w:rsidP="00E03C24">
      <w:pPr>
        <w:pStyle w:val="Odsekzoznamu"/>
        <w:numPr>
          <w:ilvl w:val="0"/>
          <w:numId w:val="93"/>
        </w:numPr>
        <w:spacing w:after="160" w:line="259" w:lineRule="auto"/>
      </w:pPr>
      <w:r w:rsidRPr="006E27C3">
        <w:lastRenderedPageBreak/>
        <w:t xml:space="preserve">budovanie nových a oživenie existujúcich </w:t>
      </w:r>
      <w:r>
        <w:t>hospodárskych odvetví a oblastí spoločnosti</w:t>
      </w:r>
      <w:r w:rsidRPr="006E27C3">
        <w:t xml:space="preserve">; </w:t>
      </w:r>
    </w:p>
    <w:p w14:paraId="26E2B333" w14:textId="77777777" w:rsidR="00E03C24" w:rsidRPr="006E27C3" w:rsidRDefault="00E03C24" w:rsidP="00E03C24">
      <w:pPr>
        <w:pStyle w:val="Odsekzoznamu"/>
        <w:numPr>
          <w:ilvl w:val="0"/>
          <w:numId w:val="93"/>
        </w:numPr>
        <w:spacing w:after="160" w:line="259" w:lineRule="auto"/>
      </w:pPr>
      <w:r>
        <w:t xml:space="preserve">cielená </w:t>
      </w:r>
      <w:r w:rsidRPr="006E27C3">
        <w:t>udržateľnosť univerzitných vedeckých parkov a výskumných centier (ďalej len „UVPaVC“), priame využitie ich infraštruktúr vo v</w:t>
      </w:r>
      <w:r>
        <w:t>ýskumnej a vývojovej činnosti v </w:t>
      </w:r>
      <w:r w:rsidRPr="006E27C3">
        <w:t xml:space="preserve">podnikateľskom sektore a efektívne využitie finančných prostriedkov investovaných do budovania UVPaVC a centier excelentnosti výskumu (ďalej len „CEV“) a do ostatnej vybudovanej infraštruktúry výskumu a vývoja; </w:t>
      </w:r>
    </w:p>
    <w:p w14:paraId="62016260" w14:textId="77777777" w:rsidR="00E03C24" w:rsidRPr="006E27C3" w:rsidRDefault="00E03C24" w:rsidP="00E03C24">
      <w:pPr>
        <w:pStyle w:val="Odsekzoznamu"/>
        <w:numPr>
          <w:ilvl w:val="0"/>
          <w:numId w:val="93"/>
        </w:numPr>
        <w:spacing w:after="160" w:line="259" w:lineRule="auto"/>
      </w:pPr>
      <w:r w:rsidRPr="006E27C3">
        <w:t xml:space="preserve">využitie európskej výskumnej infraštruktúry, na budovaní ktorej sa SR podieľa; </w:t>
      </w:r>
    </w:p>
    <w:p w14:paraId="6A27D537" w14:textId="77777777" w:rsidR="00E03C24" w:rsidRPr="006E27C3" w:rsidRDefault="00E03C24" w:rsidP="00E03C24">
      <w:pPr>
        <w:pStyle w:val="Odsekzoznamu"/>
        <w:numPr>
          <w:ilvl w:val="0"/>
          <w:numId w:val="93"/>
        </w:numPr>
        <w:spacing w:after="160" w:line="259" w:lineRule="auto"/>
      </w:pPr>
      <w:r w:rsidRPr="006E27C3">
        <w:t>udržateľnosť ľudských zdrojov a využitie existujúceho intelektuálneho potenciálu v oblasti VaV na Slovensku a vytvorenie vhodných (optimálnych) p</w:t>
      </w:r>
      <w:r>
        <w:t>odmienok pre ich stabilizáciu a </w:t>
      </w:r>
      <w:r w:rsidRPr="006E27C3">
        <w:t>pre uplatnenie mladých vedeckých pracovníkov vo výskume a vývoji v podmienkach SR.</w:t>
      </w:r>
    </w:p>
    <w:p w14:paraId="4907EE5A" w14:textId="77777777" w:rsidR="00627CE4" w:rsidRDefault="00627CE4" w:rsidP="005955FE">
      <w:pPr>
        <w:ind w:firstLine="360"/>
        <w:rPr>
          <w:rFonts w:cs="Times New Roman"/>
          <w:szCs w:val="24"/>
        </w:rPr>
      </w:pPr>
    </w:p>
    <w:p w14:paraId="00D730C2" w14:textId="77777777" w:rsidR="00627CE4" w:rsidRPr="005955FE" w:rsidRDefault="00627CE4" w:rsidP="00627CE4">
      <w:pPr>
        <w:ind w:firstLine="360"/>
        <w:rPr>
          <w:rFonts w:cs="Times New Roman"/>
          <w:szCs w:val="24"/>
        </w:rPr>
      </w:pPr>
      <w:r w:rsidRPr="005955FE">
        <w:rPr>
          <w:rFonts w:cs="Times New Roman"/>
          <w:szCs w:val="24"/>
        </w:rPr>
        <w:t>Po schválení štátnych programov výskumu a vývoja vládou, zriaďuje Ministerstvo školstva, vedy, výskumu a športu SR pre každý štátny program výskumu a vývoja radu štátneho programu.</w:t>
      </w:r>
    </w:p>
    <w:p w14:paraId="1DF99161" w14:textId="2E4D83A0" w:rsidR="00627CE4" w:rsidRDefault="00627CE4" w:rsidP="005955FE">
      <w:pPr>
        <w:ind w:firstLine="360"/>
        <w:rPr>
          <w:rFonts w:cs="Times New Roman"/>
          <w:szCs w:val="24"/>
        </w:rPr>
      </w:pPr>
      <w:r>
        <w:rPr>
          <w:rFonts w:cs="Times New Roman"/>
          <w:szCs w:val="24"/>
        </w:rPr>
        <w:t>V</w:t>
      </w:r>
      <w:r w:rsidRPr="00627CE4">
        <w:rPr>
          <w:rFonts w:cs="Times New Roman"/>
          <w:szCs w:val="24"/>
        </w:rPr>
        <w:t xml:space="preserve"> čase pred vyhlásením verejn</w:t>
      </w:r>
      <w:r>
        <w:rPr>
          <w:rFonts w:cs="Times New Roman"/>
          <w:szCs w:val="24"/>
        </w:rPr>
        <w:t>ých</w:t>
      </w:r>
      <w:r w:rsidRPr="00627CE4">
        <w:rPr>
          <w:rFonts w:cs="Times New Roman"/>
          <w:szCs w:val="24"/>
        </w:rPr>
        <w:t xml:space="preserve"> výz</w:t>
      </w:r>
      <w:r>
        <w:rPr>
          <w:rFonts w:cs="Times New Roman"/>
          <w:szCs w:val="24"/>
        </w:rPr>
        <w:t>iev</w:t>
      </w:r>
      <w:r w:rsidRPr="00627CE4">
        <w:rPr>
          <w:rFonts w:cs="Times New Roman"/>
          <w:szCs w:val="24"/>
        </w:rPr>
        <w:t xml:space="preserve"> budú jednotlivé štátne programy výskumu a vývoja posudzované aj z hľadiska pravidiel EÚ v oblasti štátnej pomoci</w:t>
      </w:r>
      <w:r>
        <w:rPr>
          <w:rFonts w:cs="Times New Roman"/>
          <w:szCs w:val="24"/>
        </w:rPr>
        <w:t>. V</w:t>
      </w:r>
      <w:r w:rsidRPr="00627CE4">
        <w:rPr>
          <w:rFonts w:cs="Times New Roman"/>
          <w:szCs w:val="24"/>
        </w:rPr>
        <w:t>yhlásen</w:t>
      </w:r>
      <w:r>
        <w:rPr>
          <w:rFonts w:cs="Times New Roman"/>
          <w:szCs w:val="24"/>
        </w:rPr>
        <w:t>é</w:t>
      </w:r>
      <w:r w:rsidRPr="00627CE4">
        <w:rPr>
          <w:rFonts w:cs="Times New Roman"/>
          <w:szCs w:val="24"/>
        </w:rPr>
        <w:t xml:space="preserve"> verejn</w:t>
      </w:r>
      <w:r>
        <w:rPr>
          <w:rFonts w:cs="Times New Roman"/>
          <w:szCs w:val="24"/>
        </w:rPr>
        <w:t>é</w:t>
      </w:r>
      <w:r w:rsidRPr="00627CE4">
        <w:rPr>
          <w:rFonts w:cs="Times New Roman"/>
          <w:szCs w:val="24"/>
        </w:rPr>
        <w:t xml:space="preserve"> výzv</w:t>
      </w:r>
      <w:r>
        <w:rPr>
          <w:rFonts w:cs="Times New Roman"/>
          <w:szCs w:val="24"/>
        </w:rPr>
        <w:t>y</w:t>
      </w:r>
      <w:r w:rsidRPr="00627CE4">
        <w:rPr>
          <w:rFonts w:cs="Times New Roman"/>
          <w:szCs w:val="24"/>
        </w:rPr>
        <w:t xml:space="preserve"> bud</w:t>
      </w:r>
      <w:r>
        <w:rPr>
          <w:rFonts w:cs="Times New Roman"/>
          <w:szCs w:val="24"/>
        </w:rPr>
        <w:t>ú</w:t>
      </w:r>
      <w:r w:rsidRPr="00627CE4">
        <w:rPr>
          <w:rFonts w:cs="Times New Roman"/>
          <w:szCs w:val="24"/>
        </w:rPr>
        <w:t xml:space="preserve"> obsahovať informáciu týkajúcu sa zabezpečenia súladu s pravidlami EÚ v oblasti štátnej pomoci, t.</w:t>
      </w:r>
      <w:r>
        <w:rPr>
          <w:rFonts w:cs="Times New Roman"/>
          <w:szCs w:val="24"/>
        </w:rPr>
        <w:t> </w:t>
      </w:r>
      <w:r w:rsidRPr="00627CE4">
        <w:rPr>
          <w:rFonts w:cs="Times New Roman"/>
          <w:szCs w:val="24"/>
        </w:rPr>
        <w:t>j. či sa v rámci implementácie štátneho programu bude uplatňovať schéma štátnej pomoci.</w:t>
      </w:r>
    </w:p>
    <w:p w14:paraId="13B9D2B3" w14:textId="6FC53460" w:rsidR="005955FE" w:rsidRDefault="005955FE" w:rsidP="005955FE">
      <w:pPr>
        <w:rPr>
          <w:rFonts w:cs="Times New Roman"/>
          <w:szCs w:val="24"/>
        </w:rPr>
      </w:pPr>
    </w:p>
    <w:p w14:paraId="724F9F0F" w14:textId="77777777" w:rsidR="00613556" w:rsidRDefault="00175091" w:rsidP="005955FE">
      <w:pPr>
        <w:ind w:firstLine="360"/>
        <w:rPr>
          <w:rFonts w:cs="Times New Roman"/>
          <w:szCs w:val="24"/>
        </w:rPr>
      </w:pPr>
      <w:r>
        <w:rPr>
          <w:rFonts w:cs="Times New Roman"/>
          <w:szCs w:val="24"/>
        </w:rPr>
        <w:t xml:space="preserve">Jednotlivé štátne programy výskumu a vývoja obsiahnuté v tomto materiáli sú charakterizované individuálnymi výstupovými charakteristikami a merateľnými ukazovateľmi. Navrhnuté merateľné ukazovatele boli vypracované a nastavené </w:t>
      </w:r>
      <w:r w:rsidRPr="00175091">
        <w:rPr>
          <w:rFonts w:cs="Times New Roman"/>
          <w:szCs w:val="24"/>
        </w:rPr>
        <w:t>na zodpovedajúcej úrovni</w:t>
      </w:r>
      <w:r w:rsidR="00613556">
        <w:rPr>
          <w:rFonts w:cs="Times New Roman"/>
          <w:szCs w:val="24"/>
        </w:rPr>
        <w:t xml:space="preserve"> v súčinnosti s vedeckou a odbornou komunitou, pričom ako východiskový základ pre ich stanovenie slúži báza z roku 2017</w:t>
      </w:r>
      <w:r w:rsidRPr="00175091">
        <w:rPr>
          <w:rFonts w:cs="Times New Roman"/>
          <w:szCs w:val="24"/>
        </w:rPr>
        <w:t>.</w:t>
      </w:r>
      <w:r w:rsidR="00613556">
        <w:rPr>
          <w:rFonts w:cs="Times New Roman"/>
          <w:szCs w:val="24"/>
        </w:rPr>
        <w:t xml:space="preserve"> Jednotlivé výstupy a merateľné ukazovatele budú priebežne monitorované a zapracúvané do monitorovania cieľov a merateľných ukazovateľov, stanovených v rámci programovej štruktúry kapitoly MŠVVaŠ SR v jednotlivých rozpočtových rokoch.</w:t>
      </w:r>
    </w:p>
    <w:p w14:paraId="363DC937" w14:textId="43BE304C" w:rsidR="005955FE" w:rsidRDefault="00175091" w:rsidP="005955FE">
      <w:pPr>
        <w:ind w:firstLine="360"/>
        <w:rPr>
          <w:rFonts w:cs="Times New Roman"/>
          <w:szCs w:val="24"/>
        </w:rPr>
      </w:pPr>
      <w:r>
        <w:rPr>
          <w:rFonts w:cs="Times New Roman"/>
          <w:szCs w:val="24"/>
        </w:rPr>
        <w:t xml:space="preserve"> </w:t>
      </w:r>
      <w:r w:rsidR="005955FE" w:rsidRPr="005955FE">
        <w:rPr>
          <w:rFonts w:cs="Times New Roman"/>
          <w:szCs w:val="24"/>
        </w:rPr>
        <w:t xml:space="preserve">Napĺňanie cieľov štátnych programov sa bude uskutočňovať prostredníctvom riešenia projektov výskumu a vývoja predkladaných žiadateľom s dobou riešenia nepresahujúcou štyri roky. Na základe verejnej výzvy Ministerstva školstva, vedy, výskumu a športu SR a po schválení vybratých projektov budú žiadateľom poskytované finančné prostriedky zo štátneho rozpočtu podľa § 18 ods. 1 zákona. </w:t>
      </w:r>
    </w:p>
    <w:p w14:paraId="1FC3FD41" w14:textId="77777777" w:rsidR="00612A09" w:rsidRDefault="00612A09" w:rsidP="00612A09">
      <w:pPr>
        <w:ind w:firstLine="360"/>
        <w:rPr>
          <w:rFonts w:cs="Times New Roman"/>
          <w:szCs w:val="24"/>
        </w:rPr>
      </w:pPr>
    </w:p>
    <w:p w14:paraId="0EA064D6" w14:textId="47EE4847" w:rsidR="00612A09" w:rsidRDefault="00612A09" w:rsidP="00612A09">
      <w:pPr>
        <w:ind w:firstLine="360"/>
        <w:rPr>
          <w:rFonts w:cs="Times New Roman"/>
          <w:szCs w:val="24"/>
        </w:rPr>
      </w:pPr>
      <w:r>
        <w:rPr>
          <w:rFonts w:cs="Times New Roman"/>
          <w:szCs w:val="24"/>
        </w:rPr>
        <w:t>Oprávnené náklady na riešenie projektov výskumu a vývoja a percentuálna výška spolufinancovania budú definované vo verejnej výzve na predkladanie žiadostí podľa zákona č. 172/2005 Z. z. o o</w:t>
      </w:r>
      <w:r w:rsidRPr="00612A09">
        <w:rPr>
          <w:rFonts w:cs="Times New Roman"/>
          <w:szCs w:val="24"/>
        </w:rPr>
        <w:t>rganizácii štátnej podpory výskumu a vývoja a o doplnení zákona č. 575/2001 Z. z. o organizácii činnosti vlády a organizácii ústrednej štátnej správy v znení neskorších predpisov</w:t>
      </w:r>
      <w:r>
        <w:rPr>
          <w:rFonts w:cs="Times New Roman"/>
          <w:szCs w:val="24"/>
        </w:rPr>
        <w:t>.</w:t>
      </w:r>
    </w:p>
    <w:p w14:paraId="087DD680" w14:textId="77777777" w:rsidR="00612A09" w:rsidRDefault="00612A09" w:rsidP="005955FE">
      <w:pPr>
        <w:ind w:firstLine="360"/>
        <w:rPr>
          <w:rFonts w:cs="Times New Roman"/>
          <w:szCs w:val="24"/>
        </w:rPr>
      </w:pPr>
    </w:p>
    <w:p w14:paraId="35A408CB" w14:textId="5E9AA1D9" w:rsidR="005955FE" w:rsidRDefault="005955FE" w:rsidP="005955FE">
      <w:pPr>
        <w:ind w:firstLine="360"/>
        <w:rPr>
          <w:rFonts w:cs="Times New Roman"/>
          <w:szCs w:val="24"/>
        </w:rPr>
      </w:pPr>
      <w:r w:rsidRPr="005955FE">
        <w:rPr>
          <w:rFonts w:cs="Times New Roman"/>
          <w:szCs w:val="24"/>
        </w:rPr>
        <w:t xml:space="preserve">Poskytnutie finančných prostriedkov na riešenie projektu schvaľuje rada štátneho programu na základe posúdenia projektu výskumu a vývoja podľa § 19 ods. 2 a 4 zákona. Komisiu na prijímanie žiadostí v rámci verejnej výzvy podľa § 19 ods. 1 zákona vymenúva minister školstva. Rada štátneho programu pravidelne raz za rok vyhodnocuje riešenie projektov výskumu a vývoja v rámci štátneho programu výskumu a vývoja formou priebežných alebo záverečných správ alebo oponentúr. Na ich základe prijíma odporúčania o ich ďalšom financovaní. </w:t>
      </w:r>
    </w:p>
    <w:p w14:paraId="155A705F" w14:textId="7BA436FD" w:rsidR="00CA3368" w:rsidRDefault="00CA3368" w:rsidP="005955FE">
      <w:pPr>
        <w:ind w:firstLine="360"/>
        <w:rPr>
          <w:rFonts w:cs="Times New Roman"/>
          <w:szCs w:val="24"/>
        </w:rPr>
      </w:pPr>
    </w:p>
    <w:p w14:paraId="577004D3" w14:textId="61950D5D" w:rsidR="00CF1719" w:rsidRPr="00301836" w:rsidRDefault="005955FE" w:rsidP="00613556">
      <w:pPr>
        <w:ind w:firstLine="360"/>
        <w:rPr>
          <w:rFonts w:cs="Times New Roman"/>
          <w:szCs w:val="24"/>
        </w:rPr>
      </w:pPr>
      <w:r w:rsidRPr="005955FE">
        <w:rPr>
          <w:rFonts w:cs="Times New Roman"/>
          <w:szCs w:val="24"/>
        </w:rPr>
        <w:t>Vyhlasovanie verejnej výzvy, prijímanie žiadostí a registráciu projektov výskumu a vývoja v rámci štátnych programov, kontrolu ich vecného a finančného plnenia a ďalšie organizačné a administratívne činnosti uskutočňovania štátnych programov výskumu a vývoja, vykonáva Ministerstvo školstva, vedy, výskumu a športu SR, ktoré v spolupráci s radami štátnych programov každoročne vypracúva súhrnnú správu o stave plnenia cieľov štátnych programov výskumu a vývoja a o čerpaní finančných prostriedkov. Na jej základe vypracúva návrhy ďalšieho financovania projektov výskumu a vývoja v rámci štátnych programov výskumu a vývoja.</w:t>
      </w:r>
    </w:p>
    <w:p w14:paraId="6C8DD1F5" w14:textId="77777777" w:rsidR="00CF1719" w:rsidRPr="00301836" w:rsidRDefault="00CF1719" w:rsidP="004B654E">
      <w:pPr>
        <w:rPr>
          <w:rFonts w:eastAsiaTheme="majorEastAsia" w:cs="Times New Roman"/>
          <w:szCs w:val="24"/>
        </w:rPr>
      </w:pPr>
      <w:r w:rsidRPr="00301836">
        <w:rPr>
          <w:rFonts w:cs="Times New Roman"/>
          <w:szCs w:val="24"/>
        </w:rPr>
        <w:br w:type="page"/>
      </w:r>
    </w:p>
    <w:p w14:paraId="73B2F4EE" w14:textId="27720870" w:rsidR="003F36BF" w:rsidRPr="00301836" w:rsidRDefault="0037311F" w:rsidP="0037311F">
      <w:pPr>
        <w:pStyle w:val="Nadpis2"/>
        <w:numPr>
          <w:ilvl w:val="0"/>
          <w:numId w:val="0"/>
        </w:numPr>
      </w:pPr>
      <w:bookmarkStart w:id="16" w:name="_Toc519431404"/>
      <w:bookmarkStart w:id="17" w:name="_Toc519431889"/>
      <w:bookmarkStart w:id="18" w:name="_Toc519432101"/>
      <w:bookmarkStart w:id="19" w:name="_Toc519705103"/>
      <w:bookmarkStart w:id="20" w:name="_Toc520114424"/>
      <w:bookmarkStart w:id="21" w:name="_Toc520184696"/>
      <w:r>
        <w:lastRenderedPageBreak/>
        <w:t xml:space="preserve">III. </w:t>
      </w:r>
      <w:r w:rsidR="00E14046">
        <w:t xml:space="preserve">a. </w:t>
      </w:r>
      <w:r w:rsidR="003F36BF" w:rsidRPr="00301836">
        <w:t>Oprávnenosť žiadateľa a spoluriešiteľských organizácií</w:t>
      </w:r>
      <w:bookmarkEnd w:id="16"/>
      <w:bookmarkEnd w:id="17"/>
      <w:bookmarkEnd w:id="18"/>
      <w:bookmarkEnd w:id="19"/>
      <w:r w:rsidR="001B3610">
        <w:t xml:space="preserve"> pri uchádzaní sa o projekty výskumu a vývoja v rámci ŠPVaV</w:t>
      </w:r>
      <w:bookmarkEnd w:id="20"/>
      <w:bookmarkEnd w:id="21"/>
    </w:p>
    <w:p w14:paraId="336B3C15" w14:textId="77777777" w:rsidR="003F36BF" w:rsidRPr="00301836" w:rsidRDefault="003F36BF" w:rsidP="004B654E">
      <w:pPr>
        <w:rPr>
          <w:rFonts w:cs="Times New Roman"/>
          <w:szCs w:val="24"/>
        </w:rPr>
      </w:pPr>
    </w:p>
    <w:p w14:paraId="33ECC194" w14:textId="58E3D3CF" w:rsidR="003F36BF" w:rsidRPr="00301836" w:rsidRDefault="003F36BF" w:rsidP="00301836">
      <w:pPr>
        <w:spacing w:after="120"/>
        <w:contextualSpacing w:val="0"/>
        <w:rPr>
          <w:rFonts w:eastAsia="Times New Roman"/>
        </w:rPr>
      </w:pPr>
      <w:r w:rsidRPr="00301836">
        <w:rPr>
          <w:rFonts w:cs="Times New Roman"/>
        </w:rPr>
        <w:t>Ako žiadateľ sa môže o projekt štátneho programu výskumu a vývoja uchádzať právnická osoba výskumu a vývoja v súlade s § 7 zákona č. 172/2005 Z. z. o organizácii štátnej podpory výskumu a vývoja a o doplnení zákona č. 575/2001 Z. z. o organizácii činnosti vlády a organizácii ústrednej štátnej správy v znení neskorších predpisov (ďalej len „zákon č. 172/2005 Z. z.“)</w:t>
      </w:r>
      <w:r w:rsidR="005248A6" w:rsidRPr="717FAD3F">
        <w:rPr>
          <w:rFonts w:eastAsia="Times New Roman"/>
        </w:rPr>
        <w:t>.</w:t>
      </w:r>
    </w:p>
    <w:p w14:paraId="37314C87" w14:textId="33C318FC" w:rsidR="003F36BF" w:rsidRPr="00301836" w:rsidRDefault="003F36BF" w:rsidP="00301836">
      <w:pPr>
        <w:spacing w:after="120"/>
        <w:contextualSpacing w:val="0"/>
        <w:rPr>
          <w:rFonts w:eastAsia="Times New Roman" w:cs="Times New Roman"/>
        </w:rPr>
      </w:pPr>
      <w:r w:rsidRPr="00301836">
        <w:rPr>
          <w:rFonts w:cs="Times New Roman"/>
        </w:rPr>
        <w:t xml:space="preserve">Oprávnenými žiadateľmi </w:t>
      </w:r>
      <w:r w:rsidR="7A84C144" w:rsidRPr="00301836">
        <w:rPr>
          <w:rFonts w:cs="Times New Roman"/>
        </w:rPr>
        <w:t>a partnermi sú</w:t>
      </w:r>
      <w:r w:rsidRPr="00301836">
        <w:rPr>
          <w:rFonts w:cs="Times New Roman"/>
        </w:rPr>
        <w:t xml:space="preserve"> právnické osoby výskumu a vývoja z nasledujúcich sektorov výskumu a vývoja:</w:t>
      </w:r>
    </w:p>
    <w:p w14:paraId="79519A2D" w14:textId="01515425" w:rsidR="003F36BF" w:rsidRPr="00301836" w:rsidRDefault="003F36BF" w:rsidP="00E03C24">
      <w:pPr>
        <w:pStyle w:val="Odsekzoznamu"/>
        <w:numPr>
          <w:ilvl w:val="0"/>
          <w:numId w:val="60"/>
        </w:numPr>
        <w:rPr>
          <w:rFonts w:eastAsia="Times New Roman" w:cs="Times New Roman"/>
        </w:rPr>
      </w:pPr>
      <w:r w:rsidRPr="6F558B4D">
        <w:rPr>
          <w:rFonts w:ascii="Times New Roman,,Calibri" w:eastAsia="Times New Roman,,Calibri" w:hAnsi="Times New Roman,,Calibri"/>
          <w:u w:val="single"/>
        </w:rPr>
        <w:t>štátny sektor</w:t>
      </w:r>
      <w:r w:rsidRPr="00301836">
        <w:rPr>
          <w:rFonts w:cs="Times New Roman"/>
        </w:rPr>
        <w:t xml:space="preserve"> (Slovenská akadémia vied, právnické osoby uskutočňujúce výskum a vývoj zriadené ústrednými orgánmi štátnej správy</w:t>
      </w:r>
      <w:r w:rsidR="7A84C144" w:rsidRPr="717FAD3F">
        <w:rPr>
          <w:rFonts w:ascii="Times New Roman,Times New Roman" w:eastAsia="Times New Roman,Times New Roman" w:hAnsi="Times New Roman,Times New Roman"/>
        </w:rPr>
        <w:t>),</w:t>
      </w:r>
    </w:p>
    <w:p w14:paraId="4A94A6F5" w14:textId="48A2EFD1" w:rsidR="003F36BF" w:rsidRPr="00301836" w:rsidRDefault="003F36BF" w:rsidP="00E03C24">
      <w:pPr>
        <w:pStyle w:val="Odsekzoznamu"/>
        <w:numPr>
          <w:ilvl w:val="0"/>
          <w:numId w:val="60"/>
        </w:numPr>
        <w:rPr>
          <w:rFonts w:eastAsia="Times New Roman" w:cs="Times New Roman"/>
        </w:rPr>
      </w:pPr>
      <w:r w:rsidRPr="00301836">
        <w:rPr>
          <w:rFonts w:cs="Times New Roman"/>
          <w:u w:val="single"/>
        </w:rPr>
        <w:t>sektor verejných výskumných inštitúcií</w:t>
      </w:r>
      <w:r w:rsidRPr="00301836">
        <w:rPr>
          <w:rFonts w:cs="Times New Roman"/>
        </w:rPr>
        <w:t xml:space="preserve"> (verejné výskumné inštitúcie</w:t>
      </w:r>
      <w:r w:rsidR="7A84C144" w:rsidRPr="717FAD3F">
        <w:rPr>
          <w:rFonts w:ascii="Times New Roman,Times New Roman" w:eastAsia="Times New Roman,Times New Roman" w:hAnsi="Times New Roman,Times New Roman"/>
        </w:rPr>
        <w:t>),</w:t>
      </w:r>
    </w:p>
    <w:p w14:paraId="43D5F386" w14:textId="157ED5BB" w:rsidR="003F36BF" w:rsidRPr="00301836" w:rsidRDefault="003F36BF" w:rsidP="00E03C24">
      <w:pPr>
        <w:pStyle w:val="Odsekzoznamu"/>
        <w:numPr>
          <w:ilvl w:val="0"/>
          <w:numId w:val="60"/>
        </w:numPr>
        <w:rPr>
          <w:rFonts w:eastAsia="Times New Roman" w:cs="Times New Roman"/>
        </w:rPr>
      </w:pPr>
      <w:r w:rsidRPr="00301836">
        <w:rPr>
          <w:rFonts w:cs="Times New Roman"/>
          <w:u w:val="single"/>
        </w:rPr>
        <w:t>sektor vysokých škôl</w:t>
      </w:r>
      <w:r w:rsidRPr="00301836">
        <w:rPr>
          <w:rFonts w:cs="Times New Roman"/>
        </w:rPr>
        <w:t xml:space="preserve"> (verejné vysoké školy, štátne vysoké školy, súkromné vysoké školy a nimi založené právnické osoby uskutočňujúce výskum a vývoj), </w:t>
      </w:r>
    </w:p>
    <w:p w14:paraId="437A461C" w14:textId="77777777" w:rsidR="00160B80" w:rsidRPr="00301836" w:rsidRDefault="003F36BF" w:rsidP="00E03C24">
      <w:pPr>
        <w:pStyle w:val="Odsekzoznamu"/>
        <w:numPr>
          <w:ilvl w:val="0"/>
          <w:numId w:val="60"/>
        </w:numPr>
        <w:rPr>
          <w:rFonts w:eastAsia="Times New Roman" w:cs="Times New Roman"/>
        </w:rPr>
      </w:pPr>
      <w:r w:rsidRPr="00301836">
        <w:rPr>
          <w:rFonts w:cs="Times New Roman"/>
          <w:u w:val="single"/>
        </w:rPr>
        <w:t>neziskový sektor</w:t>
      </w:r>
      <w:r w:rsidRPr="00301836">
        <w:rPr>
          <w:rFonts w:cs="Times New Roman"/>
        </w:rPr>
        <w:t xml:space="preserve"> (občianske združenia, neziskové organizácie, združenia právnických osôb uskutočňujúce výskum a vývoj), </w:t>
      </w:r>
    </w:p>
    <w:p w14:paraId="5D58264A" w14:textId="44E069E7" w:rsidR="003F36BF" w:rsidRPr="00301836" w:rsidRDefault="003F36BF" w:rsidP="00E03C24">
      <w:pPr>
        <w:pStyle w:val="Odsekzoznamu"/>
        <w:numPr>
          <w:ilvl w:val="0"/>
          <w:numId w:val="60"/>
        </w:numPr>
        <w:rPr>
          <w:rFonts w:eastAsia="Times New Roman" w:cs="Times New Roman"/>
        </w:rPr>
      </w:pPr>
      <w:r w:rsidRPr="00301836">
        <w:rPr>
          <w:rFonts w:cs="Times New Roman"/>
          <w:u w:val="single"/>
        </w:rPr>
        <w:t>podnikateľský sektor</w:t>
      </w:r>
      <w:r w:rsidRPr="00301836">
        <w:rPr>
          <w:rFonts w:cs="Times New Roman"/>
        </w:rPr>
        <w:t xml:space="preserve"> (podnikatelia, ktorí v rámci svojich podnikateľských činností uskutočňujú aj výskum a vývoj). </w:t>
      </w:r>
    </w:p>
    <w:p w14:paraId="19C1CDCA" w14:textId="77777777" w:rsidR="003F36BF" w:rsidRPr="00301836" w:rsidRDefault="003F36BF" w:rsidP="004B654E">
      <w:pPr>
        <w:rPr>
          <w:rFonts w:cs="Times New Roman"/>
          <w:szCs w:val="24"/>
          <w:lang w:eastAsia="es-ES"/>
        </w:rPr>
      </w:pPr>
    </w:p>
    <w:p w14:paraId="3B006DE3" w14:textId="75B99E04" w:rsidR="003F36BF" w:rsidRPr="00301836" w:rsidRDefault="003F36BF" w:rsidP="00301836">
      <w:pPr>
        <w:spacing w:after="120"/>
        <w:contextualSpacing w:val="0"/>
        <w:rPr>
          <w:rFonts w:eastAsia="Times New Roman"/>
        </w:rPr>
      </w:pPr>
      <w:r w:rsidRPr="00301836">
        <w:rPr>
          <w:rFonts w:cs="Times New Roman"/>
        </w:rPr>
        <w:t xml:space="preserve">Žiadateľ vytvára </w:t>
      </w:r>
      <w:r w:rsidR="00A13F2D">
        <w:rPr>
          <w:rFonts w:cs="Times New Roman"/>
        </w:rPr>
        <w:t>na</w:t>
      </w:r>
      <w:r w:rsidRPr="00301836">
        <w:rPr>
          <w:rFonts w:cs="Times New Roman"/>
        </w:rPr>
        <w:t xml:space="preserve"> riešenie štátneho programu výskumu a vývoja </w:t>
      </w:r>
      <w:r w:rsidRPr="00301836">
        <w:rPr>
          <w:rFonts w:cs="Times New Roman"/>
          <w:b/>
          <w:bCs/>
        </w:rPr>
        <w:t>riešiteľské konzorcium právnických osôb</w:t>
      </w:r>
      <w:r w:rsidRPr="00301836">
        <w:rPr>
          <w:rFonts w:cs="Times New Roman"/>
        </w:rPr>
        <w:t xml:space="preserve"> garantujúce komplexnosť riešenia počas celého jeho trvania.</w:t>
      </w:r>
      <w:r w:rsidR="005734E6">
        <w:rPr>
          <w:rFonts w:cs="Times New Roman"/>
        </w:rPr>
        <w:t xml:space="preserve"> Konzorcium vzniká uzatvorením konzorciálnej zmluvy.</w:t>
      </w:r>
      <w:r w:rsidRPr="00301836">
        <w:rPr>
          <w:rFonts w:cs="Times New Roman"/>
        </w:rPr>
        <w:t xml:space="preserve"> </w:t>
      </w:r>
      <w:r w:rsidR="7A84C144" w:rsidRPr="00301836">
        <w:rPr>
          <w:rFonts w:cs="Times New Roman"/>
        </w:rPr>
        <w:t xml:space="preserve">Konzorcium je tvorené žiadateľom a partnermi, pričom najmenej jeden partner musí byť z podnikateľského sektora </w:t>
      </w:r>
      <w:r w:rsidR="72959A14" w:rsidRPr="00301836">
        <w:rPr>
          <w:rFonts w:cs="Times New Roman"/>
        </w:rPr>
        <w:t>(realizá</w:t>
      </w:r>
      <w:r w:rsidR="1B918DF0" w:rsidRPr="00301836">
        <w:rPr>
          <w:rFonts w:cs="Times New Roman"/>
        </w:rPr>
        <w:t>to</w:t>
      </w:r>
      <w:r w:rsidR="4221E4FB" w:rsidRPr="00301836">
        <w:rPr>
          <w:rFonts w:cs="Times New Roman"/>
        </w:rPr>
        <w:t>r</w:t>
      </w:r>
      <w:r w:rsidR="0CB4ED56" w:rsidRPr="00301836">
        <w:rPr>
          <w:rFonts w:cs="Times New Roman"/>
        </w:rPr>
        <w:t>, u</w:t>
      </w:r>
      <w:r w:rsidR="4221E4FB" w:rsidRPr="00301836">
        <w:rPr>
          <w:rFonts w:cs="Times New Roman"/>
        </w:rPr>
        <w:t>žíva</w:t>
      </w:r>
      <w:r w:rsidR="5C77B6DB" w:rsidRPr="00301836">
        <w:rPr>
          <w:rFonts w:cs="Times New Roman"/>
        </w:rPr>
        <w:t>t</w:t>
      </w:r>
      <w:r w:rsidR="33222A45" w:rsidRPr="00301836">
        <w:rPr>
          <w:rFonts w:cs="Times New Roman"/>
        </w:rPr>
        <w:t>eľ, od</w:t>
      </w:r>
      <w:r w:rsidR="6A0E04BC" w:rsidRPr="00301836">
        <w:rPr>
          <w:rFonts w:cs="Times New Roman"/>
        </w:rPr>
        <w:t>be</w:t>
      </w:r>
      <w:r w:rsidR="6248966E" w:rsidRPr="00301836">
        <w:rPr>
          <w:rFonts w:cs="Times New Roman"/>
        </w:rPr>
        <w:t>ra</w:t>
      </w:r>
      <w:r w:rsidR="0A083691" w:rsidRPr="00301836">
        <w:rPr>
          <w:rFonts w:cs="Times New Roman"/>
        </w:rPr>
        <w:t>te</w:t>
      </w:r>
      <w:r w:rsidR="43B118A4" w:rsidRPr="00301836">
        <w:rPr>
          <w:rFonts w:cs="Times New Roman"/>
        </w:rPr>
        <w:t>ľ)</w:t>
      </w:r>
      <w:r w:rsidR="1A23E6F0" w:rsidRPr="717FAD3F">
        <w:rPr>
          <w:rFonts w:eastAsia="Times New Roman"/>
        </w:rPr>
        <w:t xml:space="preserve"> </w:t>
      </w:r>
      <w:r w:rsidR="7A84C144" w:rsidRPr="00301836">
        <w:rPr>
          <w:rFonts w:cs="Times New Roman"/>
        </w:rPr>
        <w:t xml:space="preserve">alebo neziskového sektora a najmenej jeden partner musí byť zo sektora vysokých škôl alebo štátneho sektora alebo sektora verejných výskumných inštitúcií. </w:t>
      </w:r>
      <w:r w:rsidRPr="00301836">
        <w:rPr>
          <w:rFonts w:cs="Times New Roman"/>
        </w:rPr>
        <w:t>Návrh predkladaného projektu musí obsiahnuť riešenie všetkých tém prezentovaných výzvou.</w:t>
      </w:r>
    </w:p>
    <w:p w14:paraId="1A847D73" w14:textId="7BF29F9C" w:rsidR="003F36BF" w:rsidRPr="00301836" w:rsidRDefault="003F36BF" w:rsidP="00301836">
      <w:pPr>
        <w:spacing w:after="120"/>
        <w:contextualSpacing w:val="0"/>
        <w:rPr>
          <w:rFonts w:eastAsia="Times New Roman"/>
        </w:rPr>
      </w:pPr>
      <w:r w:rsidRPr="51345653">
        <w:rPr>
          <w:rFonts w:ascii="Times New Roman,,Calibri" w:eastAsia="Times New Roman,,Calibri" w:hAnsi="Times New Roman,,Calibri"/>
          <w:b/>
        </w:rPr>
        <w:t>Žiadateľ plní úlohu koordinátora</w:t>
      </w:r>
      <w:r w:rsidRPr="00301836">
        <w:rPr>
          <w:rFonts w:cs="Times New Roman"/>
        </w:rPr>
        <w:t xml:space="preserve"> predmetného konzorcia a musí integrovať existujúce výskumné kapacity Slovenskej republiky. Cieľom je zmysluplne spájať výskumníkov a odborníkov v danej oblasti v Slovenskej republike. Koordinátor konzorcia je pracovisko, ktoré disponuje dostatočným počtom výskumných a vývojových pracovníkov na realizáciu významnej časti predmetu výzvy. </w:t>
      </w:r>
    </w:p>
    <w:p w14:paraId="2C6F1D35" w14:textId="7E57ADFF" w:rsidR="005248A6" w:rsidRPr="00301836" w:rsidRDefault="7A84C144" w:rsidP="00301836">
      <w:pPr>
        <w:spacing w:after="120"/>
        <w:contextualSpacing w:val="0"/>
        <w:rPr>
          <w:rStyle w:val="eop"/>
          <w:rFonts w:ascii="Times New Roman," w:eastAsia="Times New Roman," w:hAnsi="Times New Roman,"/>
          <w:color w:val="000000" w:themeColor="text1"/>
          <w:sz w:val="22"/>
        </w:rPr>
      </w:pPr>
      <w:r w:rsidRPr="00301836">
        <w:rPr>
          <w:rFonts w:cs="Times New Roman"/>
        </w:rPr>
        <w:t xml:space="preserve">Koordinátor konzorcia (žiadateľ) je subjekt, ktorý disponuje dostatočným počtom vedeckých, výskumných a vývojových pracovníkov na realizáciu významnej časti predmetu výzvy. Túto skutočnosť preukazuje počtom zamestnancov, ktorí budú na projekte pracovať (ekvivalent plného úväzku) a ďalej </w:t>
      </w:r>
      <w:r w:rsidR="78092F84" w:rsidRPr="00301836">
        <w:rPr>
          <w:rFonts w:cs="Times New Roman"/>
        </w:rPr>
        <w:t>p</w:t>
      </w:r>
      <w:r w:rsidRPr="00301836">
        <w:rPr>
          <w:rFonts w:cs="Times New Roman"/>
        </w:rPr>
        <w:t>očtom patentov a priemyselných vzorov</w:t>
      </w:r>
      <w:r w:rsidR="3FAED403" w:rsidRPr="717FAD3F">
        <w:rPr>
          <w:rFonts w:eastAsia="Times New Roman"/>
        </w:rPr>
        <w:t xml:space="preserve"> </w:t>
      </w:r>
      <w:r w:rsidR="1173A5CF">
        <w:t>v danej oblasti výzvy</w:t>
      </w:r>
      <w:r w:rsidRPr="00301836">
        <w:rPr>
          <w:rFonts w:cs="Times New Roman"/>
        </w:rPr>
        <w:t xml:space="preserve">, ďalej počtom projektov, ktoré boli na jeho pracovisku </w:t>
      </w:r>
      <w:r w:rsidR="4F26037C" w:rsidRPr="00301836">
        <w:rPr>
          <w:rFonts w:cs="Times New Roman"/>
          <w:szCs w:val="24"/>
        </w:rPr>
        <w:t>v danej oblasti výzvy</w:t>
      </w:r>
      <w:r w:rsidR="0AD44616" w:rsidRPr="717FAD3F">
        <w:rPr>
          <w:rFonts w:eastAsia="Times New Roman"/>
        </w:rPr>
        <w:t xml:space="preserve"> </w:t>
      </w:r>
      <w:r w:rsidRPr="00301836">
        <w:rPr>
          <w:rFonts w:cs="Times New Roman"/>
        </w:rPr>
        <w:t xml:space="preserve">realizované za posledných 5 rokov. V prípade koordinátora konzorcia z oblasti SAV a vysokých škôl, preukazuje koordinátor aj počet </w:t>
      </w:r>
      <w:r w:rsidR="77395A2B">
        <w:t xml:space="preserve">publikácií a </w:t>
      </w:r>
      <w:r w:rsidRPr="00301836">
        <w:rPr>
          <w:rFonts w:cs="Times New Roman"/>
        </w:rPr>
        <w:t>citácií</w:t>
      </w:r>
      <w:r w:rsidR="00400534" w:rsidRPr="717FAD3F">
        <w:rPr>
          <w:rFonts w:eastAsia="Times New Roman"/>
        </w:rPr>
        <w:t xml:space="preserve"> </w:t>
      </w:r>
      <w:r w:rsidRPr="00301836">
        <w:rPr>
          <w:rFonts w:cs="Times New Roman"/>
        </w:rPr>
        <w:t xml:space="preserve">a počet vyškolených doktorandov </w:t>
      </w:r>
      <w:r w:rsidR="2E93D332">
        <w:t>v danej oblasti výzvy</w:t>
      </w:r>
      <w:r w:rsidR="2CB0B578" w:rsidRPr="00301836">
        <w:rPr>
          <w:rFonts w:eastAsia="Times New Roman" w:cs="Times New Roman"/>
          <w:szCs w:val="24"/>
        </w:rPr>
        <w:t xml:space="preserve"> </w:t>
      </w:r>
      <w:r w:rsidRPr="00301836">
        <w:rPr>
          <w:rFonts w:cs="Times New Roman"/>
        </w:rPr>
        <w:t xml:space="preserve">za posledných 5 rokov. Koordinátor konzorcia sa preukazuje aj ďalšími relevantnými skutočnosťami najmä v kontexte medzinárodného uznania. Koordinátor preukáže dostatočné zázemie </w:t>
      </w:r>
      <w:r w:rsidR="00A13F2D">
        <w:rPr>
          <w:rFonts w:cs="Times New Roman"/>
        </w:rPr>
        <w:t xml:space="preserve">na </w:t>
      </w:r>
      <w:r w:rsidRPr="00301836">
        <w:rPr>
          <w:rFonts w:cs="Times New Roman"/>
        </w:rPr>
        <w:t>koordinovanie a manažment projektu.</w:t>
      </w:r>
    </w:p>
    <w:p w14:paraId="4FAABA26" w14:textId="0F1CEB8E" w:rsidR="003F36BF" w:rsidRPr="00301836" w:rsidRDefault="003F36BF" w:rsidP="00301836">
      <w:pPr>
        <w:spacing w:after="120"/>
        <w:contextualSpacing w:val="0"/>
        <w:rPr>
          <w:rFonts w:eastAsia="Times New Roman"/>
        </w:rPr>
      </w:pPr>
      <w:r w:rsidRPr="00301836">
        <w:rPr>
          <w:rFonts w:cs="Times New Roman"/>
          <w:b/>
          <w:bCs/>
        </w:rPr>
        <w:t xml:space="preserve">Konzorcium </w:t>
      </w:r>
      <w:bookmarkStart w:id="22" w:name="__DdeLink__2068_1087507439"/>
      <w:r w:rsidR="0071446D" w:rsidRPr="00301836">
        <w:rPr>
          <w:rFonts w:cs="Times New Roman"/>
        </w:rPr>
        <w:t>je zostavené tak, aby dávalo záruku naplnenia predmetu výzvy</w:t>
      </w:r>
      <w:bookmarkEnd w:id="22"/>
      <w:r w:rsidR="0071446D" w:rsidRPr="00301836">
        <w:rPr>
          <w:rFonts w:cs="Times New Roman"/>
        </w:rPr>
        <w:t>. Zapojenie členov konzorcia do riešenia predmetu výzvy nemusí byť rovnomerné, ale účasť každého člena musí byť zdôvodnená a jeho podiel na riešení čiastkových úloh jasne definovaný vymedzenými aktivitami a v súlade s navrhovaným rozpočtom projektu</w:t>
      </w:r>
      <w:r w:rsidRPr="717FAD3F">
        <w:rPr>
          <w:rFonts w:eastAsia="Times New Roman"/>
        </w:rPr>
        <w:t>.</w:t>
      </w:r>
    </w:p>
    <w:p w14:paraId="63B430C0" w14:textId="3461277A" w:rsidR="003F36BF" w:rsidRPr="003E1175" w:rsidRDefault="003F36BF" w:rsidP="00301836">
      <w:pPr>
        <w:spacing w:after="120"/>
        <w:contextualSpacing w:val="0"/>
        <w:rPr>
          <w:rFonts w:eastAsia="Times New Roman"/>
        </w:rPr>
      </w:pPr>
      <w:r w:rsidRPr="003E1175">
        <w:rPr>
          <w:rFonts w:cs="Times New Roman"/>
          <w:szCs w:val="24"/>
        </w:rPr>
        <w:t xml:space="preserve">Základné podmienky </w:t>
      </w:r>
      <w:r w:rsidR="7B65B9FF" w:rsidRPr="003E1175">
        <w:rPr>
          <w:rFonts w:cs="Times New Roman"/>
          <w:szCs w:val="24"/>
        </w:rPr>
        <w:t xml:space="preserve">pre </w:t>
      </w:r>
      <w:r w:rsidRPr="003E1175">
        <w:rPr>
          <w:rFonts w:cs="Times New Roman"/>
          <w:szCs w:val="24"/>
        </w:rPr>
        <w:t>členov konzorcia:</w:t>
      </w:r>
    </w:p>
    <w:p w14:paraId="12BF13A3" w14:textId="1FB8141C" w:rsidR="003F36BF" w:rsidRPr="000D5A19" w:rsidRDefault="7A84C144" w:rsidP="00E03C24">
      <w:pPr>
        <w:pStyle w:val="Odsekzoznamu"/>
        <w:numPr>
          <w:ilvl w:val="0"/>
          <w:numId w:val="52"/>
        </w:numPr>
        <w:rPr>
          <w:rFonts w:eastAsia="Times New Roman" w:cs="Times New Roman"/>
          <w:color w:val="000000" w:themeColor="text1"/>
          <w:szCs w:val="24"/>
        </w:rPr>
      </w:pPr>
      <w:r w:rsidRPr="003E1175">
        <w:rPr>
          <w:rFonts w:cs="Times New Roman"/>
          <w:szCs w:val="24"/>
          <w:u w:val="single"/>
        </w:rPr>
        <w:t xml:space="preserve">v prípade žiadateľa alebo partnera z podnikateľského sektora, </w:t>
      </w:r>
      <w:r w:rsidR="003F36BF" w:rsidRPr="003E1175">
        <w:rPr>
          <w:rFonts w:cs="Times New Roman"/>
          <w:szCs w:val="24"/>
        </w:rPr>
        <w:t xml:space="preserve">musia mať v </w:t>
      </w:r>
      <w:r w:rsidR="003F36BF" w:rsidRPr="003E1175">
        <w:rPr>
          <w:rFonts w:cs="Times New Roman"/>
          <w:szCs w:val="24"/>
          <w:u w:val="single"/>
        </w:rPr>
        <w:t>predmete podnikania</w:t>
      </w:r>
      <w:r w:rsidR="003F36BF" w:rsidRPr="003E1175">
        <w:rPr>
          <w:rFonts w:cs="Times New Roman"/>
          <w:szCs w:val="24"/>
        </w:rPr>
        <w:t xml:space="preserve"> zapísané činnosti so zameraním v súlade s odvetím hospodárstva a v oblasti </w:t>
      </w:r>
      <w:r w:rsidR="003F36BF" w:rsidRPr="003E1175">
        <w:rPr>
          <w:rFonts w:cs="Times New Roman"/>
          <w:szCs w:val="24"/>
          <w:u w:val="single"/>
        </w:rPr>
        <w:t>výskumu a vývoja</w:t>
      </w:r>
      <w:r w:rsidR="003F36BF" w:rsidRPr="003E1175">
        <w:rPr>
          <w:rFonts w:cs="Times New Roman"/>
          <w:szCs w:val="24"/>
        </w:rPr>
        <w:t xml:space="preserve">, na </w:t>
      </w:r>
      <w:r w:rsidR="003F36BF" w:rsidRPr="000D5A19">
        <w:rPr>
          <w:rFonts w:cs="Times New Roman"/>
          <w:color w:val="000000" w:themeColor="text1"/>
          <w:szCs w:val="24"/>
        </w:rPr>
        <w:t xml:space="preserve">ktoré je vypísaná výzva, a to najneskôr </w:t>
      </w:r>
      <w:r w:rsidR="6F558B4D" w:rsidRPr="000D5A19">
        <w:rPr>
          <w:color w:val="000000" w:themeColor="text1"/>
        </w:rPr>
        <w:t>24</w:t>
      </w:r>
      <w:r w:rsidR="003F36BF" w:rsidRPr="000D5A19">
        <w:rPr>
          <w:rFonts w:cs="Times New Roman"/>
          <w:color w:val="000000" w:themeColor="text1"/>
          <w:szCs w:val="24"/>
        </w:rPr>
        <w:t xml:space="preserve"> mes</w:t>
      </w:r>
      <w:r w:rsidR="003423B1" w:rsidRPr="000D5A19">
        <w:rPr>
          <w:rFonts w:cs="Times New Roman"/>
          <w:color w:val="000000" w:themeColor="text1"/>
          <w:szCs w:val="24"/>
        </w:rPr>
        <w:t>iacov pred predložením projektu.</w:t>
      </w:r>
      <w:r w:rsidR="002D4609" w:rsidRPr="000D5A19">
        <w:rPr>
          <w:rFonts w:cs="Times New Roman"/>
          <w:color w:val="000000" w:themeColor="text1"/>
          <w:szCs w:val="24"/>
        </w:rPr>
        <w:t xml:space="preserve"> T</w:t>
      </w:r>
      <w:r w:rsidR="00172876" w:rsidRPr="000D5A19">
        <w:rPr>
          <w:rFonts w:cs="Times New Roman"/>
          <w:color w:val="000000" w:themeColor="text1"/>
          <w:szCs w:val="24"/>
        </w:rPr>
        <w:t>áto</w:t>
      </w:r>
      <w:r w:rsidR="003E1175" w:rsidRPr="000D5A19">
        <w:rPr>
          <w:rFonts w:cs="Times New Roman"/>
          <w:color w:val="000000" w:themeColor="text1"/>
          <w:szCs w:val="24"/>
        </w:rPr>
        <w:t xml:space="preserve"> lehota sa nevzťahuje na tých </w:t>
      </w:r>
      <w:r w:rsidR="00172876" w:rsidRPr="000D5A19">
        <w:rPr>
          <w:rFonts w:cs="Times New Roman"/>
          <w:color w:val="000000" w:themeColor="text1"/>
          <w:szCs w:val="24"/>
        </w:rPr>
        <w:t>členov konzorcia</w:t>
      </w:r>
      <w:r w:rsidR="000A7F74" w:rsidRPr="000D5A19">
        <w:rPr>
          <w:rFonts w:eastAsia="Times New Roman"/>
          <w:color w:val="000000" w:themeColor="text1"/>
        </w:rPr>
        <w:t>,</w:t>
      </w:r>
      <w:r w:rsidR="00812E14" w:rsidRPr="000D5A19">
        <w:rPr>
          <w:color w:val="000000" w:themeColor="text1"/>
        </w:rPr>
        <w:t xml:space="preserve"> ktor</w:t>
      </w:r>
      <w:r w:rsidR="00205B74" w:rsidRPr="000D5A19">
        <w:rPr>
          <w:color w:val="000000" w:themeColor="text1"/>
        </w:rPr>
        <w:t>í</w:t>
      </w:r>
      <w:r w:rsidR="00812E14" w:rsidRPr="000D5A19">
        <w:rPr>
          <w:color w:val="000000" w:themeColor="text1"/>
        </w:rPr>
        <w:t xml:space="preserve"> majú dominantné </w:t>
      </w:r>
      <w:r w:rsidR="00812E14" w:rsidRPr="000D5A19">
        <w:rPr>
          <w:color w:val="000000" w:themeColor="text1"/>
        </w:rPr>
        <w:lastRenderedPageBreak/>
        <w:t>postavenie</w:t>
      </w:r>
      <w:r w:rsidR="6A76AB56" w:rsidRPr="000D5A19">
        <w:rPr>
          <w:color w:val="000000" w:themeColor="text1"/>
        </w:rPr>
        <w:t xml:space="preserve"> v</w:t>
      </w:r>
      <w:r w:rsidR="00205B74" w:rsidRPr="000D5A19">
        <w:rPr>
          <w:color w:val="000000" w:themeColor="text1"/>
        </w:rPr>
        <w:t> </w:t>
      </w:r>
      <w:r w:rsidR="6A76AB56" w:rsidRPr="000D5A19">
        <w:rPr>
          <w:color w:val="000000" w:themeColor="text1"/>
        </w:rPr>
        <w:t>hospodárstve</w:t>
      </w:r>
      <w:r w:rsidR="00205B74" w:rsidRPr="000D5A19">
        <w:rPr>
          <w:color w:val="000000" w:themeColor="text1"/>
        </w:rPr>
        <w:t xml:space="preserve"> SR a nevzťahuje sa na tých členov konzorcia, ktorí preniesli svoju výskumnú a vývojovú činnosť na územie SR a sú zapísaní v obchodnom registri SR.</w:t>
      </w:r>
    </w:p>
    <w:p w14:paraId="47611E8B" w14:textId="3C405AAC" w:rsidR="003F36BF" w:rsidRPr="003E1175" w:rsidRDefault="7A84C144" w:rsidP="00E03C24">
      <w:pPr>
        <w:pStyle w:val="Odsekzoznamu"/>
        <w:numPr>
          <w:ilvl w:val="0"/>
          <w:numId w:val="52"/>
        </w:numPr>
        <w:rPr>
          <w:rFonts w:eastAsia="Times New Roman" w:cs="Times New Roman"/>
          <w:szCs w:val="24"/>
        </w:rPr>
      </w:pPr>
      <w:r w:rsidRPr="717FAD3F">
        <w:rPr>
          <w:rFonts w:ascii="Times New Roman,,Calibri" w:eastAsia="Times New Roman,,Calibri" w:hAnsi="Times New Roman,,Calibri"/>
          <w:u w:val="single"/>
        </w:rPr>
        <w:t>členovia konzorcia</w:t>
      </w:r>
      <w:r w:rsidRPr="717FAD3F">
        <w:rPr>
          <w:rFonts w:ascii="Times New Roman,,Calibri" w:eastAsia="Times New Roman,,Calibri" w:hAnsi="Times New Roman,,Calibri"/>
        </w:rPr>
        <w:t xml:space="preserve"> </w:t>
      </w:r>
      <w:r w:rsidR="003F36BF" w:rsidRPr="003E1175">
        <w:rPr>
          <w:rFonts w:cs="Times New Roman"/>
          <w:szCs w:val="24"/>
        </w:rPr>
        <w:t xml:space="preserve">musia byť </w:t>
      </w:r>
      <w:r w:rsidR="003F36BF" w:rsidRPr="003E1175">
        <w:rPr>
          <w:rFonts w:cs="Times New Roman"/>
          <w:szCs w:val="24"/>
          <w:u w:val="single"/>
        </w:rPr>
        <w:t xml:space="preserve">držiteľom </w:t>
      </w:r>
      <w:r w:rsidRPr="003E1175">
        <w:rPr>
          <w:rFonts w:cs="Times New Roman"/>
          <w:szCs w:val="24"/>
          <w:u w:val="single"/>
        </w:rPr>
        <w:t xml:space="preserve">platného </w:t>
      </w:r>
      <w:r w:rsidR="003F36BF" w:rsidRPr="003E1175">
        <w:rPr>
          <w:rFonts w:cs="Times New Roman"/>
          <w:szCs w:val="24"/>
          <w:u w:val="single"/>
        </w:rPr>
        <w:t>osvedčenia o spôsobilosti vykonávať výskum a vývoj</w:t>
      </w:r>
      <w:r w:rsidR="003F36BF" w:rsidRPr="003E1175">
        <w:rPr>
          <w:rFonts w:cs="Times New Roman"/>
          <w:szCs w:val="24"/>
        </w:rPr>
        <w:t xml:space="preserve"> v zmysle § 26a </w:t>
      </w:r>
      <w:r w:rsidRPr="003E1175">
        <w:rPr>
          <w:rFonts w:cs="Times New Roman"/>
          <w:szCs w:val="24"/>
        </w:rPr>
        <w:t>zákona</w:t>
      </w:r>
      <w:r w:rsidR="003F36BF" w:rsidRPr="717FAD3F">
        <w:rPr>
          <w:rFonts w:ascii="Times New Roman,,Calibri" w:eastAsia="Times New Roman,,Calibri" w:hAnsi="Times New Roman,,Calibri"/>
        </w:rPr>
        <w:t xml:space="preserve"> č. 172/2005 Z. z. vydaného Ministerstvom školstva, vedy, výskumu a športu Slovenskej republiky,</w:t>
      </w:r>
    </w:p>
    <w:p w14:paraId="587CE1B2" w14:textId="27E775D0" w:rsidR="007F33D5" w:rsidRPr="00A66BF7" w:rsidRDefault="003F36BF" w:rsidP="00E03C24">
      <w:pPr>
        <w:pStyle w:val="Odsekzoznamu"/>
        <w:numPr>
          <w:ilvl w:val="0"/>
          <w:numId w:val="52"/>
        </w:numPr>
        <w:rPr>
          <w:rFonts w:cs="Times New Roman"/>
          <w:szCs w:val="24"/>
        </w:rPr>
      </w:pPr>
      <w:r w:rsidRPr="00A66BF7">
        <w:rPr>
          <w:rFonts w:cs="Times New Roman"/>
          <w:szCs w:val="24"/>
        </w:rPr>
        <w:t xml:space="preserve">musia byť ku dňu </w:t>
      </w:r>
      <w:r w:rsidR="7A84C144" w:rsidRPr="00A66BF7">
        <w:rPr>
          <w:rFonts w:cs="Times New Roman"/>
          <w:szCs w:val="24"/>
        </w:rPr>
        <w:t>podpisu zmluvy o riešení výzvy</w:t>
      </w:r>
      <w:r w:rsidRPr="00A66BF7">
        <w:rPr>
          <w:rFonts w:cs="Times New Roman"/>
          <w:szCs w:val="24"/>
        </w:rPr>
        <w:t xml:space="preserve"> zapísaní v </w:t>
      </w:r>
      <w:r w:rsidR="00B62C69">
        <w:rPr>
          <w:rFonts w:cs="Times New Roman"/>
          <w:szCs w:val="24"/>
        </w:rPr>
        <w:t>r</w:t>
      </w:r>
      <w:r w:rsidRPr="00A66BF7">
        <w:rPr>
          <w:rFonts w:cs="Times New Roman"/>
          <w:szCs w:val="24"/>
        </w:rPr>
        <w:t>egistri partnerov verejného sektora</w:t>
      </w:r>
      <w:r w:rsidR="00B62C69">
        <w:rPr>
          <w:rFonts w:cs="Times New Roman"/>
          <w:szCs w:val="24"/>
        </w:rPr>
        <w:t xml:space="preserve"> podľa zákona č. 315/2016 Z. z</w:t>
      </w:r>
      <w:r w:rsidRPr="00A66BF7">
        <w:rPr>
          <w:rFonts w:cs="Times New Roman"/>
          <w:szCs w:val="24"/>
        </w:rPr>
        <w:t>.</w:t>
      </w:r>
      <w:r w:rsidR="00B62C69">
        <w:rPr>
          <w:rFonts w:cs="Times New Roman"/>
          <w:szCs w:val="24"/>
        </w:rPr>
        <w:t xml:space="preserve"> o registri partnerov verejného sektora a o zmene a doplnení niektorých zákonov.</w:t>
      </w:r>
    </w:p>
    <w:p w14:paraId="3210FECE" w14:textId="1C0241F9" w:rsidR="008F7D2F" w:rsidRPr="003E1175" w:rsidRDefault="003F36BF">
      <w:pPr>
        <w:rPr>
          <w:rFonts w:eastAsia="Times New Roman" w:cs="Times New Roman"/>
          <w:szCs w:val="24"/>
        </w:rPr>
      </w:pPr>
      <w:r w:rsidRPr="003E1175">
        <w:rPr>
          <w:rFonts w:cs="Times New Roman"/>
          <w:szCs w:val="24"/>
        </w:rPr>
        <w:t xml:space="preserve">Žiadateľ zahŕňa do konzorcia aj </w:t>
      </w:r>
      <w:r w:rsidRPr="003E1175">
        <w:rPr>
          <w:rFonts w:cs="Times New Roman"/>
          <w:b/>
          <w:bCs/>
          <w:szCs w:val="24"/>
        </w:rPr>
        <w:t xml:space="preserve">realizátora </w:t>
      </w:r>
      <w:r w:rsidR="00461642" w:rsidRPr="003E1175">
        <w:rPr>
          <w:rFonts w:cs="Times New Roman"/>
          <w:b/>
          <w:bCs/>
          <w:szCs w:val="24"/>
        </w:rPr>
        <w:t>resp. od</w:t>
      </w:r>
      <w:r w:rsidRPr="003E1175">
        <w:rPr>
          <w:rFonts w:cs="Times New Roman"/>
          <w:b/>
          <w:bCs/>
          <w:szCs w:val="24"/>
        </w:rPr>
        <w:t>berateľa (</w:t>
      </w:r>
      <w:r w:rsidR="00461642" w:rsidRPr="003E1175">
        <w:rPr>
          <w:rFonts w:cs="Times New Roman"/>
          <w:b/>
          <w:bCs/>
          <w:szCs w:val="24"/>
        </w:rPr>
        <w:t>R/O</w:t>
      </w:r>
      <w:r w:rsidRPr="717FAD3F">
        <w:rPr>
          <w:rFonts w:eastAsia="Times New Roman"/>
          <w:b/>
        </w:rPr>
        <w:t>)</w:t>
      </w:r>
      <w:r w:rsidRPr="003E1175">
        <w:rPr>
          <w:rFonts w:cs="Times New Roman"/>
          <w:szCs w:val="24"/>
        </w:rPr>
        <w:t xml:space="preserve"> výsledkov výskumu a vývoja získaných riešením projektu, ktorý bude garantovať budúce využitie a aplikovateľnosť výsledkov výskumu a vývoja v praxi. S </w:t>
      </w:r>
      <w:r w:rsidR="00461642" w:rsidRPr="003E1175">
        <w:rPr>
          <w:rFonts w:cs="Times New Roman"/>
          <w:szCs w:val="24"/>
        </w:rPr>
        <w:t>R/O</w:t>
      </w:r>
      <w:r w:rsidRPr="003E1175">
        <w:rPr>
          <w:rFonts w:cs="Times New Roman"/>
          <w:szCs w:val="24"/>
        </w:rPr>
        <w:t xml:space="preserve"> uzatvára </w:t>
      </w:r>
      <w:r w:rsidR="00A13F2D">
        <w:rPr>
          <w:rFonts w:cs="Times New Roman"/>
          <w:szCs w:val="24"/>
        </w:rPr>
        <w:t>na</w:t>
      </w:r>
      <w:r w:rsidRPr="003E1175">
        <w:rPr>
          <w:rFonts w:cs="Times New Roman"/>
          <w:szCs w:val="24"/>
        </w:rPr>
        <w:t xml:space="preserve"> tento účel zmluvu o budúcej zmluve. </w:t>
      </w:r>
      <w:r w:rsidR="00461642" w:rsidRPr="003E1175">
        <w:rPr>
          <w:rFonts w:cs="Times New Roman"/>
          <w:szCs w:val="24"/>
        </w:rPr>
        <w:t>R/O</w:t>
      </w:r>
      <w:r w:rsidRPr="003E1175">
        <w:rPr>
          <w:rFonts w:cs="Times New Roman"/>
          <w:szCs w:val="24"/>
        </w:rPr>
        <w:t xml:space="preserve"> je súčasťou konzorcia, nepreukazuje sa osvedčením o spôsobilosti vykonávať výskum a vývoj. Osvedčením sa preukazuje v prípade, ak je </w:t>
      </w:r>
      <w:r w:rsidR="00461642" w:rsidRPr="003E1175">
        <w:rPr>
          <w:rFonts w:cs="Times New Roman"/>
          <w:szCs w:val="24"/>
        </w:rPr>
        <w:t>R/O</w:t>
      </w:r>
      <w:r w:rsidRPr="003E1175">
        <w:rPr>
          <w:rFonts w:cs="Times New Roman"/>
          <w:szCs w:val="24"/>
        </w:rPr>
        <w:t xml:space="preserve"> zapojený do výskumných aktivít. </w:t>
      </w:r>
    </w:p>
    <w:p w14:paraId="354EB508" w14:textId="0E62B2DB" w:rsidR="008F7D2F" w:rsidRPr="003E1175" w:rsidRDefault="008F7D2F">
      <w:pPr>
        <w:rPr>
          <w:rFonts w:cs="Times New Roman"/>
          <w:szCs w:val="24"/>
        </w:rPr>
      </w:pPr>
    </w:p>
    <w:p w14:paraId="1B265B2B" w14:textId="0BA31D9E" w:rsidR="00FF2BAF" w:rsidRDefault="53937DE7">
      <w:pPr>
        <w:rPr>
          <w:rFonts w:eastAsia="Times New Roman"/>
        </w:rPr>
      </w:pPr>
      <w:r>
        <w:t>Žiadateľ prikladá k</w:t>
      </w:r>
      <w:r w:rsidR="005734E6">
        <w:t> </w:t>
      </w:r>
      <w:r>
        <w:t>žiadosti</w:t>
      </w:r>
      <w:r w:rsidR="005734E6">
        <w:t xml:space="preserve"> konzorciálnu zmluvu a</w:t>
      </w:r>
      <w:r>
        <w:t xml:space="preserve"> zmluvu o budúcej zmluve s každým členom konzorcia. Je v nej definovaná úloha člena konzorcia pri riešení projektu a všetky relevantné skutočnosti, vrátane predpokladaného podielu na financiách projektu.</w:t>
      </w:r>
    </w:p>
    <w:p w14:paraId="4FB875CA" w14:textId="6BB63591" w:rsidR="00FF2BAF" w:rsidRDefault="00FF2BAF">
      <w:pPr>
        <w:rPr>
          <w:rFonts w:eastAsia="Times New Roman"/>
        </w:rPr>
      </w:pPr>
    </w:p>
    <w:p w14:paraId="2D2FD35C" w14:textId="709183AD" w:rsidR="008F7D2F" w:rsidRPr="00301836" w:rsidRDefault="008F7D2F">
      <w:pPr>
        <w:rPr>
          <w:rStyle w:val="eop"/>
          <w:rFonts w:eastAsia="Times New Roman" w:cs="Times New Roman"/>
          <w:b/>
          <w:bCs/>
        </w:rPr>
      </w:pPr>
      <w:r w:rsidRPr="717FAD3F">
        <w:rPr>
          <w:rStyle w:val="eop"/>
          <w:b/>
          <w:color w:val="000000" w:themeColor="text1"/>
        </w:rPr>
        <w:t>Požiadavky na preukázanie odbornej spôsobilosti zodpovedného riešiteľa projektu, vedúceho pracoviska konzorcia, členov konzorcia a ďalších riešiteľov.</w:t>
      </w:r>
    </w:p>
    <w:p w14:paraId="0AE832ED" w14:textId="351F1F77" w:rsidR="008F7D2F" w:rsidRPr="000D5A19" w:rsidRDefault="008F7D2F" w:rsidP="008F7D2F">
      <w:pPr>
        <w:pStyle w:val="paragraph"/>
        <w:rPr>
          <w:rStyle w:val="eop"/>
          <w:rFonts w:asciiTheme="majorHAnsi" w:eastAsiaTheme="majorEastAsia" w:hAnsiTheme="majorHAnsi" w:cstheme="majorHAnsi"/>
          <w:color w:val="000000" w:themeColor="text1"/>
        </w:rPr>
      </w:pPr>
      <w:r w:rsidRPr="000D5A19">
        <w:rPr>
          <w:rStyle w:val="eop"/>
          <w:rFonts w:asciiTheme="majorHAnsi" w:eastAsiaTheme="majorEastAsia" w:hAnsiTheme="majorHAnsi" w:cstheme="majorHAnsi"/>
          <w:color w:val="000000" w:themeColor="text1"/>
        </w:rPr>
        <w:t xml:space="preserve">Vzhľadom na jeden z hlavných cieľov štátneho programu – stabilizácia a posilnenie silných výskumných skupín </w:t>
      </w:r>
      <w:r w:rsidR="201575B8" w:rsidRPr="000D5A19">
        <w:rPr>
          <w:rStyle w:val="eop"/>
          <w:rFonts w:asciiTheme="majorHAnsi" w:eastAsiaTheme="majorEastAsia" w:hAnsiTheme="majorHAnsi" w:cstheme="majorHAnsi"/>
          <w:color w:val="000000" w:themeColor="text1"/>
        </w:rPr>
        <w:t xml:space="preserve">v </w:t>
      </w:r>
      <w:r w:rsidRPr="000D5A19">
        <w:rPr>
          <w:rStyle w:val="eop"/>
          <w:rFonts w:asciiTheme="majorHAnsi" w:eastAsiaTheme="majorEastAsia" w:hAnsiTheme="majorHAnsi" w:cstheme="majorHAnsi"/>
          <w:color w:val="000000" w:themeColor="text1"/>
        </w:rPr>
        <w:t xml:space="preserve">oblasti predmetu výzvy – sa očakáva, že </w:t>
      </w:r>
      <w:r w:rsidR="7A84C144" w:rsidRPr="000D5A19">
        <w:rPr>
          <w:rStyle w:val="eop"/>
          <w:rFonts w:asciiTheme="majorHAnsi" w:eastAsiaTheme="minorEastAsia" w:hAnsiTheme="majorHAnsi" w:cstheme="majorHAnsi"/>
          <w:color w:val="000000" w:themeColor="text1"/>
          <w:sz w:val="22"/>
        </w:rPr>
        <w:t>koordinátor</w:t>
      </w:r>
      <w:r w:rsidRPr="000D5A19">
        <w:rPr>
          <w:rStyle w:val="eop"/>
          <w:rFonts w:asciiTheme="majorHAnsi" w:eastAsiaTheme="majorEastAsia" w:hAnsiTheme="majorHAnsi" w:cstheme="majorHAnsi"/>
          <w:color w:val="000000" w:themeColor="text1"/>
        </w:rPr>
        <w:t xml:space="preserve"> konzorcia bude </w:t>
      </w:r>
      <w:r w:rsidR="7A84C144" w:rsidRPr="000D5A19">
        <w:rPr>
          <w:rStyle w:val="eop"/>
          <w:rFonts w:asciiTheme="majorHAnsi" w:eastAsiaTheme="minorEastAsia" w:hAnsiTheme="majorHAnsi" w:cstheme="majorHAnsi"/>
          <w:color w:val="000000" w:themeColor="text1"/>
          <w:sz w:val="22"/>
        </w:rPr>
        <w:t>dostatočne etablovaný vo svojom odbornom odvetví.</w:t>
      </w:r>
      <w:r w:rsidRPr="000D5A19">
        <w:rPr>
          <w:rStyle w:val="eop"/>
          <w:rFonts w:asciiTheme="majorHAnsi" w:eastAsiaTheme="majorEastAsia" w:hAnsiTheme="majorHAnsi" w:cstheme="majorHAnsi"/>
          <w:color w:val="000000" w:themeColor="text1"/>
        </w:rPr>
        <w:t xml:space="preserve"> Vzhľadom na rozsah predmetu výzvy a</w:t>
      </w:r>
      <w:r w:rsidR="00400534" w:rsidRPr="000D5A19">
        <w:rPr>
          <w:rStyle w:val="eop"/>
          <w:rFonts w:asciiTheme="majorHAnsi" w:eastAsiaTheme="majorEastAsia" w:hAnsiTheme="majorHAnsi" w:cstheme="majorHAnsi"/>
          <w:color w:val="000000" w:themeColor="text1"/>
        </w:rPr>
        <w:t xml:space="preserve"> </w:t>
      </w:r>
      <w:r w:rsidRPr="000D5A19">
        <w:rPr>
          <w:rStyle w:val="eop"/>
          <w:rFonts w:asciiTheme="majorHAnsi" w:eastAsiaTheme="majorEastAsia" w:hAnsiTheme="majorHAnsi" w:cstheme="majorHAnsi"/>
          <w:color w:val="000000" w:themeColor="text1"/>
        </w:rPr>
        <w:t>požiadavku zmysluplne spájať najlepších výskumníkov a odborníkov v danej oblasti v SR sa očakáva, že na výzvu budú reagovať konzorciá relevantných subjektov z oblasti výskumu a vývoja.</w:t>
      </w:r>
    </w:p>
    <w:p w14:paraId="0ED65FF9" w14:textId="5B313AC8" w:rsidR="008F7D2F" w:rsidRPr="000D5A19" w:rsidRDefault="008F7D2F" w:rsidP="008F7D2F">
      <w:pPr>
        <w:pStyle w:val="paragraph"/>
        <w:rPr>
          <w:rStyle w:val="eop"/>
          <w:rFonts w:asciiTheme="majorHAnsi" w:eastAsiaTheme="majorEastAsia" w:hAnsiTheme="majorHAnsi" w:cstheme="majorHAnsi"/>
          <w:color w:val="000000" w:themeColor="text1"/>
        </w:rPr>
      </w:pPr>
      <w:r w:rsidRPr="000D5A19">
        <w:rPr>
          <w:rStyle w:val="eop"/>
          <w:rFonts w:asciiTheme="majorHAnsi" w:eastAsiaTheme="majorEastAsia" w:hAnsiTheme="majorHAnsi" w:cstheme="majorHAnsi"/>
          <w:b/>
          <w:color w:val="000000" w:themeColor="text1"/>
        </w:rPr>
        <w:t>Zodpovedný riešiteľ</w:t>
      </w:r>
      <w:r w:rsidRPr="000D5A19">
        <w:rPr>
          <w:rStyle w:val="eop"/>
          <w:rFonts w:asciiTheme="majorHAnsi" w:eastAsiaTheme="majorEastAsia" w:hAnsiTheme="majorHAnsi" w:cstheme="majorHAnsi"/>
          <w:color w:val="000000" w:themeColor="text1"/>
        </w:rPr>
        <w:t xml:space="preserve"> je medzinárodne </w:t>
      </w:r>
      <w:r w:rsidR="7A84C144" w:rsidRPr="000D5A19">
        <w:rPr>
          <w:rStyle w:val="eop"/>
          <w:rFonts w:asciiTheme="majorHAnsi" w:eastAsiaTheme="minorEastAsia" w:hAnsiTheme="majorHAnsi" w:cstheme="majorHAnsi"/>
          <w:color w:val="000000" w:themeColor="text1"/>
          <w:sz w:val="22"/>
        </w:rPr>
        <w:t>uznávanou</w:t>
      </w:r>
      <w:r w:rsidRPr="000D5A19">
        <w:rPr>
          <w:rStyle w:val="eop"/>
          <w:rFonts w:asciiTheme="majorHAnsi" w:eastAsiaTheme="majorEastAsia" w:hAnsiTheme="majorHAnsi" w:cstheme="majorHAnsi"/>
          <w:color w:val="000000" w:themeColor="text1"/>
        </w:rPr>
        <w:t xml:space="preserve"> vedeckou osobnosťou v danom odbore výskumu a vývoja, čo dokladá počtom publikácií, citácií,</w:t>
      </w:r>
      <w:r w:rsidR="00D63AFB" w:rsidRPr="000D5A19">
        <w:rPr>
          <w:rStyle w:val="eop"/>
          <w:rFonts w:asciiTheme="majorHAnsi" w:eastAsiaTheme="majorEastAsia" w:hAnsiTheme="majorHAnsi" w:cstheme="majorHAnsi"/>
          <w:color w:val="000000" w:themeColor="text1"/>
        </w:rPr>
        <w:t xml:space="preserve"> </w:t>
      </w:r>
      <w:r w:rsidR="00D63AFB" w:rsidRPr="000D5A19">
        <w:rPr>
          <w:rFonts w:asciiTheme="majorHAnsi" w:eastAsiaTheme="majorEastAsia" w:hAnsiTheme="majorHAnsi" w:cstheme="majorHAnsi"/>
          <w:color w:val="000000" w:themeColor="text1"/>
        </w:rPr>
        <w:t>patentov a realizovaných výsledkov v praxi,</w:t>
      </w:r>
      <w:r w:rsidRPr="000D5A19">
        <w:rPr>
          <w:rStyle w:val="eop"/>
          <w:rFonts w:asciiTheme="majorHAnsi" w:eastAsiaTheme="majorEastAsia" w:hAnsiTheme="majorHAnsi" w:cstheme="majorHAnsi"/>
          <w:color w:val="000000" w:themeColor="text1"/>
        </w:rPr>
        <w:t xml:space="preserve"> počtom projektov, ktoré na svojom pracovisku viedol, počtom vyškolených doktorandov a ďalšími relevantnými skutočnosťami (najmä v kontexte medzinárodného uznania).</w:t>
      </w:r>
    </w:p>
    <w:p w14:paraId="35F91CB6" w14:textId="1DA2D99F" w:rsidR="008F7D2F" w:rsidRPr="000D5A19" w:rsidRDefault="008F7D2F" w:rsidP="008F7D2F">
      <w:pPr>
        <w:pStyle w:val="paragraph"/>
        <w:rPr>
          <w:rStyle w:val="eop"/>
          <w:rFonts w:asciiTheme="majorHAnsi" w:eastAsiaTheme="majorEastAsia" w:hAnsiTheme="majorHAnsi" w:cstheme="majorHAnsi"/>
          <w:color w:val="000000" w:themeColor="text1"/>
        </w:rPr>
      </w:pPr>
      <w:r w:rsidRPr="000D5A19">
        <w:rPr>
          <w:rStyle w:val="eop"/>
          <w:rFonts w:asciiTheme="majorHAnsi" w:eastAsiaTheme="majorEastAsia" w:hAnsiTheme="majorHAnsi" w:cstheme="majorHAnsi"/>
          <w:b/>
          <w:color w:val="000000" w:themeColor="text1"/>
        </w:rPr>
        <w:t>Konzorcium</w:t>
      </w:r>
      <w:r w:rsidRPr="000D5A19">
        <w:rPr>
          <w:rStyle w:val="eop"/>
          <w:rFonts w:asciiTheme="majorHAnsi" w:eastAsiaTheme="majorEastAsia" w:hAnsiTheme="majorHAnsi" w:cstheme="majorHAnsi"/>
          <w:color w:val="000000" w:themeColor="text1"/>
        </w:rPr>
        <w:t xml:space="preserve"> pozostáva </w:t>
      </w:r>
      <w:r w:rsidR="7A84C144" w:rsidRPr="000D5A19">
        <w:rPr>
          <w:rStyle w:val="eop"/>
          <w:rFonts w:asciiTheme="majorHAnsi" w:eastAsiaTheme="minorEastAsia" w:hAnsiTheme="majorHAnsi" w:cstheme="majorHAnsi"/>
          <w:color w:val="000000" w:themeColor="text1"/>
          <w:sz w:val="22"/>
        </w:rPr>
        <w:t>z oprávnených</w:t>
      </w:r>
      <w:r w:rsidRPr="000D5A19">
        <w:rPr>
          <w:rStyle w:val="eop"/>
          <w:rFonts w:asciiTheme="majorHAnsi" w:eastAsiaTheme="majorEastAsia" w:hAnsiTheme="majorHAnsi" w:cstheme="majorHAnsi"/>
          <w:color w:val="000000" w:themeColor="text1"/>
        </w:rPr>
        <w:t xml:space="preserve"> subjektov schopných spolupracovať na vývoji prototypových realizácií nástrojov a metód a ich validácii</w:t>
      </w:r>
      <w:r w:rsidR="7A84C144" w:rsidRPr="000D5A19">
        <w:rPr>
          <w:rStyle w:val="eop"/>
          <w:rFonts w:asciiTheme="majorHAnsi" w:eastAsiaTheme="minorEastAsia" w:hAnsiTheme="majorHAnsi" w:cstheme="majorHAnsi"/>
          <w:color w:val="000000" w:themeColor="text1"/>
          <w:sz w:val="22"/>
        </w:rPr>
        <w:t>.</w:t>
      </w:r>
      <w:r w:rsidRPr="000D5A19">
        <w:rPr>
          <w:rStyle w:val="eop"/>
          <w:rFonts w:asciiTheme="majorHAnsi" w:eastAsiaTheme="majorEastAsia" w:hAnsiTheme="majorHAnsi" w:cstheme="majorHAnsi"/>
          <w:color w:val="000000" w:themeColor="text1"/>
        </w:rPr>
        <w:t xml:space="preserve"> Zapojenie členov konzorcia do riešenia predmetu výzvy nemusí byť rovnomerné, ale účasť každého člena musí byť zdôvodnená a jeho podiel na riešení dielčích úloh jasne definovaný a v súlade s navrhovaným rozpočtom.</w:t>
      </w:r>
    </w:p>
    <w:p w14:paraId="190F854B" w14:textId="77777777" w:rsidR="008F7D2F" w:rsidRPr="000D5A19" w:rsidRDefault="008F7D2F" w:rsidP="008F7D2F">
      <w:pPr>
        <w:pStyle w:val="paragraph"/>
        <w:rPr>
          <w:rStyle w:val="eop"/>
          <w:rFonts w:asciiTheme="majorHAnsi" w:eastAsiaTheme="majorEastAsia" w:hAnsiTheme="majorHAnsi" w:cstheme="majorHAnsi"/>
          <w:color w:val="000000" w:themeColor="text1"/>
        </w:rPr>
      </w:pPr>
      <w:r w:rsidRPr="000D5A19">
        <w:rPr>
          <w:rStyle w:val="eop"/>
          <w:rFonts w:asciiTheme="majorHAnsi" w:eastAsiaTheme="majorEastAsia" w:hAnsiTheme="majorHAnsi" w:cstheme="majorHAnsi"/>
          <w:b/>
          <w:color w:val="000000" w:themeColor="text1"/>
        </w:rPr>
        <w:t>Člen konzorcia</w:t>
      </w:r>
      <w:r w:rsidRPr="000D5A19">
        <w:rPr>
          <w:rStyle w:val="eop"/>
          <w:rFonts w:asciiTheme="majorHAnsi" w:eastAsiaTheme="majorEastAsia" w:hAnsiTheme="majorHAnsi" w:cstheme="majorHAnsi"/>
          <w:color w:val="000000" w:themeColor="text1"/>
        </w:rPr>
        <w:t xml:space="preserve"> preukazuje svoju odbornú spôsobilosť údajmi o odbornej praxi tvorivých zamestnancov (riešiteľov), ktorí budú zodpovedať za dodanie predmetu výzvy; zoznamom riešených úloh v danom odbore výskumu a vývoja za posledných päť rokov, ich výsledkoch a v praxi (v spoločnosti) uplatnených realizačných výstupoch; údajmi o laboratórnom, technickom alebo technologickom vybavení súvisiacom s predmetom výzvy.</w:t>
      </w:r>
    </w:p>
    <w:p w14:paraId="03795847" w14:textId="77777777" w:rsidR="008F7D2F" w:rsidRPr="000D5A19" w:rsidRDefault="008F7D2F" w:rsidP="008F7D2F">
      <w:pPr>
        <w:pStyle w:val="paragraph"/>
        <w:rPr>
          <w:rStyle w:val="eop"/>
          <w:rFonts w:asciiTheme="majorHAnsi" w:eastAsiaTheme="majorEastAsia" w:hAnsiTheme="majorHAnsi" w:cstheme="majorHAnsi"/>
          <w:color w:val="000000" w:themeColor="text1"/>
        </w:rPr>
      </w:pPr>
      <w:r w:rsidRPr="000D5A19">
        <w:rPr>
          <w:rStyle w:val="eop"/>
          <w:rFonts w:asciiTheme="majorHAnsi" w:eastAsiaTheme="majorEastAsia" w:hAnsiTheme="majorHAnsi" w:cstheme="majorHAnsi"/>
          <w:color w:val="000000" w:themeColor="text1"/>
        </w:rPr>
        <w:t xml:space="preserve">Ďalej údajmi o odbornej spôsobilosti tvorivých členov celého riešiteľského kolektívu preukázanou tromi najvýznamnejšími publikáciami v danom odbore výskumu a vývoja za posledných 5 rokov a ohlasmi na ne, alebo tromi najvýznamnejšími výsledkami aplikovaného výskumu v danom odbore výskumu a vývoja vrátane miesta, spôsobu a rozsahu ich využitia v praxi. </w:t>
      </w:r>
    </w:p>
    <w:p w14:paraId="65557819" w14:textId="759F80C8" w:rsidR="003F36BF" w:rsidRDefault="008F7D2F" w:rsidP="008F7D2F">
      <w:pPr>
        <w:pStyle w:val="paragraph"/>
        <w:rPr>
          <w:rStyle w:val="eop"/>
          <w:rFonts w:asciiTheme="majorHAnsi" w:eastAsiaTheme="majorEastAsia" w:hAnsiTheme="majorHAnsi" w:cstheme="majorHAnsi"/>
          <w:color w:val="000000" w:themeColor="text1"/>
        </w:rPr>
      </w:pPr>
      <w:r w:rsidRPr="000D5A19">
        <w:rPr>
          <w:rStyle w:val="eop"/>
          <w:rFonts w:asciiTheme="majorHAnsi" w:eastAsiaTheme="majorEastAsia" w:hAnsiTheme="majorHAnsi" w:cstheme="majorHAnsi"/>
          <w:color w:val="000000" w:themeColor="text1"/>
        </w:rPr>
        <w:t>Každý člen konzorcia z akademického sektora uvedie aspoň jedného tvorivého pracovníka, ktorý je medzinárodne známou vedeckou osobnosťou v danom odbore výskumu a vývoja, čo dokladá počtom publikácií, citácií, počtom projektov, ktoré na svojom pracovisku viedol, počtom vyškolených doktorandov a ďalšími relevantnými skutočnosťami (najmä v kontexte medzinárodného uznania).</w:t>
      </w:r>
      <w:r w:rsidR="003F36BF" w:rsidRPr="000D5A19">
        <w:rPr>
          <w:rStyle w:val="eop"/>
          <w:rFonts w:asciiTheme="majorHAnsi" w:eastAsiaTheme="majorEastAsia" w:hAnsiTheme="majorHAnsi" w:cstheme="majorHAnsi"/>
          <w:color w:val="000000" w:themeColor="text1"/>
        </w:rPr>
        <w:t> </w:t>
      </w:r>
    </w:p>
    <w:p w14:paraId="031C6FCC" w14:textId="74F99164" w:rsidR="00B62C69" w:rsidRDefault="00B62C69" w:rsidP="008F7D2F">
      <w:pPr>
        <w:pStyle w:val="paragraph"/>
        <w:rPr>
          <w:rFonts w:asciiTheme="majorHAnsi" w:hAnsiTheme="majorHAnsi" w:cstheme="majorHAnsi"/>
        </w:rPr>
      </w:pPr>
    </w:p>
    <w:p w14:paraId="254B9095" w14:textId="5EF67A38" w:rsidR="00B62C69" w:rsidRDefault="00B62C69" w:rsidP="008F7D2F">
      <w:pPr>
        <w:pStyle w:val="paragraph"/>
        <w:rPr>
          <w:rFonts w:asciiTheme="majorHAnsi" w:hAnsiTheme="majorHAnsi" w:cstheme="majorHAnsi"/>
        </w:rPr>
      </w:pPr>
    </w:p>
    <w:p w14:paraId="30BBAB3C" w14:textId="77777777" w:rsidR="00B62C69" w:rsidRPr="000D5A19" w:rsidRDefault="00B62C69" w:rsidP="008F7D2F">
      <w:pPr>
        <w:pStyle w:val="paragraph"/>
        <w:rPr>
          <w:rFonts w:asciiTheme="majorHAnsi" w:hAnsiTheme="majorHAnsi" w:cstheme="majorHAnsi"/>
        </w:rPr>
      </w:pPr>
    </w:p>
    <w:p w14:paraId="1AED4946" w14:textId="12E71D0A" w:rsidR="003F36BF" w:rsidRPr="000D5A19" w:rsidRDefault="005248A6" w:rsidP="004B654E">
      <w:pPr>
        <w:pStyle w:val="paragraph"/>
        <w:rPr>
          <w:rFonts w:asciiTheme="majorHAnsi" w:hAnsiTheme="majorHAnsi" w:cstheme="majorHAnsi"/>
        </w:rPr>
      </w:pPr>
      <w:r w:rsidRPr="000D5A19">
        <w:rPr>
          <w:rStyle w:val="normaltextrun"/>
          <w:rFonts w:asciiTheme="majorHAnsi" w:eastAsiaTheme="majorEastAsia" w:hAnsiTheme="majorHAnsi" w:cstheme="majorHAnsi"/>
          <w:b/>
          <w:color w:val="000000" w:themeColor="text1"/>
        </w:rPr>
        <w:lastRenderedPageBreak/>
        <w:t xml:space="preserve">Preukázanie </w:t>
      </w:r>
      <w:r w:rsidR="003F36BF" w:rsidRPr="000D5A19">
        <w:rPr>
          <w:rStyle w:val="normaltextrun"/>
          <w:rFonts w:asciiTheme="majorHAnsi" w:eastAsiaTheme="majorEastAsia" w:hAnsiTheme="majorHAnsi" w:cstheme="majorHAnsi"/>
          <w:b/>
          <w:color w:val="000000" w:themeColor="text1"/>
        </w:rPr>
        <w:t xml:space="preserve">potrebnej technickej a technologickej </w:t>
      </w:r>
      <w:r w:rsidRPr="000D5A19">
        <w:rPr>
          <w:rStyle w:val="normaltextrun"/>
          <w:rFonts w:asciiTheme="majorHAnsi" w:eastAsiaTheme="majorEastAsia" w:hAnsiTheme="majorHAnsi" w:cstheme="majorHAnsi"/>
          <w:b/>
          <w:color w:val="000000" w:themeColor="text1"/>
        </w:rPr>
        <w:t xml:space="preserve">infraštruktúry konzorcia </w:t>
      </w:r>
      <w:r w:rsidR="003F36BF" w:rsidRPr="000D5A19">
        <w:rPr>
          <w:rStyle w:val="normaltextrun"/>
          <w:rFonts w:asciiTheme="majorHAnsi" w:eastAsiaTheme="majorEastAsia" w:hAnsiTheme="majorHAnsi" w:cstheme="majorHAnsi"/>
          <w:b/>
          <w:color w:val="000000" w:themeColor="text1"/>
        </w:rPr>
        <w:t>a</w:t>
      </w:r>
      <w:r w:rsidRPr="000D5A19">
        <w:rPr>
          <w:rStyle w:val="normaltextrun"/>
          <w:rFonts w:asciiTheme="majorHAnsi" w:eastAsiaTheme="majorEastAsia" w:hAnsiTheme="majorHAnsi" w:cstheme="majorHAnsi"/>
          <w:color w:val="000000" w:themeColor="text1"/>
        </w:rPr>
        <w:t> </w:t>
      </w:r>
      <w:r w:rsidRPr="000D5A19">
        <w:rPr>
          <w:rStyle w:val="normaltextrun"/>
          <w:rFonts w:asciiTheme="majorHAnsi" w:eastAsiaTheme="majorEastAsia" w:hAnsiTheme="majorHAnsi" w:cstheme="majorHAnsi"/>
          <w:b/>
          <w:color w:val="000000" w:themeColor="text1"/>
        </w:rPr>
        <w:t xml:space="preserve">jej predpokladaný rozvoj </w:t>
      </w:r>
      <w:r w:rsidR="003F36BF" w:rsidRPr="000D5A19">
        <w:rPr>
          <w:rStyle w:val="normaltextrun"/>
          <w:rFonts w:asciiTheme="majorHAnsi" w:eastAsiaTheme="majorEastAsia" w:hAnsiTheme="majorHAnsi" w:cstheme="majorHAnsi"/>
          <w:b/>
          <w:color w:val="000000" w:themeColor="text1"/>
        </w:rPr>
        <w:t>z prostriedkov výzvy</w:t>
      </w:r>
      <w:r w:rsidRPr="000D5A19">
        <w:rPr>
          <w:rStyle w:val="eop"/>
          <w:rFonts w:asciiTheme="majorHAnsi" w:eastAsiaTheme="majorEastAsia" w:hAnsiTheme="majorHAnsi" w:cstheme="majorHAnsi"/>
          <w:color w:val="000000" w:themeColor="text1"/>
        </w:rPr>
        <w:t>.</w:t>
      </w:r>
    </w:p>
    <w:p w14:paraId="1C20D561" w14:textId="77777777" w:rsidR="003F36BF" w:rsidRPr="000D5A19" w:rsidRDefault="003F36BF" w:rsidP="00E03C24">
      <w:pPr>
        <w:pStyle w:val="Odsekzoznamu"/>
        <w:numPr>
          <w:ilvl w:val="0"/>
          <w:numId w:val="53"/>
        </w:numPr>
        <w:rPr>
          <w:rFonts w:asciiTheme="majorHAnsi" w:eastAsia="Times New Roman" w:hAnsiTheme="majorHAnsi" w:cstheme="majorHAnsi"/>
        </w:rPr>
      </w:pPr>
      <w:r w:rsidRPr="000D5A19">
        <w:rPr>
          <w:rFonts w:asciiTheme="majorHAnsi" w:hAnsiTheme="majorHAnsi" w:cstheme="majorHAnsi"/>
        </w:rPr>
        <w:t>Prístrojové a technické vybavenie využiteľné pri riešení </w:t>
      </w:r>
    </w:p>
    <w:p w14:paraId="32A6A0A3" w14:textId="77777777" w:rsidR="003F36BF" w:rsidRPr="000D5A19" w:rsidRDefault="003F36BF" w:rsidP="00E03C24">
      <w:pPr>
        <w:pStyle w:val="Odsekzoznamu"/>
        <w:numPr>
          <w:ilvl w:val="0"/>
          <w:numId w:val="53"/>
        </w:numPr>
        <w:rPr>
          <w:rFonts w:asciiTheme="majorHAnsi" w:eastAsia="Times New Roman" w:hAnsiTheme="majorHAnsi" w:cstheme="majorHAnsi"/>
        </w:rPr>
      </w:pPr>
      <w:r w:rsidRPr="000D5A19">
        <w:rPr>
          <w:rFonts w:asciiTheme="majorHAnsi" w:hAnsiTheme="majorHAnsi" w:cstheme="majorHAnsi"/>
        </w:rPr>
        <w:t>Experimentálne zariadenia, kapacity pre poloprevádzkové overovanie výsledkov výskumu </w:t>
      </w:r>
    </w:p>
    <w:p w14:paraId="28599E4C" w14:textId="252615CB" w:rsidR="003F36BF" w:rsidRPr="000D5A19" w:rsidRDefault="00512243" w:rsidP="004B654E">
      <w:pPr>
        <w:pStyle w:val="paragraph"/>
        <w:rPr>
          <w:rStyle w:val="normaltextrun"/>
          <w:rFonts w:asciiTheme="majorHAnsi" w:eastAsiaTheme="majorEastAsia" w:hAnsiTheme="majorHAnsi" w:cstheme="majorHAnsi"/>
          <w:b/>
          <w:color w:val="000000" w:themeColor="text1"/>
        </w:rPr>
      </w:pPr>
      <w:r w:rsidRPr="000D5A19">
        <w:rPr>
          <w:rStyle w:val="normaltextrun"/>
          <w:rFonts w:asciiTheme="majorHAnsi" w:eastAsiaTheme="majorEastAsia" w:hAnsiTheme="majorHAnsi" w:cstheme="majorHAnsi"/>
          <w:b/>
          <w:color w:val="000000" w:themeColor="text1"/>
        </w:rPr>
        <w:t xml:space="preserve">Preukázanie </w:t>
      </w:r>
      <w:r w:rsidR="003F36BF" w:rsidRPr="000D5A19">
        <w:rPr>
          <w:rStyle w:val="normaltextrun"/>
          <w:rFonts w:asciiTheme="majorHAnsi" w:eastAsiaTheme="majorEastAsia" w:hAnsiTheme="majorHAnsi" w:cstheme="majorHAnsi"/>
          <w:b/>
          <w:color w:val="000000" w:themeColor="text1"/>
        </w:rPr>
        <w:t>potrebného nehnuteľného a hnuteľného majetku potrebného pre naplnenie cieľov podľa charakteru projektu</w:t>
      </w:r>
      <w:r w:rsidRPr="000D5A19">
        <w:rPr>
          <w:rStyle w:val="normaltextrun"/>
          <w:rFonts w:asciiTheme="majorHAnsi" w:eastAsiaTheme="majorEastAsia" w:hAnsiTheme="majorHAnsi" w:cstheme="majorHAnsi"/>
          <w:b/>
          <w:color w:val="000000" w:themeColor="text1"/>
        </w:rPr>
        <w:t>.</w:t>
      </w:r>
    </w:p>
    <w:p w14:paraId="40B0817E" w14:textId="77777777" w:rsidR="003F36BF" w:rsidRPr="000D5A19" w:rsidRDefault="003F36BF" w:rsidP="004B654E">
      <w:pPr>
        <w:pStyle w:val="paragraph"/>
        <w:rPr>
          <w:rFonts w:asciiTheme="majorHAnsi" w:hAnsiTheme="majorHAnsi" w:cstheme="majorHAnsi"/>
        </w:rPr>
      </w:pPr>
    </w:p>
    <w:p w14:paraId="4E648CC6" w14:textId="59195ED2" w:rsidR="003F36BF" w:rsidRPr="000D5A19" w:rsidRDefault="00512243" w:rsidP="004B654E">
      <w:pPr>
        <w:pStyle w:val="paragraph"/>
        <w:rPr>
          <w:rFonts w:asciiTheme="majorHAnsi" w:hAnsiTheme="majorHAnsi" w:cstheme="majorHAnsi"/>
        </w:rPr>
      </w:pPr>
      <w:r w:rsidRPr="000D5A19">
        <w:rPr>
          <w:rStyle w:val="normaltextrun"/>
          <w:rFonts w:asciiTheme="majorHAnsi" w:eastAsiaTheme="majorEastAsia" w:hAnsiTheme="majorHAnsi" w:cstheme="majorHAnsi"/>
          <w:b/>
          <w:color w:val="000000" w:themeColor="text1"/>
        </w:rPr>
        <w:t xml:space="preserve">Preukázanie </w:t>
      </w:r>
      <w:r w:rsidR="003F36BF" w:rsidRPr="000D5A19">
        <w:rPr>
          <w:rStyle w:val="normaltextrun"/>
          <w:rFonts w:asciiTheme="majorHAnsi" w:eastAsiaTheme="majorEastAsia" w:hAnsiTheme="majorHAnsi" w:cstheme="majorHAnsi"/>
          <w:b/>
          <w:color w:val="000000" w:themeColor="text1"/>
        </w:rPr>
        <w:t>oprávnenosti čerpať prostriedky zo ŠR a preukázanie</w:t>
      </w:r>
      <w:r w:rsidR="7A84C144" w:rsidRPr="000D5A19">
        <w:rPr>
          <w:rStyle w:val="normaltextrun"/>
          <w:rFonts w:asciiTheme="majorHAnsi" w:eastAsiaTheme="minorEastAsia" w:hAnsiTheme="majorHAnsi" w:cstheme="majorHAnsi"/>
          <w:b/>
          <w:color w:val="000000" w:themeColor="text1"/>
          <w:sz w:val="22"/>
        </w:rPr>
        <w:t xml:space="preserve"> </w:t>
      </w:r>
      <w:r w:rsidR="003F36BF" w:rsidRPr="000D5A19">
        <w:rPr>
          <w:rStyle w:val="normaltextrun"/>
          <w:rFonts w:asciiTheme="majorHAnsi" w:eastAsiaTheme="majorEastAsia" w:hAnsiTheme="majorHAnsi" w:cstheme="majorHAnsi"/>
          <w:b/>
          <w:color w:val="000000" w:themeColor="text1"/>
        </w:rPr>
        <w:t>ekonomickej spôsobilosti</w:t>
      </w:r>
      <w:r w:rsidR="7A84C144" w:rsidRPr="000D5A19">
        <w:rPr>
          <w:rStyle w:val="normaltextrun"/>
          <w:rFonts w:asciiTheme="majorHAnsi" w:eastAsiaTheme="minorEastAsia" w:hAnsiTheme="majorHAnsi" w:cstheme="majorHAnsi"/>
          <w:b/>
          <w:color w:val="000000" w:themeColor="text1"/>
          <w:sz w:val="22"/>
        </w:rPr>
        <w:t xml:space="preserve"> </w:t>
      </w:r>
      <w:r w:rsidR="003F36BF" w:rsidRPr="000D5A19">
        <w:rPr>
          <w:rStyle w:val="normaltextrun"/>
          <w:rFonts w:asciiTheme="majorHAnsi" w:eastAsiaTheme="majorEastAsia" w:hAnsiTheme="majorHAnsi" w:cstheme="majorHAnsi"/>
          <w:b/>
          <w:color w:val="000000" w:themeColor="text1"/>
        </w:rPr>
        <w:t>členov konzorcia prijímajúcich prostriedky zo ŠR</w:t>
      </w:r>
      <w:r w:rsidRPr="000D5A19">
        <w:rPr>
          <w:rStyle w:val="normaltextrun"/>
          <w:rFonts w:asciiTheme="majorHAnsi" w:eastAsiaTheme="majorEastAsia" w:hAnsiTheme="majorHAnsi" w:cstheme="majorHAnsi"/>
          <w:b/>
          <w:color w:val="000000" w:themeColor="text1"/>
        </w:rPr>
        <w:t>.</w:t>
      </w:r>
    </w:p>
    <w:p w14:paraId="11AC5EA3" w14:textId="71A7CA16" w:rsidR="003F36BF" w:rsidRPr="000D5A19" w:rsidRDefault="309734FF" w:rsidP="00E03C24">
      <w:pPr>
        <w:pStyle w:val="Odsekzoznamu"/>
        <w:numPr>
          <w:ilvl w:val="0"/>
          <w:numId w:val="54"/>
        </w:numPr>
        <w:rPr>
          <w:rStyle w:val="normaltextrun"/>
          <w:rFonts w:asciiTheme="majorHAnsi" w:eastAsia="Times New Roman,Times New Roman" w:hAnsiTheme="majorHAnsi" w:cstheme="majorHAnsi"/>
        </w:rPr>
      </w:pPr>
      <w:r w:rsidRPr="000D5A19">
        <w:rPr>
          <w:rFonts w:asciiTheme="majorHAnsi" w:hAnsiTheme="majorHAnsi" w:cstheme="majorHAnsi"/>
        </w:rPr>
        <w:t>Žiadateľ a partneri mus</w:t>
      </w:r>
      <w:r w:rsidR="03E39848" w:rsidRPr="000D5A19">
        <w:rPr>
          <w:rFonts w:asciiTheme="majorHAnsi" w:hAnsiTheme="majorHAnsi" w:cstheme="majorHAnsi"/>
        </w:rPr>
        <w:t>i</w:t>
      </w:r>
      <w:r w:rsidRPr="000D5A19">
        <w:rPr>
          <w:rFonts w:asciiTheme="majorHAnsi" w:hAnsiTheme="majorHAnsi" w:cstheme="majorHAnsi"/>
        </w:rPr>
        <w:t>a byť aktívni</w:t>
      </w:r>
      <w:r w:rsidR="003F36BF" w:rsidRPr="000D5A19">
        <w:rPr>
          <w:rFonts w:asciiTheme="majorHAnsi" w:hAnsiTheme="majorHAnsi" w:cstheme="majorHAnsi"/>
        </w:rPr>
        <w:t xml:space="preserve">, čo znamená, že majetkové zložky žiadateľa </w:t>
      </w:r>
      <w:r w:rsidR="25B762F5" w:rsidRPr="000D5A19">
        <w:rPr>
          <w:rFonts w:asciiTheme="majorHAnsi" w:hAnsiTheme="majorHAnsi" w:cstheme="majorHAnsi"/>
        </w:rPr>
        <w:t>a partnerov</w:t>
      </w:r>
      <w:r w:rsidR="60A32FC0" w:rsidRPr="000D5A19">
        <w:rPr>
          <w:rFonts w:asciiTheme="majorHAnsi" w:eastAsia="Times New Roman" w:hAnsiTheme="majorHAnsi" w:cstheme="majorHAnsi"/>
        </w:rPr>
        <w:t xml:space="preserve"> </w:t>
      </w:r>
      <w:r w:rsidR="003F36BF" w:rsidRPr="000D5A19">
        <w:rPr>
          <w:rFonts w:asciiTheme="majorHAnsi" w:hAnsiTheme="majorHAnsi" w:cstheme="majorHAnsi"/>
        </w:rPr>
        <w:t xml:space="preserve">sú primerané k veľkosti projektu a súčasne </w:t>
      </w:r>
      <w:r w:rsidR="1266E25D" w:rsidRPr="000D5A19">
        <w:rPr>
          <w:rFonts w:asciiTheme="majorHAnsi" w:hAnsiTheme="majorHAnsi" w:cstheme="majorHAnsi"/>
        </w:rPr>
        <w:t>žiadateľ a partneri aktívne pôsobia (v spoločnosti, na trhu)</w:t>
      </w:r>
      <w:r w:rsidR="4AE3EA69" w:rsidRPr="000D5A19">
        <w:rPr>
          <w:rFonts w:asciiTheme="majorHAnsi" w:eastAsia="Times New Roman" w:hAnsiTheme="majorHAnsi" w:cstheme="majorHAnsi"/>
        </w:rPr>
        <w:t>.</w:t>
      </w:r>
      <w:r w:rsidR="419D8005" w:rsidRPr="000D5A19">
        <w:rPr>
          <w:rFonts w:asciiTheme="majorHAnsi" w:eastAsia="Times New Roman" w:hAnsiTheme="majorHAnsi" w:cstheme="majorHAnsi"/>
        </w:rPr>
        <w:t xml:space="preserve"> </w:t>
      </w:r>
      <w:r w:rsidR="003F36BF" w:rsidRPr="000D5A19">
        <w:rPr>
          <w:rFonts w:asciiTheme="majorHAnsi" w:hAnsiTheme="majorHAnsi" w:cstheme="majorHAnsi"/>
        </w:rPr>
        <w:t>Žiadateľ a partneri musia byť finančne spôsobilí na spolufinancovanie projektu. Finančná spôsobilosť na spolufinancovanie projektu znamená, že žiadateľ a partneri musia mať zabezpečené dostatočné vlastné alebo úverové zdroje minimálne vo výške rozdielu celkových oprávnených výdavkov projektu a príspevku zo štátneho rozpočtu, resp. v prípade využitia inštitútu partnerstva vo výške rozdielu celkových oprávnených výdavkov tej časti projektu, ktorú realizuje a príspevku zo štátneho rozpočtu pre relevantnú časť projektu.</w:t>
      </w:r>
    </w:p>
    <w:p w14:paraId="1E247DA2" w14:textId="0EEB4CA3" w:rsidR="003F36BF" w:rsidRPr="00301836" w:rsidRDefault="003F36BF" w:rsidP="004B654E">
      <w:pPr>
        <w:rPr>
          <w:rFonts w:cs="Times New Roman"/>
          <w:szCs w:val="24"/>
        </w:rPr>
      </w:pPr>
    </w:p>
    <w:p w14:paraId="0DFFC67E" w14:textId="77777777" w:rsidR="00A67D41" w:rsidRPr="00301836" w:rsidRDefault="00A67D41" w:rsidP="004B654E">
      <w:pPr>
        <w:rPr>
          <w:rFonts w:cs="Times New Roman"/>
          <w:szCs w:val="24"/>
        </w:rPr>
      </w:pPr>
    </w:p>
    <w:p w14:paraId="75FE5A26" w14:textId="29892EBD" w:rsidR="0023115A" w:rsidRPr="00301836" w:rsidRDefault="0023115A" w:rsidP="004B654E">
      <w:pPr>
        <w:rPr>
          <w:rFonts w:cs="Times New Roman"/>
          <w:szCs w:val="24"/>
        </w:rPr>
      </w:pPr>
      <w:r w:rsidRPr="00301836">
        <w:rPr>
          <w:rFonts w:cs="Times New Roman"/>
          <w:szCs w:val="24"/>
        </w:rPr>
        <w:br w:type="page"/>
      </w:r>
    </w:p>
    <w:p w14:paraId="24A77EFA" w14:textId="28DF55C0" w:rsidR="007F33D5" w:rsidRPr="00301836" w:rsidRDefault="00E14046" w:rsidP="0037311F">
      <w:pPr>
        <w:pStyle w:val="Nadpis2"/>
        <w:numPr>
          <w:ilvl w:val="0"/>
          <w:numId w:val="0"/>
        </w:numPr>
      </w:pPr>
      <w:bookmarkStart w:id="23" w:name="_Toc519431405"/>
      <w:bookmarkStart w:id="24" w:name="_Toc519431890"/>
      <w:bookmarkStart w:id="25" w:name="_Toc519432102"/>
      <w:bookmarkStart w:id="26" w:name="_Toc519705104"/>
      <w:bookmarkStart w:id="27" w:name="_Toc520114425"/>
      <w:bookmarkStart w:id="28" w:name="_Toc520184697"/>
      <w:r>
        <w:lastRenderedPageBreak/>
        <w:t xml:space="preserve">III. b. </w:t>
      </w:r>
      <w:r w:rsidR="00160B80" w:rsidRPr="00301836">
        <w:t>Všeobecné hodnotiace k</w:t>
      </w:r>
      <w:r w:rsidR="007F33D5" w:rsidRPr="00301836">
        <w:t>ritériá, ktoré sa použijú pri rozhodovaní o predložených návrhoch</w:t>
      </w:r>
      <w:bookmarkEnd w:id="23"/>
      <w:bookmarkEnd w:id="24"/>
      <w:bookmarkEnd w:id="25"/>
      <w:bookmarkEnd w:id="26"/>
      <w:r w:rsidR="00A66BF7">
        <w:t xml:space="preserve"> projektov na riešenie v rámci ŠPVaV</w:t>
      </w:r>
      <w:bookmarkEnd w:id="27"/>
      <w:bookmarkEnd w:id="28"/>
    </w:p>
    <w:p w14:paraId="34BF116E" w14:textId="77777777" w:rsidR="00A67D41" w:rsidRPr="00301836" w:rsidRDefault="00A67D41" w:rsidP="004B654E">
      <w:pPr>
        <w:rPr>
          <w:rFonts w:cs="Times New Roman"/>
          <w:szCs w:val="24"/>
        </w:rPr>
      </w:pPr>
    </w:p>
    <w:p w14:paraId="231E1F1D" w14:textId="212DF6FE" w:rsidR="007F33D5" w:rsidRPr="00301836" w:rsidRDefault="007F33D5">
      <w:pPr>
        <w:rPr>
          <w:rFonts w:eastAsia="Times New Roman" w:cs="Times New Roman"/>
        </w:rPr>
      </w:pPr>
      <w:r w:rsidRPr="00301836">
        <w:rPr>
          <w:rFonts w:cs="Times New Roman"/>
        </w:rPr>
        <w:t>Pri hodnotení (pre fyzické aj právnické osoby) sa berú do úvahy výhradne údaje a výstupy, ktoré sa týkajú oblasti predmetu výzvy a súvisia s navrhovanými riešiteľmi projektu.</w:t>
      </w:r>
    </w:p>
    <w:p w14:paraId="559C62CA" w14:textId="77777777" w:rsidR="007F33D5" w:rsidRPr="00301836" w:rsidRDefault="007F33D5" w:rsidP="007F33D5">
      <w:pPr>
        <w:rPr>
          <w:rFonts w:cs="Times New Roman"/>
          <w:szCs w:val="24"/>
        </w:rPr>
      </w:pPr>
    </w:p>
    <w:p w14:paraId="6B86D59E" w14:textId="6BA63D7E" w:rsidR="007F33D5" w:rsidRPr="00301836" w:rsidRDefault="007F33D5">
      <w:pPr>
        <w:rPr>
          <w:rFonts w:eastAsia="Times New Roman" w:cs="Times New Roman"/>
        </w:rPr>
      </w:pPr>
      <w:r w:rsidRPr="00301836">
        <w:rPr>
          <w:rFonts w:cs="Times New Roman"/>
          <w:b/>
          <w:bCs/>
          <w:u w:val="single"/>
        </w:rPr>
        <w:t>Vyraďovacie kritériá</w:t>
      </w:r>
      <w:r w:rsidRPr="00301836">
        <w:rPr>
          <w:rFonts w:cs="Times New Roman"/>
        </w:rPr>
        <w:t xml:space="preserve"> </w:t>
      </w:r>
    </w:p>
    <w:p w14:paraId="2EBE005E" w14:textId="77777777" w:rsidR="007F33D5" w:rsidRPr="00301836" w:rsidRDefault="007F33D5" w:rsidP="007F33D5">
      <w:pPr>
        <w:rPr>
          <w:rFonts w:cs="Times New Roman"/>
          <w:szCs w:val="24"/>
        </w:rPr>
      </w:pPr>
    </w:p>
    <w:p w14:paraId="4A20D444" w14:textId="77777777" w:rsidR="007F33D5" w:rsidRPr="00A66BF7" w:rsidRDefault="007F33D5" w:rsidP="00E03C24">
      <w:pPr>
        <w:pStyle w:val="Odsekzoznamu"/>
        <w:numPr>
          <w:ilvl w:val="0"/>
          <w:numId w:val="91"/>
        </w:numPr>
        <w:rPr>
          <w:rFonts w:eastAsia="Times New Roman" w:cs="Times New Roman"/>
        </w:rPr>
      </w:pPr>
      <w:r w:rsidRPr="00A66BF7">
        <w:rPr>
          <w:rFonts w:cs="Times New Roman"/>
        </w:rPr>
        <w:t>Súlad vecného obsahu návrhu s predmetom výzvy.</w:t>
      </w:r>
    </w:p>
    <w:p w14:paraId="687BFE6E" w14:textId="2795C088" w:rsidR="007F33D5" w:rsidRPr="00A66BF7" w:rsidRDefault="007F33D5" w:rsidP="00E03C24">
      <w:pPr>
        <w:pStyle w:val="Odsekzoznamu"/>
        <w:numPr>
          <w:ilvl w:val="0"/>
          <w:numId w:val="91"/>
        </w:numPr>
        <w:rPr>
          <w:rFonts w:eastAsia="Times New Roman" w:cs="Times New Roman"/>
        </w:rPr>
      </w:pPr>
      <w:r w:rsidRPr="00A66BF7">
        <w:rPr>
          <w:rFonts w:cs="Times New Roman"/>
        </w:rPr>
        <w:t>Odborná spôsobilosť (ak je menej ako 70</w:t>
      </w:r>
      <w:r w:rsidR="00512243" w:rsidRPr="00A66BF7">
        <w:rPr>
          <w:rFonts w:eastAsia="Times New Roman" w:cs="Times New Roman"/>
        </w:rPr>
        <w:t xml:space="preserve"> </w:t>
      </w:r>
      <w:r w:rsidRPr="00A66BF7">
        <w:rPr>
          <w:rFonts w:cs="Times New Roman"/>
        </w:rPr>
        <w:t>% z možných bodov rozpísaných nižšie)</w:t>
      </w:r>
    </w:p>
    <w:p w14:paraId="77DCB7F8" w14:textId="670E2EEA" w:rsidR="007F33D5" w:rsidRPr="00A66BF7" w:rsidRDefault="007F33D5" w:rsidP="00E03C24">
      <w:pPr>
        <w:pStyle w:val="Odsekzoznamu"/>
        <w:numPr>
          <w:ilvl w:val="0"/>
          <w:numId w:val="91"/>
        </w:numPr>
        <w:rPr>
          <w:rFonts w:eastAsia="Times New Roman" w:cs="Times New Roman"/>
        </w:rPr>
      </w:pPr>
      <w:r w:rsidRPr="00A66BF7">
        <w:rPr>
          <w:rFonts w:cs="Times New Roman"/>
        </w:rPr>
        <w:t>Kvalita projektu (ak je menej ako 70</w:t>
      </w:r>
      <w:r w:rsidR="00512243" w:rsidRPr="00A66BF7">
        <w:rPr>
          <w:rFonts w:eastAsia="Times New Roman" w:cs="Times New Roman"/>
        </w:rPr>
        <w:t xml:space="preserve"> </w:t>
      </w:r>
      <w:r w:rsidRPr="00A66BF7">
        <w:rPr>
          <w:rFonts w:cs="Times New Roman"/>
        </w:rPr>
        <w:t>% z možných bodov rozpísaných nižšie)</w:t>
      </w:r>
    </w:p>
    <w:p w14:paraId="698AA884" w14:textId="2E443BBC" w:rsidR="007F33D5" w:rsidRPr="00A66BF7" w:rsidRDefault="007F33D5" w:rsidP="00E03C24">
      <w:pPr>
        <w:pStyle w:val="Odsekzoznamu"/>
        <w:numPr>
          <w:ilvl w:val="0"/>
          <w:numId w:val="91"/>
        </w:numPr>
        <w:rPr>
          <w:rFonts w:eastAsia="Times New Roman" w:cs="Times New Roman"/>
        </w:rPr>
      </w:pPr>
      <w:r w:rsidRPr="00A66BF7">
        <w:rPr>
          <w:rFonts w:cs="Times New Roman"/>
        </w:rPr>
        <w:t>Primeranosť nákladov projektu (ak je menej ako 70</w:t>
      </w:r>
      <w:r w:rsidR="00512243" w:rsidRPr="00A66BF7">
        <w:rPr>
          <w:rFonts w:eastAsia="Times New Roman" w:cs="Times New Roman"/>
        </w:rPr>
        <w:t xml:space="preserve"> </w:t>
      </w:r>
      <w:r w:rsidRPr="00A66BF7">
        <w:rPr>
          <w:rFonts w:cs="Times New Roman"/>
        </w:rPr>
        <w:t>% z možných bodov rozpísaných nižšie)</w:t>
      </w:r>
    </w:p>
    <w:p w14:paraId="076FC0E0" w14:textId="77777777" w:rsidR="007F33D5" w:rsidRPr="00A66BF7" w:rsidRDefault="007F33D5" w:rsidP="00E03C24">
      <w:pPr>
        <w:pStyle w:val="Odsekzoznamu"/>
        <w:numPr>
          <w:ilvl w:val="0"/>
          <w:numId w:val="91"/>
        </w:numPr>
        <w:rPr>
          <w:rFonts w:eastAsia="Times New Roman" w:cs="Times New Roman"/>
        </w:rPr>
      </w:pPr>
      <w:r w:rsidRPr="00A66BF7">
        <w:rPr>
          <w:rFonts w:cs="Times New Roman"/>
        </w:rPr>
        <w:t>Kompletnosť návrhu vrátane požadovaných príloh.</w:t>
      </w:r>
    </w:p>
    <w:p w14:paraId="76F308E3" w14:textId="77777777" w:rsidR="00A66BF7" w:rsidRDefault="00A66BF7" w:rsidP="007F33D5">
      <w:pPr>
        <w:rPr>
          <w:rFonts w:cs="Times New Roman"/>
        </w:rPr>
      </w:pPr>
    </w:p>
    <w:p w14:paraId="6546FA95" w14:textId="0150B6C4" w:rsidR="007F33D5" w:rsidRPr="00301836" w:rsidRDefault="00A66BF7" w:rsidP="007F33D5">
      <w:pPr>
        <w:rPr>
          <w:rFonts w:cs="Times New Roman"/>
          <w:szCs w:val="24"/>
        </w:rPr>
      </w:pPr>
      <w:r>
        <w:rPr>
          <w:rFonts w:cs="Times New Roman"/>
        </w:rPr>
        <w:t>P</w:t>
      </w:r>
      <w:r w:rsidRPr="00301836">
        <w:rPr>
          <w:rFonts w:cs="Times New Roman"/>
        </w:rPr>
        <w:t>ri ich nesplne</w:t>
      </w:r>
      <w:r>
        <w:rPr>
          <w:rFonts w:cs="Times New Roman"/>
        </w:rPr>
        <w:t>ní nemôže byť návrh akceptovaný!</w:t>
      </w:r>
    </w:p>
    <w:p w14:paraId="6D08CD0A" w14:textId="77777777" w:rsidR="00A66BF7" w:rsidRDefault="00A66BF7">
      <w:pPr>
        <w:rPr>
          <w:rFonts w:cs="Times New Roman"/>
          <w:b/>
          <w:bCs/>
          <w:u w:val="single"/>
        </w:rPr>
      </w:pPr>
    </w:p>
    <w:p w14:paraId="6F082295" w14:textId="6990A4A2" w:rsidR="007F33D5" w:rsidRPr="00301836" w:rsidRDefault="007F33D5">
      <w:pPr>
        <w:rPr>
          <w:rFonts w:eastAsia="Times New Roman" w:cs="Times New Roman"/>
          <w:b/>
          <w:bCs/>
          <w:u w:val="single"/>
        </w:rPr>
      </w:pPr>
      <w:r w:rsidRPr="00301836">
        <w:rPr>
          <w:rFonts w:cs="Times New Roman"/>
          <w:b/>
          <w:bCs/>
          <w:u w:val="single"/>
        </w:rPr>
        <w:t>Hodnotiace kritériá</w:t>
      </w:r>
    </w:p>
    <w:p w14:paraId="2623A305" w14:textId="77777777" w:rsidR="007F33D5" w:rsidRPr="00301836" w:rsidRDefault="007F33D5" w:rsidP="007F33D5">
      <w:pPr>
        <w:rPr>
          <w:rFonts w:cs="Times New Roman"/>
          <w:szCs w:val="24"/>
        </w:rPr>
      </w:pPr>
    </w:p>
    <w:p w14:paraId="4031B814" w14:textId="06C0221D" w:rsidR="007F33D5" w:rsidRPr="00301836" w:rsidRDefault="007F33D5">
      <w:pPr>
        <w:rPr>
          <w:rFonts w:eastAsia="Times New Roman" w:cs="Times New Roman"/>
          <w:u w:val="single"/>
        </w:rPr>
      </w:pPr>
      <w:r w:rsidRPr="00301836">
        <w:rPr>
          <w:rFonts w:cs="Times New Roman"/>
          <w:u w:val="single"/>
        </w:rPr>
        <w:t>Odborná spôsobilosť konzorcia a</w:t>
      </w:r>
      <w:r w:rsidR="00A66BF7">
        <w:rPr>
          <w:rFonts w:cs="Times New Roman"/>
          <w:u w:val="single"/>
        </w:rPr>
        <w:t xml:space="preserve"> zodpovedných</w:t>
      </w:r>
      <w:r w:rsidRPr="00301836">
        <w:rPr>
          <w:rFonts w:cs="Times New Roman"/>
          <w:u w:val="single"/>
        </w:rPr>
        <w:t xml:space="preserve"> riešiteľov</w:t>
      </w:r>
    </w:p>
    <w:p w14:paraId="4E6FB91F" w14:textId="77777777" w:rsidR="007F33D5" w:rsidRPr="00301836" w:rsidRDefault="007F33D5" w:rsidP="007F33D5">
      <w:pPr>
        <w:rPr>
          <w:rFonts w:cs="Times New Roman"/>
          <w:szCs w:val="24"/>
        </w:rPr>
      </w:pPr>
    </w:p>
    <w:p w14:paraId="2F1DBCA5" w14:textId="205C6DDB" w:rsidR="007F33D5" w:rsidRPr="00301836" w:rsidRDefault="007F33D5">
      <w:pPr>
        <w:rPr>
          <w:rFonts w:eastAsia="Times New Roman" w:cs="Times New Roman"/>
        </w:rPr>
      </w:pPr>
      <w:r w:rsidRPr="00301836">
        <w:rPr>
          <w:rFonts w:cs="Times New Roman"/>
          <w:i/>
          <w:iCs/>
        </w:rPr>
        <w:t>Koordinátor konzorcia</w:t>
      </w:r>
      <w:r w:rsidRPr="00301836">
        <w:rPr>
          <w:rFonts w:eastAsia="Times New Roman" w:cs="Times New Roman"/>
        </w:rPr>
        <w:t xml:space="preserve"> (</w:t>
      </w:r>
      <w:r w:rsidR="7A84C144" w:rsidRPr="00301836">
        <w:rPr>
          <w:rFonts w:cs="Times New Roman"/>
        </w:rPr>
        <w:t>žiadateľ</w:t>
      </w:r>
      <w:r w:rsidRPr="00301836">
        <w:rPr>
          <w:rFonts w:eastAsia="Times New Roman" w:cs="Times New Roman"/>
        </w:rPr>
        <w:t xml:space="preserve">) </w:t>
      </w:r>
    </w:p>
    <w:p w14:paraId="22DACC60" w14:textId="7F6568B3" w:rsidR="007F33D5" w:rsidRPr="00301836" w:rsidRDefault="007F33D5" w:rsidP="00E03C24">
      <w:pPr>
        <w:pStyle w:val="Odsekzoznamu"/>
        <w:numPr>
          <w:ilvl w:val="0"/>
          <w:numId w:val="58"/>
        </w:numPr>
        <w:rPr>
          <w:rFonts w:eastAsia="Times New Roman" w:cs="Times New Roman"/>
        </w:rPr>
      </w:pPr>
      <w:r w:rsidRPr="00301836">
        <w:rPr>
          <w:rFonts w:cs="Times New Roman"/>
        </w:rPr>
        <w:t xml:space="preserve">Traja najvýznamnejší riešitelia - publikácie, citácie, </w:t>
      </w:r>
      <w:r w:rsidR="7A84C144" w:rsidRPr="00301836">
        <w:rPr>
          <w:rFonts w:cs="Times New Roman"/>
        </w:rPr>
        <w:t xml:space="preserve">medzinárodné </w:t>
      </w:r>
      <w:r w:rsidRPr="00301836">
        <w:rPr>
          <w:rFonts w:cs="Times New Roman"/>
        </w:rPr>
        <w:t>projekty (max.</w:t>
      </w:r>
      <w:r w:rsidR="00F577CF" w:rsidRPr="00301836">
        <w:rPr>
          <w:rFonts w:eastAsia="Times New Roman" w:cs="Times New Roman"/>
        </w:rPr>
        <w:t xml:space="preserve"> </w:t>
      </w:r>
      <w:r w:rsidRPr="00301836">
        <w:rPr>
          <w:rFonts w:cs="Times New Roman"/>
        </w:rPr>
        <w:t>10 bodov)</w:t>
      </w:r>
    </w:p>
    <w:p w14:paraId="17DFC73A" w14:textId="479375F2" w:rsidR="007F33D5" w:rsidRPr="00301836" w:rsidRDefault="7A84C144" w:rsidP="00E03C24">
      <w:pPr>
        <w:pStyle w:val="Odsekzoznamu"/>
        <w:numPr>
          <w:ilvl w:val="0"/>
          <w:numId w:val="58"/>
        </w:numPr>
        <w:rPr>
          <w:rFonts w:eastAsia="Times New Roman" w:cs="Times New Roman"/>
        </w:rPr>
      </w:pPr>
      <w:r w:rsidRPr="00301836">
        <w:rPr>
          <w:rFonts w:cs="Times New Roman"/>
        </w:rPr>
        <w:t xml:space="preserve">Zázemie </w:t>
      </w:r>
      <w:r w:rsidR="00A13F2D">
        <w:rPr>
          <w:rFonts w:cs="Times New Roman"/>
        </w:rPr>
        <w:t>na</w:t>
      </w:r>
      <w:r w:rsidRPr="00301836">
        <w:rPr>
          <w:rFonts w:cs="Times New Roman"/>
        </w:rPr>
        <w:t xml:space="preserve"> koordinovanie a riadenie projektu, preukázanie skúsenosti s riadením vedeckých projektov v posledných 10 rokoch (max. 5 bodov)</w:t>
      </w:r>
    </w:p>
    <w:p w14:paraId="7EEAB5FD" w14:textId="71199EF8" w:rsidR="007F33D5" w:rsidRPr="00301836" w:rsidRDefault="007F33D5" w:rsidP="00E03C24">
      <w:pPr>
        <w:pStyle w:val="Odsekzoznamu"/>
        <w:numPr>
          <w:ilvl w:val="0"/>
          <w:numId w:val="58"/>
        </w:numPr>
        <w:rPr>
          <w:rFonts w:eastAsia="Times New Roman" w:cs="Times New Roman"/>
        </w:rPr>
      </w:pPr>
      <w:r w:rsidRPr="00301836">
        <w:rPr>
          <w:rFonts w:cs="Times New Roman"/>
        </w:rPr>
        <w:t>Celková kvalita, odbornosť, podiel na riešení projektu (max.</w:t>
      </w:r>
      <w:r w:rsidR="00F577CF" w:rsidRPr="00301836">
        <w:rPr>
          <w:rFonts w:eastAsia="Times New Roman" w:cs="Times New Roman"/>
        </w:rPr>
        <w:t xml:space="preserve"> </w:t>
      </w:r>
      <w:r w:rsidRPr="00301836">
        <w:rPr>
          <w:rFonts w:cs="Times New Roman"/>
        </w:rPr>
        <w:t>5 bodov)</w:t>
      </w:r>
    </w:p>
    <w:p w14:paraId="0D54946A" w14:textId="708BD098" w:rsidR="007F33D5" w:rsidRPr="00301836" w:rsidRDefault="007F33D5">
      <w:pPr>
        <w:rPr>
          <w:rFonts w:eastAsia="Times New Roman" w:cs="Times New Roman"/>
          <w:i/>
          <w:iCs/>
        </w:rPr>
      </w:pPr>
      <w:r w:rsidRPr="00301836">
        <w:rPr>
          <w:rFonts w:cs="Times New Roman"/>
          <w:i/>
          <w:iCs/>
        </w:rPr>
        <w:t>Zodpovedný riešiteľ</w:t>
      </w:r>
      <w:r w:rsidR="00A66BF7">
        <w:rPr>
          <w:rFonts w:cs="Times New Roman"/>
          <w:i/>
          <w:iCs/>
        </w:rPr>
        <w:t xml:space="preserve"> (osoby zodpovedné za riešenie projektu VaV)</w:t>
      </w:r>
    </w:p>
    <w:p w14:paraId="00CE5066" w14:textId="45ACC737" w:rsidR="007F33D5" w:rsidRPr="00301836" w:rsidRDefault="007F33D5" w:rsidP="00E03C24">
      <w:pPr>
        <w:pStyle w:val="Odsekzoznamu"/>
        <w:numPr>
          <w:ilvl w:val="0"/>
          <w:numId w:val="58"/>
        </w:numPr>
        <w:rPr>
          <w:rFonts w:eastAsia="Times New Roman" w:cs="Times New Roman"/>
        </w:rPr>
      </w:pPr>
      <w:r w:rsidRPr="00301836">
        <w:rPr>
          <w:rFonts w:cs="Times New Roman"/>
        </w:rPr>
        <w:t>Publikácie, citácie, projekty (max.</w:t>
      </w:r>
      <w:r w:rsidR="00F577CF" w:rsidRPr="00301836">
        <w:rPr>
          <w:rFonts w:eastAsia="Times New Roman" w:cs="Times New Roman"/>
        </w:rPr>
        <w:t xml:space="preserve"> </w:t>
      </w:r>
      <w:r w:rsidRPr="00301836">
        <w:rPr>
          <w:rFonts w:cs="Times New Roman"/>
        </w:rPr>
        <w:t>10 bodov)</w:t>
      </w:r>
    </w:p>
    <w:p w14:paraId="05EEFAC7" w14:textId="10635257" w:rsidR="007F33D5" w:rsidRPr="00301836" w:rsidRDefault="007F33D5" w:rsidP="00E03C24">
      <w:pPr>
        <w:pStyle w:val="Odsekzoznamu"/>
        <w:numPr>
          <w:ilvl w:val="0"/>
          <w:numId w:val="58"/>
        </w:numPr>
        <w:rPr>
          <w:rFonts w:eastAsia="Times New Roman" w:cs="Times New Roman"/>
        </w:rPr>
      </w:pPr>
      <w:r w:rsidRPr="00301836">
        <w:rPr>
          <w:rFonts w:cs="Times New Roman"/>
        </w:rPr>
        <w:t>Vyškolení doktorandi (za každého 1 najlepší výstup, max</w:t>
      </w:r>
      <w:r w:rsidR="00F577CF" w:rsidRPr="00301836">
        <w:rPr>
          <w:rFonts w:eastAsia="Times New Roman" w:cs="Times New Roman"/>
        </w:rPr>
        <w:t>.</w:t>
      </w:r>
      <w:r w:rsidRPr="00301836">
        <w:rPr>
          <w:rFonts w:cs="Times New Roman"/>
        </w:rPr>
        <w:t xml:space="preserve"> 10 bodov)</w:t>
      </w:r>
    </w:p>
    <w:p w14:paraId="3C174DBB" w14:textId="4D5A8069" w:rsidR="007F33D5" w:rsidRPr="00301836" w:rsidRDefault="007F33D5" w:rsidP="00E03C24">
      <w:pPr>
        <w:pStyle w:val="Odsekzoznamu"/>
        <w:numPr>
          <w:ilvl w:val="0"/>
          <w:numId w:val="58"/>
        </w:numPr>
        <w:rPr>
          <w:rFonts w:eastAsia="Times New Roman" w:cs="Times New Roman"/>
        </w:rPr>
      </w:pPr>
      <w:r w:rsidRPr="00301836">
        <w:rPr>
          <w:rFonts w:cs="Times New Roman"/>
        </w:rPr>
        <w:t>Skúsenosť s vedením projektov (max.</w:t>
      </w:r>
      <w:r w:rsidR="00F577CF" w:rsidRPr="00301836">
        <w:rPr>
          <w:rFonts w:eastAsia="Times New Roman" w:cs="Times New Roman"/>
        </w:rPr>
        <w:t xml:space="preserve"> </w:t>
      </w:r>
      <w:r w:rsidRPr="00301836">
        <w:rPr>
          <w:rFonts w:cs="Times New Roman"/>
        </w:rPr>
        <w:t>5 bodov)</w:t>
      </w:r>
    </w:p>
    <w:p w14:paraId="650DCF10" w14:textId="23FD2DD0" w:rsidR="007F33D5" w:rsidRPr="00301836" w:rsidRDefault="007F33D5" w:rsidP="00E03C24">
      <w:pPr>
        <w:pStyle w:val="Odsekzoznamu"/>
        <w:numPr>
          <w:ilvl w:val="0"/>
          <w:numId w:val="58"/>
        </w:numPr>
        <w:rPr>
          <w:rFonts w:eastAsia="Times New Roman" w:cs="Times New Roman"/>
        </w:rPr>
      </w:pPr>
      <w:r w:rsidRPr="00301836">
        <w:rPr>
          <w:rFonts w:cs="Times New Roman"/>
        </w:rPr>
        <w:t>Celková kvalita, odbornosť (max.</w:t>
      </w:r>
      <w:r w:rsidR="00F577CF" w:rsidRPr="00301836">
        <w:rPr>
          <w:rFonts w:eastAsia="Times New Roman" w:cs="Times New Roman"/>
        </w:rPr>
        <w:t xml:space="preserve"> </w:t>
      </w:r>
      <w:r w:rsidRPr="00301836">
        <w:rPr>
          <w:rFonts w:cs="Times New Roman"/>
        </w:rPr>
        <w:t>5 bodov)</w:t>
      </w:r>
    </w:p>
    <w:p w14:paraId="5DCD8861" w14:textId="39777715" w:rsidR="007F33D5" w:rsidRPr="00301836" w:rsidRDefault="007F33D5">
      <w:pPr>
        <w:rPr>
          <w:rFonts w:eastAsia="Times New Roman" w:cs="Times New Roman"/>
          <w:i/>
          <w:iCs/>
        </w:rPr>
      </w:pPr>
      <w:r w:rsidRPr="00301836">
        <w:rPr>
          <w:rFonts w:cs="Times New Roman"/>
          <w:i/>
          <w:iCs/>
        </w:rPr>
        <w:t>Konzorcium</w:t>
      </w:r>
    </w:p>
    <w:p w14:paraId="30F5DCD6" w14:textId="6DF5233E" w:rsidR="007F33D5" w:rsidRPr="00301836" w:rsidRDefault="007F33D5" w:rsidP="00E03C24">
      <w:pPr>
        <w:pStyle w:val="Odsekzoznamu"/>
        <w:numPr>
          <w:ilvl w:val="0"/>
          <w:numId w:val="58"/>
        </w:numPr>
        <w:rPr>
          <w:rFonts w:eastAsia="Times New Roman" w:cs="Times New Roman"/>
        </w:rPr>
      </w:pPr>
      <w:r w:rsidRPr="00301836">
        <w:rPr>
          <w:rFonts w:cs="Times New Roman"/>
        </w:rPr>
        <w:t>Zapojenie najvýznamnejších medzinárodne uznaných odborníkov zo SR (max</w:t>
      </w:r>
      <w:r w:rsidR="00F577CF" w:rsidRPr="00301836">
        <w:rPr>
          <w:rFonts w:eastAsia="Times New Roman" w:cs="Times New Roman"/>
        </w:rPr>
        <w:t>.</w:t>
      </w:r>
      <w:r w:rsidRPr="00301836">
        <w:rPr>
          <w:rFonts w:cs="Times New Roman"/>
        </w:rPr>
        <w:t xml:space="preserve"> 5 </w:t>
      </w:r>
    </w:p>
    <w:p w14:paraId="6325D149" w14:textId="77777777" w:rsidR="007F33D5" w:rsidRPr="00301836" w:rsidRDefault="007F33D5">
      <w:pPr>
        <w:pStyle w:val="Odsekzoznamu"/>
        <w:rPr>
          <w:rFonts w:eastAsia="Times New Roman" w:cs="Times New Roman"/>
        </w:rPr>
      </w:pPr>
      <w:r w:rsidRPr="00301836">
        <w:rPr>
          <w:rFonts w:cs="Times New Roman"/>
        </w:rPr>
        <w:t>bodov)</w:t>
      </w:r>
    </w:p>
    <w:p w14:paraId="3CDACBAA" w14:textId="746E06E3" w:rsidR="007F33D5" w:rsidRPr="00301836" w:rsidRDefault="007F33D5" w:rsidP="00E03C24">
      <w:pPr>
        <w:pStyle w:val="Odsekzoznamu"/>
        <w:numPr>
          <w:ilvl w:val="0"/>
          <w:numId w:val="58"/>
        </w:numPr>
        <w:rPr>
          <w:rFonts w:eastAsia="Times New Roman" w:cs="Times New Roman"/>
        </w:rPr>
      </w:pPr>
      <w:r w:rsidRPr="00301836">
        <w:rPr>
          <w:rFonts w:cs="Times New Roman"/>
        </w:rPr>
        <w:t>Jednoznačnosť definovaných úloh členov v projekte (max.</w:t>
      </w:r>
      <w:r w:rsidR="00F577CF" w:rsidRPr="00301836">
        <w:rPr>
          <w:rFonts w:eastAsia="Times New Roman" w:cs="Times New Roman"/>
        </w:rPr>
        <w:t xml:space="preserve"> </w:t>
      </w:r>
      <w:r w:rsidRPr="00301836">
        <w:rPr>
          <w:rFonts w:cs="Times New Roman"/>
        </w:rPr>
        <w:t>10 bodov)</w:t>
      </w:r>
    </w:p>
    <w:p w14:paraId="30C4130C" w14:textId="0692CCEF" w:rsidR="007F33D5" w:rsidRPr="00301836" w:rsidRDefault="007F33D5" w:rsidP="00E03C24">
      <w:pPr>
        <w:pStyle w:val="Odsekzoznamu"/>
        <w:numPr>
          <w:ilvl w:val="0"/>
          <w:numId w:val="58"/>
        </w:numPr>
        <w:rPr>
          <w:rFonts w:eastAsia="Times New Roman" w:cs="Times New Roman"/>
        </w:rPr>
      </w:pPr>
      <w:r w:rsidRPr="00301836">
        <w:rPr>
          <w:rFonts w:cs="Times New Roman"/>
        </w:rPr>
        <w:t>Zloženie konzorcia,</w:t>
      </w:r>
      <w:r w:rsidR="00400534" w:rsidRPr="00301836">
        <w:rPr>
          <w:rFonts w:eastAsia="Times New Roman" w:cs="Times New Roman"/>
        </w:rPr>
        <w:t xml:space="preserve"> </w:t>
      </w:r>
      <w:r w:rsidRPr="00301836">
        <w:rPr>
          <w:rFonts w:cs="Times New Roman"/>
        </w:rPr>
        <w:t>súlad s harmonogramom (max. 10 bodov)</w:t>
      </w:r>
    </w:p>
    <w:p w14:paraId="6D1B887A" w14:textId="111FE46D" w:rsidR="007F33D5" w:rsidRPr="00301836" w:rsidRDefault="007F33D5" w:rsidP="00E03C24">
      <w:pPr>
        <w:pStyle w:val="Odsekzoznamu"/>
        <w:numPr>
          <w:ilvl w:val="0"/>
          <w:numId w:val="58"/>
        </w:numPr>
        <w:rPr>
          <w:rFonts w:eastAsia="Times New Roman" w:cs="Times New Roman"/>
        </w:rPr>
      </w:pPr>
      <w:r w:rsidRPr="00301836">
        <w:rPr>
          <w:rFonts w:cs="Times New Roman"/>
        </w:rPr>
        <w:t>Celková kvalita, odbornosť (max.</w:t>
      </w:r>
      <w:r w:rsidR="00F577CF" w:rsidRPr="00301836">
        <w:rPr>
          <w:rFonts w:eastAsia="Times New Roman" w:cs="Times New Roman"/>
        </w:rPr>
        <w:t xml:space="preserve"> </w:t>
      </w:r>
      <w:r w:rsidRPr="00301836">
        <w:rPr>
          <w:rFonts w:cs="Times New Roman"/>
        </w:rPr>
        <w:t>5 bodov)</w:t>
      </w:r>
    </w:p>
    <w:p w14:paraId="5128DC85" w14:textId="3AED5988" w:rsidR="007F33D5" w:rsidRPr="00301836" w:rsidRDefault="7A84C144" w:rsidP="00E03C24">
      <w:pPr>
        <w:pStyle w:val="Odsekzoznamu"/>
        <w:numPr>
          <w:ilvl w:val="0"/>
          <w:numId w:val="58"/>
        </w:numPr>
        <w:rPr>
          <w:rFonts w:ascii="Times New Roman,Times New Roman" w:eastAsia="Times New Roman,Times New Roman" w:hAnsi="Times New Roman,Times New Roman"/>
        </w:rPr>
      </w:pPr>
      <w:r w:rsidRPr="00301836">
        <w:rPr>
          <w:rFonts w:cs="Times New Roman"/>
        </w:rPr>
        <w:t>Pomer pracovníkov s vedeckou hodnosťou k počtu zapojených pracovníkov (max. 10 bodov)</w:t>
      </w:r>
    </w:p>
    <w:p w14:paraId="544F9759" w14:textId="66D6F535" w:rsidR="007F33D5" w:rsidRPr="00301836" w:rsidRDefault="7A84C144">
      <w:pPr>
        <w:rPr>
          <w:rFonts w:eastAsia="Times New Roman" w:cs="Times New Roman"/>
        </w:rPr>
      </w:pPr>
      <w:r w:rsidRPr="00301836">
        <w:rPr>
          <w:rFonts w:cs="Times New Roman"/>
          <w:i/>
          <w:iCs/>
        </w:rPr>
        <w:t>Člen konzorcia (sektor vysokých škôl, verejný sektor, verejné výskumné inštitúcie)</w:t>
      </w:r>
    </w:p>
    <w:p w14:paraId="0C6E01E2" w14:textId="127C38EF" w:rsidR="007F33D5" w:rsidRPr="00301836" w:rsidRDefault="007F33D5" w:rsidP="00E03C24">
      <w:pPr>
        <w:pStyle w:val="Odsekzoznamu"/>
        <w:numPr>
          <w:ilvl w:val="0"/>
          <w:numId w:val="58"/>
        </w:numPr>
        <w:rPr>
          <w:rFonts w:eastAsia="Times New Roman" w:cs="Times New Roman"/>
        </w:rPr>
      </w:pPr>
      <w:r w:rsidRPr="00301836">
        <w:rPr>
          <w:rFonts w:cs="Times New Roman"/>
        </w:rPr>
        <w:t>Významný tvorivý riešiteľ - odbornosť, kvalita (max.</w:t>
      </w:r>
      <w:r w:rsidR="00F577CF" w:rsidRPr="00301836">
        <w:rPr>
          <w:rFonts w:eastAsia="Times New Roman" w:cs="Times New Roman"/>
        </w:rPr>
        <w:t xml:space="preserve"> </w:t>
      </w:r>
      <w:r w:rsidRPr="00301836">
        <w:rPr>
          <w:rFonts w:cs="Times New Roman"/>
        </w:rPr>
        <w:t>10 bodov)</w:t>
      </w:r>
    </w:p>
    <w:p w14:paraId="734AF8B1" w14:textId="42A0E4D8" w:rsidR="007F33D5" w:rsidRPr="00301836" w:rsidRDefault="007F33D5" w:rsidP="00E03C24">
      <w:pPr>
        <w:pStyle w:val="Odsekzoznamu"/>
        <w:numPr>
          <w:ilvl w:val="0"/>
          <w:numId w:val="58"/>
        </w:numPr>
        <w:rPr>
          <w:rFonts w:eastAsia="Times New Roman" w:cs="Times New Roman"/>
        </w:rPr>
      </w:pPr>
      <w:r w:rsidRPr="00301836">
        <w:rPr>
          <w:rFonts w:cs="Times New Roman"/>
        </w:rPr>
        <w:t xml:space="preserve">Odborná spôsobilosť tvorivých členov riešiteľského kolektívu (za každého </w:t>
      </w:r>
    </w:p>
    <w:p w14:paraId="1E3383FB" w14:textId="119E8826" w:rsidR="007F33D5" w:rsidRPr="00301836" w:rsidRDefault="007F33D5" w:rsidP="00E03C24">
      <w:pPr>
        <w:pStyle w:val="Odsekzoznamu"/>
        <w:numPr>
          <w:ilvl w:val="0"/>
          <w:numId w:val="58"/>
        </w:numPr>
        <w:rPr>
          <w:rFonts w:eastAsia="Times New Roman" w:cs="Times New Roman"/>
        </w:rPr>
      </w:pPr>
      <w:r w:rsidRPr="00301836">
        <w:rPr>
          <w:rFonts w:cs="Times New Roman"/>
        </w:rPr>
        <w:t>3 najlepšie výstupy za posledných 5 rokov, max.</w:t>
      </w:r>
      <w:r w:rsidR="00F577CF" w:rsidRPr="00301836">
        <w:rPr>
          <w:rFonts w:eastAsia="Times New Roman" w:cs="Times New Roman"/>
        </w:rPr>
        <w:t xml:space="preserve"> </w:t>
      </w:r>
      <w:r w:rsidRPr="00301836">
        <w:rPr>
          <w:rFonts w:cs="Times New Roman"/>
        </w:rPr>
        <w:t>10 bodov)</w:t>
      </w:r>
    </w:p>
    <w:p w14:paraId="395AFA64" w14:textId="5585EE14" w:rsidR="007F33D5" w:rsidRPr="00301836" w:rsidRDefault="007F33D5" w:rsidP="00E03C24">
      <w:pPr>
        <w:pStyle w:val="Odsekzoznamu"/>
        <w:numPr>
          <w:ilvl w:val="0"/>
          <w:numId w:val="58"/>
        </w:numPr>
        <w:rPr>
          <w:rFonts w:eastAsia="Times New Roman" w:cs="Times New Roman"/>
        </w:rPr>
      </w:pPr>
      <w:r w:rsidRPr="00301836">
        <w:rPr>
          <w:rFonts w:cs="Times New Roman"/>
        </w:rPr>
        <w:t>Vyškolení doktorandi (za každého 1 najlepší výstup, max</w:t>
      </w:r>
      <w:r w:rsidR="00F577CF" w:rsidRPr="00301836">
        <w:rPr>
          <w:rFonts w:eastAsia="Times New Roman" w:cs="Times New Roman"/>
        </w:rPr>
        <w:t>.</w:t>
      </w:r>
      <w:r w:rsidRPr="00301836">
        <w:rPr>
          <w:rFonts w:cs="Times New Roman"/>
        </w:rPr>
        <w:t xml:space="preserve"> 10 bodov)</w:t>
      </w:r>
    </w:p>
    <w:p w14:paraId="7244AFBB" w14:textId="1A5EBE18" w:rsidR="007F33D5" w:rsidRPr="00301836" w:rsidRDefault="007F33D5">
      <w:pPr>
        <w:rPr>
          <w:rFonts w:eastAsia="Times New Roman" w:cs="Times New Roman"/>
          <w:i/>
          <w:iCs/>
        </w:rPr>
      </w:pPr>
      <w:r w:rsidRPr="00301836">
        <w:rPr>
          <w:rFonts w:cs="Times New Roman"/>
          <w:i/>
          <w:iCs/>
        </w:rPr>
        <w:t>Člen konzorcia (podnikateľský sektor</w:t>
      </w:r>
      <w:r w:rsidR="7A84C144" w:rsidRPr="00301836">
        <w:rPr>
          <w:rFonts w:cs="Times New Roman"/>
          <w:i/>
          <w:iCs/>
        </w:rPr>
        <w:t>, neziskový sektor</w:t>
      </w:r>
      <w:r w:rsidRPr="00301836">
        <w:rPr>
          <w:rFonts w:eastAsia="Times New Roman" w:cs="Times New Roman"/>
          <w:i/>
          <w:iCs/>
        </w:rPr>
        <w:t>)</w:t>
      </w:r>
    </w:p>
    <w:p w14:paraId="50169E3B" w14:textId="5885D676" w:rsidR="007F33D5" w:rsidRPr="00301836" w:rsidRDefault="007F33D5" w:rsidP="00E03C24">
      <w:pPr>
        <w:pStyle w:val="Odsekzoznamu"/>
        <w:numPr>
          <w:ilvl w:val="0"/>
          <w:numId w:val="58"/>
        </w:numPr>
        <w:rPr>
          <w:rFonts w:eastAsia="Times New Roman" w:cs="Times New Roman"/>
        </w:rPr>
      </w:pPr>
      <w:r w:rsidRPr="00301836">
        <w:rPr>
          <w:rFonts w:cs="Times New Roman"/>
        </w:rPr>
        <w:t>Výsledky aplikovaného výskumu, spôsob a rozsah využitia v praxi (max.</w:t>
      </w:r>
      <w:r w:rsidR="00F577CF" w:rsidRPr="00301836">
        <w:rPr>
          <w:rFonts w:eastAsia="Times New Roman" w:cs="Times New Roman"/>
        </w:rPr>
        <w:t xml:space="preserve"> </w:t>
      </w:r>
      <w:r w:rsidRPr="00301836">
        <w:rPr>
          <w:rFonts w:cs="Times New Roman"/>
        </w:rPr>
        <w:t>10 bodov)</w:t>
      </w:r>
    </w:p>
    <w:p w14:paraId="0EC11CAC" w14:textId="10B3396B" w:rsidR="007F33D5" w:rsidRPr="00301836" w:rsidRDefault="007F33D5" w:rsidP="00E03C24">
      <w:pPr>
        <w:pStyle w:val="Odsekzoznamu"/>
        <w:numPr>
          <w:ilvl w:val="0"/>
          <w:numId w:val="58"/>
        </w:numPr>
        <w:rPr>
          <w:rFonts w:eastAsia="Times New Roman" w:cs="Times New Roman"/>
        </w:rPr>
      </w:pPr>
      <w:r w:rsidRPr="00301836">
        <w:rPr>
          <w:rFonts w:cs="Times New Roman"/>
        </w:rPr>
        <w:t xml:space="preserve">Odborná spôsobilosť tvorivých členov riešiteľského kolektívu (za každého </w:t>
      </w:r>
    </w:p>
    <w:p w14:paraId="2175A0CB" w14:textId="4C14E189" w:rsidR="007F33D5" w:rsidRPr="00301836" w:rsidRDefault="007F33D5" w:rsidP="00E03C24">
      <w:pPr>
        <w:pStyle w:val="Odsekzoznamu"/>
        <w:numPr>
          <w:ilvl w:val="0"/>
          <w:numId w:val="58"/>
        </w:numPr>
        <w:rPr>
          <w:rFonts w:eastAsia="Times New Roman" w:cs="Times New Roman"/>
        </w:rPr>
      </w:pPr>
      <w:r w:rsidRPr="00301836">
        <w:rPr>
          <w:rFonts w:cs="Times New Roman"/>
        </w:rPr>
        <w:t xml:space="preserve">3 výsledky za posledných 5 rokov, </w:t>
      </w:r>
      <w:r w:rsidR="00E0280E">
        <w:rPr>
          <w:rFonts w:cs="Times New Roman"/>
        </w:rPr>
        <w:t>(</w:t>
      </w:r>
      <w:r w:rsidRPr="00301836">
        <w:rPr>
          <w:rFonts w:cs="Times New Roman"/>
        </w:rPr>
        <w:t>max.</w:t>
      </w:r>
      <w:r w:rsidR="00F577CF" w:rsidRPr="00301836">
        <w:rPr>
          <w:rFonts w:eastAsia="Times New Roman" w:cs="Times New Roman"/>
        </w:rPr>
        <w:t xml:space="preserve"> </w:t>
      </w:r>
      <w:r w:rsidRPr="00301836">
        <w:rPr>
          <w:rFonts w:cs="Times New Roman"/>
        </w:rPr>
        <w:t>10 bodov)</w:t>
      </w:r>
    </w:p>
    <w:p w14:paraId="5E49EE91" w14:textId="376A6E02" w:rsidR="007F33D5" w:rsidRPr="00301836" w:rsidRDefault="007F33D5" w:rsidP="00E03C24">
      <w:pPr>
        <w:pStyle w:val="Odsekzoznamu"/>
        <w:numPr>
          <w:ilvl w:val="0"/>
          <w:numId w:val="58"/>
        </w:numPr>
        <w:rPr>
          <w:rFonts w:eastAsia="Times New Roman" w:cs="Times New Roman"/>
        </w:rPr>
      </w:pPr>
      <w:r w:rsidRPr="00301836">
        <w:rPr>
          <w:rFonts w:cs="Times New Roman"/>
        </w:rPr>
        <w:t>Doterajšia spolupráca s akademickým sektorom (max.</w:t>
      </w:r>
      <w:r w:rsidR="00F577CF" w:rsidRPr="00301836">
        <w:rPr>
          <w:rFonts w:eastAsia="Times New Roman" w:cs="Times New Roman"/>
        </w:rPr>
        <w:t xml:space="preserve"> </w:t>
      </w:r>
      <w:r w:rsidRPr="00301836">
        <w:rPr>
          <w:rFonts w:cs="Times New Roman"/>
        </w:rPr>
        <w:t>10 bodov)</w:t>
      </w:r>
    </w:p>
    <w:p w14:paraId="2A46B092" w14:textId="755956AE" w:rsidR="007F33D5" w:rsidRPr="00301836" w:rsidRDefault="007F33D5" w:rsidP="007F33D5">
      <w:pPr>
        <w:rPr>
          <w:rFonts w:cs="Times New Roman"/>
          <w:szCs w:val="24"/>
        </w:rPr>
      </w:pPr>
    </w:p>
    <w:p w14:paraId="584CDD0C" w14:textId="77777777" w:rsidR="00A66BF7" w:rsidRDefault="00A66BF7">
      <w:pPr>
        <w:rPr>
          <w:rFonts w:cs="Times New Roman"/>
          <w:u w:val="single"/>
        </w:rPr>
      </w:pPr>
    </w:p>
    <w:p w14:paraId="65E459C6" w14:textId="77777777" w:rsidR="00AF53B0" w:rsidRDefault="00AF53B0">
      <w:pPr>
        <w:rPr>
          <w:rFonts w:cs="Times New Roman"/>
          <w:u w:val="single"/>
        </w:rPr>
      </w:pPr>
    </w:p>
    <w:p w14:paraId="7CCB3933" w14:textId="580228CE" w:rsidR="007F33D5" w:rsidRPr="00301836" w:rsidRDefault="007F33D5">
      <w:pPr>
        <w:rPr>
          <w:rFonts w:eastAsia="Times New Roman" w:cs="Times New Roman"/>
        </w:rPr>
      </w:pPr>
      <w:r w:rsidRPr="00301836">
        <w:rPr>
          <w:rFonts w:cs="Times New Roman"/>
          <w:u w:val="single"/>
        </w:rPr>
        <w:lastRenderedPageBreak/>
        <w:t>Kvalita projektu</w:t>
      </w:r>
    </w:p>
    <w:p w14:paraId="1B5E529D" w14:textId="48CCAE3D" w:rsidR="007F33D5" w:rsidRPr="00301836" w:rsidRDefault="007F33D5" w:rsidP="00E03C24">
      <w:pPr>
        <w:pStyle w:val="Odsekzoznamu"/>
        <w:numPr>
          <w:ilvl w:val="0"/>
          <w:numId w:val="58"/>
        </w:numPr>
        <w:rPr>
          <w:rFonts w:eastAsia="Times New Roman" w:cs="Times New Roman"/>
        </w:rPr>
      </w:pPr>
      <w:r w:rsidRPr="00301836">
        <w:rPr>
          <w:rFonts w:cs="Times New Roman"/>
        </w:rPr>
        <w:t>Aktuálnosť a</w:t>
      </w:r>
      <w:r w:rsidR="00400534" w:rsidRPr="00301836">
        <w:rPr>
          <w:rFonts w:eastAsia="Times New Roman" w:cs="Times New Roman"/>
        </w:rPr>
        <w:t xml:space="preserve"> </w:t>
      </w:r>
      <w:r w:rsidRPr="00301836">
        <w:rPr>
          <w:rFonts w:cs="Times New Roman"/>
        </w:rPr>
        <w:t>originálnosť navrhovaného projektu (max. 5 bodov)</w:t>
      </w:r>
    </w:p>
    <w:p w14:paraId="0C9418E5" w14:textId="2B06C580" w:rsidR="007F33D5" w:rsidRPr="00301836" w:rsidRDefault="007F33D5" w:rsidP="00E03C24">
      <w:pPr>
        <w:pStyle w:val="Odsekzoznamu"/>
        <w:numPr>
          <w:ilvl w:val="0"/>
          <w:numId w:val="58"/>
        </w:numPr>
        <w:rPr>
          <w:rFonts w:eastAsia="Times New Roman" w:cs="Times New Roman"/>
        </w:rPr>
      </w:pPr>
      <w:r w:rsidRPr="00301836">
        <w:rPr>
          <w:rFonts w:cs="Times New Roman"/>
        </w:rPr>
        <w:t>Vedecká úroveň a súlad s</w:t>
      </w:r>
      <w:r w:rsidR="00400534" w:rsidRPr="00301836">
        <w:rPr>
          <w:rFonts w:eastAsia="Times New Roman" w:cs="Times New Roman"/>
        </w:rPr>
        <w:t xml:space="preserve"> </w:t>
      </w:r>
      <w:r w:rsidR="002F2977">
        <w:rPr>
          <w:rFonts w:cs="Times New Roman"/>
        </w:rPr>
        <w:t>medzinárodnými trend</w:t>
      </w:r>
      <w:r w:rsidRPr="00301836">
        <w:rPr>
          <w:rFonts w:cs="Times New Roman"/>
        </w:rPr>
        <w:t>mi výskumu a</w:t>
      </w:r>
      <w:r w:rsidR="00400534" w:rsidRPr="00301836">
        <w:rPr>
          <w:rFonts w:eastAsia="Times New Roman" w:cs="Times New Roman"/>
        </w:rPr>
        <w:t xml:space="preserve"> </w:t>
      </w:r>
      <w:r w:rsidRPr="00301836">
        <w:rPr>
          <w:rFonts w:cs="Times New Roman"/>
        </w:rPr>
        <w:t>vývoja (max. 5 bodov)</w:t>
      </w:r>
    </w:p>
    <w:p w14:paraId="288BC416" w14:textId="529F2911" w:rsidR="007F33D5" w:rsidRPr="00301836" w:rsidRDefault="007F33D5" w:rsidP="00E03C24">
      <w:pPr>
        <w:pStyle w:val="Odsekzoznamu"/>
        <w:numPr>
          <w:ilvl w:val="0"/>
          <w:numId w:val="58"/>
        </w:numPr>
        <w:rPr>
          <w:rFonts w:eastAsia="Times New Roman" w:cs="Times New Roman"/>
        </w:rPr>
      </w:pPr>
      <w:r w:rsidRPr="00301836">
        <w:rPr>
          <w:rFonts w:cs="Times New Roman"/>
        </w:rPr>
        <w:t xml:space="preserve">Predpokladaný prínos k rozvoju poznania (max. </w:t>
      </w:r>
      <w:r w:rsidR="7A84C144" w:rsidRPr="00301836">
        <w:rPr>
          <w:rFonts w:cs="Times New Roman"/>
        </w:rPr>
        <w:t>15</w:t>
      </w:r>
      <w:r w:rsidRPr="00301836">
        <w:rPr>
          <w:rFonts w:cs="Times New Roman"/>
        </w:rPr>
        <w:t xml:space="preserve"> bodov)</w:t>
      </w:r>
    </w:p>
    <w:p w14:paraId="14EE50FE" w14:textId="0AA8F86E" w:rsidR="007F33D5" w:rsidRPr="00301836" w:rsidRDefault="007F33D5" w:rsidP="00E03C24">
      <w:pPr>
        <w:pStyle w:val="Odsekzoznamu"/>
        <w:numPr>
          <w:ilvl w:val="0"/>
          <w:numId w:val="58"/>
        </w:numPr>
        <w:rPr>
          <w:rFonts w:eastAsia="Times New Roman" w:cs="Times New Roman"/>
        </w:rPr>
      </w:pPr>
      <w:r w:rsidRPr="00301836">
        <w:rPr>
          <w:rFonts w:cs="Times New Roman"/>
        </w:rPr>
        <w:t xml:space="preserve">Predpokladaný ekonomický alebo spoločenský prínos, (max. </w:t>
      </w:r>
      <w:r w:rsidR="00D63AFB">
        <w:rPr>
          <w:rFonts w:cs="Times New Roman"/>
        </w:rPr>
        <w:t>1</w:t>
      </w:r>
      <w:r w:rsidRPr="00301836">
        <w:rPr>
          <w:rFonts w:cs="Times New Roman"/>
        </w:rPr>
        <w:t>5 bodov)</w:t>
      </w:r>
    </w:p>
    <w:p w14:paraId="15A5E150" w14:textId="0C1C72E7" w:rsidR="007F33D5" w:rsidRPr="00301836" w:rsidRDefault="007F33D5" w:rsidP="00E03C24">
      <w:pPr>
        <w:pStyle w:val="Odsekzoznamu"/>
        <w:numPr>
          <w:ilvl w:val="0"/>
          <w:numId w:val="58"/>
        </w:numPr>
        <w:rPr>
          <w:rFonts w:eastAsia="Times New Roman" w:cs="Times New Roman"/>
        </w:rPr>
      </w:pPr>
      <w:r w:rsidRPr="00301836">
        <w:rPr>
          <w:rFonts w:cs="Times New Roman"/>
        </w:rPr>
        <w:t xml:space="preserve">Previazanosť na </w:t>
      </w:r>
      <w:r w:rsidR="7A84C144" w:rsidRPr="00301836">
        <w:rPr>
          <w:rFonts w:cs="Times New Roman"/>
        </w:rPr>
        <w:t xml:space="preserve">RIS3 SK a </w:t>
      </w:r>
      <w:r w:rsidRPr="00301836">
        <w:rPr>
          <w:rFonts w:cs="Times New Roman"/>
        </w:rPr>
        <w:t>aktuálne spoločenské témy (max.5 bodov)</w:t>
      </w:r>
    </w:p>
    <w:p w14:paraId="17C18704" w14:textId="77777777" w:rsidR="007F33D5" w:rsidRPr="00301836" w:rsidRDefault="007F33D5" w:rsidP="00E03C24">
      <w:pPr>
        <w:pStyle w:val="Odsekzoznamu"/>
        <w:numPr>
          <w:ilvl w:val="0"/>
          <w:numId w:val="58"/>
        </w:numPr>
        <w:rPr>
          <w:rFonts w:eastAsia="Times New Roman" w:cs="Times New Roman"/>
        </w:rPr>
      </w:pPr>
      <w:r w:rsidRPr="00301836">
        <w:rPr>
          <w:rFonts w:cs="Times New Roman"/>
        </w:rPr>
        <w:t>Implementačný plán, šírenie a uplatnenie výsledkov (max. 5 bodov)</w:t>
      </w:r>
    </w:p>
    <w:p w14:paraId="76656CD5" w14:textId="487E4501" w:rsidR="007F33D5" w:rsidRPr="00301836" w:rsidRDefault="007F33D5" w:rsidP="00E03C24">
      <w:pPr>
        <w:pStyle w:val="Odsekzoznamu"/>
        <w:numPr>
          <w:ilvl w:val="0"/>
          <w:numId w:val="58"/>
        </w:numPr>
        <w:rPr>
          <w:rFonts w:eastAsia="Times New Roman" w:cs="Times New Roman"/>
        </w:rPr>
      </w:pPr>
      <w:r w:rsidRPr="00301836">
        <w:rPr>
          <w:rFonts w:cs="Times New Roman"/>
        </w:rPr>
        <w:t xml:space="preserve">Návrh </w:t>
      </w:r>
      <w:r w:rsidR="7A84C144" w:rsidRPr="00301836">
        <w:rPr>
          <w:rFonts w:cs="Times New Roman"/>
        </w:rPr>
        <w:t>čiastkových</w:t>
      </w:r>
      <w:r w:rsidRPr="00301836">
        <w:rPr>
          <w:rFonts w:cs="Times New Roman"/>
        </w:rPr>
        <w:t xml:space="preserve"> úloh, ich rozdelenie medzi členov konzorcia a väzba na rozpočet (max. </w:t>
      </w:r>
      <w:r w:rsidR="7A84C144" w:rsidRPr="00301836">
        <w:rPr>
          <w:rFonts w:cs="Times New Roman"/>
        </w:rPr>
        <w:t>10</w:t>
      </w:r>
      <w:r w:rsidRPr="00301836">
        <w:rPr>
          <w:rFonts w:cs="Times New Roman"/>
        </w:rPr>
        <w:t xml:space="preserve"> bodov)</w:t>
      </w:r>
    </w:p>
    <w:p w14:paraId="0CA0B450" w14:textId="06E2F0B6" w:rsidR="007F33D5" w:rsidRPr="00301836" w:rsidRDefault="007F33D5" w:rsidP="00E03C24">
      <w:pPr>
        <w:pStyle w:val="Odsekzoznamu"/>
        <w:numPr>
          <w:ilvl w:val="0"/>
          <w:numId w:val="58"/>
        </w:numPr>
        <w:rPr>
          <w:rFonts w:eastAsia="Times New Roman" w:cs="Times New Roman"/>
        </w:rPr>
      </w:pPr>
      <w:r w:rsidRPr="00301836">
        <w:rPr>
          <w:rFonts w:cs="Times New Roman"/>
        </w:rPr>
        <w:t xml:space="preserve">Harmonogram plnenia predmetu výzvy, jednoznačnosť formulácie výsledkov etáp a ich kontrolovateľnosť (max. </w:t>
      </w:r>
      <w:r w:rsidR="7A84C144" w:rsidRPr="00301836">
        <w:rPr>
          <w:rFonts w:cs="Times New Roman"/>
        </w:rPr>
        <w:t>10</w:t>
      </w:r>
      <w:r w:rsidRPr="00301836">
        <w:rPr>
          <w:rFonts w:cs="Times New Roman"/>
        </w:rPr>
        <w:t xml:space="preserve"> bodov)</w:t>
      </w:r>
    </w:p>
    <w:p w14:paraId="0C322BB2" w14:textId="2621486E" w:rsidR="007F33D5" w:rsidRPr="00301836" w:rsidRDefault="007F33D5" w:rsidP="00E03C24">
      <w:pPr>
        <w:pStyle w:val="Odsekzoznamu"/>
        <w:numPr>
          <w:ilvl w:val="0"/>
          <w:numId w:val="58"/>
        </w:numPr>
        <w:rPr>
          <w:rFonts w:eastAsia="Times New Roman" w:cs="Times New Roman"/>
        </w:rPr>
      </w:pPr>
      <w:r w:rsidRPr="00301836">
        <w:rPr>
          <w:rFonts w:cs="Times New Roman"/>
        </w:rPr>
        <w:t>Zapojenie mladých riešiteľov v konzorciu (</w:t>
      </w:r>
      <w:r w:rsidR="7A84C144" w:rsidRPr="00301836">
        <w:rPr>
          <w:rFonts w:cs="Times New Roman"/>
        </w:rPr>
        <w:t>podiel výskumníkov do 35 rokov a podiel doktorandov) (</w:t>
      </w:r>
      <w:r w:rsidRPr="00301836">
        <w:rPr>
          <w:rFonts w:cs="Times New Roman"/>
        </w:rPr>
        <w:t>max. 5 bodov)</w:t>
      </w:r>
    </w:p>
    <w:p w14:paraId="7BC2FBD7" w14:textId="77777777" w:rsidR="007F33D5" w:rsidRPr="00301836" w:rsidRDefault="007F33D5" w:rsidP="007F33D5">
      <w:pPr>
        <w:rPr>
          <w:rFonts w:cs="Times New Roman"/>
          <w:szCs w:val="24"/>
        </w:rPr>
      </w:pPr>
    </w:p>
    <w:p w14:paraId="140E411A" w14:textId="0C8B6200" w:rsidR="007F33D5" w:rsidRPr="00301836" w:rsidRDefault="007F33D5">
      <w:pPr>
        <w:rPr>
          <w:rFonts w:eastAsia="Times New Roman" w:cs="Times New Roman"/>
        </w:rPr>
      </w:pPr>
      <w:r w:rsidRPr="00301836">
        <w:rPr>
          <w:rFonts w:cs="Times New Roman"/>
          <w:u w:val="single"/>
        </w:rPr>
        <w:t>Primeranosť nákladov projektu (hodnotenie rozpočtu projektu)</w:t>
      </w:r>
    </w:p>
    <w:p w14:paraId="01E44E21" w14:textId="77777777" w:rsidR="007F33D5" w:rsidRPr="00301836" w:rsidRDefault="007F33D5" w:rsidP="00E03C24">
      <w:pPr>
        <w:pStyle w:val="Odsekzoznamu"/>
        <w:numPr>
          <w:ilvl w:val="0"/>
          <w:numId w:val="59"/>
        </w:numPr>
        <w:ind w:left="720"/>
        <w:rPr>
          <w:rFonts w:eastAsia="Times New Roman" w:cs="Times New Roman"/>
        </w:rPr>
      </w:pPr>
      <w:r w:rsidRPr="00301836">
        <w:rPr>
          <w:rFonts w:cs="Times New Roman"/>
        </w:rPr>
        <w:t>Súlad požadovaných prostriedkov s očakávaným prínosom (max. 10 bodov)</w:t>
      </w:r>
    </w:p>
    <w:p w14:paraId="2E95FDA3" w14:textId="77777777" w:rsidR="007F33D5" w:rsidRPr="00301836" w:rsidRDefault="007F33D5" w:rsidP="00E03C24">
      <w:pPr>
        <w:pStyle w:val="Odsekzoznamu"/>
        <w:numPr>
          <w:ilvl w:val="0"/>
          <w:numId w:val="59"/>
        </w:numPr>
        <w:ind w:left="720"/>
        <w:rPr>
          <w:rFonts w:eastAsia="Times New Roman" w:cs="Times New Roman"/>
        </w:rPr>
      </w:pPr>
      <w:r w:rsidRPr="00301836">
        <w:rPr>
          <w:rFonts w:cs="Times New Roman"/>
        </w:rPr>
        <w:t>Súlad prostriedkov pre členov konzorcia s ich podielom na riešení projektu (max. 10 bodov)</w:t>
      </w:r>
    </w:p>
    <w:p w14:paraId="4B303227" w14:textId="34976A1A" w:rsidR="007F33D5" w:rsidRPr="00301836" w:rsidRDefault="007F33D5" w:rsidP="00E03C24">
      <w:pPr>
        <w:pStyle w:val="Odsekzoznamu"/>
        <w:numPr>
          <w:ilvl w:val="0"/>
          <w:numId w:val="59"/>
        </w:numPr>
        <w:ind w:left="720"/>
        <w:rPr>
          <w:rFonts w:eastAsia="Times New Roman" w:cs="Times New Roman"/>
        </w:rPr>
      </w:pPr>
      <w:r w:rsidRPr="00301836">
        <w:rPr>
          <w:rFonts w:cs="Times New Roman"/>
        </w:rPr>
        <w:t>Súlad požadovaných kapitálových prostriedkov s potrebami riešenia pri zohľadnení možnosti využitia existujúcej infraštruktúry pre vedu a výskum.(max. 5 bodov)</w:t>
      </w:r>
    </w:p>
    <w:p w14:paraId="1300EE25" w14:textId="77777777" w:rsidR="007F33D5" w:rsidRPr="00301836" w:rsidRDefault="007F33D5" w:rsidP="00E03C24">
      <w:pPr>
        <w:pStyle w:val="Odsekzoznamu"/>
        <w:numPr>
          <w:ilvl w:val="0"/>
          <w:numId w:val="59"/>
        </w:numPr>
        <w:ind w:left="720"/>
        <w:rPr>
          <w:rFonts w:eastAsia="Times New Roman" w:cs="Times New Roman"/>
        </w:rPr>
      </w:pPr>
      <w:r w:rsidRPr="00301836">
        <w:rPr>
          <w:rFonts w:cs="Times New Roman"/>
        </w:rPr>
        <w:t>Konkrétnosť a prehľadnosť navrhovaného rozpočtu projektu (max. 5 bodov)</w:t>
      </w:r>
    </w:p>
    <w:p w14:paraId="25BCAB1A" w14:textId="77777777" w:rsidR="007F33D5" w:rsidRPr="00301836" w:rsidRDefault="007F33D5" w:rsidP="007F33D5">
      <w:pPr>
        <w:rPr>
          <w:rFonts w:cs="Times New Roman"/>
          <w:szCs w:val="24"/>
        </w:rPr>
      </w:pPr>
    </w:p>
    <w:p w14:paraId="1BA8C91C" w14:textId="77777777" w:rsidR="00FB232F" w:rsidRPr="00301836" w:rsidRDefault="007F33D5">
      <w:pPr>
        <w:rPr>
          <w:rFonts w:eastAsia="Times New Roman" w:cs="Times New Roman"/>
        </w:rPr>
      </w:pPr>
      <w:r w:rsidRPr="00301836">
        <w:rPr>
          <w:rFonts w:cs="Times New Roman"/>
          <w:b/>
          <w:bCs/>
        </w:rPr>
        <w:t>Priebeh hodnotenia</w:t>
      </w:r>
    </w:p>
    <w:p w14:paraId="50086078" w14:textId="77777777" w:rsidR="00FB232F" w:rsidRPr="00301836" w:rsidRDefault="00FB232F" w:rsidP="007F33D5">
      <w:pPr>
        <w:rPr>
          <w:rFonts w:cs="Times New Roman"/>
          <w:szCs w:val="24"/>
        </w:rPr>
      </w:pPr>
    </w:p>
    <w:p w14:paraId="7E0CD273" w14:textId="77777777" w:rsidR="00FB232F" w:rsidRPr="00301836" w:rsidRDefault="007F33D5">
      <w:pPr>
        <w:rPr>
          <w:rFonts w:eastAsia="Times New Roman" w:cs="Times New Roman"/>
        </w:rPr>
      </w:pPr>
      <w:r w:rsidRPr="00301836">
        <w:rPr>
          <w:rFonts w:cs="Times New Roman"/>
        </w:rPr>
        <w:t xml:space="preserve">Návrhy na riešenie predmetu výzvy bude hodnotiť Rada štátneho programu na základe hodnotenia aspoň dvoch odborných posudzovateľov, ktorých Rada určí spomedzi významných domácich a zahraničných odborníkov v oblasti predmetu výzvy. </w:t>
      </w:r>
    </w:p>
    <w:p w14:paraId="10AE6D0D" w14:textId="77777777" w:rsidR="00FB232F" w:rsidRPr="00301836" w:rsidRDefault="00FB232F" w:rsidP="007F33D5">
      <w:pPr>
        <w:rPr>
          <w:rFonts w:cs="Times New Roman"/>
          <w:szCs w:val="24"/>
        </w:rPr>
      </w:pPr>
    </w:p>
    <w:p w14:paraId="6B337DCC" w14:textId="4CF290EB" w:rsidR="00A67D41" w:rsidRPr="00301836" w:rsidRDefault="007F33D5">
      <w:pPr>
        <w:rPr>
          <w:rFonts w:eastAsia="Times New Roman" w:cs="Times New Roman"/>
        </w:rPr>
      </w:pPr>
      <w:r w:rsidRPr="00301836">
        <w:rPr>
          <w:rFonts w:cs="Times New Roman"/>
        </w:rPr>
        <w:t>Následne Rada rozhodne a vyberie jedného navrhovateľa (konzorcium) ako riešiteľa predmetu výzvy.</w:t>
      </w:r>
    </w:p>
    <w:p w14:paraId="17C4C797" w14:textId="77777777" w:rsidR="00A67D41" w:rsidRPr="00301836" w:rsidRDefault="00A67D41" w:rsidP="004B654E">
      <w:pPr>
        <w:rPr>
          <w:rFonts w:cs="Times New Roman"/>
          <w:szCs w:val="24"/>
        </w:rPr>
      </w:pPr>
    </w:p>
    <w:p w14:paraId="095D2FE5" w14:textId="77777777" w:rsidR="00A67D41" w:rsidRPr="00301836" w:rsidRDefault="00A67D41" w:rsidP="004B654E">
      <w:pPr>
        <w:rPr>
          <w:rFonts w:cs="Times New Roman"/>
          <w:szCs w:val="24"/>
        </w:rPr>
      </w:pPr>
    </w:p>
    <w:p w14:paraId="5008545D" w14:textId="77777777" w:rsidR="00A67D41" w:rsidRPr="00301836" w:rsidRDefault="00A67D41" w:rsidP="004B654E">
      <w:pPr>
        <w:rPr>
          <w:rFonts w:cs="Times New Roman"/>
          <w:szCs w:val="24"/>
        </w:rPr>
      </w:pPr>
    </w:p>
    <w:p w14:paraId="0E29911D" w14:textId="16AC5C6E" w:rsidR="00540D71" w:rsidRPr="00301836" w:rsidRDefault="00160B80" w:rsidP="00540D71">
      <w:pPr>
        <w:spacing w:after="200"/>
        <w:jc w:val="center"/>
        <w:rPr>
          <w:rFonts w:cs="Times New Roman"/>
          <w:szCs w:val="24"/>
        </w:rPr>
      </w:pPr>
      <w:r w:rsidRPr="00301836">
        <w:rPr>
          <w:rFonts w:cs="Times New Roman"/>
          <w:szCs w:val="24"/>
        </w:rPr>
        <w:br w:type="page"/>
      </w:r>
    </w:p>
    <w:p w14:paraId="6BB0AD3F" w14:textId="77777777" w:rsidR="00540D71" w:rsidRPr="00301836" w:rsidRDefault="00540D71" w:rsidP="00540D71">
      <w:pPr>
        <w:spacing w:after="200"/>
        <w:jc w:val="center"/>
        <w:rPr>
          <w:rFonts w:cs="Times New Roman"/>
          <w:szCs w:val="24"/>
        </w:rPr>
      </w:pPr>
    </w:p>
    <w:p w14:paraId="73F32E10" w14:textId="77777777" w:rsidR="00540D71" w:rsidRPr="00301836" w:rsidRDefault="00540D71" w:rsidP="00540D71">
      <w:pPr>
        <w:spacing w:after="200"/>
        <w:jc w:val="center"/>
        <w:rPr>
          <w:rFonts w:cs="Times New Roman"/>
          <w:szCs w:val="24"/>
        </w:rPr>
      </w:pPr>
    </w:p>
    <w:p w14:paraId="533B1678" w14:textId="77777777" w:rsidR="00540D71" w:rsidRPr="00301836" w:rsidRDefault="00540D71" w:rsidP="00540D71">
      <w:pPr>
        <w:spacing w:after="200"/>
        <w:jc w:val="center"/>
        <w:rPr>
          <w:rFonts w:cs="Times New Roman"/>
          <w:szCs w:val="24"/>
        </w:rPr>
      </w:pPr>
    </w:p>
    <w:p w14:paraId="1CD9E0C6" w14:textId="77777777" w:rsidR="00540D71" w:rsidRPr="00301836" w:rsidRDefault="00540D71" w:rsidP="00540D71">
      <w:pPr>
        <w:spacing w:after="200"/>
        <w:jc w:val="center"/>
        <w:rPr>
          <w:rFonts w:cs="Times New Roman"/>
          <w:szCs w:val="24"/>
        </w:rPr>
      </w:pPr>
    </w:p>
    <w:p w14:paraId="6D90C3F9" w14:textId="77777777" w:rsidR="00540D71" w:rsidRPr="00301836" w:rsidRDefault="00540D71" w:rsidP="00540D71">
      <w:pPr>
        <w:spacing w:after="200"/>
        <w:jc w:val="center"/>
        <w:rPr>
          <w:rFonts w:cs="Times New Roman"/>
          <w:szCs w:val="24"/>
        </w:rPr>
      </w:pPr>
    </w:p>
    <w:p w14:paraId="65BB2290" w14:textId="77777777" w:rsidR="00540D71" w:rsidRPr="00301836" w:rsidRDefault="00540D71" w:rsidP="00540D71">
      <w:pPr>
        <w:spacing w:after="200"/>
        <w:jc w:val="center"/>
        <w:rPr>
          <w:rFonts w:cs="Times New Roman"/>
          <w:szCs w:val="24"/>
        </w:rPr>
      </w:pPr>
    </w:p>
    <w:p w14:paraId="5729D8EF" w14:textId="77777777" w:rsidR="00540D71" w:rsidRPr="00301836" w:rsidRDefault="00540D71" w:rsidP="00540D71">
      <w:pPr>
        <w:spacing w:after="200"/>
        <w:jc w:val="center"/>
        <w:rPr>
          <w:rFonts w:cs="Times New Roman"/>
          <w:szCs w:val="24"/>
        </w:rPr>
      </w:pPr>
    </w:p>
    <w:p w14:paraId="7B7434DE" w14:textId="77777777" w:rsidR="00540D71" w:rsidRPr="00301836" w:rsidRDefault="00540D71" w:rsidP="00540D71">
      <w:pPr>
        <w:spacing w:after="200"/>
        <w:jc w:val="center"/>
        <w:rPr>
          <w:rFonts w:cs="Times New Roman"/>
          <w:szCs w:val="24"/>
        </w:rPr>
      </w:pPr>
    </w:p>
    <w:p w14:paraId="341D2601" w14:textId="77777777" w:rsidR="00540D71" w:rsidRPr="00301836" w:rsidRDefault="00540D71" w:rsidP="00540D71">
      <w:pPr>
        <w:spacing w:after="200"/>
        <w:jc w:val="center"/>
        <w:rPr>
          <w:rFonts w:cs="Times New Roman"/>
          <w:b/>
          <w:sz w:val="52"/>
          <w:szCs w:val="24"/>
        </w:rPr>
      </w:pPr>
    </w:p>
    <w:p w14:paraId="5D47C9DB" w14:textId="77777777" w:rsidR="00540D71" w:rsidRDefault="00540D71" w:rsidP="00540D71">
      <w:pPr>
        <w:spacing w:after="200"/>
        <w:jc w:val="center"/>
        <w:rPr>
          <w:rFonts w:cs="Times New Roman"/>
          <w:b/>
          <w:bCs/>
          <w:sz w:val="52"/>
          <w:szCs w:val="52"/>
        </w:rPr>
      </w:pPr>
    </w:p>
    <w:p w14:paraId="2617BA11" w14:textId="77777777" w:rsidR="00540D71" w:rsidRDefault="00540D71" w:rsidP="00540D71">
      <w:pPr>
        <w:spacing w:after="200"/>
        <w:jc w:val="center"/>
        <w:rPr>
          <w:rFonts w:cs="Times New Roman"/>
          <w:b/>
          <w:bCs/>
          <w:sz w:val="52"/>
          <w:szCs w:val="52"/>
        </w:rPr>
      </w:pPr>
    </w:p>
    <w:p w14:paraId="7749DA0A" w14:textId="77777777" w:rsidR="00540D71" w:rsidRDefault="00540D71" w:rsidP="00540D71">
      <w:pPr>
        <w:spacing w:after="200"/>
        <w:jc w:val="center"/>
        <w:rPr>
          <w:rFonts w:cs="Times New Roman"/>
          <w:b/>
          <w:bCs/>
          <w:sz w:val="52"/>
          <w:szCs w:val="52"/>
        </w:rPr>
      </w:pPr>
    </w:p>
    <w:p w14:paraId="673EB6DA" w14:textId="77777777" w:rsidR="00540D71" w:rsidRDefault="00540D71" w:rsidP="00540D71">
      <w:pPr>
        <w:spacing w:after="200"/>
        <w:jc w:val="center"/>
        <w:rPr>
          <w:rFonts w:cs="Times New Roman"/>
          <w:b/>
          <w:bCs/>
          <w:sz w:val="52"/>
          <w:szCs w:val="52"/>
        </w:rPr>
      </w:pPr>
    </w:p>
    <w:p w14:paraId="6BF9C7E6" w14:textId="418ADDA1" w:rsidR="00540D71" w:rsidRDefault="00540D71" w:rsidP="00540D71">
      <w:pPr>
        <w:spacing w:after="200"/>
        <w:jc w:val="center"/>
        <w:rPr>
          <w:rFonts w:cs="Times New Roman"/>
          <w:b/>
          <w:bCs/>
          <w:sz w:val="52"/>
          <w:szCs w:val="52"/>
        </w:rPr>
      </w:pPr>
    </w:p>
    <w:p w14:paraId="07653BB0" w14:textId="77777777" w:rsidR="00540D71" w:rsidRDefault="00540D71" w:rsidP="00540D71">
      <w:pPr>
        <w:spacing w:after="200"/>
        <w:jc w:val="center"/>
        <w:rPr>
          <w:rFonts w:cs="Times New Roman"/>
          <w:b/>
          <w:bCs/>
          <w:sz w:val="52"/>
          <w:szCs w:val="52"/>
        </w:rPr>
      </w:pPr>
    </w:p>
    <w:p w14:paraId="6113E49F" w14:textId="24EFAE27" w:rsidR="00787382" w:rsidRDefault="00540D71" w:rsidP="00787382">
      <w:pPr>
        <w:spacing w:after="200"/>
        <w:jc w:val="center"/>
        <w:rPr>
          <w:rFonts w:cs="Times New Roman"/>
          <w:b/>
          <w:bCs/>
          <w:sz w:val="52"/>
          <w:szCs w:val="52"/>
        </w:rPr>
      </w:pPr>
      <w:r>
        <w:rPr>
          <w:rFonts w:cs="Times New Roman"/>
          <w:b/>
          <w:bCs/>
          <w:sz w:val="52"/>
          <w:szCs w:val="52"/>
        </w:rPr>
        <w:t>ČASŤ B</w:t>
      </w:r>
      <w:r w:rsidR="00787382" w:rsidRPr="00787382">
        <w:rPr>
          <w:rFonts w:cs="Times New Roman"/>
          <w:b/>
          <w:bCs/>
          <w:sz w:val="52"/>
          <w:szCs w:val="52"/>
        </w:rPr>
        <w:t xml:space="preserve"> </w:t>
      </w:r>
    </w:p>
    <w:p w14:paraId="53368785" w14:textId="77777777" w:rsidR="00787382" w:rsidRDefault="00787382" w:rsidP="00787382">
      <w:pPr>
        <w:spacing w:after="200"/>
        <w:jc w:val="center"/>
        <w:rPr>
          <w:rFonts w:eastAsia="Times New Roman" w:cs="Times New Roman"/>
          <w:b/>
          <w:bCs/>
          <w:sz w:val="52"/>
          <w:szCs w:val="52"/>
        </w:rPr>
      </w:pPr>
    </w:p>
    <w:p w14:paraId="405C3E06" w14:textId="3459B656" w:rsidR="00A81A99" w:rsidRPr="00301836" w:rsidRDefault="00787382" w:rsidP="00A81A99">
      <w:pPr>
        <w:spacing w:after="200"/>
        <w:jc w:val="center"/>
        <w:rPr>
          <w:rFonts w:cs="Times New Roman"/>
          <w:sz w:val="44"/>
          <w:szCs w:val="24"/>
        </w:rPr>
      </w:pPr>
      <w:r>
        <w:rPr>
          <w:rFonts w:eastAsia="Times New Roman" w:cs="Times New Roman"/>
          <w:bCs/>
          <w:sz w:val="40"/>
          <w:szCs w:val="52"/>
        </w:rPr>
        <w:t>Š</w:t>
      </w:r>
      <w:r w:rsidRPr="00787382">
        <w:rPr>
          <w:rFonts w:eastAsia="Times New Roman" w:cs="Times New Roman"/>
          <w:bCs/>
          <w:sz w:val="40"/>
          <w:szCs w:val="52"/>
        </w:rPr>
        <w:t>tátn</w:t>
      </w:r>
      <w:r>
        <w:rPr>
          <w:rFonts w:eastAsia="Times New Roman" w:cs="Times New Roman"/>
          <w:bCs/>
          <w:sz w:val="40"/>
          <w:szCs w:val="52"/>
        </w:rPr>
        <w:t>e programy</w:t>
      </w:r>
      <w:r w:rsidRPr="00787382">
        <w:rPr>
          <w:rFonts w:eastAsia="Times New Roman" w:cs="Times New Roman"/>
          <w:bCs/>
          <w:sz w:val="40"/>
          <w:szCs w:val="52"/>
        </w:rPr>
        <w:t xml:space="preserve"> výskumu a vývoja </w:t>
      </w:r>
      <w:r>
        <w:rPr>
          <w:rFonts w:eastAsia="Times New Roman" w:cs="Times New Roman"/>
          <w:bCs/>
          <w:sz w:val="40"/>
          <w:szCs w:val="52"/>
        </w:rPr>
        <w:t>na roky 2019 – 2023 s </w:t>
      </w:r>
      <w:r w:rsidRPr="00787382">
        <w:rPr>
          <w:rFonts w:eastAsia="Times New Roman" w:cs="Times New Roman"/>
          <w:bCs/>
          <w:sz w:val="40"/>
          <w:szCs w:val="52"/>
        </w:rPr>
        <w:t>výhľadom do roku 2028</w:t>
      </w:r>
    </w:p>
    <w:p w14:paraId="4284D490" w14:textId="77777777" w:rsidR="0038788C" w:rsidRPr="00301836" w:rsidRDefault="0038788C" w:rsidP="0038788C">
      <w:pPr>
        <w:spacing w:after="200"/>
        <w:jc w:val="center"/>
        <w:rPr>
          <w:rFonts w:cs="Times New Roman"/>
          <w:sz w:val="44"/>
          <w:szCs w:val="24"/>
        </w:rPr>
      </w:pPr>
    </w:p>
    <w:p w14:paraId="7CDB5E84" w14:textId="77777777" w:rsidR="0038788C" w:rsidRPr="00013001" w:rsidRDefault="0038788C" w:rsidP="0038788C">
      <w:pPr>
        <w:pStyle w:val="Odsekzoznamu"/>
        <w:numPr>
          <w:ilvl w:val="0"/>
          <w:numId w:val="98"/>
        </w:numPr>
        <w:spacing w:line="360" w:lineRule="auto"/>
        <w:rPr>
          <w:rFonts w:cs="Times New Roman"/>
          <w:szCs w:val="24"/>
        </w:rPr>
      </w:pPr>
      <w:r>
        <w:rPr>
          <w:rFonts w:cs="Times New Roman"/>
          <w:szCs w:val="24"/>
        </w:rPr>
        <w:t>Štátny program výskumu a vývoja</w:t>
      </w:r>
      <w:r w:rsidRPr="00013001">
        <w:rPr>
          <w:rFonts w:cs="Times New Roman"/>
          <w:szCs w:val="24"/>
        </w:rPr>
        <w:t xml:space="preserve"> </w:t>
      </w:r>
      <w:r w:rsidRPr="00013001">
        <w:rPr>
          <w:rFonts w:eastAsia="Times New Roman"/>
          <w:szCs w:val="24"/>
        </w:rPr>
        <w:t>Materiály</w:t>
      </w:r>
      <w:r w:rsidRPr="00013001">
        <w:rPr>
          <w:rFonts w:cs="Times New Roman"/>
          <w:szCs w:val="24"/>
        </w:rPr>
        <w:t xml:space="preserve"> a výrobky s vyššou pridanou hodnotou na báze efektívneho zhodnotenia domácich surovín a</w:t>
      </w:r>
      <w:r>
        <w:rPr>
          <w:rFonts w:cs="Times New Roman"/>
          <w:szCs w:val="24"/>
        </w:rPr>
        <w:t> </w:t>
      </w:r>
      <w:r w:rsidRPr="00013001">
        <w:rPr>
          <w:rFonts w:cs="Times New Roman"/>
          <w:szCs w:val="24"/>
        </w:rPr>
        <w:t>odpadov</w:t>
      </w:r>
      <w:r>
        <w:rPr>
          <w:rFonts w:cs="Times New Roman"/>
          <w:szCs w:val="24"/>
        </w:rPr>
        <w:t>;</w:t>
      </w:r>
    </w:p>
    <w:p w14:paraId="06C5F5BA" w14:textId="65503BBE" w:rsidR="0038788C" w:rsidRDefault="0038788C" w:rsidP="0038788C">
      <w:pPr>
        <w:pStyle w:val="Odsekzoznamu"/>
        <w:numPr>
          <w:ilvl w:val="0"/>
          <w:numId w:val="98"/>
        </w:numPr>
        <w:spacing w:after="200" w:line="360" w:lineRule="auto"/>
        <w:rPr>
          <w:rFonts w:cs="Times New Roman"/>
          <w:szCs w:val="24"/>
        </w:rPr>
      </w:pPr>
      <w:r>
        <w:rPr>
          <w:rFonts w:cs="Times New Roman"/>
          <w:szCs w:val="24"/>
        </w:rPr>
        <w:t>Štátny program výskumu a vývoja</w:t>
      </w:r>
      <w:r w:rsidRPr="00013001">
        <w:rPr>
          <w:rFonts w:cs="Times New Roman"/>
          <w:szCs w:val="24"/>
        </w:rPr>
        <w:t xml:space="preserve"> Kvalita zdravia a výživy obyvateľstva,</w:t>
      </w:r>
      <w:r w:rsidR="006072C9">
        <w:rPr>
          <w:rFonts w:cs="Times New Roman"/>
          <w:szCs w:val="24"/>
        </w:rPr>
        <w:t xml:space="preserve"> prevencia,</w:t>
      </w:r>
      <w:r w:rsidRPr="00013001">
        <w:rPr>
          <w:rFonts w:cs="Times New Roman"/>
          <w:szCs w:val="24"/>
        </w:rPr>
        <w:t xml:space="preserve"> rozvoj</w:t>
      </w:r>
      <w:r w:rsidR="00B62C69">
        <w:rPr>
          <w:rFonts w:cs="Times New Roman"/>
          <w:szCs w:val="24"/>
        </w:rPr>
        <w:t xml:space="preserve"> biomedicíny, </w:t>
      </w:r>
      <w:r w:rsidRPr="00013001">
        <w:rPr>
          <w:rFonts w:cs="Times New Roman"/>
          <w:szCs w:val="24"/>
        </w:rPr>
        <w:t xml:space="preserve"> biotechnológií a pôdohospodárstva, ochrana a skvalitňovanie životného prostredia</w:t>
      </w:r>
      <w:r>
        <w:rPr>
          <w:rFonts w:cs="Times New Roman"/>
          <w:szCs w:val="24"/>
        </w:rPr>
        <w:t>;</w:t>
      </w:r>
    </w:p>
    <w:p w14:paraId="73709923" w14:textId="77777777" w:rsidR="0038788C" w:rsidRDefault="0038788C" w:rsidP="0038788C">
      <w:pPr>
        <w:pStyle w:val="Odsekzoznamu"/>
        <w:numPr>
          <w:ilvl w:val="0"/>
          <w:numId w:val="98"/>
        </w:numPr>
        <w:spacing w:after="200" w:line="360" w:lineRule="auto"/>
        <w:rPr>
          <w:rFonts w:cs="Times New Roman"/>
          <w:szCs w:val="24"/>
        </w:rPr>
      </w:pPr>
      <w:r>
        <w:rPr>
          <w:rFonts w:cs="Times New Roman"/>
          <w:szCs w:val="24"/>
        </w:rPr>
        <w:t>Štátny program výskumu a vývoja</w:t>
      </w:r>
      <w:r w:rsidRPr="00013001">
        <w:rPr>
          <w:rFonts w:cs="Times New Roman"/>
          <w:szCs w:val="24"/>
        </w:rPr>
        <w:t xml:space="preserve"> Energetická bezpečnosť SR s dôrazom na optimálnu viaczdrojovosť, energetickú efektívnosť a životné prostredie</w:t>
      </w:r>
      <w:r>
        <w:rPr>
          <w:rFonts w:cs="Times New Roman"/>
          <w:szCs w:val="24"/>
        </w:rPr>
        <w:t>;</w:t>
      </w:r>
    </w:p>
    <w:p w14:paraId="41AFD93D" w14:textId="77777777" w:rsidR="0038788C" w:rsidRDefault="0038788C" w:rsidP="0038788C">
      <w:pPr>
        <w:pStyle w:val="Odsekzoznamu"/>
        <w:numPr>
          <w:ilvl w:val="0"/>
          <w:numId w:val="98"/>
        </w:numPr>
        <w:spacing w:after="200" w:line="360" w:lineRule="auto"/>
        <w:rPr>
          <w:rFonts w:cs="Times New Roman"/>
          <w:szCs w:val="24"/>
        </w:rPr>
      </w:pPr>
      <w:r>
        <w:rPr>
          <w:rFonts w:cs="Times New Roman"/>
          <w:szCs w:val="24"/>
        </w:rPr>
        <w:t>Štátny program výskumu a vývoja</w:t>
      </w:r>
      <w:r w:rsidRPr="00013001">
        <w:rPr>
          <w:rFonts w:cs="Times New Roman"/>
          <w:szCs w:val="24"/>
        </w:rPr>
        <w:t xml:space="preserve"> Informatika a IKT pre informačnú spoločnosť</w:t>
      </w:r>
      <w:r>
        <w:rPr>
          <w:rFonts w:cs="Times New Roman"/>
          <w:szCs w:val="24"/>
        </w:rPr>
        <w:t>;</w:t>
      </w:r>
    </w:p>
    <w:p w14:paraId="122DC704" w14:textId="77777777" w:rsidR="0038788C" w:rsidRPr="00013001" w:rsidRDefault="0038788C" w:rsidP="0038788C">
      <w:pPr>
        <w:pStyle w:val="Odsekzoznamu"/>
        <w:numPr>
          <w:ilvl w:val="0"/>
          <w:numId w:val="98"/>
        </w:numPr>
        <w:spacing w:after="200" w:line="360" w:lineRule="auto"/>
        <w:rPr>
          <w:rFonts w:cs="Times New Roman"/>
          <w:szCs w:val="24"/>
        </w:rPr>
      </w:pPr>
      <w:r>
        <w:rPr>
          <w:rFonts w:cs="Times New Roman"/>
          <w:szCs w:val="24"/>
        </w:rPr>
        <w:t>Štátny program výskumu a vývoja</w:t>
      </w:r>
      <w:r w:rsidRPr="00013001">
        <w:rPr>
          <w:rFonts w:cs="Times New Roman"/>
          <w:szCs w:val="24"/>
        </w:rPr>
        <w:t xml:space="preserve"> Spoločenskovedný, humanitný a umenovedný výskum podporujúci vývoj spoločnosti</w:t>
      </w:r>
      <w:r>
        <w:rPr>
          <w:rFonts w:cs="Times New Roman"/>
          <w:szCs w:val="24"/>
        </w:rPr>
        <w:t>;</w:t>
      </w:r>
    </w:p>
    <w:p w14:paraId="1B35E68A" w14:textId="17BC989B" w:rsidR="00540D71" w:rsidRDefault="00417B89">
      <w:pPr>
        <w:spacing w:after="200" w:line="276" w:lineRule="auto"/>
        <w:contextualSpacing w:val="0"/>
        <w:jc w:val="left"/>
        <w:rPr>
          <w:rFonts w:cs="Times New Roman"/>
          <w:sz w:val="44"/>
          <w:szCs w:val="44"/>
        </w:rPr>
      </w:pPr>
      <w:r w:rsidRPr="00301836">
        <w:rPr>
          <w:noProof/>
          <w:lang w:eastAsia="sk-SK"/>
        </w:rPr>
        <mc:AlternateContent>
          <mc:Choice Requires="wps">
            <w:drawing>
              <wp:anchor distT="0" distB="0" distL="114300" distR="114300" simplePos="0" relativeHeight="251659776" behindDoc="0" locked="0" layoutInCell="1" allowOverlap="1" wp14:anchorId="4D76F392" wp14:editId="7E0C99B5">
                <wp:simplePos x="0" y="0"/>
                <wp:positionH relativeFrom="column">
                  <wp:posOffset>2705100</wp:posOffset>
                </wp:positionH>
                <wp:positionV relativeFrom="paragraph">
                  <wp:posOffset>637169</wp:posOffset>
                </wp:positionV>
                <wp:extent cx="685800" cy="666750"/>
                <wp:effectExtent l="0" t="0" r="19050" b="19050"/>
                <wp:wrapNone/>
                <wp:docPr id="10" name="Obdĺžnik 10"/>
                <wp:cNvGraphicFramePr/>
                <a:graphic xmlns:a="http://schemas.openxmlformats.org/drawingml/2006/main">
                  <a:graphicData uri="http://schemas.microsoft.com/office/word/2010/wordprocessingShape">
                    <wps:wsp>
                      <wps:cNvSpPr/>
                      <wps:spPr>
                        <a:xfrm flipV="1">
                          <a:off x="0" y="0"/>
                          <a:ext cx="68580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57A36" id="Obdĺžnik 10" o:spid="_x0000_s1026" style="position:absolute;margin-left:213pt;margin-top:50.15pt;width:54pt;height:52.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" fillcolor="white [3212]" strokecolor="white [3212]" strokeweight="1.5pt">
                <v:stroke endcap="round"/>
              </v:rect>
            </w:pict>
          </mc:Fallback>
        </mc:AlternateContent>
      </w:r>
      <w:r w:rsidR="00540D71">
        <w:rPr>
          <w:rFonts w:cs="Times New Roman"/>
          <w:sz w:val="44"/>
          <w:szCs w:val="44"/>
        </w:rPr>
        <w:br w:type="page"/>
      </w:r>
    </w:p>
    <w:p w14:paraId="74B81F92" w14:textId="77777777" w:rsidR="00540D71" w:rsidRPr="00301836" w:rsidRDefault="00540D71" w:rsidP="00540D71">
      <w:pPr>
        <w:spacing w:after="200"/>
        <w:jc w:val="center"/>
        <w:rPr>
          <w:rFonts w:cs="Times New Roman"/>
          <w:sz w:val="44"/>
          <w:szCs w:val="24"/>
        </w:rPr>
      </w:pPr>
    </w:p>
    <w:p w14:paraId="56A02D28" w14:textId="77777777" w:rsidR="00540D71" w:rsidRPr="00301836" w:rsidRDefault="00540D71" w:rsidP="00540D71">
      <w:pPr>
        <w:spacing w:after="200"/>
        <w:jc w:val="center"/>
        <w:rPr>
          <w:rFonts w:cs="Times New Roman"/>
          <w:sz w:val="44"/>
          <w:szCs w:val="24"/>
        </w:rPr>
      </w:pPr>
    </w:p>
    <w:p w14:paraId="59F140F4" w14:textId="77777777" w:rsidR="00540D71" w:rsidRDefault="00540D71" w:rsidP="00540D71">
      <w:pPr>
        <w:spacing w:after="200"/>
        <w:jc w:val="center"/>
        <w:rPr>
          <w:rFonts w:cs="Times New Roman"/>
          <w:sz w:val="44"/>
          <w:szCs w:val="44"/>
        </w:rPr>
      </w:pPr>
    </w:p>
    <w:p w14:paraId="1755C049" w14:textId="77777777" w:rsidR="00540D71" w:rsidRDefault="00540D71" w:rsidP="00540D71">
      <w:pPr>
        <w:spacing w:after="200"/>
        <w:jc w:val="center"/>
        <w:rPr>
          <w:rFonts w:cs="Times New Roman"/>
          <w:sz w:val="44"/>
          <w:szCs w:val="44"/>
        </w:rPr>
      </w:pPr>
    </w:p>
    <w:p w14:paraId="4FBE7CB9" w14:textId="77777777" w:rsidR="00540D71" w:rsidRDefault="00540D71" w:rsidP="00540D71">
      <w:pPr>
        <w:spacing w:after="200"/>
        <w:jc w:val="center"/>
        <w:rPr>
          <w:rFonts w:cs="Times New Roman"/>
          <w:sz w:val="44"/>
          <w:szCs w:val="44"/>
        </w:rPr>
      </w:pPr>
    </w:p>
    <w:p w14:paraId="59C394A1" w14:textId="77777777" w:rsidR="00540D71" w:rsidRDefault="00540D71" w:rsidP="00540D71">
      <w:pPr>
        <w:spacing w:after="200"/>
        <w:jc w:val="center"/>
        <w:rPr>
          <w:rFonts w:cs="Times New Roman"/>
          <w:sz w:val="44"/>
          <w:szCs w:val="44"/>
        </w:rPr>
      </w:pPr>
    </w:p>
    <w:p w14:paraId="3F29D302" w14:textId="77777777" w:rsidR="00540D71" w:rsidRDefault="00540D71" w:rsidP="00540D71">
      <w:pPr>
        <w:spacing w:after="200"/>
        <w:jc w:val="center"/>
        <w:rPr>
          <w:rFonts w:cs="Times New Roman"/>
          <w:sz w:val="44"/>
          <w:szCs w:val="44"/>
        </w:rPr>
      </w:pPr>
    </w:p>
    <w:p w14:paraId="4290CA7E" w14:textId="77777777" w:rsidR="00540D71" w:rsidRDefault="00540D71" w:rsidP="00540D71">
      <w:pPr>
        <w:spacing w:after="200"/>
        <w:jc w:val="center"/>
        <w:rPr>
          <w:rFonts w:cs="Times New Roman"/>
          <w:sz w:val="44"/>
          <w:szCs w:val="44"/>
        </w:rPr>
      </w:pPr>
    </w:p>
    <w:p w14:paraId="47B52AA6" w14:textId="77777777" w:rsidR="00540D71" w:rsidRDefault="00540D71" w:rsidP="00540D71">
      <w:pPr>
        <w:spacing w:after="200"/>
        <w:jc w:val="center"/>
        <w:rPr>
          <w:rFonts w:cs="Times New Roman"/>
          <w:sz w:val="44"/>
          <w:szCs w:val="44"/>
        </w:rPr>
      </w:pPr>
    </w:p>
    <w:p w14:paraId="0C320B35" w14:textId="77777777" w:rsidR="00540D71" w:rsidRDefault="00540D71" w:rsidP="00540D71">
      <w:pPr>
        <w:spacing w:after="200"/>
        <w:jc w:val="center"/>
        <w:rPr>
          <w:rFonts w:cs="Times New Roman"/>
          <w:sz w:val="44"/>
          <w:szCs w:val="44"/>
        </w:rPr>
      </w:pPr>
    </w:p>
    <w:p w14:paraId="76E4AF1E" w14:textId="77777777" w:rsidR="00540D71" w:rsidRDefault="00540D71" w:rsidP="00540D71">
      <w:pPr>
        <w:spacing w:after="200"/>
        <w:jc w:val="center"/>
        <w:rPr>
          <w:rFonts w:cs="Times New Roman"/>
          <w:sz w:val="44"/>
          <w:szCs w:val="44"/>
        </w:rPr>
      </w:pPr>
    </w:p>
    <w:p w14:paraId="15952349" w14:textId="69C9844B" w:rsidR="000D650F" w:rsidRDefault="007C686F" w:rsidP="000D650F">
      <w:pPr>
        <w:spacing w:after="200"/>
        <w:jc w:val="center"/>
        <w:rPr>
          <w:rFonts w:cs="Times New Roman"/>
          <w:sz w:val="44"/>
          <w:szCs w:val="44"/>
        </w:rPr>
      </w:pPr>
      <w:r>
        <w:rPr>
          <w:rFonts w:cs="Times New Roman"/>
          <w:sz w:val="44"/>
          <w:szCs w:val="44"/>
        </w:rPr>
        <w:t xml:space="preserve">1. </w:t>
      </w:r>
      <w:r w:rsidR="00BA5CB5" w:rsidRPr="00301836">
        <w:rPr>
          <w:rFonts w:cs="Times New Roman"/>
          <w:sz w:val="44"/>
          <w:szCs w:val="44"/>
        </w:rPr>
        <w:t>Štátny program výskumu</w:t>
      </w:r>
      <w:r w:rsidR="00BA5CB5" w:rsidRPr="717FAD3F">
        <w:rPr>
          <w:rFonts w:eastAsia="Times New Roman"/>
          <w:sz w:val="44"/>
        </w:rPr>
        <w:t xml:space="preserve"> </w:t>
      </w:r>
      <w:r w:rsidR="00BA5CB5" w:rsidRPr="00301836">
        <w:rPr>
          <w:rFonts w:cs="Times New Roman"/>
          <w:sz w:val="44"/>
          <w:szCs w:val="44"/>
        </w:rPr>
        <w:t>a</w:t>
      </w:r>
      <w:r w:rsidR="000D650F">
        <w:rPr>
          <w:rFonts w:cs="Times New Roman"/>
          <w:sz w:val="44"/>
          <w:szCs w:val="44"/>
        </w:rPr>
        <w:t> </w:t>
      </w:r>
      <w:r w:rsidR="00BA5CB5" w:rsidRPr="00301836">
        <w:rPr>
          <w:rFonts w:cs="Times New Roman"/>
          <w:sz w:val="44"/>
          <w:szCs w:val="44"/>
        </w:rPr>
        <w:t>vývoja</w:t>
      </w:r>
      <w:r w:rsidR="000D650F">
        <w:rPr>
          <w:rFonts w:cs="Times New Roman"/>
          <w:sz w:val="44"/>
          <w:szCs w:val="44"/>
        </w:rPr>
        <w:t xml:space="preserve"> </w:t>
      </w:r>
    </w:p>
    <w:p w14:paraId="426727BD" w14:textId="219F7B25" w:rsidR="00BA5CB5" w:rsidRDefault="000D650F" w:rsidP="000D650F">
      <w:pPr>
        <w:spacing w:after="200"/>
        <w:jc w:val="center"/>
      </w:pPr>
      <w:r w:rsidRPr="000D650F">
        <w:rPr>
          <w:rFonts w:cs="Times New Roman"/>
          <w:sz w:val="44"/>
          <w:szCs w:val="44"/>
        </w:rPr>
        <w:t>Materiály a výrobky s vyššou pridanou hodnotou na báze efektívneho zhodnotenia domácich surovín a</w:t>
      </w:r>
      <w:r>
        <w:rPr>
          <w:rFonts w:cs="Times New Roman"/>
          <w:sz w:val="44"/>
          <w:szCs w:val="44"/>
        </w:rPr>
        <w:t> </w:t>
      </w:r>
      <w:r w:rsidRPr="000D650F">
        <w:rPr>
          <w:rFonts w:cs="Times New Roman"/>
          <w:sz w:val="44"/>
          <w:szCs w:val="44"/>
        </w:rPr>
        <w:t>odpadov</w:t>
      </w:r>
    </w:p>
    <w:p w14:paraId="77EFEBFB" w14:textId="77777777" w:rsidR="00BA5CB5" w:rsidRDefault="00BA5CB5">
      <w:pPr>
        <w:spacing w:after="200" w:line="276" w:lineRule="auto"/>
        <w:contextualSpacing w:val="0"/>
        <w:jc w:val="left"/>
      </w:pPr>
    </w:p>
    <w:p w14:paraId="428B2623" w14:textId="77777777" w:rsidR="00840895" w:rsidRDefault="00840895">
      <w:pPr>
        <w:spacing w:after="200" w:line="276" w:lineRule="auto"/>
        <w:contextualSpacing w:val="0"/>
        <w:jc w:val="left"/>
        <w:sectPr w:rsidR="00840895" w:rsidSect="005A6856">
          <w:type w:val="continuous"/>
          <w:pgSz w:w="11907" w:h="16840" w:code="9"/>
          <w:pgMar w:top="1134" w:right="1134" w:bottom="1134" w:left="1134" w:header="720" w:footer="567" w:gutter="0"/>
          <w:pgNumType w:start="0"/>
          <w:cols w:space="720"/>
          <w:docGrid w:linePitch="360"/>
        </w:sectPr>
      </w:pPr>
    </w:p>
    <w:p w14:paraId="206636D1" w14:textId="24008215" w:rsidR="00BA5CB5" w:rsidRDefault="00BA5CB5">
      <w:pPr>
        <w:spacing w:after="200" w:line="276" w:lineRule="auto"/>
        <w:contextualSpacing w:val="0"/>
        <w:jc w:val="left"/>
      </w:pPr>
    </w:p>
    <w:p w14:paraId="3743668F" w14:textId="77777777" w:rsidR="00BA5CB5" w:rsidRDefault="00BA5CB5">
      <w:pPr>
        <w:spacing w:after="200" w:line="276" w:lineRule="auto"/>
        <w:contextualSpacing w:val="0"/>
        <w:jc w:val="left"/>
      </w:pPr>
    </w:p>
    <w:p w14:paraId="4C7EE245" w14:textId="77777777" w:rsidR="00BA5CB5" w:rsidRDefault="00BA5CB5">
      <w:pPr>
        <w:spacing w:after="200" w:line="276" w:lineRule="auto"/>
        <w:contextualSpacing w:val="0"/>
        <w:jc w:val="left"/>
      </w:pPr>
    </w:p>
    <w:p w14:paraId="1836DE86" w14:textId="5F9C4CC6" w:rsidR="00BA5CB5" w:rsidRDefault="00417B89">
      <w:pPr>
        <w:spacing w:after="200" w:line="276" w:lineRule="auto"/>
        <w:contextualSpacing w:val="0"/>
        <w:jc w:val="left"/>
        <w:rPr>
          <w:rFonts w:asciiTheme="majorHAnsi" w:eastAsiaTheme="majorEastAsia" w:hAnsiTheme="majorHAnsi" w:cs="Calibri"/>
          <w:b/>
          <w:bCs/>
          <w:sz w:val="28"/>
          <w:szCs w:val="28"/>
        </w:rPr>
      </w:pPr>
      <w:r w:rsidRPr="00301836">
        <w:rPr>
          <w:noProof/>
          <w:lang w:eastAsia="sk-SK"/>
        </w:rPr>
        <mc:AlternateContent>
          <mc:Choice Requires="wps">
            <w:drawing>
              <wp:anchor distT="0" distB="0" distL="114300" distR="114300" simplePos="0" relativeHeight="251660800" behindDoc="0" locked="0" layoutInCell="1" allowOverlap="1" wp14:anchorId="40D1CF37" wp14:editId="03204154">
                <wp:simplePos x="0" y="0"/>
                <wp:positionH relativeFrom="column">
                  <wp:posOffset>2705100</wp:posOffset>
                </wp:positionH>
                <wp:positionV relativeFrom="paragraph">
                  <wp:posOffset>3114040</wp:posOffset>
                </wp:positionV>
                <wp:extent cx="685800" cy="666750"/>
                <wp:effectExtent l="0" t="0" r="19050" b="19050"/>
                <wp:wrapNone/>
                <wp:docPr id="11" name="Obdĺžnik 11"/>
                <wp:cNvGraphicFramePr/>
                <a:graphic xmlns:a="http://schemas.openxmlformats.org/drawingml/2006/main">
                  <a:graphicData uri="http://schemas.microsoft.com/office/word/2010/wordprocessingShape">
                    <wps:wsp>
                      <wps:cNvSpPr/>
                      <wps:spPr>
                        <a:xfrm flipV="1">
                          <a:off x="0" y="0"/>
                          <a:ext cx="68580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B9492" id="Obdĺžnik 11" o:spid="_x0000_s1026" style="position:absolute;margin-left:213pt;margin-top:245.2pt;width:54pt;height:52.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" fillcolor="white [3212]" strokecolor="white [3212]" strokeweight="1.5pt">
                <v:stroke endcap="round"/>
              </v:rect>
            </w:pict>
          </mc:Fallback>
        </mc:AlternateContent>
      </w:r>
      <w:r w:rsidR="00BA5CB5">
        <w:br w:type="page"/>
      </w:r>
    </w:p>
    <w:p w14:paraId="2FA18E1D" w14:textId="50A1666D" w:rsidR="00400534" w:rsidRPr="00301836" w:rsidRDefault="006E5437" w:rsidP="00E03C24">
      <w:pPr>
        <w:pStyle w:val="Nadpis1"/>
        <w:numPr>
          <w:ilvl w:val="0"/>
          <w:numId w:val="65"/>
        </w:numPr>
      </w:pPr>
      <w:bookmarkStart w:id="29" w:name="_Toc519431406"/>
      <w:bookmarkStart w:id="30" w:name="_Toc519431891"/>
      <w:bookmarkStart w:id="31" w:name="_Toc519432103"/>
      <w:bookmarkStart w:id="32" w:name="_Toc519705105"/>
      <w:bookmarkStart w:id="33" w:name="_Toc520114426"/>
      <w:bookmarkStart w:id="34" w:name="_Toc520184698"/>
      <w:r>
        <w:lastRenderedPageBreak/>
        <w:t>Štátny program výskumu a vývoja</w:t>
      </w:r>
      <w:r w:rsidR="00861871">
        <w:t xml:space="preserve"> </w:t>
      </w:r>
      <w:r w:rsidR="00400534" w:rsidRPr="00301836">
        <w:t>Materiály a výrobky s vyššou pridanou hodnotou na báze efektívneho zhodnotenia domácich surovín a odpadov</w:t>
      </w:r>
      <w:bookmarkEnd w:id="29"/>
      <w:bookmarkEnd w:id="30"/>
      <w:bookmarkEnd w:id="31"/>
      <w:bookmarkEnd w:id="32"/>
      <w:bookmarkEnd w:id="33"/>
      <w:bookmarkEnd w:id="34"/>
    </w:p>
    <w:p w14:paraId="57824258" w14:textId="77777777" w:rsidR="00B73114" w:rsidRPr="00301836" w:rsidRDefault="00B73114" w:rsidP="004B654E">
      <w:pPr>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C3C46" w:rsidRPr="00301836" w14:paraId="7ACCAE97" w14:textId="77777777" w:rsidTr="00022665">
        <w:trPr>
          <w:trHeight w:val="510"/>
        </w:trPr>
        <w:tc>
          <w:tcPr>
            <w:tcW w:w="5000" w:type="pct"/>
            <w:shd w:val="clear" w:color="auto" w:fill="F8F8F8"/>
            <w:vAlign w:val="center"/>
          </w:tcPr>
          <w:p w14:paraId="7ACCAE96" w14:textId="35ED42EE" w:rsidR="000C3C46" w:rsidRPr="00301836" w:rsidRDefault="000C3C46" w:rsidP="00BA32EF">
            <w:pPr>
              <w:pStyle w:val="Nadpis3"/>
              <w:rPr>
                <w:rStyle w:val="Zvraznenie"/>
                <w:rFonts w:cs="Times New Roman"/>
              </w:rPr>
            </w:pPr>
            <w:bookmarkStart w:id="35" w:name="_Toc519431892"/>
            <w:r w:rsidRPr="717FAD3F">
              <w:rPr>
                <w:rStyle w:val="Zvraznenie"/>
              </w:rPr>
              <w:t xml:space="preserve">Charakteristika </w:t>
            </w:r>
            <w:r w:rsidR="00C36115">
              <w:rPr>
                <w:rStyle w:val="Zvraznenie"/>
              </w:rPr>
              <w:t>štátneho programu</w:t>
            </w:r>
            <w:bookmarkEnd w:id="35"/>
          </w:p>
        </w:tc>
      </w:tr>
      <w:tr w:rsidR="000C3C46" w:rsidRPr="00301836" w14:paraId="7ACCAE9D" w14:textId="77777777" w:rsidTr="00301836">
        <w:trPr>
          <w:trHeight w:val="624"/>
        </w:trPr>
        <w:tc>
          <w:tcPr>
            <w:tcW w:w="5000" w:type="pct"/>
          </w:tcPr>
          <w:p w14:paraId="7ACCAE9C" w14:textId="0DA7C1AE" w:rsidR="000C3C46" w:rsidRPr="00301836" w:rsidRDefault="2823D9CF" w:rsidP="00A13F2D">
            <w:pPr>
              <w:rPr>
                <w:rFonts w:eastAsia="Times New Roman" w:cs="Times New Roman"/>
                <w:szCs w:val="24"/>
              </w:rPr>
            </w:pPr>
            <w:r w:rsidRPr="00301836">
              <w:rPr>
                <w:rFonts w:cs="Times New Roman"/>
              </w:rPr>
              <w:t xml:space="preserve">ŠPVaV </w:t>
            </w:r>
            <w:r w:rsidR="000C3C46" w:rsidRPr="00301836">
              <w:rPr>
                <w:rFonts w:cs="Times New Roman"/>
              </w:rPr>
              <w:t>je zameraný na nové funkčné materiály a štruktúry pre inteligentné technológie, elektroniku pre dopravu a technologické zariadenia pre priemysel 21.</w:t>
            </w:r>
            <w:r w:rsidR="00A13F2D">
              <w:rPr>
                <w:rFonts w:cs="Times New Roman"/>
              </w:rPr>
              <w:t xml:space="preserve"> </w:t>
            </w:r>
            <w:r w:rsidR="000C3C46" w:rsidRPr="00301836">
              <w:rPr>
                <w:rFonts w:cs="Times New Roman"/>
              </w:rPr>
              <w:t xml:space="preserve">storočia, fotoniku a nové generácie senzorov, nízkorozmerové systémy, povrchy, tenké vrstvy a rozhrania, inovatívne materiály </w:t>
            </w:r>
            <w:r w:rsidR="00A13F2D">
              <w:rPr>
                <w:rFonts w:cs="Times New Roman"/>
              </w:rPr>
              <w:t>na</w:t>
            </w:r>
            <w:r w:rsidR="000C3C46" w:rsidRPr="00301836">
              <w:rPr>
                <w:rFonts w:cs="Times New Roman"/>
              </w:rPr>
              <w:t xml:space="preserve"> efektívnu konverziu, transport a uskladnenie energie a nové funkčné materiály pre biomedicínske aplikácie</w:t>
            </w:r>
            <w:r w:rsidR="204C8307" w:rsidRPr="717FAD3F">
              <w:rPr>
                <w:rFonts w:eastAsia="Times New Roman"/>
              </w:rPr>
              <w:t>,</w:t>
            </w:r>
            <w:r w:rsidR="000C3C46" w:rsidRPr="00301836">
              <w:rPr>
                <w:rFonts w:cs="Times New Roman"/>
              </w:rPr>
              <w:t xml:space="preserve"> na materiálové inovácie v oblasti konštrukčných materiálov, najmä pri výrobe a spracovaní ocele a ľahkých kovov, najmä hliníka. Inovácie smerujú k odľahčovaniu súčiastok, konštrukcií, šetreniu energie, zlepšeniu dlhodobej spoľahlivosti a životnosti v extrémnych podmienkach.</w:t>
            </w:r>
            <w:r w:rsidR="03023332" w:rsidRPr="717FAD3F">
              <w:rPr>
                <w:rFonts w:eastAsia="Times New Roman"/>
              </w:rPr>
              <w:t xml:space="preserve"> </w:t>
            </w:r>
            <w:r w:rsidR="33284F05" w:rsidRPr="00301836">
              <w:rPr>
                <w:rFonts w:cs="Times New Roman"/>
              </w:rPr>
              <w:t>V obla</w:t>
            </w:r>
            <w:r w:rsidR="34698411" w:rsidRPr="00301836">
              <w:rPr>
                <w:rFonts w:cs="Times New Roman"/>
              </w:rPr>
              <w:t>sti</w:t>
            </w:r>
            <w:r w:rsidR="000C3C46" w:rsidRPr="00301836">
              <w:rPr>
                <w:rFonts w:cs="Times New Roman"/>
              </w:rPr>
              <w:t xml:space="preserve"> efektívne</w:t>
            </w:r>
            <w:r w:rsidR="2377B0AD" w:rsidRPr="00301836">
              <w:rPr>
                <w:rFonts w:cs="Times New Roman"/>
              </w:rPr>
              <w:t>ho</w:t>
            </w:r>
            <w:r w:rsidR="000C3C46" w:rsidRPr="00301836">
              <w:rPr>
                <w:rFonts w:cs="Times New Roman"/>
              </w:rPr>
              <w:t xml:space="preserve"> spracovani</w:t>
            </w:r>
            <w:r w:rsidR="59532151" w:rsidRPr="00301836">
              <w:rPr>
                <w:rFonts w:cs="Times New Roman"/>
              </w:rPr>
              <w:t>a</w:t>
            </w:r>
            <w:r w:rsidR="000C3C46" w:rsidRPr="00301836">
              <w:rPr>
                <w:rFonts w:cs="Times New Roman"/>
              </w:rPr>
              <w:t xml:space="preserve"> strategicky dôležitých surovín</w:t>
            </w:r>
            <w:r w:rsidR="1A73E4A2" w:rsidRPr="00301836">
              <w:rPr>
                <w:rFonts w:cs="Times New Roman"/>
              </w:rPr>
              <w:t xml:space="preserve"> je</w:t>
            </w:r>
            <w:r w:rsidR="000C3C46" w:rsidRPr="717FAD3F">
              <w:rPr>
                <w:rFonts w:eastAsia="Times New Roman"/>
              </w:rPr>
              <w:t xml:space="preserve"> </w:t>
            </w:r>
            <w:r w:rsidR="4B0A5876">
              <w:t>štátny program</w:t>
            </w:r>
            <w:r w:rsidR="4B0A5876" w:rsidRPr="717FAD3F">
              <w:rPr>
                <w:rFonts w:eastAsia="Times New Roman"/>
              </w:rPr>
              <w:t xml:space="preserve"> </w:t>
            </w:r>
            <w:r w:rsidR="000C3C46" w:rsidRPr="00301836">
              <w:rPr>
                <w:rFonts w:cs="Times New Roman"/>
              </w:rPr>
              <w:t xml:space="preserve">orientovaný na efektívne využívanie drevnej suroviny pre drevospracujúci, papierenský a obalový priemysel, recyklovateľné a biodegradovateľné druhy bariérových a inteligentných obalov z papiera a bioplastov ako aj na zhodnotenie </w:t>
            </w:r>
            <w:r w:rsidR="00BF387A">
              <w:rPr>
                <w:rFonts w:cs="Times New Roman"/>
              </w:rPr>
              <w:t>nerastných surovín</w:t>
            </w:r>
            <w:r w:rsidR="000C3C46" w:rsidRPr="00301836">
              <w:rPr>
                <w:rFonts w:cs="Times New Roman"/>
              </w:rPr>
              <w:t xml:space="preserve"> do výrobkov s vyššou pridanou hodnotou.</w:t>
            </w:r>
            <w:r w:rsidR="5D7ABFE5" w:rsidRPr="717FAD3F">
              <w:rPr>
                <w:rFonts w:eastAsia="Times New Roman"/>
              </w:rPr>
              <w:t xml:space="preserve"> </w:t>
            </w:r>
            <w:r w:rsidR="5017FF68">
              <w:t xml:space="preserve">ŠPVaV je zameraný </w:t>
            </w:r>
            <w:r w:rsidR="1C475243">
              <w:t xml:space="preserve">súčasne aj na </w:t>
            </w:r>
            <w:r w:rsidR="5017FF68">
              <w:t xml:space="preserve">implementáciu inteligentných výrobných systémov vyvolaných rozvojom informačných technológií a ich prienikom do všetkých oblastí priemyslu. Dynamika zmien súvisiaca s digitalizáciou a virtualizáciou priemyslu si vyžaduje akceleráciu inovácií a výraznejšiu podporu výskumu a vývoja. </w:t>
            </w:r>
          </w:p>
        </w:tc>
      </w:tr>
      <w:tr w:rsidR="000C3C46" w:rsidRPr="00301836" w14:paraId="7ACCAE9F" w14:textId="77777777" w:rsidTr="00301836">
        <w:trPr>
          <w:trHeight w:val="510"/>
        </w:trPr>
        <w:tc>
          <w:tcPr>
            <w:tcW w:w="5000" w:type="pct"/>
            <w:shd w:val="clear" w:color="auto" w:fill="F8F8F8"/>
            <w:vAlign w:val="center"/>
          </w:tcPr>
          <w:p w14:paraId="7ACCAE9E" w14:textId="6B40C01D" w:rsidR="000C3C46" w:rsidRPr="00301836" w:rsidRDefault="000C3C46" w:rsidP="00BA32EF">
            <w:pPr>
              <w:pStyle w:val="Nadpis3"/>
              <w:rPr>
                <w:rStyle w:val="Zvraznenie"/>
                <w:rFonts w:cs="Times New Roman"/>
              </w:rPr>
            </w:pPr>
            <w:bookmarkStart w:id="36" w:name="_Toc519431893"/>
            <w:r w:rsidRPr="717FAD3F">
              <w:rPr>
                <w:rStyle w:val="Zvraznenie"/>
              </w:rPr>
              <w:t xml:space="preserve">Zámery </w:t>
            </w:r>
            <w:r w:rsidR="00C36115">
              <w:rPr>
                <w:rStyle w:val="Zvraznenie"/>
              </w:rPr>
              <w:t>štátneho programu</w:t>
            </w:r>
            <w:bookmarkEnd w:id="36"/>
          </w:p>
        </w:tc>
      </w:tr>
      <w:tr w:rsidR="000C3C46" w:rsidRPr="00301836" w14:paraId="7ACCAEB0" w14:textId="77777777" w:rsidTr="00301836">
        <w:trPr>
          <w:trHeight w:val="510"/>
        </w:trPr>
        <w:tc>
          <w:tcPr>
            <w:tcW w:w="5000" w:type="pct"/>
          </w:tcPr>
          <w:p w14:paraId="7ACCAEA1" w14:textId="77777777" w:rsidR="000C3C46" w:rsidRPr="00301836" w:rsidRDefault="000C3C46" w:rsidP="002F2977">
            <w:pPr>
              <w:rPr>
                <w:rFonts w:eastAsia="Times New Roman"/>
              </w:rPr>
            </w:pPr>
            <w:r w:rsidRPr="00301836">
              <w:rPr>
                <w:rFonts w:cs="Times New Roman"/>
                <w:b/>
                <w:bCs/>
              </w:rPr>
              <w:t xml:space="preserve">1.1 Progresívne materiály pre inteligentné technológie - elektroniku, fotoniku a nové generácie senzorov. </w:t>
            </w:r>
            <w:r w:rsidRPr="00301836">
              <w:rPr>
                <w:rFonts w:cs="Times New Roman"/>
              </w:rPr>
              <w:t>Zámerom je nová etapa industrializácie pre ktoré je kľúčovým autonómny zber, vyhodnocovanie informácií a spätná väzba, rozvoj nových typov technológií, vrátane senzorov, elektroniky, či využitie úplne nových princípov kvantových technológií.</w:t>
            </w:r>
          </w:p>
          <w:p w14:paraId="6456C485" w14:textId="09506DBF" w:rsidR="40A01545" w:rsidRPr="00301836" w:rsidRDefault="40A01545" w:rsidP="002F2977">
            <w:pPr>
              <w:rPr>
                <w:rFonts w:cs="Times New Roman"/>
              </w:rPr>
            </w:pPr>
          </w:p>
          <w:p w14:paraId="7ACCAEA2" w14:textId="44F6DBDF" w:rsidR="000C3C46" w:rsidRPr="00301836" w:rsidRDefault="000C3C46" w:rsidP="002F2977">
            <w:pPr>
              <w:rPr>
                <w:rFonts w:eastAsia="Times New Roman"/>
              </w:rPr>
            </w:pPr>
            <w:r w:rsidRPr="00301836">
              <w:rPr>
                <w:rFonts w:cs="Times New Roman"/>
                <w:b/>
                <w:bCs/>
              </w:rPr>
              <w:t xml:space="preserve">1.2 Nízkorozmerové systémy, povrchy, tenké vrstvy a rozhrania. </w:t>
            </w:r>
            <w:r w:rsidRPr="00301836">
              <w:rPr>
                <w:rFonts w:cs="Times New Roman"/>
              </w:rPr>
              <w:t>Výskum bude zameraný na nové materiály, modifikáciu povrchov, štruktúr a prvkov na anorganickej ako aj organickej báze pre aplikácie v informačných a komunikačných technológiách, elektronike, fotonike, optike, senzorike, vrátane nízkorozmerných štruktúr, nanomateriálov a nanoobjektov.</w:t>
            </w:r>
          </w:p>
          <w:p w14:paraId="40D4F63A" w14:textId="77777777" w:rsidR="00B7082A" w:rsidRPr="00301836" w:rsidRDefault="00B7082A" w:rsidP="002F2977">
            <w:pPr>
              <w:rPr>
                <w:rFonts w:cs="Times New Roman"/>
              </w:rPr>
            </w:pPr>
          </w:p>
          <w:p w14:paraId="7ACCAEA3" w14:textId="0958B386" w:rsidR="000C3C46" w:rsidRPr="00301836" w:rsidRDefault="000C3C46" w:rsidP="002F2977">
            <w:pPr>
              <w:rPr>
                <w:rFonts w:eastAsia="Times New Roman"/>
              </w:rPr>
            </w:pPr>
            <w:r w:rsidRPr="00301836">
              <w:rPr>
                <w:rFonts w:cs="Times New Roman"/>
                <w:b/>
                <w:bCs/>
              </w:rPr>
              <w:t xml:space="preserve">1.3 Inovatívne materiály pre efektívnu konverziu, transport a uskladnenie energie. </w:t>
            </w:r>
            <w:r w:rsidRPr="00301836">
              <w:rPr>
                <w:rFonts w:cs="Times New Roman"/>
              </w:rPr>
              <w:t>Výskum bude zameraný na materiály, ktoré zvýšia efektívnosť konverzie energi</w:t>
            </w:r>
            <w:r w:rsidR="006C249A">
              <w:rPr>
                <w:rFonts w:cs="Times New Roman"/>
              </w:rPr>
              <w:t>e, vrátane fotovolt</w:t>
            </w:r>
            <w:r w:rsidRPr="00301836">
              <w:rPr>
                <w:rFonts w:cs="Times New Roman"/>
              </w:rPr>
              <w:t>iky ako aj efektívnejších elektro-mechanických zariadení, motorov, akumulátorov, magneticky mäkké materiály pre elektrotechniku, materiály pre úschovu energi</w:t>
            </w:r>
            <w:r w:rsidR="006C249A">
              <w:rPr>
                <w:rFonts w:cs="Times New Roman"/>
              </w:rPr>
              <w:t>e</w:t>
            </w:r>
            <w:r w:rsidRPr="00301836">
              <w:rPr>
                <w:rFonts w:cs="Times New Roman"/>
              </w:rPr>
              <w:t xml:space="preserve"> </w:t>
            </w:r>
            <w:r w:rsidR="006C249A">
              <w:rPr>
                <w:rFonts w:cs="Times New Roman"/>
              </w:rPr>
              <w:t>–</w:t>
            </w:r>
            <w:r w:rsidRPr="00301836">
              <w:rPr>
                <w:rFonts w:cs="Times New Roman"/>
              </w:rPr>
              <w:t xml:space="preserve"> batérie, akumulátory, kapacitory.</w:t>
            </w:r>
          </w:p>
          <w:p w14:paraId="0A1F7C21" w14:textId="77777777" w:rsidR="00B7082A" w:rsidRPr="00301836" w:rsidRDefault="00B7082A" w:rsidP="002F2977">
            <w:pPr>
              <w:rPr>
                <w:rFonts w:cs="Times New Roman"/>
              </w:rPr>
            </w:pPr>
          </w:p>
          <w:p w14:paraId="7ACCAEA4" w14:textId="3906F7DF" w:rsidR="000C3C46" w:rsidRPr="00301836" w:rsidRDefault="000C3C46" w:rsidP="002F2977">
            <w:pPr>
              <w:rPr>
                <w:rFonts w:eastAsia="Times New Roman"/>
              </w:rPr>
            </w:pPr>
            <w:r w:rsidRPr="00301836">
              <w:rPr>
                <w:rFonts w:cs="Times New Roman"/>
                <w:b/>
                <w:bCs/>
              </w:rPr>
              <w:t xml:space="preserve">1.4 Nové funkčné materiály pre biomedicínske aplikácie. </w:t>
            </w:r>
            <w:r w:rsidRPr="00301836">
              <w:rPr>
                <w:rFonts w:cs="Times New Roman"/>
              </w:rPr>
              <w:t xml:space="preserve">Zámerom je </w:t>
            </w:r>
            <w:r w:rsidR="006C249A">
              <w:rPr>
                <w:rFonts w:cs="Times New Roman"/>
              </w:rPr>
              <w:t>návrh</w:t>
            </w:r>
            <w:r w:rsidRPr="00301836">
              <w:rPr>
                <w:rFonts w:cs="Times New Roman"/>
              </w:rPr>
              <w:t xml:space="preserve"> nových </w:t>
            </w:r>
            <w:r w:rsidR="00DD0529" w:rsidRPr="00301836">
              <w:rPr>
                <w:rFonts w:cs="Times New Roman"/>
              </w:rPr>
              <w:t>funkčných</w:t>
            </w:r>
            <w:r w:rsidRPr="00301836">
              <w:rPr>
                <w:rFonts w:cs="Times New Roman"/>
              </w:rPr>
              <w:t xml:space="preserve"> biokompatibilných materiálov a nanomateriálov vrátane náhrady ľudského tkaniva, látok s teranostickou funkciou pre zlepšenie špecifickosti citlivosti zobrazovania. </w:t>
            </w:r>
          </w:p>
          <w:p w14:paraId="4BD44585" w14:textId="77777777" w:rsidR="00B7082A" w:rsidRPr="00301836" w:rsidRDefault="00B7082A" w:rsidP="002F2977">
            <w:pPr>
              <w:rPr>
                <w:rFonts w:cs="Times New Roman"/>
              </w:rPr>
            </w:pPr>
          </w:p>
          <w:p w14:paraId="7ACCAEA5" w14:textId="7CE8AC5F" w:rsidR="000C3C46" w:rsidRPr="00301836" w:rsidRDefault="000C3C46" w:rsidP="002F2977">
            <w:pPr>
              <w:rPr>
                <w:rFonts w:eastAsia="Times New Roman"/>
              </w:rPr>
            </w:pPr>
            <w:r w:rsidRPr="00301836">
              <w:rPr>
                <w:rFonts w:cs="Times New Roman"/>
                <w:b/>
                <w:bCs/>
              </w:rPr>
              <w:t>2.1 Ľahké konštrukčné materiály</w:t>
            </w:r>
            <w:r w:rsidR="00400534" w:rsidRPr="717FAD3F">
              <w:rPr>
                <w:rFonts w:eastAsia="Times New Roman"/>
                <w:b/>
              </w:rPr>
              <w:t xml:space="preserve">. </w:t>
            </w:r>
            <w:r w:rsidRPr="00301836">
              <w:rPr>
                <w:rFonts w:cs="Times New Roman"/>
              </w:rPr>
              <w:t xml:space="preserve">Zámerom je ich </w:t>
            </w:r>
            <w:r w:rsidR="00400534" w:rsidRPr="00301836">
              <w:rPr>
                <w:rFonts w:cs="Times New Roman"/>
              </w:rPr>
              <w:t xml:space="preserve">uplatnenie </w:t>
            </w:r>
            <w:r w:rsidRPr="00301836">
              <w:rPr>
                <w:rFonts w:cs="Times New Roman"/>
              </w:rPr>
              <w:t>najmä v dopravných prostriedkoch a stavebných konštrukciách, vrátane domácich spotrebičov, skrinkách elektronických a optických zariadení.</w:t>
            </w:r>
          </w:p>
          <w:p w14:paraId="7871BBDE" w14:textId="77777777" w:rsidR="00B7082A" w:rsidRPr="00301836" w:rsidRDefault="00B7082A" w:rsidP="002F2977">
            <w:pPr>
              <w:rPr>
                <w:rFonts w:cs="Times New Roman"/>
              </w:rPr>
            </w:pPr>
          </w:p>
          <w:p w14:paraId="7ACCAEA6" w14:textId="3E412B3C" w:rsidR="000C3C46" w:rsidRPr="00301836" w:rsidRDefault="000C3C46" w:rsidP="002F2977">
            <w:pPr>
              <w:rPr>
                <w:rFonts w:eastAsia="Times New Roman"/>
              </w:rPr>
            </w:pPr>
            <w:r w:rsidRPr="00301836">
              <w:rPr>
                <w:rFonts w:cs="Times New Roman"/>
                <w:b/>
                <w:bCs/>
              </w:rPr>
              <w:t xml:space="preserve">2.2 Konštrukčné materiály pre zariadenia v energetike. </w:t>
            </w:r>
            <w:r w:rsidRPr="00301836">
              <w:rPr>
                <w:rFonts w:cs="Times New Roman"/>
              </w:rPr>
              <w:t xml:space="preserve">Zámerom je zvýšenie odolnosti voči únavovému porušeniu, vysokým teplotám, agresívnym plynom a kvapalinám a žiareniu v aplikáciách ako sú potrubia, reaktorové nádoby, kotly, turbíny a chemické technológie. </w:t>
            </w:r>
          </w:p>
          <w:p w14:paraId="775B8789" w14:textId="77777777" w:rsidR="00B7082A" w:rsidRPr="00301836" w:rsidRDefault="00B7082A" w:rsidP="002F2977">
            <w:pPr>
              <w:rPr>
                <w:rFonts w:cs="Times New Roman"/>
              </w:rPr>
            </w:pPr>
          </w:p>
          <w:p w14:paraId="7ACCAEA7" w14:textId="0D6B9A3E" w:rsidR="000C3C46" w:rsidRPr="00301836" w:rsidRDefault="000C3C46" w:rsidP="002F2977">
            <w:pPr>
              <w:rPr>
                <w:rFonts w:eastAsia="Times New Roman"/>
              </w:rPr>
            </w:pPr>
            <w:r w:rsidRPr="00301836">
              <w:rPr>
                <w:rFonts w:cs="Times New Roman"/>
                <w:b/>
                <w:bCs/>
              </w:rPr>
              <w:t xml:space="preserve">2.3 Nové technológie spracovania a spájania materiálov. </w:t>
            </w:r>
            <w:r w:rsidRPr="00301836">
              <w:rPr>
                <w:rFonts w:cs="Times New Roman"/>
              </w:rPr>
              <w:t>Výskum je zameraný na využívanie viacerých druhov materiálov v jednej konštrukcii, inovatívne spôsoby ich spájania pre dlhodobú spoľahlivosť a životnosť spoja.</w:t>
            </w:r>
          </w:p>
          <w:p w14:paraId="333F0648" w14:textId="77777777" w:rsidR="00B7082A" w:rsidRPr="00301836" w:rsidRDefault="00B7082A" w:rsidP="002F2977">
            <w:pPr>
              <w:rPr>
                <w:rFonts w:cs="Times New Roman"/>
              </w:rPr>
            </w:pPr>
          </w:p>
          <w:p w14:paraId="7ACCAEA8" w14:textId="13E0D585" w:rsidR="000C3C46" w:rsidRPr="00301836" w:rsidRDefault="000C3C46" w:rsidP="002F2977">
            <w:pPr>
              <w:rPr>
                <w:rFonts w:eastAsia="Times New Roman"/>
              </w:rPr>
            </w:pPr>
            <w:r w:rsidRPr="00301836">
              <w:rPr>
                <w:rFonts w:cs="Times New Roman"/>
                <w:b/>
                <w:bCs/>
              </w:rPr>
              <w:t xml:space="preserve">2.4 Funkčná diagnostika. </w:t>
            </w:r>
            <w:r w:rsidRPr="00301836">
              <w:rPr>
                <w:rFonts w:cs="Times New Roman"/>
              </w:rPr>
              <w:t>Výskum a rozvoj technológií nedeštruktívnej diagnostiky a simulačných modelov spoľahlivo predikujúcich stav konštrukcie a jej zostatkovú životnosť.</w:t>
            </w:r>
          </w:p>
          <w:p w14:paraId="41327881" w14:textId="0BE005CE" w:rsidR="40A01545" w:rsidRPr="00301836" w:rsidRDefault="40A01545" w:rsidP="002F2977">
            <w:pPr>
              <w:rPr>
                <w:rFonts w:cs="Times New Roman"/>
              </w:rPr>
            </w:pPr>
          </w:p>
          <w:p w14:paraId="7ACCAEA9" w14:textId="2E44E33A" w:rsidR="000C3C46" w:rsidRPr="00301836" w:rsidRDefault="000C3C46" w:rsidP="002F2977">
            <w:pPr>
              <w:rPr>
                <w:rFonts w:eastAsia="Times New Roman"/>
              </w:rPr>
            </w:pPr>
            <w:r w:rsidRPr="00301836">
              <w:rPr>
                <w:rFonts w:cs="Times New Roman"/>
                <w:b/>
                <w:bCs/>
              </w:rPr>
              <w:t xml:space="preserve">3.1 Efektívne spracovanie drevnej suroviny. </w:t>
            </w:r>
            <w:r w:rsidRPr="00301836">
              <w:rPr>
                <w:rFonts w:cs="Times New Roman"/>
              </w:rPr>
              <w:t>Zámerom tejto oblasti je zefektívnenie kaskádového využívania a efektívne spracovanie celého objemu domácej drevnej suroviny jej transformáciou na výrobky novej generácie v moderných produktových líniách s vysokou pridanou hodnotou vrátane implementácie najnovších metód recyklácie.</w:t>
            </w:r>
          </w:p>
          <w:p w14:paraId="6C537E49" w14:textId="77777777" w:rsidR="00B7082A" w:rsidRPr="00301836" w:rsidRDefault="00B7082A" w:rsidP="002F2977">
            <w:pPr>
              <w:rPr>
                <w:rFonts w:cs="Times New Roman"/>
              </w:rPr>
            </w:pPr>
          </w:p>
          <w:p w14:paraId="7ACCAEAA" w14:textId="0529BA37" w:rsidR="000C3C46" w:rsidRPr="00301836" w:rsidRDefault="000C3C46" w:rsidP="002F2977">
            <w:pPr>
              <w:rPr>
                <w:rFonts w:eastAsia="Times New Roman"/>
              </w:rPr>
            </w:pPr>
            <w:r w:rsidRPr="00301836">
              <w:rPr>
                <w:rFonts w:cs="Times New Roman"/>
                <w:b/>
                <w:bCs/>
              </w:rPr>
              <w:t xml:space="preserve">3.2 Inovatívne technológie výroby papierových, biopolymérových a kombinovaných obalov. </w:t>
            </w:r>
            <w:r w:rsidRPr="00301836">
              <w:rPr>
                <w:rFonts w:cs="Times New Roman"/>
              </w:rPr>
              <w:t xml:space="preserve">Výskum bude zameraný na recyklovateľné, biologicky degradovateľné, kompostovateľné obalové materiály a inteligentné obaly pre výrobky spotrebnej elektroniky, chemického, farmaceutického a potravinárskeho priemyslu. Zámer vychádza </w:t>
            </w:r>
            <w:r w:rsidR="00400534" w:rsidRPr="00301836">
              <w:rPr>
                <w:rFonts w:cs="Times New Roman"/>
              </w:rPr>
              <w:t xml:space="preserve">z </w:t>
            </w:r>
            <w:r w:rsidRPr="00301836">
              <w:rPr>
                <w:rFonts w:cs="Times New Roman"/>
              </w:rPr>
              <w:t>plánovaného zvýšenia výroby papierových a bioplastových obalov na Slovensku.</w:t>
            </w:r>
          </w:p>
          <w:p w14:paraId="691F6319" w14:textId="77777777" w:rsidR="00B7082A" w:rsidRPr="00301836" w:rsidRDefault="00B7082A" w:rsidP="002F2977">
            <w:pPr>
              <w:rPr>
                <w:rFonts w:cs="Times New Roman"/>
              </w:rPr>
            </w:pPr>
          </w:p>
          <w:p w14:paraId="7ACCAEAB" w14:textId="4B75FABC" w:rsidR="000C3C46" w:rsidRPr="00301836" w:rsidRDefault="000C3C46" w:rsidP="002F2977">
            <w:pPr>
              <w:rPr>
                <w:rFonts w:eastAsia="Times New Roman"/>
              </w:rPr>
            </w:pPr>
            <w:r w:rsidRPr="00301836">
              <w:rPr>
                <w:rFonts w:cs="Times New Roman"/>
                <w:b/>
                <w:bCs/>
              </w:rPr>
              <w:t xml:space="preserve">3.3 Spracovanie </w:t>
            </w:r>
            <w:r w:rsidR="00BF387A">
              <w:rPr>
                <w:rFonts w:cs="Times New Roman"/>
                <w:b/>
                <w:bCs/>
              </w:rPr>
              <w:t>nerastných surovín</w:t>
            </w:r>
            <w:r w:rsidRPr="00301836">
              <w:rPr>
                <w:rFonts w:cs="Times New Roman"/>
                <w:b/>
                <w:bCs/>
              </w:rPr>
              <w:t xml:space="preserve"> na produkty s vyššou pridanou hodnotou. </w:t>
            </w:r>
            <w:r w:rsidRPr="00301836">
              <w:rPr>
                <w:rFonts w:cs="Times New Roman"/>
              </w:rPr>
              <w:t xml:space="preserve">Zámerom bude efektívne spracovanie </w:t>
            </w:r>
            <w:r w:rsidR="00BF387A">
              <w:rPr>
                <w:rFonts w:cs="Times New Roman"/>
              </w:rPr>
              <w:t>nerastných surovín</w:t>
            </w:r>
            <w:r w:rsidR="00FC5910">
              <w:rPr>
                <w:rFonts w:cs="Times New Roman"/>
              </w:rPr>
              <w:t xml:space="preserve"> ako napr. magnezit,</w:t>
            </w:r>
            <w:r w:rsidRPr="00301836">
              <w:rPr>
                <w:rFonts w:cs="Times New Roman"/>
              </w:rPr>
              <w:t xml:space="preserve"> </w:t>
            </w:r>
            <w:r w:rsidR="00FC5910" w:rsidRPr="00FC5910">
              <w:rPr>
                <w:rFonts w:cs="Times New Roman"/>
              </w:rPr>
              <w:t>mastenec, dolomit, vápenec, sádrovec, bentonit, baryt, zeolit, íly, kremenné piesky a pod. na cca 300 ložiskách. Ich zásoby dosahujú cca 12 500 Mt. Cieľom bude zvýšenie podielu surovinového priemyslu na HDP Slovenska cestou inovácií a zavedenia nových produktov s vyššou pridanou hodnotou.</w:t>
            </w:r>
            <w:r w:rsidRPr="00301836">
              <w:rPr>
                <w:rFonts w:cs="Times New Roman"/>
              </w:rPr>
              <w:t>.</w:t>
            </w:r>
          </w:p>
          <w:p w14:paraId="637AD1A5" w14:textId="77777777" w:rsidR="00B7082A" w:rsidRPr="00301836" w:rsidRDefault="00B7082A" w:rsidP="002F2977">
            <w:pPr>
              <w:rPr>
                <w:rFonts w:cs="Times New Roman"/>
              </w:rPr>
            </w:pPr>
          </w:p>
          <w:p w14:paraId="7ACCAEAC" w14:textId="2A499235" w:rsidR="000C3C46" w:rsidRPr="00301836" w:rsidRDefault="000C3C46" w:rsidP="002F2977">
            <w:pPr>
              <w:rPr>
                <w:rFonts w:eastAsia="Times New Roman"/>
              </w:rPr>
            </w:pPr>
            <w:r w:rsidRPr="00301836">
              <w:rPr>
                <w:rFonts w:cs="Times New Roman"/>
                <w:b/>
                <w:bCs/>
              </w:rPr>
              <w:t xml:space="preserve">4.1 Automatizácia technologických procesov a montážnych prác. </w:t>
            </w:r>
            <w:r w:rsidRPr="00301836">
              <w:rPr>
                <w:rFonts w:cs="Times New Roman"/>
              </w:rPr>
              <w:t>Optimalizácia riadenia spojitých a nespojitých technologických procesov s využitím technológií digitálneho inžinierstva a konštrukcie výrobných systémov, pokročilých metód riadenia a moderných informačných a komunikačných technológií.</w:t>
            </w:r>
          </w:p>
          <w:p w14:paraId="691FBBD0" w14:textId="77777777" w:rsidR="00B7082A" w:rsidRPr="00301836" w:rsidRDefault="00B7082A" w:rsidP="002F2977">
            <w:pPr>
              <w:rPr>
                <w:rFonts w:cs="Times New Roman"/>
              </w:rPr>
            </w:pPr>
          </w:p>
          <w:p w14:paraId="7ACCAEAD" w14:textId="01751C31" w:rsidR="000C3C46" w:rsidRPr="00301836" w:rsidRDefault="000C3C46" w:rsidP="002F2977">
            <w:pPr>
              <w:rPr>
                <w:rFonts w:eastAsia="Times New Roman"/>
              </w:rPr>
            </w:pPr>
            <w:r w:rsidRPr="00301836">
              <w:rPr>
                <w:rFonts w:cs="Times New Roman"/>
                <w:b/>
                <w:bCs/>
              </w:rPr>
              <w:t xml:space="preserve">4.2 Systémy na sledovanie a hodnotenie kvality. </w:t>
            </w:r>
            <w:r w:rsidRPr="00301836">
              <w:rPr>
                <w:rFonts w:cs="Times New Roman"/>
              </w:rPr>
              <w:t>Návrh a úprava systémov sledovania kvality, implementácia pokročilých metód riadenia v priemyselných výrobných procesoch. Integrácia navrhnutých meracích systémov do výrobných zariadení a vytvorenie metodológie analýzy a interpretácie dát z monitoringu technologických procesov.</w:t>
            </w:r>
          </w:p>
          <w:p w14:paraId="5895E0C7" w14:textId="77777777" w:rsidR="00B7082A" w:rsidRPr="00301836" w:rsidRDefault="00B7082A" w:rsidP="002F2977">
            <w:pPr>
              <w:rPr>
                <w:rFonts w:cs="Times New Roman"/>
              </w:rPr>
            </w:pPr>
          </w:p>
          <w:p w14:paraId="7ACCAEAE" w14:textId="0B5E7D20" w:rsidR="000C3C46" w:rsidRPr="00301836" w:rsidRDefault="000C3C46" w:rsidP="002F2977">
            <w:pPr>
              <w:rPr>
                <w:rFonts w:eastAsia="Times New Roman"/>
                <w:b/>
              </w:rPr>
            </w:pPr>
            <w:r w:rsidRPr="00301836">
              <w:rPr>
                <w:rFonts w:cs="Times New Roman"/>
                <w:b/>
                <w:bCs/>
              </w:rPr>
              <w:t xml:space="preserve">4.3 Logistické systémy. </w:t>
            </w:r>
            <w:r w:rsidRPr="00301836">
              <w:rPr>
                <w:rFonts w:cs="Times New Roman"/>
              </w:rPr>
              <w:t>Návrh nových generácií autonómnych, inteligentných mobilných robotických systémov pre medzioperačnú a</w:t>
            </w:r>
            <w:r w:rsidR="00400534" w:rsidRPr="00301836">
              <w:rPr>
                <w:rFonts w:cs="Times New Roman"/>
              </w:rPr>
              <w:t xml:space="preserve"> medzi </w:t>
            </w:r>
            <w:r w:rsidRPr="00301836">
              <w:rPr>
                <w:rFonts w:cs="Times New Roman"/>
              </w:rPr>
              <w:t>halovú dopravu. Rozšírenie funkcionality informačných systémov a optimalizácia internej podnikovej logistiky.</w:t>
            </w:r>
            <w:r w:rsidRPr="717FAD3F">
              <w:rPr>
                <w:rFonts w:eastAsia="Times New Roman"/>
                <w:b/>
              </w:rPr>
              <w:t xml:space="preserve"> </w:t>
            </w:r>
          </w:p>
          <w:p w14:paraId="4952EFF8" w14:textId="77777777" w:rsidR="00B7082A" w:rsidRPr="00301836" w:rsidRDefault="00B7082A" w:rsidP="002F2977">
            <w:pPr>
              <w:rPr>
                <w:rFonts w:cs="Times New Roman"/>
              </w:rPr>
            </w:pPr>
          </w:p>
          <w:p w14:paraId="7ACCAEAF" w14:textId="01B14B7C" w:rsidR="009D7377" w:rsidRPr="002F2977" w:rsidRDefault="000C3C46" w:rsidP="004B654E">
            <w:pPr>
              <w:rPr>
                <w:rFonts w:eastAsia="Times New Roman"/>
                <w:color w:val="FF0000"/>
              </w:rPr>
            </w:pPr>
            <w:r w:rsidRPr="00301836">
              <w:rPr>
                <w:rFonts w:cs="Times New Roman"/>
                <w:b/>
                <w:bCs/>
              </w:rPr>
              <w:t xml:space="preserve">4.4 Progresívne technológie a technológie spracovania materiálov. </w:t>
            </w:r>
            <w:r w:rsidRPr="00301836">
              <w:rPr>
                <w:rFonts w:cs="Times New Roman"/>
              </w:rPr>
              <w:t>Výskum je zameraný na inteligentné metódy rezania a delenia materiálov plazmou, laserom, kyslíkom, vodným lúčom a ich kombináciou.</w:t>
            </w:r>
            <w:r w:rsidR="002F2977" w:rsidRPr="717FAD3F">
              <w:rPr>
                <w:rFonts w:eastAsia="Times New Roman"/>
                <w:color w:val="FF0000"/>
              </w:rPr>
              <w:t xml:space="preserve"> </w:t>
            </w:r>
          </w:p>
        </w:tc>
      </w:tr>
      <w:tr w:rsidR="000C3C46" w:rsidRPr="00301836" w14:paraId="7ACCAEB2" w14:textId="77777777" w:rsidTr="00301836">
        <w:trPr>
          <w:trHeight w:val="510"/>
        </w:trPr>
        <w:tc>
          <w:tcPr>
            <w:tcW w:w="5000" w:type="pct"/>
            <w:shd w:val="clear" w:color="auto" w:fill="F8F8F8"/>
            <w:vAlign w:val="center"/>
          </w:tcPr>
          <w:p w14:paraId="7ACCAEB1" w14:textId="0FFD0415" w:rsidR="000C3C46" w:rsidRPr="00301836" w:rsidRDefault="000C3C46" w:rsidP="00BA32EF">
            <w:pPr>
              <w:pStyle w:val="Nadpis3"/>
              <w:rPr>
                <w:rStyle w:val="Zvraznenie"/>
              </w:rPr>
            </w:pPr>
            <w:bookmarkStart w:id="37" w:name="_Toc519431894"/>
            <w:r w:rsidRPr="717FAD3F">
              <w:rPr>
                <w:rStyle w:val="Zvraznenie"/>
              </w:rPr>
              <w:lastRenderedPageBreak/>
              <w:t xml:space="preserve">Ciele </w:t>
            </w:r>
            <w:r w:rsidR="009B2430">
              <w:rPr>
                <w:rStyle w:val="Zvraznenie"/>
              </w:rPr>
              <w:t>štátneho programu a jeho podprogramov</w:t>
            </w:r>
            <w:bookmarkEnd w:id="37"/>
          </w:p>
        </w:tc>
      </w:tr>
      <w:tr w:rsidR="000C3C46" w:rsidRPr="00301836" w14:paraId="7ACCAEB7" w14:textId="77777777" w:rsidTr="00301836">
        <w:trPr>
          <w:trHeight w:val="510"/>
        </w:trPr>
        <w:tc>
          <w:tcPr>
            <w:tcW w:w="5000" w:type="pct"/>
            <w:vAlign w:val="center"/>
          </w:tcPr>
          <w:p w14:paraId="7ACCAEB3" w14:textId="0A74413B" w:rsidR="000C3C46" w:rsidRPr="00301836" w:rsidRDefault="000C3C46" w:rsidP="004B654E">
            <w:pPr>
              <w:rPr>
                <w:rFonts w:eastAsia="Times New Roman"/>
              </w:rPr>
            </w:pPr>
            <w:r w:rsidRPr="00301836">
              <w:rPr>
                <w:rFonts w:cs="Times New Roman"/>
                <w:u w:val="single"/>
              </w:rPr>
              <w:t>Cieľom podprogramu 1. je</w:t>
            </w:r>
            <w:r w:rsidRPr="00301836">
              <w:rPr>
                <w:rFonts w:cs="Times New Roman"/>
              </w:rPr>
              <w:t xml:space="preserve"> výskum a vývoj zameraný na progresívne materiály a nanoštruktúry pre inteligentné technológie - elektroniku, fotoniku, nové generácie senzorov a kvantové technológie, na inovatívne materiály pre efektívnu konverziu, transport a uskladnenie energie a funkčné materiály pre biomedicínske aplikácie.</w:t>
            </w:r>
          </w:p>
          <w:p w14:paraId="18BC7221" w14:textId="77777777" w:rsidR="00B7082A" w:rsidRPr="00301836" w:rsidRDefault="00B7082A" w:rsidP="004B654E">
            <w:pPr>
              <w:rPr>
                <w:rFonts w:cs="Times New Roman"/>
              </w:rPr>
            </w:pPr>
          </w:p>
          <w:p w14:paraId="7ACCAEB4" w14:textId="42F2E0AF" w:rsidR="000C3C46" w:rsidRPr="00301836" w:rsidRDefault="000C3C46" w:rsidP="004B654E">
            <w:pPr>
              <w:rPr>
                <w:rFonts w:eastAsia="Times New Roman"/>
              </w:rPr>
            </w:pPr>
            <w:r w:rsidRPr="00301836">
              <w:rPr>
                <w:rFonts w:cs="Times New Roman"/>
                <w:u w:val="single"/>
              </w:rPr>
              <w:t>Cieľom podprogramu 2. sú</w:t>
            </w:r>
            <w:r w:rsidRPr="00301836">
              <w:rPr>
                <w:rFonts w:cs="Times New Roman"/>
              </w:rPr>
              <w:t xml:space="preserve"> nové postupy nedeštruktívnej diagnostiky a spoľahlivé konštrukčné materiály so širokým uplatnením v rôznych sektoroch strojárstva zabezpečujúce stabilitu ekonomiky pred výkyvmi v sektoroch, ktoré zabezpečia nezávislosť pri strategických rozhodnutiach v investičnej výstavbe najmä v energetickom a chemickom priemysle</w:t>
            </w:r>
            <w:r w:rsidR="00400534" w:rsidRPr="717FAD3F">
              <w:rPr>
                <w:rFonts w:eastAsia="Times New Roman"/>
              </w:rPr>
              <w:t>.</w:t>
            </w:r>
          </w:p>
          <w:p w14:paraId="01A6DA1C" w14:textId="77777777" w:rsidR="00B7082A" w:rsidRPr="00301836" w:rsidRDefault="00B7082A" w:rsidP="004B654E">
            <w:pPr>
              <w:rPr>
                <w:rFonts w:cs="Times New Roman"/>
              </w:rPr>
            </w:pPr>
          </w:p>
          <w:p w14:paraId="7ACCAEB5" w14:textId="30B2BB4B" w:rsidR="000C3C46" w:rsidRPr="00301836" w:rsidRDefault="000C3C46" w:rsidP="73385709">
            <w:pPr>
              <w:rPr>
                <w:rFonts w:eastAsia="Times New Roman"/>
              </w:rPr>
            </w:pPr>
            <w:r w:rsidRPr="00301836">
              <w:rPr>
                <w:rFonts w:cs="Times New Roman"/>
                <w:u w:val="single"/>
              </w:rPr>
              <w:t>Cieľom podprogramu 3. je</w:t>
            </w:r>
            <w:r w:rsidRPr="00301836">
              <w:rPr>
                <w:rFonts w:cs="Times New Roman"/>
              </w:rPr>
              <w:t xml:space="preserve"> zvýšenie miery inovatívnosti a konkurencieschopnosti slovenských podnikov v oblasti spracovania domácej drevnej suroviny a</w:t>
            </w:r>
            <w:r w:rsidR="00FC5910">
              <w:rPr>
                <w:rFonts w:cs="Times New Roman"/>
              </w:rPr>
              <w:t> nerastných surovín</w:t>
            </w:r>
            <w:r w:rsidRPr="00301836">
              <w:rPr>
                <w:rFonts w:cs="Times New Roman"/>
              </w:rPr>
              <w:t xml:space="preserve">, </w:t>
            </w:r>
            <w:r w:rsidR="00400534" w:rsidRPr="00301836">
              <w:rPr>
                <w:rFonts w:cs="Times New Roman"/>
              </w:rPr>
              <w:t xml:space="preserve">výroby </w:t>
            </w:r>
            <w:r w:rsidRPr="00301836">
              <w:rPr>
                <w:rFonts w:cs="Times New Roman"/>
              </w:rPr>
              <w:lastRenderedPageBreak/>
              <w:t>recyklovateľných, biologicky degradovateľných, kompostovateľných obalových materiálov a inteligentných "smart" papierových, biopolymérových a kombinovaných obalov.</w:t>
            </w:r>
          </w:p>
          <w:p w14:paraId="509A8B36" w14:textId="77777777" w:rsidR="00B7082A" w:rsidRPr="00301836" w:rsidRDefault="00B7082A" w:rsidP="004B654E">
            <w:pPr>
              <w:rPr>
                <w:rFonts w:cs="Times New Roman"/>
              </w:rPr>
            </w:pPr>
          </w:p>
          <w:p w14:paraId="7ACCAEB6" w14:textId="460B2382" w:rsidR="000C3C46" w:rsidRPr="00301836" w:rsidRDefault="000C3C46" w:rsidP="004B654E">
            <w:pPr>
              <w:rPr>
                <w:rFonts w:eastAsia="Times New Roman"/>
              </w:rPr>
            </w:pPr>
            <w:r w:rsidRPr="00301836">
              <w:rPr>
                <w:rFonts w:cs="Times New Roman"/>
                <w:u w:val="single"/>
              </w:rPr>
              <w:t>Cieľom podprogramu 4. je</w:t>
            </w:r>
            <w:r w:rsidRPr="00301836">
              <w:rPr>
                <w:rFonts w:cs="Times New Roman"/>
              </w:rPr>
              <w:t xml:space="preserve"> výskum a vývoj progresívnych výrobkov, </w:t>
            </w:r>
            <w:r w:rsidR="009228A7" w:rsidRPr="00301836">
              <w:rPr>
                <w:rFonts w:cs="Times New Roman"/>
              </w:rPr>
              <w:t>inteligentných</w:t>
            </w:r>
            <w:r w:rsidRPr="00301836">
              <w:rPr>
                <w:rFonts w:cs="Times New Roman"/>
              </w:rPr>
              <w:t xml:space="preserve"> výrobných zariadení a technológií v súlade s aktuálnymi potrebami priemyselnej výroby s vysokou pridanou </w:t>
            </w:r>
            <w:r w:rsidRPr="00301836">
              <w:rPr>
                <w:rFonts w:cs="Times New Roman"/>
                <w:color w:val="000000" w:themeColor="text1"/>
              </w:rPr>
              <w:t>hodnotou a technológií, ktoré významne skvalitnia životné prostredie.</w:t>
            </w:r>
          </w:p>
        </w:tc>
      </w:tr>
      <w:tr w:rsidR="000C3C46" w:rsidRPr="00301836" w14:paraId="7ACCAEB9" w14:textId="77777777" w:rsidTr="00301836">
        <w:trPr>
          <w:trHeight w:val="510"/>
        </w:trPr>
        <w:tc>
          <w:tcPr>
            <w:tcW w:w="5000" w:type="pct"/>
            <w:shd w:val="clear" w:color="auto" w:fill="F8F8F8"/>
            <w:vAlign w:val="center"/>
          </w:tcPr>
          <w:p w14:paraId="7ACCAEB8" w14:textId="77777777" w:rsidR="000C3C46" w:rsidRPr="00301836" w:rsidRDefault="000C3C46" w:rsidP="00BA32EF">
            <w:pPr>
              <w:pStyle w:val="Nadpis3"/>
              <w:rPr>
                <w:rStyle w:val="Zvraznenie"/>
              </w:rPr>
            </w:pPr>
            <w:bookmarkStart w:id="38" w:name="_Toc519431895"/>
            <w:r w:rsidRPr="717FAD3F">
              <w:rPr>
                <w:rStyle w:val="Zvraznenie"/>
              </w:rPr>
              <w:lastRenderedPageBreak/>
              <w:t>Definovanie opatrení na dosiahnutie cieľov</w:t>
            </w:r>
            <w:bookmarkEnd w:id="38"/>
          </w:p>
        </w:tc>
      </w:tr>
      <w:tr w:rsidR="000C3C46" w:rsidRPr="00301836" w14:paraId="7ACCAEC3" w14:textId="77777777" w:rsidTr="00301836">
        <w:trPr>
          <w:trHeight w:val="510"/>
        </w:trPr>
        <w:tc>
          <w:tcPr>
            <w:tcW w:w="5000" w:type="pct"/>
          </w:tcPr>
          <w:p w14:paraId="7ACCAEBB" w14:textId="26FE82D1" w:rsidR="000C3C46" w:rsidRPr="00301836" w:rsidRDefault="000C3C46" w:rsidP="004B654E">
            <w:pPr>
              <w:rPr>
                <w:rFonts w:eastAsia="Times New Roman"/>
              </w:rPr>
            </w:pPr>
            <w:r w:rsidRPr="00301836">
              <w:rPr>
                <w:rFonts w:cs="Times New Roman"/>
              </w:rPr>
              <w:t>1.1 Vytvorenie riešiteľských konzorcií z excelentných výskumných tímov a synergia existujúcich výskumných a vývojových kapacít.</w:t>
            </w:r>
          </w:p>
          <w:p w14:paraId="7ACCAEBC" w14:textId="4413081D" w:rsidR="000C3C46" w:rsidRPr="00301836" w:rsidRDefault="000C3C46" w:rsidP="767E26B2">
            <w:pPr>
              <w:rPr>
                <w:rFonts w:eastAsia="Times New Roman"/>
              </w:rPr>
            </w:pPr>
            <w:r w:rsidRPr="00301836">
              <w:rPr>
                <w:rFonts w:cs="Times New Roman"/>
              </w:rPr>
              <w:t xml:space="preserve">1.2 Realizácia výskumných a vývojových projektov a prenos ich výsledkov do praxe zmluvnou formou, priamou spoluprácou a vznikom nových a rozvojom existujúcich </w:t>
            </w:r>
            <w:r w:rsidR="7C6C5B24" w:rsidRPr="00301836">
              <w:rPr>
                <w:rFonts w:cs="Times New Roman"/>
              </w:rPr>
              <w:t>podnikov</w:t>
            </w:r>
            <w:r w:rsidRPr="717FAD3F">
              <w:rPr>
                <w:rFonts w:eastAsia="Times New Roman"/>
              </w:rPr>
              <w:t xml:space="preserve">. </w:t>
            </w:r>
          </w:p>
          <w:p w14:paraId="7ACCAEBD" w14:textId="77777777" w:rsidR="000C3C46" w:rsidRPr="00301836" w:rsidRDefault="000C3C46" w:rsidP="004B654E">
            <w:pPr>
              <w:rPr>
                <w:rFonts w:eastAsia="Times New Roman"/>
              </w:rPr>
            </w:pPr>
            <w:r w:rsidRPr="00301836">
              <w:rPr>
                <w:rFonts w:cs="Times New Roman"/>
              </w:rPr>
              <w:t>2.1 Vytvorenie expertných tímov a participácia výskumných tímov z univerzitného a akademického prostredia a rezortných výskumných organizácií.</w:t>
            </w:r>
          </w:p>
          <w:p w14:paraId="7ACCAEBE" w14:textId="77777777" w:rsidR="000C3C46" w:rsidRPr="00301836" w:rsidRDefault="000C3C46" w:rsidP="004B654E">
            <w:pPr>
              <w:rPr>
                <w:rFonts w:eastAsia="Times New Roman"/>
              </w:rPr>
            </w:pPr>
            <w:r w:rsidRPr="00301836">
              <w:rPr>
                <w:rFonts w:cs="Times New Roman"/>
              </w:rPr>
              <w:t xml:space="preserve">2.2 Definovanie finančného rámca potrebného na dosiahnutie cieľov a prenos výsledkov do praktických aplikácií. </w:t>
            </w:r>
          </w:p>
          <w:p w14:paraId="7ACCAEBF" w14:textId="292B1030" w:rsidR="000C3C46" w:rsidRPr="00301836" w:rsidRDefault="000C3C46" w:rsidP="004B654E">
            <w:pPr>
              <w:rPr>
                <w:rFonts w:eastAsia="Times New Roman"/>
              </w:rPr>
            </w:pPr>
            <w:r w:rsidRPr="00301836">
              <w:rPr>
                <w:rFonts w:cs="Times New Roman"/>
              </w:rPr>
              <w:t>3.</w:t>
            </w:r>
            <w:r w:rsidR="00400534" w:rsidRPr="00301836">
              <w:rPr>
                <w:rFonts w:cs="Times New Roman"/>
              </w:rPr>
              <w:t xml:space="preserve">1 </w:t>
            </w:r>
            <w:r w:rsidRPr="00301836">
              <w:rPr>
                <w:rFonts w:cs="Times New Roman"/>
              </w:rPr>
              <w:t>Vytvorenie efektívnej siete špecializovaných výskumných pracovísk úzko prepojených na priemyselné podniky.</w:t>
            </w:r>
          </w:p>
          <w:p w14:paraId="7ACCAEC0" w14:textId="4744F74A" w:rsidR="000C3C46" w:rsidRPr="00301836" w:rsidRDefault="000C3C46">
            <w:pPr>
              <w:rPr>
                <w:rFonts w:eastAsia="Times New Roman"/>
              </w:rPr>
            </w:pPr>
            <w:r w:rsidRPr="00301836">
              <w:rPr>
                <w:rFonts w:cs="Times New Roman"/>
              </w:rPr>
              <w:t>3.2 Využitie najnovších vedeckých metód a poznatkov z oblasti spracovania drevnej suroviny a</w:t>
            </w:r>
            <w:r w:rsidR="00FC5910">
              <w:rPr>
                <w:rFonts w:cs="Times New Roman"/>
              </w:rPr>
              <w:t> nerastných surovín</w:t>
            </w:r>
            <w:r w:rsidRPr="00301836">
              <w:rPr>
                <w:rFonts w:cs="Times New Roman"/>
              </w:rPr>
              <w:t>, výroby bariérových a inteligentných obalov</w:t>
            </w:r>
            <w:r w:rsidR="1D4834FA">
              <w:t xml:space="preserve"> a využitie odpadov ako suroviny pre</w:t>
            </w:r>
            <w:r w:rsidR="006507BA" w:rsidRPr="00301836">
              <w:rPr>
                <w:rFonts w:eastAsia="Times New Roman" w:cs="Times New Roman"/>
                <w:szCs w:val="24"/>
              </w:rPr>
              <w:t xml:space="preserve"> </w:t>
            </w:r>
            <w:r w:rsidR="1D4834FA">
              <w:t>ďalšiu produkciu.</w:t>
            </w:r>
            <w:r w:rsidRPr="717FAD3F">
              <w:rPr>
                <w:rFonts w:eastAsia="Times New Roman"/>
              </w:rPr>
              <w:t>.</w:t>
            </w:r>
          </w:p>
          <w:p w14:paraId="7ACCAEC1" w14:textId="77777777" w:rsidR="000C3C46" w:rsidRPr="00301836" w:rsidRDefault="000C3C46" w:rsidP="004B654E">
            <w:pPr>
              <w:rPr>
                <w:rFonts w:eastAsia="Times New Roman"/>
              </w:rPr>
            </w:pPr>
            <w:r w:rsidRPr="00301836">
              <w:rPr>
                <w:rFonts w:cs="Times New Roman"/>
              </w:rPr>
              <w:t>4.1 Vytvorenie vhodného vedecko-výskumného prostredia a efektívnej siete všetkých špecializovaných pracovísk základného a aplikovaného výskumu prepojenej na priemyselné podniky.</w:t>
            </w:r>
          </w:p>
          <w:p w14:paraId="7ACCAEC2" w14:textId="6E2A37AE" w:rsidR="000C3C46" w:rsidRPr="00301836" w:rsidRDefault="000C3C46">
            <w:pPr>
              <w:rPr>
                <w:rFonts w:eastAsia="Times New Roman"/>
                <w:color w:val="FF0000"/>
              </w:rPr>
            </w:pPr>
            <w:r w:rsidRPr="00301836">
              <w:rPr>
                <w:rFonts w:cs="Times New Roman"/>
              </w:rPr>
              <w:t>4.2 Sústredenie aktivít výskumu a vývoja na zvýšenie pridanej hodnoty, efektívnosti a konkurencieschopnosti podnikov SR.</w:t>
            </w:r>
          </w:p>
        </w:tc>
      </w:tr>
      <w:tr w:rsidR="000C3C46" w:rsidRPr="00301836" w14:paraId="7ACCAEC5" w14:textId="77777777" w:rsidTr="00301836">
        <w:trPr>
          <w:trHeight w:val="510"/>
        </w:trPr>
        <w:tc>
          <w:tcPr>
            <w:tcW w:w="5000" w:type="pct"/>
            <w:shd w:val="clear" w:color="auto" w:fill="F8F8F8"/>
            <w:vAlign w:val="center"/>
          </w:tcPr>
          <w:p w14:paraId="7ACCAEC4" w14:textId="226236ED" w:rsidR="000C3C46" w:rsidRPr="00301836" w:rsidRDefault="000C3C46" w:rsidP="00BA32EF">
            <w:pPr>
              <w:pStyle w:val="Nadpis3"/>
              <w:rPr>
                <w:rStyle w:val="Zvraznenie"/>
                <w:rFonts w:cs="Times New Roman"/>
              </w:rPr>
            </w:pPr>
            <w:bookmarkStart w:id="39" w:name="_Toc519431896"/>
            <w:r w:rsidRPr="00301836">
              <w:rPr>
                <w:rStyle w:val="Zvraznenie"/>
                <w:rFonts w:cs="Times New Roman"/>
              </w:rPr>
              <w:t xml:space="preserve">Stručná anotácia </w:t>
            </w:r>
            <w:r w:rsidR="009B2430">
              <w:rPr>
                <w:rStyle w:val="Zvraznenie"/>
              </w:rPr>
              <w:t>štátneho programu</w:t>
            </w:r>
            <w:bookmarkEnd w:id="39"/>
          </w:p>
        </w:tc>
      </w:tr>
      <w:tr w:rsidR="000C3C46" w:rsidRPr="00301836" w14:paraId="7ACCAECB" w14:textId="77777777" w:rsidTr="00301836">
        <w:trPr>
          <w:trHeight w:val="510"/>
        </w:trPr>
        <w:tc>
          <w:tcPr>
            <w:tcW w:w="5000" w:type="pct"/>
            <w:shd w:val="clear" w:color="auto" w:fill="auto"/>
          </w:tcPr>
          <w:p w14:paraId="7ACCAEC7" w14:textId="2CE1F38C" w:rsidR="000C3C46" w:rsidRPr="00301836" w:rsidRDefault="000C3C46" w:rsidP="004B654E">
            <w:pPr>
              <w:rPr>
                <w:rFonts w:eastAsia="Times New Roman"/>
              </w:rPr>
            </w:pPr>
            <w:r w:rsidRPr="00301836">
              <w:rPr>
                <w:rFonts w:cs="Times New Roman"/>
                <w:u w:val="single"/>
              </w:rPr>
              <w:t>Podprogram 1.</w:t>
            </w:r>
            <w:r w:rsidRPr="00301836">
              <w:rPr>
                <w:rFonts w:cs="Times New Roman"/>
              </w:rPr>
              <w:t xml:space="preserve"> Progresívne materiály a nanoštruktúry pre inteligentné technológie - elektroniku, fotoniku, nové generácie senzorov a kvantové technológie a pre inovatívne materiály na konverziu, transport a uskladnenie energie a pre biomedicínske aplikácie. </w:t>
            </w:r>
          </w:p>
          <w:p w14:paraId="3916EB05" w14:textId="77777777" w:rsidR="00B7082A" w:rsidRPr="00301836" w:rsidRDefault="00B7082A" w:rsidP="004B654E">
            <w:pPr>
              <w:rPr>
                <w:rFonts w:cs="Times New Roman"/>
              </w:rPr>
            </w:pPr>
          </w:p>
          <w:p w14:paraId="7ACCAEC8" w14:textId="77777777" w:rsidR="000C3C46" w:rsidRPr="00301836" w:rsidRDefault="000C3C46" w:rsidP="004B654E">
            <w:pPr>
              <w:rPr>
                <w:rFonts w:eastAsia="Times New Roman"/>
              </w:rPr>
            </w:pPr>
            <w:r w:rsidRPr="00301836">
              <w:rPr>
                <w:rFonts w:cs="Times New Roman"/>
                <w:u w:val="single"/>
              </w:rPr>
              <w:t>Podprogram 2.</w:t>
            </w:r>
            <w:r w:rsidRPr="00301836">
              <w:rPr>
                <w:rFonts w:cs="Times New Roman"/>
              </w:rPr>
              <w:t xml:space="preserve"> Nové konštrukčné materiály, technológie ich spracovania a spájania pre aplikácie v dopravných prostriedkoch, stavebníctve, energetike a vo všeobecnom strojárstve. Rozpracovanie nedeštruktívnej diagnostiky pre hodnotenie kvality výrobkov a predikcie bezpečnej prevádzky konštrukcií.</w:t>
            </w:r>
          </w:p>
          <w:p w14:paraId="4442B604" w14:textId="77777777" w:rsidR="00B7082A" w:rsidRPr="00301836" w:rsidRDefault="00B7082A" w:rsidP="004B654E">
            <w:pPr>
              <w:rPr>
                <w:rFonts w:cs="Times New Roman"/>
              </w:rPr>
            </w:pPr>
          </w:p>
          <w:p w14:paraId="7ACCAEC9" w14:textId="420E883C" w:rsidR="000C3C46" w:rsidRPr="00301836" w:rsidRDefault="000C3C46">
            <w:pPr>
              <w:rPr>
                <w:rFonts w:eastAsia="Times New Roman"/>
              </w:rPr>
            </w:pPr>
            <w:r w:rsidRPr="00301836">
              <w:rPr>
                <w:rFonts w:cs="Times New Roman"/>
                <w:u w:val="single"/>
              </w:rPr>
              <w:t>Podprogram 3.</w:t>
            </w:r>
            <w:r w:rsidRPr="00301836">
              <w:rPr>
                <w:rFonts w:cs="Times New Roman"/>
              </w:rPr>
              <w:t xml:space="preserve"> Efektívne využitie drevnej suroviny a</w:t>
            </w:r>
            <w:r w:rsidR="00FC5910">
              <w:rPr>
                <w:rFonts w:cs="Times New Roman"/>
              </w:rPr>
              <w:t> nerastných surovín</w:t>
            </w:r>
            <w:r w:rsidRPr="00301836">
              <w:rPr>
                <w:rFonts w:cs="Times New Roman"/>
              </w:rPr>
              <w:t xml:space="preserve"> na výrobky novej generácie s vysokou pridanou hodnotou. Náhrada syntetických polymérov v náterových kompozíciách, polymérových fóliách, papierových a kombinovaných obalových materiáloch biopolymérmi z obnoviteľných surovinových zdrojov. </w:t>
            </w:r>
            <w:r w:rsidR="54A48987">
              <w:t>Využitie odpadov ako surovín pre výrobu produktov s cieľom</w:t>
            </w:r>
            <w:r w:rsidR="0EA80640" w:rsidRPr="00301836">
              <w:rPr>
                <w:rFonts w:eastAsia="Times New Roman" w:cs="Times New Roman"/>
                <w:szCs w:val="24"/>
              </w:rPr>
              <w:t xml:space="preserve"> </w:t>
            </w:r>
            <w:r w:rsidR="54A48987">
              <w:t>znížiť produkciu odpadov, šetriť surovinové zdroje a znížiť uhlíkovú stopu</w:t>
            </w:r>
            <w:r w:rsidR="56A5B145" w:rsidRPr="00301836">
              <w:rPr>
                <w:rFonts w:eastAsia="Times New Roman" w:cs="Times New Roman"/>
                <w:szCs w:val="24"/>
              </w:rPr>
              <w:t>.</w:t>
            </w:r>
          </w:p>
          <w:p w14:paraId="41F35CE2" w14:textId="77777777" w:rsidR="00B7082A" w:rsidRPr="00301836" w:rsidRDefault="00B7082A" w:rsidP="004B654E">
            <w:pPr>
              <w:rPr>
                <w:rFonts w:cs="Times New Roman"/>
              </w:rPr>
            </w:pPr>
          </w:p>
          <w:p w14:paraId="127F60DD" w14:textId="77777777" w:rsidR="005E65B9" w:rsidRDefault="000C3C46" w:rsidP="002F2977">
            <w:pPr>
              <w:rPr>
                <w:rFonts w:eastAsia="Times New Roman"/>
              </w:rPr>
            </w:pPr>
            <w:r w:rsidRPr="00301836">
              <w:rPr>
                <w:rFonts w:cs="Times New Roman"/>
                <w:u w:val="single"/>
              </w:rPr>
              <w:t xml:space="preserve">Podprogram 4. </w:t>
            </w:r>
            <w:r w:rsidRPr="00301836">
              <w:rPr>
                <w:rFonts w:cs="Times New Roman"/>
              </w:rPr>
              <w:t xml:space="preserve">Pokročilé riešenia realizovaných tuzemskými subjektmi formou systémov na automatizáciu, robotizáciu, digitalizáciu, virtualizáciu a informatizáciu technologických procesov, montážnych operácií, interných a externých logistických procesov, kontrolu kvality </w:t>
            </w:r>
            <w:r w:rsidR="00400534" w:rsidRPr="00301836">
              <w:rPr>
                <w:rFonts w:cs="Times New Roman"/>
              </w:rPr>
              <w:t xml:space="preserve">produkcie </w:t>
            </w:r>
            <w:r w:rsidRPr="00301836">
              <w:rPr>
                <w:rFonts w:cs="Times New Roman"/>
              </w:rPr>
              <w:t>a riadenie životného cyklu výrobkov a celých technologických zariadení.</w:t>
            </w:r>
          </w:p>
          <w:p w14:paraId="7ACCAECA" w14:textId="4B8508DC" w:rsidR="002F2977" w:rsidRPr="00301836" w:rsidRDefault="002F2977" w:rsidP="002F2977">
            <w:pPr>
              <w:rPr>
                <w:rFonts w:cs="Times New Roman"/>
              </w:rPr>
            </w:pPr>
          </w:p>
        </w:tc>
      </w:tr>
      <w:tr w:rsidR="000C3C46" w:rsidRPr="00301836" w14:paraId="7ACCAECD" w14:textId="77777777" w:rsidTr="00301836">
        <w:trPr>
          <w:trHeight w:val="510"/>
        </w:trPr>
        <w:tc>
          <w:tcPr>
            <w:tcW w:w="5000" w:type="pct"/>
            <w:shd w:val="clear" w:color="auto" w:fill="F8F8F8"/>
            <w:vAlign w:val="center"/>
          </w:tcPr>
          <w:p w14:paraId="7ACCAECC" w14:textId="5385388E" w:rsidR="000C3C46" w:rsidRPr="00301836" w:rsidRDefault="000C3C46" w:rsidP="00BA32EF">
            <w:pPr>
              <w:pStyle w:val="Nadpis3"/>
              <w:rPr>
                <w:rStyle w:val="Zvraznenie"/>
                <w:rFonts w:cs="Times New Roman"/>
              </w:rPr>
            </w:pPr>
            <w:bookmarkStart w:id="40" w:name="_Toc519431897"/>
            <w:r w:rsidRPr="00301836">
              <w:rPr>
                <w:rStyle w:val="Zvraznenie"/>
                <w:rFonts w:cs="Times New Roman"/>
              </w:rPr>
              <w:t xml:space="preserve">Štruktúra </w:t>
            </w:r>
            <w:r w:rsidR="009B2430">
              <w:rPr>
                <w:rStyle w:val="Zvraznenie"/>
              </w:rPr>
              <w:t>štátneho programu</w:t>
            </w:r>
            <w:bookmarkEnd w:id="40"/>
          </w:p>
        </w:tc>
      </w:tr>
      <w:tr w:rsidR="000C3C46" w:rsidRPr="00301836" w14:paraId="7ACCAED5" w14:textId="77777777" w:rsidTr="00301836">
        <w:trPr>
          <w:trHeight w:val="510"/>
        </w:trPr>
        <w:tc>
          <w:tcPr>
            <w:tcW w:w="5000" w:type="pct"/>
          </w:tcPr>
          <w:p w14:paraId="7ACCAECF" w14:textId="7817E3DF" w:rsidR="000C3C46" w:rsidRPr="00301836" w:rsidRDefault="000C3C46" w:rsidP="004B654E">
            <w:pPr>
              <w:rPr>
                <w:rFonts w:eastAsia="Times New Roman"/>
              </w:rPr>
            </w:pPr>
            <w:r w:rsidRPr="00301836">
              <w:rPr>
                <w:rFonts w:cs="Times New Roman"/>
              </w:rPr>
              <w:t>Program je vnútorne členený na 4 podprogramy. Členenie na podprogramy a predpokladané obdobie ich riešenia:</w:t>
            </w:r>
          </w:p>
          <w:p w14:paraId="7ACCAED0" w14:textId="7596E2D7" w:rsidR="000C3C46" w:rsidRPr="00301836" w:rsidRDefault="000C3C46" w:rsidP="004B654E">
            <w:pPr>
              <w:rPr>
                <w:rFonts w:eastAsia="Times New Roman"/>
              </w:rPr>
            </w:pPr>
            <w:r w:rsidRPr="00301836">
              <w:rPr>
                <w:rFonts w:cs="Times New Roman"/>
              </w:rPr>
              <w:lastRenderedPageBreak/>
              <w:t>1. Funkčné materiály a štruktúry (</w:t>
            </w:r>
            <w:r w:rsidR="50084F4F" w:rsidRPr="00301836">
              <w:rPr>
                <w:rFonts w:cs="Times New Roman"/>
              </w:rPr>
              <w:t>0</w:t>
            </w:r>
            <w:r w:rsidR="00E11502">
              <w:rPr>
                <w:rFonts w:cs="Times New Roman"/>
              </w:rPr>
              <w:t>1</w:t>
            </w:r>
            <w:r w:rsidR="00C279D3">
              <w:rPr>
                <w:rFonts w:cs="Times New Roman"/>
              </w:rPr>
              <w:t>/</w:t>
            </w:r>
            <w:r w:rsidRPr="00301836">
              <w:rPr>
                <w:rFonts w:cs="Times New Roman"/>
              </w:rPr>
              <w:t>201</w:t>
            </w:r>
            <w:r w:rsidR="50084F4F" w:rsidRPr="00301836">
              <w:rPr>
                <w:rFonts w:cs="Times New Roman"/>
              </w:rPr>
              <w:t>9</w:t>
            </w:r>
            <w:r w:rsidRPr="00301836">
              <w:rPr>
                <w:rFonts w:cs="Times New Roman"/>
              </w:rPr>
              <w:t>-12</w:t>
            </w:r>
            <w:r w:rsidR="00C279D3">
              <w:rPr>
                <w:rFonts w:cs="Times New Roman"/>
              </w:rPr>
              <w:t>/</w:t>
            </w:r>
            <w:r w:rsidRPr="00301836">
              <w:rPr>
                <w:rFonts w:cs="Times New Roman"/>
              </w:rPr>
              <w:t>2023)</w:t>
            </w:r>
          </w:p>
          <w:p w14:paraId="7ACCAED1" w14:textId="4219D1C0" w:rsidR="000C3C46" w:rsidRPr="00301836" w:rsidRDefault="000C3C46" w:rsidP="004B654E">
            <w:pPr>
              <w:rPr>
                <w:rFonts w:eastAsia="Times New Roman"/>
              </w:rPr>
            </w:pPr>
            <w:r w:rsidRPr="00301836">
              <w:rPr>
                <w:rFonts w:cs="Times New Roman"/>
              </w:rPr>
              <w:t>2. Nové konštrukčné materiály a technológie pre aplikácie v dopravných prostriedkoch, strojárstve, stavebníctve a energetike (</w:t>
            </w:r>
            <w:r w:rsidR="00E11502">
              <w:rPr>
                <w:rFonts w:cs="Times New Roman"/>
              </w:rPr>
              <w:t>01/</w:t>
            </w:r>
            <w:r w:rsidRPr="00301836">
              <w:rPr>
                <w:rFonts w:cs="Times New Roman"/>
              </w:rPr>
              <w:t>201</w:t>
            </w:r>
            <w:r w:rsidR="50084F4F" w:rsidRPr="00301836">
              <w:rPr>
                <w:rFonts w:cs="Times New Roman"/>
              </w:rPr>
              <w:t>9</w:t>
            </w:r>
            <w:r w:rsidRPr="00301836">
              <w:rPr>
                <w:rFonts w:cs="Times New Roman"/>
              </w:rPr>
              <w:t>-12</w:t>
            </w:r>
            <w:r w:rsidR="00C279D3">
              <w:rPr>
                <w:rFonts w:cs="Times New Roman"/>
              </w:rPr>
              <w:t>/</w:t>
            </w:r>
            <w:r w:rsidRPr="00301836">
              <w:rPr>
                <w:rFonts w:cs="Times New Roman"/>
              </w:rPr>
              <w:t>2023)</w:t>
            </w:r>
          </w:p>
          <w:p w14:paraId="7ACCAED2" w14:textId="1329B77E" w:rsidR="000C3C46" w:rsidRPr="00301836" w:rsidRDefault="000C3C46" w:rsidP="004B654E">
            <w:pPr>
              <w:rPr>
                <w:rFonts w:eastAsia="Times New Roman"/>
              </w:rPr>
            </w:pPr>
            <w:r w:rsidRPr="00301836">
              <w:rPr>
                <w:rFonts w:cs="Times New Roman"/>
              </w:rPr>
              <w:t>3. Efektívne spracovanie strategicky dôležitých surovín, základ konkurencieschopnej obehovej ekonomiky (</w:t>
            </w:r>
            <w:r w:rsidR="00E11502">
              <w:rPr>
                <w:rFonts w:cs="Times New Roman"/>
              </w:rPr>
              <w:t>01</w:t>
            </w:r>
            <w:r w:rsidR="00C279D3">
              <w:rPr>
                <w:rFonts w:cs="Times New Roman"/>
              </w:rPr>
              <w:t>/</w:t>
            </w:r>
            <w:r w:rsidRPr="00301836">
              <w:rPr>
                <w:rFonts w:cs="Times New Roman"/>
              </w:rPr>
              <w:t>201</w:t>
            </w:r>
            <w:r w:rsidR="50084F4F" w:rsidRPr="00301836">
              <w:rPr>
                <w:rFonts w:cs="Times New Roman"/>
              </w:rPr>
              <w:t>9</w:t>
            </w:r>
            <w:r w:rsidRPr="00301836">
              <w:rPr>
                <w:rFonts w:cs="Times New Roman"/>
              </w:rPr>
              <w:t>-12</w:t>
            </w:r>
            <w:r w:rsidR="00C279D3">
              <w:rPr>
                <w:rFonts w:cs="Times New Roman"/>
              </w:rPr>
              <w:t>/</w:t>
            </w:r>
            <w:r w:rsidRPr="00301836">
              <w:rPr>
                <w:rFonts w:cs="Times New Roman"/>
              </w:rPr>
              <w:t>2023)</w:t>
            </w:r>
          </w:p>
          <w:p w14:paraId="7ACCAED4" w14:textId="7D7805B2" w:rsidR="000C3C46" w:rsidRPr="00301836" w:rsidRDefault="000C3C46" w:rsidP="00E11502">
            <w:pPr>
              <w:rPr>
                <w:rFonts w:eastAsia="Times New Roman"/>
              </w:rPr>
            </w:pPr>
            <w:r w:rsidRPr="00301836">
              <w:rPr>
                <w:rFonts w:cs="Times New Roman"/>
              </w:rPr>
              <w:t>4. Zariadenia a technológie pre rast pridanej hodnoty a trvalú udržateľnosť priemyselnej výroby SR (</w:t>
            </w:r>
            <w:r w:rsidR="50084F4F" w:rsidRPr="00301836">
              <w:rPr>
                <w:rFonts w:cs="Times New Roman"/>
              </w:rPr>
              <w:t>0</w:t>
            </w:r>
            <w:r w:rsidR="00E11502">
              <w:rPr>
                <w:rFonts w:cs="Times New Roman"/>
              </w:rPr>
              <w:t>1</w:t>
            </w:r>
            <w:r w:rsidR="00C279D3">
              <w:rPr>
                <w:rFonts w:cs="Times New Roman"/>
              </w:rPr>
              <w:t>/</w:t>
            </w:r>
            <w:r w:rsidRPr="00301836">
              <w:rPr>
                <w:rFonts w:cs="Times New Roman"/>
              </w:rPr>
              <w:t>201</w:t>
            </w:r>
            <w:r w:rsidR="50084F4F" w:rsidRPr="00301836">
              <w:rPr>
                <w:rFonts w:cs="Times New Roman"/>
              </w:rPr>
              <w:t>9</w:t>
            </w:r>
            <w:r w:rsidRPr="00301836">
              <w:rPr>
                <w:rFonts w:cs="Times New Roman"/>
              </w:rPr>
              <w:t>-12</w:t>
            </w:r>
            <w:r w:rsidR="00C279D3">
              <w:rPr>
                <w:rFonts w:cs="Times New Roman"/>
              </w:rPr>
              <w:t>/</w:t>
            </w:r>
            <w:r w:rsidRPr="00301836">
              <w:rPr>
                <w:rFonts w:cs="Times New Roman"/>
              </w:rPr>
              <w:t>2023)</w:t>
            </w:r>
          </w:p>
        </w:tc>
      </w:tr>
      <w:tr w:rsidR="00BE3FC4" w:rsidRPr="00301836" w14:paraId="2D008601" w14:textId="77777777" w:rsidTr="00301836">
        <w:trPr>
          <w:trHeight w:val="510"/>
        </w:trPr>
        <w:tc>
          <w:tcPr>
            <w:tcW w:w="5000" w:type="pct"/>
          </w:tcPr>
          <w:p w14:paraId="7791BCAF" w14:textId="41C4343C" w:rsidR="00BE3FC4" w:rsidRPr="00301836" w:rsidRDefault="00BE3FC4" w:rsidP="00BA32EF">
            <w:pPr>
              <w:pStyle w:val="Nadpis3"/>
            </w:pPr>
            <w:bookmarkStart w:id="41" w:name="_Toc519431898"/>
            <w:r w:rsidRPr="717FAD3F">
              <w:rPr>
                <w:rStyle w:val="Zvraznenie"/>
              </w:rPr>
              <w:lastRenderedPageBreak/>
              <w:t>Všeobecné</w:t>
            </w:r>
            <w:r w:rsidR="00400534" w:rsidRPr="717FAD3F">
              <w:rPr>
                <w:rStyle w:val="Zvraznenie"/>
              </w:rPr>
              <w:t xml:space="preserve"> </w:t>
            </w:r>
            <w:r w:rsidRPr="00301836">
              <w:rPr>
                <w:rStyle w:val="Zvraznenie"/>
                <w:rFonts w:cs="Times New Roman"/>
              </w:rPr>
              <w:t>merateľné ukazovatele, pomocou ktorých je dosahovanie cieľov možné hodnotiť</w:t>
            </w:r>
            <w:bookmarkEnd w:id="41"/>
          </w:p>
        </w:tc>
      </w:tr>
      <w:tr w:rsidR="00BE3FC4" w:rsidRPr="00301836" w14:paraId="0B537E89" w14:textId="77777777" w:rsidTr="00301836">
        <w:trPr>
          <w:trHeight w:val="510"/>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3409"/>
            </w:tblGrid>
            <w:tr w:rsidR="002F2977" w:rsidRPr="00301836" w14:paraId="2E409437" w14:textId="77777777" w:rsidTr="002F2977">
              <w:tc>
                <w:tcPr>
                  <w:tcW w:w="3230" w:type="pct"/>
                </w:tcPr>
                <w:p w14:paraId="4F70307E" w14:textId="238BEE53" w:rsidR="002F2977" w:rsidRPr="00301836" w:rsidRDefault="002F2977">
                  <w:pPr>
                    <w:rPr>
                      <w:rFonts w:eastAsia="Times New Roman" w:cs="Times New Roman"/>
                      <w:b/>
                      <w:bCs/>
                    </w:rPr>
                  </w:pPr>
                  <w:r w:rsidRPr="717FAD3F">
                    <w:rPr>
                      <w:b/>
                    </w:rPr>
                    <w:t>Popis merateľného ukazovateľa</w:t>
                  </w:r>
                </w:p>
              </w:tc>
              <w:tc>
                <w:tcPr>
                  <w:tcW w:w="1770" w:type="pct"/>
                </w:tcPr>
                <w:p w14:paraId="1E012DA3" w14:textId="002C4875" w:rsidR="002F2977" w:rsidRPr="00301836" w:rsidRDefault="002F2977">
                  <w:pPr>
                    <w:rPr>
                      <w:rFonts w:eastAsia="Times New Roman" w:cs="Times New Roman"/>
                      <w:b/>
                      <w:bCs/>
                    </w:rPr>
                  </w:pPr>
                  <w:r w:rsidRPr="717FAD3F">
                    <w:rPr>
                      <w:b/>
                    </w:rPr>
                    <w:t>Cieľová hodnota</w:t>
                  </w:r>
                </w:p>
              </w:tc>
            </w:tr>
            <w:tr w:rsidR="002F2977" w:rsidRPr="00301836" w14:paraId="24FA8FC6" w14:textId="77777777" w:rsidTr="002F2977">
              <w:tc>
                <w:tcPr>
                  <w:tcW w:w="3230" w:type="pct"/>
                </w:tcPr>
                <w:p w14:paraId="7DB93323" w14:textId="0C98690D" w:rsidR="002F2977" w:rsidRPr="00301836" w:rsidRDefault="002F2977" w:rsidP="002F2977">
                  <w:pPr>
                    <w:rPr>
                      <w:rFonts w:eastAsia="Times New Roman"/>
                    </w:rPr>
                  </w:pPr>
                  <w:r w:rsidRPr="00301836">
                    <w:rPr>
                      <w:rFonts w:cs="Times New Roman"/>
                    </w:rPr>
                    <w:t>Počet procesov alebo produktov, ktoré sú pre realizujúce podniky nové alebo podstatne inovované</w:t>
                  </w:r>
                </w:p>
              </w:tc>
              <w:tc>
                <w:tcPr>
                  <w:tcW w:w="1770" w:type="pct"/>
                  <w:vAlign w:val="center"/>
                </w:tcPr>
                <w:p w14:paraId="154B80C9" w14:textId="77777777" w:rsidR="002F2977" w:rsidRPr="00301836" w:rsidRDefault="002F2977" w:rsidP="002F2977">
                  <w:pPr>
                    <w:jc w:val="center"/>
                    <w:rPr>
                      <w:rFonts w:eastAsia="Times New Roman"/>
                    </w:rPr>
                  </w:pPr>
                  <w:r w:rsidRPr="00301836">
                    <w:rPr>
                      <w:rFonts w:cs="Times New Roman"/>
                    </w:rPr>
                    <w:t>20</w:t>
                  </w:r>
                </w:p>
                <w:p w14:paraId="44EBCBE9" w14:textId="77777777" w:rsidR="002F2977" w:rsidRPr="00301836" w:rsidRDefault="002F2977" w:rsidP="002F2977">
                  <w:pPr>
                    <w:jc w:val="center"/>
                    <w:rPr>
                      <w:rFonts w:cs="Times New Roman"/>
                    </w:rPr>
                  </w:pPr>
                </w:p>
              </w:tc>
            </w:tr>
            <w:tr w:rsidR="002F2977" w:rsidRPr="00301836" w14:paraId="284A8373" w14:textId="77777777" w:rsidTr="002F2977">
              <w:tc>
                <w:tcPr>
                  <w:tcW w:w="3230" w:type="pct"/>
                </w:tcPr>
                <w:p w14:paraId="5484436B" w14:textId="711B3536" w:rsidR="002F2977" w:rsidRPr="002F2977" w:rsidRDefault="002F2977" w:rsidP="002F2977">
                  <w:pPr>
                    <w:rPr>
                      <w:rFonts w:eastAsia="Times New Roman"/>
                    </w:rPr>
                  </w:pPr>
                  <w:r w:rsidRPr="00301836">
                    <w:rPr>
                      <w:rFonts w:cs="Times New Roman"/>
                    </w:rPr>
                    <w:t>Počet procesov alebo produktov, ktoré sú na slovenskom trhu nové</w:t>
                  </w:r>
                </w:p>
              </w:tc>
              <w:tc>
                <w:tcPr>
                  <w:tcW w:w="1770" w:type="pct"/>
                  <w:vAlign w:val="center"/>
                </w:tcPr>
                <w:p w14:paraId="11E20E47" w14:textId="3B34BFEA" w:rsidR="002F2977" w:rsidRPr="00301836" w:rsidRDefault="002F2977" w:rsidP="002F2977">
                  <w:pPr>
                    <w:jc w:val="center"/>
                    <w:rPr>
                      <w:rFonts w:eastAsia="Times New Roman"/>
                    </w:rPr>
                  </w:pPr>
                  <w:r w:rsidRPr="00301836">
                    <w:rPr>
                      <w:rFonts w:cs="Times New Roman"/>
                    </w:rPr>
                    <w:t>16</w:t>
                  </w:r>
                </w:p>
              </w:tc>
            </w:tr>
            <w:tr w:rsidR="002F2977" w:rsidRPr="00301836" w14:paraId="64274C40" w14:textId="77777777" w:rsidTr="002F2977">
              <w:tc>
                <w:tcPr>
                  <w:tcW w:w="3230" w:type="pct"/>
                </w:tcPr>
                <w:p w14:paraId="4BD5B8AF" w14:textId="7EDB24D0" w:rsidR="002F2977" w:rsidRPr="00301836" w:rsidRDefault="002F2977">
                  <w:pPr>
                    <w:rPr>
                      <w:rFonts w:eastAsia="Times New Roman"/>
                    </w:rPr>
                  </w:pPr>
                  <w:r w:rsidRPr="00301836">
                    <w:rPr>
                      <w:rFonts w:cs="Times New Roman"/>
                    </w:rPr>
                    <w:t>Počet procesov alebo produktov, ktoré sú na európskom trhu nové</w:t>
                  </w:r>
                </w:p>
              </w:tc>
              <w:tc>
                <w:tcPr>
                  <w:tcW w:w="1770" w:type="pct"/>
                  <w:vAlign w:val="center"/>
                </w:tcPr>
                <w:p w14:paraId="611B01F7" w14:textId="77777777" w:rsidR="002F2977" w:rsidRPr="00301836" w:rsidRDefault="002F2977" w:rsidP="002F2977">
                  <w:pPr>
                    <w:jc w:val="center"/>
                    <w:rPr>
                      <w:rFonts w:eastAsia="Times New Roman"/>
                    </w:rPr>
                  </w:pPr>
                  <w:r w:rsidRPr="00301836">
                    <w:rPr>
                      <w:rFonts w:cs="Times New Roman"/>
                    </w:rPr>
                    <w:t>4</w:t>
                  </w:r>
                </w:p>
              </w:tc>
            </w:tr>
            <w:tr w:rsidR="002F2977" w:rsidRPr="00301836" w14:paraId="147268FB" w14:textId="77777777" w:rsidTr="002F2977">
              <w:tc>
                <w:tcPr>
                  <w:tcW w:w="3230" w:type="pct"/>
                </w:tcPr>
                <w:p w14:paraId="24B6F1B5" w14:textId="4A316974" w:rsidR="002F2977" w:rsidRPr="00301836" w:rsidRDefault="002F2977">
                  <w:pPr>
                    <w:rPr>
                      <w:rFonts w:eastAsia="Times New Roman"/>
                    </w:rPr>
                  </w:pPr>
                  <w:r w:rsidRPr="00301836">
                    <w:rPr>
                      <w:rFonts w:cs="Times New Roman"/>
                    </w:rPr>
                    <w:t>Udržanie podielu priemyslu na HDP</w:t>
                  </w:r>
                </w:p>
              </w:tc>
              <w:tc>
                <w:tcPr>
                  <w:tcW w:w="1770" w:type="pct"/>
                  <w:vAlign w:val="center"/>
                </w:tcPr>
                <w:p w14:paraId="1963604F" w14:textId="3BD5548D" w:rsidR="002F2977" w:rsidRPr="00301836" w:rsidRDefault="002F2977" w:rsidP="002F2977">
                  <w:pPr>
                    <w:jc w:val="center"/>
                    <w:rPr>
                      <w:rFonts w:eastAsia="Times New Roman"/>
                    </w:rPr>
                  </w:pPr>
                  <w:r w:rsidRPr="00301836">
                    <w:rPr>
                      <w:rFonts w:cs="Times New Roman"/>
                    </w:rPr>
                    <w:t>30 %</w:t>
                  </w:r>
                </w:p>
              </w:tc>
            </w:tr>
            <w:tr w:rsidR="002F2977" w:rsidRPr="00301836" w14:paraId="0487A289" w14:textId="77777777" w:rsidTr="002F2977">
              <w:tc>
                <w:tcPr>
                  <w:tcW w:w="3230" w:type="pct"/>
                </w:tcPr>
                <w:p w14:paraId="103984F5" w14:textId="622F5618" w:rsidR="002F2977" w:rsidRPr="00301836" w:rsidRDefault="002F2977">
                  <w:pPr>
                    <w:rPr>
                      <w:rFonts w:eastAsia="Times New Roman"/>
                    </w:rPr>
                  </w:pPr>
                  <w:r>
                    <w:t>Rast exportu inovovaných produktov vyvinutých na základe riešenia výskumno-vývojových projektov PPŠPVaV</w:t>
                  </w:r>
                </w:p>
              </w:tc>
              <w:tc>
                <w:tcPr>
                  <w:tcW w:w="1770" w:type="pct"/>
                  <w:vAlign w:val="center"/>
                </w:tcPr>
                <w:p w14:paraId="09AE733D" w14:textId="77777777" w:rsidR="002F2977" w:rsidRPr="00301836" w:rsidRDefault="002F2977" w:rsidP="002F2977">
                  <w:pPr>
                    <w:jc w:val="center"/>
                    <w:rPr>
                      <w:rFonts w:eastAsia="Times New Roman"/>
                    </w:rPr>
                  </w:pPr>
                  <w:r w:rsidRPr="00301836">
                    <w:rPr>
                      <w:rFonts w:cs="Times New Roman"/>
                    </w:rPr>
                    <w:t>20 %</w:t>
                  </w:r>
                </w:p>
              </w:tc>
            </w:tr>
            <w:tr w:rsidR="002F2977" w:rsidRPr="00301836" w14:paraId="2A6C25F6" w14:textId="77777777" w:rsidTr="002F2977">
              <w:tc>
                <w:tcPr>
                  <w:tcW w:w="3230" w:type="pct"/>
                </w:tcPr>
                <w:p w14:paraId="7558F42A" w14:textId="0AC8CBA2" w:rsidR="00E0280E" w:rsidRPr="00E0280E" w:rsidRDefault="002F2977">
                  <w:pPr>
                    <w:rPr>
                      <w:rFonts w:cs="Times New Roman"/>
                    </w:rPr>
                  </w:pPr>
                  <w:r w:rsidRPr="00301836">
                    <w:rPr>
                      <w:rFonts w:cs="Times New Roman"/>
                    </w:rPr>
                    <w:t>Počet efektívnych partnerstiev verejného a súkromného sektora</w:t>
                  </w:r>
                </w:p>
              </w:tc>
              <w:tc>
                <w:tcPr>
                  <w:tcW w:w="1770" w:type="pct"/>
                  <w:vAlign w:val="center"/>
                </w:tcPr>
                <w:p w14:paraId="709BF753" w14:textId="77777777" w:rsidR="002F2977" w:rsidRPr="00301836" w:rsidRDefault="002F2977" w:rsidP="002F2977">
                  <w:pPr>
                    <w:jc w:val="center"/>
                    <w:rPr>
                      <w:rFonts w:eastAsia="Times New Roman"/>
                    </w:rPr>
                  </w:pPr>
                  <w:r w:rsidRPr="00301836">
                    <w:rPr>
                      <w:rFonts w:cs="Times New Roman"/>
                    </w:rPr>
                    <w:t>20</w:t>
                  </w:r>
                </w:p>
              </w:tc>
            </w:tr>
          </w:tbl>
          <w:p w14:paraId="082194BB" w14:textId="38A88525" w:rsidR="00BE3FC4" w:rsidRPr="00301836" w:rsidRDefault="00BE3FC4" w:rsidP="004B654E">
            <w:pPr>
              <w:rPr>
                <w:rFonts w:cs="Times New Roman"/>
              </w:rPr>
            </w:pPr>
          </w:p>
        </w:tc>
      </w:tr>
      <w:tr w:rsidR="000C3C46" w:rsidRPr="00301836" w14:paraId="7ACCAED7" w14:textId="77777777" w:rsidTr="00301836">
        <w:trPr>
          <w:trHeight w:val="510"/>
        </w:trPr>
        <w:tc>
          <w:tcPr>
            <w:tcW w:w="5000" w:type="pct"/>
            <w:shd w:val="clear" w:color="auto" w:fill="F8F8F8"/>
            <w:vAlign w:val="center"/>
          </w:tcPr>
          <w:p w14:paraId="7ACCAED6" w14:textId="2A49822C" w:rsidR="000C3C46" w:rsidRPr="00301836" w:rsidRDefault="00BE3FC4" w:rsidP="00BA32EF">
            <w:pPr>
              <w:pStyle w:val="Nadpis3"/>
              <w:rPr>
                <w:rStyle w:val="Zvraznenie"/>
                <w:rFonts w:cs="Times New Roman"/>
              </w:rPr>
            </w:pPr>
            <w:bookmarkStart w:id="42" w:name="_Toc519431899"/>
            <w:r w:rsidRPr="00301836">
              <w:rPr>
                <w:rStyle w:val="Zvraznenie"/>
                <w:rFonts w:cs="Times New Roman"/>
              </w:rPr>
              <w:t>Špecifické m</w:t>
            </w:r>
            <w:r w:rsidR="000C3C46" w:rsidRPr="00301836">
              <w:rPr>
                <w:rStyle w:val="Zvraznenie"/>
                <w:rFonts w:cs="Times New Roman"/>
              </w:rPr>
              <w:t>erateľné ukazovatele, pomocou ktorých je dosahovanie ci</w:t>
            </w:r>
            <w:r w:rsidR="00D553B0" w:rsidRPr="00301836">
              <w:rPr>
                <w:rStyle w:val="Zvraznenie"/>
                <w:rFonts w:cs="Times New Roman"/>
              </w:rPr>
              <w:t>eľov možné h</w:t>
            </w:r>
            <w:r w:rsidR="000C3C46" w:rsidRPr="00301836">
              <w:rPr>
                <w:rStyle w:val="Zvraznenie"/>
                <w:rFonts w:cs="Times New Roman"/>
              </w:rPr>
              <w:t>odnotiť</w:t>
            </w:r>
            <w:bookmarkEnd w:id="42"/>
          </w:p>
        </w:tc>
      </w:tr>
      <w:tr w:rsidR="000C3C46" w:rsidRPr="00301836" w14:paraId="7ACCAEDF" w14:textId="77777777" w:rsidTr="00301836">
        <w:trPr>
          <w:trHeight w:val="510"/>
        </w:trPr>
        <w:tc>
          <w:tcPr>
            <w:tcW w:w="5000" w:type="pct"/>
            <w:vAlign w:val="center"/>
          </w:tcPr>
          <w:p w14:paraId="7ACCAED9" w14:textId="611392DF" w:rsidR="000C3C46" w:rsidRPr="00301836" w:rsidRDefault="000C3C46" w:rsidP="004B654E">
            <w:pPr>
              <w:rPr>
                <w:rFonts w:eastAsia="Times New Roman"/>
              </w:rPr>
            </w:pPr>
            <w:r w:rsidRPr="00301836">
              <w:rPr>
                <w:rFonts w:cs="Times New Roman"/>
              </w:rPr>
              <w:t>Hodnotenie miery naplnenia stanovených zámerov a cieľov programu bude overované podľa nasledovných kvantitatívnych a kvalitatívnych ukazovateľov, pričom rozdielové indikátory sa vzťahujú na rozdiel medzi rokmi 2017 a 2023 v súvislosti s riešením výskumno-</w:t>
            </w:r>
            <w:r w:rsidR="00400534" w:rsidRPr="00301836">
              <w:rPr>
                <w:rFonts w:cs="Times New Roman"/>
              </w:rPr>
              <w:t xml:space="preserve">vývojových </w:t>
            </w:r>
            <w:r w:rsidRPr="00301836">
              <w:rPr>
                <w:rFonts w:cs="Times New Roman"/>
              </w:rPr>
              <w:t>projektov PPŠPVaV:</w:t>
            </w:r>
          </w:p>
          <w:p w14:paraId="7448A2B5" w14:textId="77777777" w:rsidR="00C913C1" w:rsidRPr="00301836" w:rsidRDefault="00C913C1" w:rsidP="004B654E">
            <w:pPr>
              <w:rPr>
                <w:rFonts w:cs="Times New Roman"/>
              </w:rPr>
            </w:pPr>
          </w:p>
          <w:p w14:paraId="7ACCAEDA" w14:textId="46F65A64" w:rsidR="000C3C46" w:rsidRPr="00301836" w:rsidRDefault="000C3C46" w:rsidP="004B654E">
            <w:pPr>
              <w:rPr>
                <w:rFonts w:eastAsia="Times New Roman"/>
              </w:rPr>
            </w:pPr>
            <w:r w:rsidRPr="00301836">
              <w:rPr>
                <w:rFonts w:cs="Times New Roman"/>
                <w:u w:val="single"/>
              </w:rPr>
              <w:t>Podprogram 1.</w:t>
            </w:r>
            <w:r w:rsidRPr="00301836">
              <w:rPr>
                <w:rFonts w:cs="Times New Roman"/>
              </w:rPr>
              <w:t xml:space="preserve"> Počet inovovaných produktov, technológií a procesov. Objem výroby inovovaných produktov. Objem pridanej hodnoty vytvorenej realizáciou produktov. Objem exportu inovovaných produktov. Podiel verejných a súkromných zdrojov na financovanie riešenia. Počet prihlášok registrácie práv duševného vlastníctva. Počet doktorských dizertácií, diplomových prác a publikácií</w:t>
            </w:r>
            <w:r w:rsidR="00400534" w:rsidRPr="717FAD3F">
              <w:rPr>
                <w:rFonts w:eastAsia="Times New Roman"/>
              </w:rPr>
              <w:t>.</w:t>
            </w:r>
          </w:p>
          <w:p w14:paraId="1036D4ED" w14:textId="77777777" w:rsidR="00C913C1" w:rsidRPr="00301836" w:rsidRDefault="00C913C1" w:rsidP="004B654E">
            <w:pPr>
              <w:rPr>
                <w:rFonts w:cs="Times New Roman"/>
              </w:rPr>
            </w:pPr>
          </w:p>
          <w:p w14:paraId="7ACCAEDB" w14:textId="5E28D35E" w:rsidR="000C3C46" w:rsidRPr="00301836" w:rsidRDefault="000C3C46" w:rsidP="004B654E">
            <w:pPr>
              <w:rPr>
                <w:rFonts w:eastAsia="Times New Roman"/>
              </w:rPr>
            </w:pPr>
            <w:r w:rsidRPr="00301836">
              <w:rPr>
                <w:rFonts w:cs="Times New Roman"/>
                <w:u w:val="single"/>
              </w:rPr>
              <w:t>Podprogram 2</w:t>
            </w:r>
            <w:r w:rsidR="00400534" w:rsidRPr="717FAD3F">
              <w:rPr>
                <w:rFonts w:eastAsia="Times New Roman"/>
                <w:u w:val="single"/>
              </w:rPr>
              <w:t>.</w:t>
            </w:r>
            <w:r w:rsidR="00400534" w:rsidRPr="717FAD3F">
              <w:rPr>
                <w:rFonts w:eastAsia="Times New Roman"/>
              </w:rPr>
              <w:t xml:space="preserve"> </w:t>
            </w:r>
            <w:r w:rsidRPr="00301836">
              <w:rPr>
                <w:rFonts w:cs="Times New Roman"/>
              </w:rPr>
              <w:t>Počet inovovaných produktov, technológií a procesov</w:t>
            </w:r>
            <w:r w:rsidR="00400534" w:rsidRPr="717FAD3F">
              <w:rPr>
                <w:rFonts w:eastAsia="Times New Roman"/>
              </w:rPr>
              <w:t xml:space="preserve">. </w:t>
            </w:r>
            <w:r w:rsidRPr="00301836">
              <w:rPr>
                <w:rFonts w:cs="Times New Roman"/>
              </w:rPr>
              <w:t>Objem pridanej hodnoty vytvorenej realizáciou produktov. Objem výroby inovovaných produktov. Objem exportu inovovaných produktov. Objem prostriedkov získaných z predaja licencií. Počet novovytvorených spoločností s cieľom aplikovať výsledky riešenia. Počet prihlášok registrácie práv duševného vlastníctva. Počet doktorských dizertácií, diplomových prác a publikácií</w:t>
            </w:r>
            <w:r w:rsidR="00400534" w:rsidRPr="717FAD3F">
              <w:rPr>
                <w:rFonts w:eastAsia="Times New Roman"/>
              </w:rPr>
              <w:t>.</w:t>
            </w:r>
          </w:p>
          <w:p w14:paraId="1DD55A52" w14:textId="77777777" w:rsidR="00C913C1" w:rsidRPr="00301836" w:rsidRDefault="00C913C1" w:rsidP="004B654E">
            <w:pPr>
              <w:rPr>
                <w:rFonts w:cs="Times New Roman"/>
              </w:rPr>
            </w:pPr>
          </w:p>
          <w:p w14:paraId="7ACCAEDC" w14:textId="77777777" w:rsidR="000C3C46" w:rsidRPr="00301836" w:rsidRDefault="000C3C46" w:rsidP="00301836">
            <w:pPr>
              <w:jc w:val="left"/>
              <w:rPr>
                <w:rFonts w:eastAsia="Times New Roman"/>
                <w:u w:val="single"/>
              </w:rPr>
            </w:pPr>
            <w:r w:rsidRPr="00301836">
              <w:rPr>
                <w:rFonts w:cs="Times New Roman"/>
                <w:u w:val="single"/>
              </w:rPr>
              <w:t>Podprogram 3.</w:t>
            </w:r>
          </w:p>
          <w:p w14:paraId="57B5562F" w14:textId="2E1AA0AB" w:rsidR="000C3C46" w:rsidRPr="00301836" w:rsidDel="5506A3E7" w:rsidRDefault="000C3C46">
            <w:pPr>
              <w:rPr>
                <w:rFonts w:eastAsia="Times New Roman" w:cs="Times New Roman"/>
                <w:szCs w:val="24"/>
              </w:rPr>
            </w:pPr>
            <w:r w:rsidRPr="00301836">
              <w:rPr>
                <w:rFonts w:cs="Times New Roman"/>
              </w:rPr>
              <w:t xml:space="preserve">Minimalizácia exportu nespracovaného dreva zo súčasných 26,3% z ročnej ťažby na úroveň priemeru najvyspelejších krajín EÚ. Vznik nových interdisciplinárnych výskumných tímov napojených priamo na prax a orientovaných na výskum a vývoj nových produktových línii. Zvýšenie konkurencieschopnosti a ekonomickej výkonnosti slovenských celulózo-papierenských, drevárskych a nábytkárskych podnikov inováciou výrobkov. Náhrada plastových obalových materiálov za ľahko recyklovateľné, biologicky degradovateľné a kompostovateľné v miere zodpovedajúcej priemeru vyspelých krajín EÚ. Náhrada syntetických polymérov biopolymérmi pri zušľachťovaní papiera. Zvýšenie podielu sekundárnych vlákien v zušľachtených papierových obalových materiáloch nad úroveň priemeru v štátoch EÚ. Zvýšenie bariérových vlastností obalových materiálov. </w:t>
            </w:r>
            <w:r w:rsidRPr="00301836">
              <w:rPr>
                <w:rFonts w:cs="Times New Roman"/>
                <w:noProof/>
              </w:rPr>
              <w:t>Ekologická a efektívna technológia výroby biodegradovateľných bariérových a inteligentných obalových materiálov a obalov.</w:t>
            </w:r>
            <w:r w:rsidRPr="00301836">
              <w:rPr>
                <w:rFonts w:cs="Times New Roman"/>
              </w:rPr>
              <w:t xml:space="preserve"> Zvýšenie pridanej hodnoty výrobkov </w:t>
            </w:r>
            <w:r w:rsidRPr="00301836">
              <w:rPr>
                <w:rFonts w:cs="Times New Roman"/>
              </w:rPr>
              <w:lastRenderedPageBreak/>
              <w:t>z</w:t>
            </w:r>
            <w:r w:rsidR="00FC5910">
              <w:rPr>
                <w:rFonts w:cs="Times New Roman"/>
              </w:rPr>
              <w:t> nerastných surovín</w:t>
            </w:r>
            <w:r w:rsidRPr="00301836">
              <w:rPr>
                <w:rFonts w:cs="Times New Roman"/>
              </w:rPr>
              <w:t>, realizovaných na trhu, o 30%. Implementácia najnovších poznatkov do vzdelávacieho procesu.</w:t>
            </w:r>
          </w:p>
          <w:p w14:paraId="34635063" w14:textId="3A2C3203" w:rsidR="00C913C1" w:rsidRPr="00301836" w:rsidRDefault="5506A3E7">
            <w:pPr>
              <w:rPr>
                <w:rFonts w:eastAsia="Times New Roman" w:cs="Times New Roman"/>
                <w:szCs w:val="24"/>
              </w:rPr>
            </w:pPr>
            <w:r w:rsidRPr="00301836">
              <w:rPr>
                <w:rFonts w:cs="Times New Roman"/>
              </w:rPr>
              <w:t xml:space="preserve"> </w:t>
            </w:r>
          </w:p>
          <w:p w14:paraId="7ACCAEDE" w14:textId="4C8767B8" w:rsidR="000C3C46" w:rsidRPr="00301836" w:rsidRDefault="000C3C46" w:rsidP="004B654E">
            <w:pPr>
              <w:rPr>
                <w:rFonts w:eastAsia="Times New Roman"/>
              </w:rPr>
            </w:pPr>
            <w:r w:rsidRPr="00301836">
              <w:rPr>
                <w:rFonts w:cs="Times New Roman"/>
                <w:u w:val="single"/>
              </w:rPr>
              <w:t>Podprogram 4.</w:t>
            </w:r>
            <w:r w:rsidRPr="00301836">
              <w:rPr>
                <w:rFonts w:cs="Times New Roman"/>
              </w:rPr>
              <w:t xml:space="preserve"> Počet inovovaných produktov, technológií a procesov. Objem pridanej hodnoty vytvorenej realizáciou produktov. Objem výroby inovovaných produktov. Objem exportu inovovaných produktov. Počet VaV projektov PPŠPVaV. Podiel verejných a súkromných zdrojov na financovanie riešenia. Počet prihlášok registrácie práv duševného vlastníctva. Počet doktorských dizertácií, diplomových prác a publikácií.</w:t>
            </w:r>
          </w:p>
        </w:tc>
      </w:tr>
      <w:tr w:rsidR="000C3C46" w:rsidRPr="00301836" w14:paraId="7ACCAEE1" w14:textId="77777777" w:rsidTr="00301836">
        <w:trPr>
          <w:trHeight w:val="510"/>
        </w:trPr>
        <w:tc>
          <w:tcPr>
            <w:tcW w:w="5000" w:type="pct"/>
            <w:shd w:val="clear" w:color="auto" w:fill="F8F8F8"/>
            <w:vAlign w:val="center"/>
          </w:tcPr>
          <w:p w14:paraId="7ACCAEE0" w14:textId="77777777" w:rsidR="000C3C46" w:rsidRPr="00301836" w:rsidRDefault="000C3C46" w:rsidP="00BA32EF">
            <w:pPr>
              <w:pStyle w:val="Nadpis3"/>
              <w:rPr>
                <w:rStyle w:val="Zvraznenie"/>
                <w:rFonts w:cs="Times New Roman"/>
              </w:rPr>
            </w:pPr>
            <w:bookmarkStart w:id="43" w:name="_Toc519431900"/>
            <w:r w:rsidRPr="00301836">
              <w:rPr>
                <w:rStyle w:val="Zvraznenie"/>
                <w:rFonts w:cs="Times New Roman"/>
              </w:rPr>
              <w:lastRenderedPageBreak/>
              <w:t>Definícia výstupov a výsledkov riešenia</w:t>
            </w:r>
            <w:bookmarkEnd w:id="43"/>
          </w:p>
        </w:tc>
      </w:tr>
      <w:tr w:rsidR="000C3C46" w:rsidRPr="00301836" w14:paraId="7ACCAEE7" w14:textId="77777777" w:rsidTr="00301836">
        <w:trPr>
          <w:trHeight w:val="624"/>
        </w:trPr>
        <w:tc>
          <w:tcPr>
            <w:tcW w:w="5000" w:type="pct"/>
          </w:tcPr>
          <w:p w14:paraId="7ACCAEE3" w14:textId="6E96BBD3" w:rsidR="000C3C46" w:rsidRPr="00301836" w:rsidRDefault="000C3C46" w:rsidP="004B654E">
            <w:pPr>
              <w:rPr>
                <w:rFonts w:eastAsia="Times New Roman"/>
              </w:rPr>
            </w:pPr>
            <w:r w:rsidRPr="00301836">
              <w:rPr>
                <w:rFonts w:cs="Times New Roman"/>
                <w:u w:val="single"/>
              </w:rPr>
              <w:t>Podprogram 1.</w:t>
            </w:r>
            <w:r w:rsidRPr="00301836">
              <w:rPr>
                <w:rFonts w:cs="Times New Roman"/>
              </w:rPr>
              <w:t xml:space="preserve"> Originálne vedecké výsledky, publikácie, realizácia nových prototypov, priemyselné vzory a patenty, výchova odborníkov pre nové technológie. Progresívne materiály a funkčné systémy pre automobilový, strojársky a elektroenergetický priemysel</w:t>
            </w:r>
            <w:r w:rsidR="00400534" w:rsidRPr="717FAD3F">
              <w:rPr>
                <w:rFonts w:eastAsia="Times New Roman"/>
              </w:rPr>
              <w:t xml:space="preserve">. </w:t>
            </w:r>
            <w:r w:rsidRPr="00301836">
              <w:rPr>
                <w:rFonts w:cs="Times New Roman"/>
              </w:rPr>
              <w:t xml:space="preserve">Nové typy tenkých vrstiev, senzorov pre nasadenie v rôznych oblastiach použitia. </w:t>
            </w:r>
          </w:p>
          <w:p w14:paraId="27ACC61C" w14:textId="77777777" w:rsidR="007B4C55" w:rsidRPr="00301836" w:rsidRDefault="007B4C55" w:rsidP="004B654E">
            <w:pPr>
              <w:rPr>
                <w:rFonts w:cs="Times New Roman"/>
              </w:rPr>
            </w:pPr>
          </w:p>
          <w:p w14:paraId="7ACCAEE4" w14:textId="77777777" w:rsidR="000C3C46" w:rsidRPr="00301836" w:rsidRDefault="000C3C46" w:rsidP="004B654E">
            <w:pPr>
              <w:rPr>
                <w:rFonts w:eastAsia="Times New Roman"/>
              </w:rPr>
            </w:pPr>
            <w:r w:rsidRPr="00301836">
              <w:rPr>
                <w:rFonts w:cs="Times New Roman"/>
                <w:u w:val="single"/>
              </w:rPr>
              <w:t>Podprogram 2.</w:t>
            </w:r>
            <w:r w:rsidRPr="00301836">
              <w:rPr>
                <w:rFonts w:cs="Times New Roman"/>
              </w:rPr>
              <w:t xml:space="preserve"> Nové materiály pre ľahké konštrukcie, konštrukčné materiály pre aplikácie v energetike, potrubných rozvodoch a chemickom priemysle. Nové technológie spracovania a spájania materiálov s vytvorením podmienok pre automatizáciu procesu. Nové technológie nedeštruktívnej diagnostiky a modely predikcie zvyškovej životnosti konštrukcií.</w:t>
            </w:r>
          </w:p>
          <w:p w14:paraId="4A76CF27" w14:textId="77777777" w:rsidR="007B4C55" w:rsidRPr="00301836" w:rsidRDefault="007B4C55" w:rsidP="004B654E">
            <w:pPr>
              <w:rPr>
                <w:rFonts w:cs="Times New Roman"/>
              </w:rPr>
            </w:pPr>
          </w:p>
          <w:p w14:paraId="6B588D9E" w14:textId="6C0604AD" w:rsidR="000C3C46" w:rsidRPr="00301836" w:rsidRDefault="000C3C46">
            <w:pPr>
              <w:rPr>
                <w:rFonts w:eastAsia="Times New Roman"/>
              </w:rPr>
            </w:pPr>
            <w:r w:rsidRPr="00301836">
              <w:rPr>
                <w:rFonts w:cs="Times New Roman"/>
                <w:u w:val="single"/>
              </w:rPr>
              <w:t>Podprogram 3.</w:t>
            </w:r>
            <w:r w:rsidRPr="00301836">
              <w:rPr>
                <w:rFonts w:cs="Times New Roman"/>
              </w:rPr>
              <w:t xml:space="preserve"> Návrh nových produktových línií na báze domácej drevnej suroviny. Návrh technológie výroby obalových materiálov s unikátnymi funkčnými vlastnosťami. Recyklovateľné a biodegradovateľné druhy bariérových a inteligentných obalov z papiera a bioplastov. </w:t>
            </w:r>
            <w:r w:rsidRPr="00301836">
              <w:rPr>
                <w:rFonts w:cs="Times New Roman"/>
                <w:noProof/>
              </w:rPr>
              <w:t xml:space="preserve">Nové progresívne výrobky </w:t>
            </w:r>
            <w:r w:rsidRPr="00301836">
              <w:rPr>
                <w:rFonts w:cs="Times New Roman"/>
              </w:rPr>
              <w:t>s vyššou pridanou hodnotou</w:t>
            </w:r>
            <w:r w:rsidRPr="00301836">
              <w:rPr>
                <w:rFonts w:cs="Times New Roman"/>
                <w:noProof/>
              </w:rPr>
              <w:t xml:space="preserve"> na báze </w:t>
            </w:r>
            <w:r w:rsidR="00FC5910">
              <w:rPr>
                <w:rFonts w:cs="Times New Roman"/>
                <w:noProof/>
              </w:rPr>
              <w:t>nerastných surovín</w:t>
            </w:r>
            <w:r w:rsidRPr="00301836">
              <w:rPr>
                <w:rFonts w:cs="Times New Roman"/>
                <w:noProof/>
              </w:rPr>
              <w:t>.</w:t>
            </w:r>
            <w:r w:rsidR="0D48501F" w:rsidRPr="717FAD3F">
              <w:rPr>
                <w:rFonts w:eastAsia="Times New Roman"/>
              </w:rPr>
              <w:t xml:space="preserve"> </w:t>
            </w:r>
            <w:r w:rsidR="0D48501F">
              <w:t xml:space="preserve">Inovatívne technológie využitia odpadov ako suroviny pre </w:t>
            </w:r>
            <w:r w:rsidR="009228A7">
              <w:t>ďalšiu</w:t>
            </w:r>
            <w:r w:rsidR="0D48501F">
              <w:t xml:space="preserve"> produkciu.</w:t>
            </w:r>
          </w:p>
          <w:p w14:paraId="1B4FD478" w14:textId="77777777" w:rsidR="002F2977" w:rsidRDefault="002F2977" w:rsidP="004B654E">
            <w:pPr>
              <w:rPr>
                <w:rFonts w:cs="Times New Roman"/>
                <w:u w:val="single"/>
              </w:rPr>
            </w:pPr>
          </w:p>
          <w:p w14:paraId="7ACCAEE6" w14:textId="7AD3B882" w:rsidR="00524570" w:rsidRPr="002F2977" w:rsidRDefault="000C3C46" w:rsidP="004B654E">
            <w:pPr>
              <w:rPr>
                <w:rFonts w:eastAsia="Times New Roman"/>
                <w:u w:val="single"/>
              </w:rPr>
            </w:pPr>
            <w:r w:rsidRPr="00301836">
              <w:rPr>
                <w:rFonts w:cs="Times New Roman"/>
                <w:u w:val="single"/>
              </w:rPr>
              <w:t>Podprogram 4.</w:t>
            </w:r>
            <w:r w:rsidRPr="00301836">
              <w:rPr>
                <w:rFonts w:cs="Times New Roman"/>
              </w:rPr>
              <w:t xml:space="preserve"> Inovácie v oblasti automatizácie, robotizácie, digitalizácie, virtualizácie a informatizácie technologických procesov a montážnych operácií v produkčných systémoch, technológiách a procesoch, ktoré zodpovedajú </w:t>
            </w:r>
            <w:r w:rsidR="009228A7" w:rsidRPr="00301836">
              <w:rPr>
                <w:rFonts w:cs="Times New Roman"/>
              </w:rPr>
              <w:t>aktuálnym</w:t>
            </w:r>
            <w:r w:rsidRPr="00301836">
              <w:rPr>
                <w:rFonts w:cs="Times New Roman"/>
              </w:rPr>
              <w:t xml:space="preserve"> a novým potrebám priemyselnej výroby.</w:t>
            </w:r>
          </w:p>
        </w:tc>
      </w:tr>
      <w:tr w:rsidR="000C3C46" w:rsidRPr="00301836" w14:paraId="7ACCAEE9" w14:textId="77777777" w:rsidTr="00301836">
        <w:trPr>
          <w:trHeight w:val="964"/>
        </w:trPr>
        <w:tc>
          <w:tcPr>
            <w:tcW w:w="5000" w:type="pct"/>
            <w:shd w:val="clear" w:color="auto" w:fill="F8F8F8"/>
            <w:vAlign w:val="center"/>
          </w:tcPr>
          <w:p w14:paraId="7ACCAEE8" w14:textId="48DE28E7" w:rsidR="000C3C46" w:rsidRPr="00301836" w:rsidRDefault="000C3C46" w:rsidP="00BA32EF">
            <w:pPr>
              <w:pStyle w:val="Nadpis3"/>
              <w:rPr>
                <w:rStyle w:val="Zvraznenie"/>
                <w:rFonts w:cs="Times New Roman"/>
              </w:rPr>
            </w:pPr>
            <w:bookmarkStart w:id="44" w:name="_Toc519431901"/>
            <w:r w:rsidRPr="00301836">
              <w:rPr>
                <w:rStyle w:val="Zvraznenie"/>
                <w:rFonts w:cs="Times New Roman"/>
              </w:rPr>
              <w:t xml:space="preserve">Špecifikácia očakávaných kvantitatívnych a kvalitatívnych prínosov </w:t>
            </w:r>
            <w:r w:rsidR="009B2430">
              <w:rPr>
                <w:rStyle w:val="Zvraznenie"/>
              </w:rPr>
              <w:t>štátneho programu</w:t>
            </w:r>
            <w:r w:rsidR="009B2430">
              <w:rPr>
                <w:rStyle w:val="Zvraznenie"/>
                <w:rFonts w:cs="Times New Roman"/>
              </w:rPr>
              <w:t xml:space="preserve"> </w:t>
            </w:r>
            <w:r w:rsidRPr="00301836">
              <w:rPr>
                <w:rStyle w:val="Zvraznenie"/>
                <w:rFonts w:cs="Times New Roman"/>
              </w:rPr>
              <w:t>pre ekonomický a spoločenský rozvoj</w:t>
            </w:r>
            <w:bookmarkEnd w:id="44"/>
          </w:p>
        </w:tc>
      </w:tr>
      <w:tr w:rsidR="000C3C46" w:rsidRPr="00301836" w14:paraId="7ACCAEF8" w14:textId="77777777" w:rsidTr="00301836">
        <w:trPr>
          <w:trHeight w:val="624"/>
        </w:trPr>
        <w:tc>
          <w:tcPr>
            <w:tcW w:w="5000" w:type="pct"/>
          </w:tcPr>
          <w:p w14:paraId="621C394C" w14:textId="77777777" w:rsidR="002F2977" w:rsidRDefault="002F2977" w:rsidP="002F2977">
            <w:pPr>
              <w:pStyle w:val="Normlnywebov"/>
              <w:spacing w:after="0" w:afterAutospacing="0"/>
            </w:pPr>
            <w:r>
              <w:t>P</w:t>
            </w:r>
            <w:r w:rsidR="000C3C46" w:rsidRPr="00301836">
              <w:t xml:space="preserve">odprogram 1. </w:t>
            </w:r>
          </w:p>
          <w:p w14:paraId="7ACCAEEC" w14:textId="6FCEFE6F" w:rsidR="000C3C46" w:rsidRPr="00301836" w:rsidRDefault="000C3C46" w:rsidP="00E03C24">
            <w:pPr>
              <w:pStyle w:val="Odsekzoznamu"/>
              <w:numPr>
                <w:ilvl w:val="0"/>
                <w:numId w:val="67"/>
              </w:numPr>
              <w:rPr>
                <w:rFonts w:eastAsia="Times New Roman"/>
              </w:rPr>
            </w:pPr>
            <w:r w:rsidRPr="00301836">
              <w:rPr>
                <w:rFonts w:cs="Times New Roman"/>
              </w:rPr>
              <w:t>Rozvoj výskumnej základne smerovanej do potrieb automobilového, strojárskeho, chemického, elektroenergetického, elektronického, stavebného priemyslu a spracovania nerastných a druhotných surovín.</w:t>
            </w:r>
          </w:p>
          <w:p w14:paraId="7ACCAEED" w14:textId="77777777" w:rsidR="000C3C46" w:rsidRPr="00301836" w:rsidRDefault="000C3C46" w:rsidP="002F2977">
            <w:pPr>
              <w:rPr>
                <w:rFonts w:eastAsia="Times New Roman"/>
              </w:rPr>
            </w:pPr>
            <w:r w:rsidRPr="00301836">
              <w:rPr>
                <w:rFonts w:cs="Times New Roman"/>
              </w:rPr>
              <w:t xml:space="preserve">Podprogram 2. </w:t>
            </w:r>
          </w:p>
          <w:p w14:paraId="7ACCAEEE" w14:textId="77777777" w:rsidR="000C3C46" w:rsidRPr="007B34A2" w:rsidRDefault="000C3C46" w:rsidP="00E03C24">
            <w:pPr>
              <w:pStyle w:val="Odsekzoznamu"/>
              <w:numPr>
                <w:ilvl w:val="0"/>
                <w:numId w:val="67"/>
              </w:numPr>
              <w:rPr>
                <w:rFonts w:eastAsia="Times New Roman"/>
              </w:rPr>
            </w:pPr>
            <w:r w:rsidRPr="007B34A2">
              <w:rPr>
                <w:rFonts w:cs="Times New Roman"/>
              </w:rPr>
              <w:t>Návrhy inovovaných produktov, technológií a procesov so zvýšenou pridanou hodnotou.</w:t>
            </w:r>
          </w:p>
          <w:p w14:paraId="7ACCAEEF" w14:textId="7068956F" w:rsidR="000C3C46" w:rsidRPr="007B34A2" w:rsidRDefault="000C3C46" w:rsidP="00E03C24">
            <w:pPr>
              <w:pStyle w:val="Odsekzoznamu"/>
              <w:numPr>
                <w:ilvl w:val="0"/>
                <w:numId w:val="67"/>
              </w:numPr>
              <w:rPr>
                <w:rFonts w:eastAsia="Times New Roman"/>
              </w:rPr>
            </w:pPr>
            <w:r w:rsidRPr="007B34A2">
              <w:rPr>
                <w:rFonts w:cs="Times New Roman"/>
              </w:rPr>
              <w:t xml:space="preserve">Zvýšenie objemu </w:t>
            </w:r>
            <w:r w:rsidR="00400534" w:rsidRPr="007B34A2">
              <w:rPr>
                <w:rFonts w:cs="Times New Roman"/>
              </w:rPr>
              <w:t xml:space="preserve">výroby </w:t>
            </w:r>
            <w:r w:rsidRPr="007B34A2">
              <w:rPr>
                <w:rFonts w:cs="Times New Roman"/>
              </w:rPr>
              <w:t xml:space="preserve">a exportu inovovaných produktov. </w:t>
            </w:r>
          </w:p>
          <w:p w14:paraId="7ACCAEF0" w14:textId="7739A3FB" w:rsidR="000C3C46" w:rsidRPr="007B34A2" w:rsidRDefault="000C3C46" w:rsidP="00E03C24">
            <w:pPr>
              <w:pStyle w:val="Odsekzoznamu"/>
              <w:numPr>
                <w:ilvl w:val="0"/>
                <w:numId w:val="67"/>
              </w:numPr>
              <w:rPr>
                <w:rFonts w:eastAsia="Times New Roman"/>
              </w:rPr>
            </w:pPr>
            <w:r w:rsidRPr="007B34A2">
              <w:rPr>
                <w:rFonts w:cs="Times New Roman"/>
              </w:rPr>
              <w:t>Predaj licencií technológie výroby inovovaných produktov.</w:t>
            </w:r>
          </w:p>
          <w:p w14:paraId="7ACCAEF1" w14:textId="77777777" w:rsidR="000C3C46" w:rsidRPr="00301836" w:rsidRDefault="000C3C46" w:rsidP="002F2977">
            <w:pPr>
              <w:rPr>
                <w:rFonts w:eastAsia="Times New Roman"/>
              </w:rPr>
            </w:pPr>
            <w:r w:rsidRPr="00301836">
              <w:rPr>
                <w:rFonts w:cs="Times New Roman"/>
              </w:rPr>
              <w:t>Podprogram 3.</w:t>
            </w:r>
          </w:p>
          <w:p w14:paraId="7ACCAEF2" w14:textId="77777777" w:rsidR="000C3C46" w:rsidRPr="007B34A2" w:rsidRDefault="000C3C46" w:rsidP="00E03C24">
            <w:pPr>
              <w:pStyle w:val="Odsekzoznamu"/>
              <w:numPr>
                <w:ilvl w:val="0"/>
                <w:numId w:val="67"/>
              </w:numPr>
              <w:rPr>
                <w:rFonts w:cs="Times New Roman"/>
              </w:rPr>
            </w:pPr>
            <w:r w:rsidRPr="007B34A2">
              <w:rPr>
                <w:rFonts w:cs="Times New Roman"/>
              </w:rPr>
              <w:t xml:space="preserve">Zvýšenie hrubého domáceho produktu o 940 miliónov EUR, čo predstavuje 31% nárast drevospracujúceho priemyslu do roku 2025 spôsobený znížením vývozu dreva. </w:t>
            </w:r>
          </w:p>
          <w:p w14:paraId="7ACCAEF3" w14:textId="77777777" w:rsidR="000C3C46" w:rsidRPr="007B34A2" w:rsidRDefault="000C3C46" w:rsidP="00E03C24">
            <w:pPr>
              <w:pStyle w:val="Odsekzoznamu"/>
              <w:numPr>
                <w:ilvl w:val="0"/>
                <w:numId w:val="67"/>
              </w:numPr>
              <w:rPr>
                <w:rFonts w:cs="Times New Roman"/>
              </w:rPr>
            </w:pPr>
            <w:r w:rsidRPr="007B34A2">
              <w:rPr>
                <w:rFonts w:cs="Times New Roman"/>
              </w:rPr>
              <w:t>Zvýšenie výroby biodegradovateľných obalových materiálov na báze papiera a biopolymérov.</w:t>
            </w:r>
          </w:p>
          <w:p w14:paraId="06DD6B59" w14:textId="3FEA9E70" w:rsidR="007B34A2" w:rsidRPr="00E0280E" w:rsidRDefault="000C3C46" w:rsidP="00E03C24">
            <w:pPr>
              <w:pStyle w:val="Odsekzoznamu"/>
              <w:numPr>
                <w:ilvl w:val="0"/>
                <w:numId w:val="67"/>
              </w:numPr>
              <w:rPr>
                <w:rFonts w:cs="Times New Roman"/>
              </w:rPr>
            </w:pPr>
            <w:r w:rsidRPr="007B34A2">
              <w:rPr>
                <w:rFonts w:cs="Times New Roman"/>
              </w:rPr>
              <w:t>Zvýšenie pridanej hodnoty výrobkov z</w:t>
            </w:r>
            <w:r w:rsidR="00FC5910">
              <w:rPr>
                <w:rFonts w:cs="Times New Roman"/>
              </w:rPr>
              <w:t> nerastných surovín</w:t>
            </w:r>
            <w:r w:rsidRPr="007B34A2">
              <w:rPr>
                <w:rFonts w:cs="Times New Roman"/>
              </w:rPr>
              <w:t xml:space="preserve"> realizovaných na trhu o 30%. </w:t>
            </w:r>
          </w:p>
          <w:p w14:paraId="7ACCAEF5" w14:textId="77777777" w:rsidR="000C3C46" w:rsidRPr="00301836" w:rsidRDefault="000C3C46" w:rsidP="002F2977">
            <w:pPr>
              <w:rPr>
                <w:rFonts w:eastAsia="Times New Roman"/>
              </w:rPr>
            </w:pPr>
            <w:r w:rsidRPr="00301836">
              <w:rPr>
                <w:rFonts w:cs="Times New Roman"/>
              </w:rPr>
              <w:t xml:space="preserve">Podprogram 4. </w:t>
            </w:r>
          </w:p>
          <w:p w14:paraId="7A047DBD" w14:textId="5B608637" w:rsidR="06E8443E" w:rsidRPr="00301836" w:rsidRDefault="03020A49" w:rsidP="00E03C24">
            <w:pPr>
              <w:pStyle w:val="Odsekzoznamu"/>
              <w:numPr>
                <w:ilvl w:val="0"/>
                <w:numId w:val="68"/>
              </w:numPr>
              <w:jc w:val="left"/>
              <w:rPr>
                <w:rFonts w:ascii="Times New Roman," w:eastAsia="Times New Roman," w:hAnsi="Times New Roman,"/>
              </w:rPr>
            </w:pPr>
            <w:r>
              <w:t>Náhrada nedostatkovej pracovnej sily automatizáciou technologických procesov</w:t>
            </w:r>
          </w:p>
          <w:p w14:paraId="7C6D6C09" w14:textId="05399F17" w:rsidR="06E8443E" w:rsidRPr="00301836" w:rsidRDefault="03020A49" w:rsidP="00E03C24">
            <w:pPr>
              <w:pStyle w:val="Odsekzoznamu"/>
              <w:numPr>
                <w:ilvl w:val="0"/>
                <w:numId w:val="68"/>
              </w:numPr>
              <w:jc w:val="left"/>
              <w:rPr>
                <w:rFonts w:ascii="Times New Roman," w:eastAsia="Times New Roman," w:hAnsi="Times New Roman,"/>
              </w:rPr>
            </w:pPr>
            <w:r>
              <w:t>Zvýšenie kvalifikácie pracovníkov prostredníctvom digitalizácie a virtualizácie procesov</w:t>
            </w:r>
          </w:p>
          <w:p w14:paraId="69342CC4" w14:textId="298AFA04" w:rsidR="06E8443E" w:rsidRPr="007B34A2" w:rsidRDefault="007B34A2" w:rsidP="007B34A2">
            <w:pPr>
              <w:jc w:val="left"/>
              <w:rPr>
                <w:rFonts w:ascii="Times New Roman," w:eastAsia="Times New Roman," w:hAnsi="Times New Roman,"/>
              </w:rPr>
            </w:pPr>
            <w:r>
              <w:tab/>
            </w:r>
            <w:r w:rsidR="03020A49">
              <w:t>a následným efektívnym zaškoľovaním pracovnej sily</w:t>
            </w:r>
          </w:p>
          <w:p w14:paraId="4314F035" w14:textId="137405C0" w:rsidR="06E8443E" w:rsidRPr="00301836" w:rsidDel="03020A49" w:rsidRDefault="6D6C89E7" w:rsidP="00E03C24">
            <w:pPr>
              <w:pStyle w:val="Odsekzoznamu"/>
              <w:numPr>
                <w:ilvl w:val="0"/>
                <w:numId w:val="68"/>
              </w:numPr>
              <w:jc w:val="left"/>
              <w:rPr>
                <w:rFonts w:ascii="Times New Roman," w:eastAsia="Times New Roman," w:hAnsi="Times New Roman,"/>
              </w:rPr>
            </w:pPr>
            <w:r>
              <w:t>Zvýšenie pridanej hodnoty realizáciou výskumno-vývojových aktivít sa vytvorí zdroj krytia</w:t>
            </w:r>
          </w:p>
          <w:p w14:paraId="2240D4CD" w14:textId="6800FB23" w:rsidR="6D6C89E7" w:rsidRPr="007B34A2" w:rsidRDefault="007B34A2" w:rsidP="007B34A2">
            <w:pPr>
              <w:jc w:val="left"/>
              <w:rPr>
                <w:rFonts w:ascii="Times New Roman," w:eastAsia="Times New Roman," w:hAnsi="Times New Roman,"/>
              </w:rPr>
            </w:pPr>
            <w:r>
              <w:tab/>
            </w:r>
            <w:r w:rsidR="6D6C89E7">
              <w:t>rastu miezd pracovníkov v priemysle.</w:t>
            </w:r>
          </w:p>
          <w:p w14:paraId="5DE8A7AC" w14:textId="06D226F6" w:rsidR="06E8443E" w:rsidRPr="00301836" w:rsidRDefault="71BC419C" w:rsidP="00E03C24">
            <w:pPr>
              <w:pStyle w:val="Odsekzoznamu"/>
              <w:numPr>
                <w:ilvl w:val="0"/>
                <w:numId w:val="68"/>
              </w:numPr>
              <w:rPr>
                <w:rFonts w:ascii="Times New Roman," w:eastAsia="Times New Roman," w:hAnsi="Times New Roman,"/>
              </w:rPr>
            </w:pPr>
            <w:r>
              <w:lastRenderedPageBreak/>
              <w:t>P</w:t>
            </w:r>
            <w:r w:rsidR="6DB8B582">
              <w:t>očet procesov / produktov, ktoré sú na slovenskom/európskom trhu nové</w:t>
            </w:r>
          </w:p>
          <w:p w14:paraId="6E28A58A" w14:textId="0F3FB230" w:rsidR="71BC419C" w:rsidRPr="00301836" w:rsidRDefault="71BC419C" w:rsidP="00E03C24">
            <w:pPr>
              <w:pStyle w:val="Odsekzoznamu"/>
              <w:numPr>
                <w:ilvl w:val="0"/>
                <w:numId w:val="68"/>
              </w:numPr>
              <w:rPr>
                <w:rFonts w:ascii="Times New Roman," w:eastAsia="Times New Roman," w:hAnsi="Times New Roman,"/>
              </w:rPr>
            </w:pPr>
            <w:r>
              <w:t>Rast objemu výroby inovovaných produktov</w:t>
            </w:r>
          </w:p>
          <w:p w14:paraId="04268F19" w14:textId="4118882A" w:rsidR="71BC419C" w:rsidRPr="00301836" w:rsidRDefault="220BB733" w:rsidP="00E03C24">
            <w:pPr>
              <w:pStyle w:val="Odsekzoznamu"/>
              <w:numPr>
                <w:ilvl w:val="0"/>
                <w:numId w:val="68"/>
              </w:numPr>
              <w:rPr>
                <w:rFonts w:ascii="Times New Roman," w:eastAsia="Times New Roman," w:hAnsi="Times New Roman,"/>
              </w:rPr>
            </w:pPr>
            <w:r>
              <w:t>R</w:t>
            </w:r>
            <w:r w:rsidR="71BC419C">
              <w:t>ast pridanej hodnoty vytvorenej realizáciou PPŠPVaV</w:t>
            </w:r>
          </w:p>
          <w:p w14:paraId="58F0ACD8" w14:textId="2935679D" w:rsidR="220BB733" w:rsidRPr="00301836" w:rsidRDefault="25B7DD17" w:rsidP="00E03C24">
            <w:pPr>
              <w:pStyle w:val="Odsekzoznamu"/>
              <w:numPr>
                <w:ilvl w:val="0"/>
                <w:numId w:val="68"/>
              </w:numPr>
              <w:rPr>
                <w:rFonts w:ascii="Times New Roman," w:eastAsia="Times New Roman," w:hAnsi="Times New Roman,"/>
              </w:rPr>
            </w:pPr>
            <w:r>
              <w:t>U</w:t>
            </w:r>
            <w:r w:rsidR="220BB733">
              <w:t>držanie/rast podielu priemyslu na tvorbe HDP</w:t>
            </w:r>
          </w:p>
          <w:p w14:paraId="13A01CDE" w14:textId="0160356C" w:rsidR="25B7DD17" w:rsidRPr="00301836" w:rsidRDefault="00293E54" w:rsidP="00E03C24">
            <w:pPr>
              <w:pStyle w:val="Odsekzoznamu"/>
              <w:numPr>
                <w:ilvl w:val="0"/>
                <w:numId w:val="68"/>
              </w:numPr>
              <w:rPr>
                <w:rFonts w:ascii="Times New Roman," w:eastAsia="Times New Roman," w:hAnsi="Times New Roman,"/>
              </w:rPr>
            </w:pPr>
            <w:r>
              <w:t>R</w:t>
            </w:r>
            <w:r w:rsidR="25B7DD17">
              <w:t>ast exportu inovovaných produktov vyvinutých na základe riešenia výskumno-vývojových</w:t>
            </w:r>
          </w:p>
          <w:p w14:paraId="712B5FDC" w14:textId="6959F507" w:rsidR="002F2977" w:rsidRPr="007B34A2" w:rsidRDefault="007B34A2" w:rsidP="007B34A2">
            <w:pPr>
              <w:rPr>
                <w:rFonts w:eastAsia="Times New Roman" w:cs="Times New Roman"/>
                <w:szCs w:val="24"/>
              </w:rPr>
            </w:pPr>
            <w:r>
              <w:tab/>
            </w:r>
            <w:r w:rsidR="25B7DD17">
              <w:t>projektov PPŠPVaV</w:t>
            </w:r>
          </w:p>
          <w:p w14:paraId="1699846C" w14:textId="77777777" w:rsidR="000C3C46" w:rsidRPr="007F324E" w:rsidRDefault="5DA61D79" w:rsidP="00E03C24">
            <w:pPr>
              <w:pStyle w:val="Odsekzoznamu"/>
              <w:numPr>
                <w:ilvl w:val="0"/>
                <w:numId w:val="68"/>
              </w:numPr>
              <w:rPr>
                <w:rFonts w:cs="Times New Roman"/>
              </w:rPr>
            </w:pPr>
            <w:r>
              <w:t>Počet efektívnych partnerstiev verejného a súkromného sektora</w:t>
            </w:r>
          </w:p>
          <w:p w14:paraId="7ACCAEF7" w14:textId="35D6E33C" w:rsidR="007F324E" w:rsidRPr="007F324E" w:rsidRDefault="0088615E" w:rsidP="007F324E">
            <w:pPr>
              <w:rPr>
                <w:rFonts w:cs="Times New Roman"/>
              </w:rPr>
            </w:pPr>
            <w:r>
              <w:rPr>
                <w:rFonts w:cs="Times New Roman"/>
              </w:rPr>
              <w:t>V prípade, že výstupmi výsledkov riešených projektov v rámci štátneho programu budú aj dokumenty, metodiky, manuály,  postupy vzdelávacie zdroje s potenciálom pozdvihnutia úrovne vzdelávania na Slovensku, tieto budú implementované verejnými licenciami Creative Commons s uvedením autora CC BY.</w:t>
            </w:r>
          </w:p>
        </w:tc>
      </w:tr>
      <w:tr w:rsidR="000C3C46" w:rsidRPr="00301836" w14:paraId="7ACCAEFA" w14:textId="77777777" w:rsidTr="00301836">
        <w:trPr>
          <w:trHeight w:val="510"/>
        </w:trPr>
        <w:tc>
          <w:tcPr>
            <w:tcW w:w="5000" w:type="pct"/>
            <w:shd w:val="clear" w:color="auto" w:fill="F8F8F8"/>
            <w:vAlign w:val="center"/>
          </w:tcPr>
          <w:p w14:paraId="7ACCAEF9" w14:textId="70E4EAF1" w:rsidR="000C3C46" w:rsidRPr="00301836" w:rsidRDefault="000C3C46" w:rsidP="00BA32EF">
            <w:pPr>
              <w:pStyle w:val="Nadpis3"/>
              <w:rPr>
                <w:rStyle w:val="Zvraznenie"/>
                <w:rFonts w:cs="Times New Roman"/>
              </w:rPr>
            </w:pPr>
            <w:bookmarkStart w:id="45" w:name="_Toc519431902"/>
            <w:r w:rsidRPr="00301836">
              <w:rPr>
                <w:rStyle w:val="Zvraznenie"/>
                <w:rFonts w:cs="Times New Roman"/>
              </w:rPr>
              <w:lastRenderedPageBreak/>
              <w:t xml:space="preserve">Doba riešenia </w:t>
            </w:r>
            <w:r w:rsidR="009B2430">
              <w:rPr>
                <w:rStyle w:val="Zvraznenie"/>
              </w:rPr>
              <w:t>štátneho programu a indikatívny harmonogram</w:t>
            </w:r>
            <w:bookmarkEnd w:id="45"/>
          </w:p>
        </w:tc>
      </w:tr>
      <w:tr w:rsidR="000C3C46" w:rsidRPr="00301836" w14:paraId="7ACCAF01" w14:textId="77777777" w:rsidTr="00301836">
        <w:trPr>
          <w:trHeight w:val="624"/>
        </w:trPr>
        <w:tc>
          <w:tcPr>
            <w:tcW w:w="5000" w:type="pct"/>
          </w:tcPr>
          <w:p w14:paraId="7ACCAEFC" w14:textId="64E592B6" w:rsidR="000C3C46" w:rsidRPr="00301836" w:rsidRDefault="000C3C46" w:rsidP="004B654E">
            <w:pPr>
              <w:rPr>
                <w:rFonts w:eastAsia="Times New Roman"/>
              </w:rPr>
            </w:pPr>
            <w:r w:rsidRPr="00301836">
              <w:rPr>
                <w:rFonts w:cs="Times New Roman"/>
              </w:rPr>
              <w:t xml:space="preserve">Predpokladaná doba riešenia programu je </w:t>
            </w:r>
            <w:r w:rsidR="00792DB0">
              <w:rPr>
                <w:rFonts w:cs="Times New Roman"/>
              </w:rPr>
              <w:t>5</w:t>
            </w:r>
            <w:r w:rsidRPr="00301836">
              <w:rPr>
                <w:rFonts w:cs="Times New Roman"/>
              </w:rPr>
              <w:t xml:space="preserve"> rok</w:t>
            </w:r>
            <w:r w:rsidR="00792DB0">
              <w:rPr>
                <w:rFonts w:cs="Times New Roman"/>
              </w:rPr>
              <w:t>ov</w:t>
            </w:r>
            <w:r w:rsidRPr="717FAD3F">
              <w:rPr>
                <w:rFonts w:eastAsia="Times New Roman"/>
              </w:rPr>
              <w:t xml:space="preserve">: </w:t>
            </w:r>
            <w:r w:rsidR="00792DB0">
              <w:rPr>
                <w:rFonts w:cs="Times New Roman"/>
              </w:rPr>
              <w:t>01</w:t>
            </w:r>
            <w:r w:rsidR="00C279D3">
              <w:rPr>
                <w:rFonts w:cs="Times New Roman"/>
              </w:rPr>
              <w:t>/</w:t>
            </w:r>
            <w:r w:rsidRPr="00301836">
              <w:rPr>
                <w:rFonts w:cs="Times New Roman"/>
              </w:rPr>
              <w:t>201</w:t>
            </w:r>
            <w:r w:rsidR="388DE2EE" w:rsidRPr="00301836">
              <w:rPr>
                <w:rFonts w:cs="Times New Roman"/>
              </w:rPr>
              <w:t>9</w:t>
            </w:r>
            <w:r w:rsidRPr="00301836">
              <w:rPr>
                <w:rFonts w:cs="Times New Roman"/>
              </w:rPr>
              <w:t xml:space="preserve"> – 12</w:t>
            </w:r>
            <w:r w:rsidR="00C279D3">
              <w:rPr>
                <w:rFonts w:cs="Times New Roman"/>
              </w:rPr>
              <w:t>/</w:t>
            </w:r>
            <w:r w:rsidRPr="00301836">
              <w:rPr>
                <w:rFonts w:cs="Times New Roman"/>
              </w:rPr>
              <w:t>2023.</w:t>
            </w:r>
          </w:p>
          <w:p w14:paraId="7ACCAEFD" w14:textId="1295DE9E" w:rsidR="000C3C46" w:rsidRPr="00301836" w:rsidRDefault="000C3C46" w:rsidP="004B654E">
            <w:pPr>
              <w:rPr>
                <w:rFonts w:eastAsia="Times New Roman"/>
              </w:rPr>
            </w:pPr>
            <w:r w:rsidRPr="00301836">
              <w:rPr>
                <w:rFonts w:cs="Times New Roman"/>
              </w:rPr>
              <w:t xml:space="preserve">Vyhlásenie výzvy (ihneď po schválení ŠPVaV vládou SR, </w:t>
            </w:r>
            <w:r w:rsidR="00792DB0">
              <w:rPr>
                <w:rFonts w:cs="Times New Roman"/>
              </w:rPr>
              <w:t>prvý štvrťrok 2019</w:t>
            </w:r>
            <w:r w:rsidRPr="00301836">
              <w:rPr>
                <w:rFonts w:cs="Times New Roman"/>
              </w:rPr>
              <w:t>).</w:t>
            </w:r>
          </w:p>
          <w:p w14:paraId="7ACCAEFE" w14:textId="0BDE7FD2" w:rsidR="000C3C46" w:rsidRPr="00301836" w:rsidRDefault="000C3C46" w:rsidP="004B654E">
            <w:pPr>
              <w:rPr>
                <w:rFonts w:eastAsia="Times New Roman"/>
              </w:rPr>
            </w:pPr>
            <w:r w:rsidRPr="00301836">
              <w:rPr>
                <w:rFonts w:cs="Times New Roman"/>
              </w:rPr>
              <w:t>Uzatvorenie zmluvy na riešenie výziev (</w:t>
            </w:r>
            <w:r w:rsidR="41F285D8" w:rsidRPr="00301836">
              <w:rPr>
                <w:rFonts w:cs="Times New Roman"/>
              </w:rPr>
              <w:t>03</w:t>
            </w:r>
            <w:r w:rsidR="00C279D3">
              <w:rPr>
                <w:rFonts w:cs="Times New Roman"/>
              </w:rPr>
              <w:t>/</w:t>
            </w:r>
            <w:r w:rsidRPr="00301836">
              <w:rPr>
                <w:rFonts w:cs="Times New Roman"/>
              </w:rPr>
              <w:t>201</w:t>
            </w:r>
            <w:r w:rsidR="4710AF66" w:rsidRPr="00301836">
              <w:rPr>
                <w:rFonts w:cs="Times New Roman"/>
              </w:rPr>
              <w:t>9</w:t>
            </w:r>
            <w:r w:rsidRPr="717FAD3F">
              <w:rPr>
                <w:rFonts w:eastAsia="Times New Roman"/>
              </w:rPr>
              <w:t>).</w:t>
            </w:r>
          </w:p>
          <w:p w14:paraId="7ACCAF00" w14:textId="19E88588" w:rsidR="002764C7" w:rsidRPr="00301836" w:rsidRDefault="00792DB0" w:rsidP="002F2977">
            <w:pPr>
              <w:rPr>
                <w:rFonts w:eastAsia="Times New Roman"/>
              </w:rPr>
            </w:pPr>
            <w:r>
              <w:rPr>
                <w:rFonts w:cs="Times New Roman"/>
              </w:rPr>
              <w:t>Ukončenie riešenia</w:t>
            </w:r>
            <w:r w:rsidR="000C3C46" w:rsidRPr="00301836">
              <w:rPr>
                <w:rFonts w:cs="Times New Roman"/>
              </w:rPr>
              <w:t xml:space="preserve"> projektov do 12</w:t>
            </w:r>
            <w:r w:rsidR="00C279D3">
              <w:rPr>
                <w:rFonts w:cs="Times New Roman"/>
              </w:rPr>
              <w:t>/</w:t>
            </w:r>
            <w:r w:rsidR="000C3C46" w:rsidRPr="00301836">
              <w:rPr>
                <w:rFonts w:cs="Times New Roman"/>
              </w:rPr>
              <w:t>2023.</w:t>
            </w:r>
          </w:p>
        </w:tc>
      </w:tr>
      <w:tr w:rsidR="000C3C46" w:rsidRPr="00301836" w14:paraId="7ACCAF03" w14:textId="77777777" w:rsidTr="00301836">
        <w:trPr>
          <w:trHeight w:val="510"/>
        </w:trPr>
        <w:tc>
          <w:tcPr>
            <w:tcW w:w="5000" w:type="pct"/>
            <w:shd w:val="clear" w:color="auto" w:fill="F8F8F8"/>
            <w:vAlign w:val="center"/>
          </w:tcPr>
          <w:p w14:paraId="7ACCAF02" w14:textId="1BEC0963" w:rsidR="000C3C46" w:rsidRPr="00301836" w:rsidRDefault="000C3C46" w:rsidP="00BA32EF">
            <w:pPr>
              <w:pStyle w:val="Nadpis3"/>
              <w:rPr>
                <w:rStyle w:val="Zvraznenie"/>
                <w:rFonts w:cs="Times New Roman"/>
              </w:rPr>
            </w:pPr>
            <w:bookmarkStart w:id="46" w:name="_Toc519431903"/>
            <w:r w:rsidRPr="00301836">
              <w:rPr>
                <w:rStyle w:val="Zvraznenie"/>
                <w:rFonts w:cs="Times New Roman"/>
              </w:rPr>
              <w:t>Návrh nákladov na jednotlivé roky riešenia a celé obdobie riešenia (mil. €)</w:t>
            </w:r>
            <w:bookmarkEnd w:id="46"/>
          </w:p>
        </w:tc>
      </w:tr>
      <w:tr w:rsidR="000C3C46" w:rsidRPr="00301836" w14:paraId="7ACCAFB3" w14:textId="77777777" w:rsidTr="00301836">
        <w:trPr>
          <w:trHeight w:val="397"/>
        </w:trPr>
        <w:tc>
          <w:tcPr>
            <w:tcW w:w="5000" w:type="pct"/>
            <w:vAlign w:val="center"/>
          </w:tcPr>
          <w:tbl>
            <w:tblPr>
              <w:tblStyle w:val="Mriekatabuky"/>
              <w:tblW w:w="0" w:type="auto"/>
              <w:tblLook w:val="0600" w:firstRow="0" w:lastRow="0" w:firstColumn="0" w:lastColumn="0" w:noHBand="1" w:noVBand="1"/>
            </w:tblPr>
            <w:tblGrid>
              <w:gridCol w:w="3149"/>
              <w:gridCol w:w="1152"/>
              <w:gridCol w:w="1109"/>
              <w:gridCol w:w="1152"/>
              <w:gridCol w:w="1228"/>
              <w:gridCol w:w="936"/>
              <w:gridCol w:w="903"/>
            </w:tblGrid>
            <w:tr w:rsidR="00F8189E" w:rsidRPr="00301836" w14:paraId="173EE74C" w14:textId="77777777" w:rsidTr="00E84147">
              <w:tc>
                <w:tcPr>
                  <w:tcW w:w="3149" w:type="dxa"/>
                </w:tcPr>
                <w:p w14:paraId="4E61EA74" w14:textId="77777777" w:rsidR="00F8189E" w:rsidRPr="00301836" w:rsidRDefault="00F8189E" w:rsidP="00F8189E">
                  <w:pPr>
                    <w:rPr>
                      <w:rFonts w:eastAsia="Times New Roman"/>
                    </w:rPr>
                  </w:pPr>
                  <w:r w:rsidRPr="00301836">
                    <w:rPr>
                      <w:rFonts w:cs="Times New Roman"/>
                      <w:b/>
                      <w:bCs/>
                    </w:rPr>
                    <w:t>Rok</w:t>
                  </w:r>
                </w:p>
              </w:tc>
              <w:tc>
                <w:tcPr>
                  <w:tcW w:w="1152" w:type="dxa"/>
                </w:tcPr>
                <w:p w14:paraId="1D6C51FD" w14:textId="77777777" w:rsidR="00F8189E" w:rsidRPr="00AA296E" w:rsidRDefault="00F8189E" w:rsidP="00F8189E">
                  <w:pPr>
                    <w:rPr>
                      <w:rFonts w:eastAsia="Times New Roman"/>
                      <w:b/>
                    </w:rPr>
                  </w:pPr>
                  <w:r w:rsidRPr="00AA296E">
                    <w:rPr>
                      <w:rFonts w:cs="Times New Roman"/>
                      <w:b/>
                    </w:rPr>
                    <w:t>2019</w:t>
                  </w:r>
                </w:p>
              </w:tc>
              <w:tc>
                <w:tcPr>
                  <w:tcW w:w="1109" w:type="dxa"/>
                </w:tcPr>
                <w:p w14:paraId="5F921553" w14:textId="77777777" w:rsidR="00F8189E" w:rsidRPr="00AA296E" w:rsidRDefault="00F8189E" w:rsidP="00F8189E">
                  <w:pPr>
                    <w:rPr>
                      <w:rFonts w:eastAsia="Times New Roman"/>
                      <w:b/>
                    </w:rPr>
                  </w:pPr>
                  <w:r w:rsidRPr="00AA296E">
                    <w:rPr>
                      <w:rFonts w:cs="Times New Roman"/>
                      <w:b/>
                    </w:rPr>
                    <w:t>2020</w:t>
                  </w:r>
                </w:p>
              </w:tc>
              <w:tc>
                <w:tcPr>
                  <w:tcW w:w="1152" w:type="dxa"/>
                </w:tcPr>
                <w:p w14:paraId="0248F6C2" w14:textId="77777777" w:rsidR="00F8189E" w:rsidRPr="00AA296E" w:rsidRDefault="00F8189E" w:rsidP="00F8189E">
                  <w:pPr>
                    <w:rPr>
                      <w:rFonts w:eastAsia="Times New Roman"/>
                      <w:b/>
                    </w:rPr>
                  </w:pPr>
                  <w:r w:rsidRPr="00AA296E">
                    <w:rPr>
                      <w:rFonts w:cs="Times New Roman"/>
                      <w:b/>
                    </w:rPr>
                    <w:t>2021</w:t>
                  </w:r>
                </w:p>
              </w:tc>
              <w:tc>
                <w:tcPr>
                  <w:tcW w:w="1228" w:type="dxa"/>
                </w:tcPr>
                <w:p w14:paraId="442F2FA4" w14:textId="77777777" w:rsidR="00F8189E" w:rsidRPr="00AA296E" w:rsidRDefault="00F8189E" w:rsidP="00F8189E">
                  <w:pPr>
                    <w:rPr>
                      <w:rFonts w:eastAsia="Times New Roman"/>
                      <w:b/>
                    </w:rPr>
                  </w:pPr>
                  <w:r w:rsidRPr="00AA296E">
                    <w:rPr>
                      <w:rFonts w:cs="Times New Roman"/>
                      <w:b/>
                    </w:rPr>
                    <w:t>2022</w:t>
                  </w:r>
                </w:p>
              </w:tc>
              <w:tc>
                <w:tcPr>
                  <w:tcW w:w="936" w:type="dxa"/>
                </w:tcPr>
                <w:p w14:paraId="61438523" w14:textId="77777777" w:rsidR="00F8189E" w:rsidRPr="00AA296E" w:rsidRDefault="00F8189E" w:rsidP="00F8189E">
                  <w:pPr>
                    <w:rPr>
                      <w:rFonts w:eastAsia="Times New Roman"/>
                      <w:b/>
                    </w:rPr>
                  </w:pPr>
                  <w:r w:rsidRPr="00AA296E">
                    <w:rPr>
                      <w:rFonts w:cs="Times New Roman"/>
                      <w:b/>
                    </w:rPr>
                    <w:t>2023</w:t>
                  </w:r>
                </w:p>
              </w:tc>
              <w:tc>
                <w:tcPr>
                  <w:tcW w:w="903" w:type="dxa"/>
                </w:tcPr>
                <w:p w14:paraId="76578965" w14:textId="77777777" w:rsidR="00F8189E" w:rsidRPr="00301836" w:rsidRDefault="00F8189E" w:rsidP="00F8189E">
                  <w:pPr>
                    <w:rPr>
                      <w:rFonts w:eastAsia="Times New Roman"/>
                    </w:rPr>
                  </w:pPr>
                  <w:r w:rsidRPr="00301836">
                    <w:rPr>
                      <w:rFonts w:cs="Times New Roman"/>
                      <w:b/>
                      <w:bCs/>
                    </w:rPr>
                    <w:t>Spolu</w:t>
                  </w:r>
                </w:p>
              </w:tc>
            </w:tr>
            <w:tr w:rsidR="00F8189E" w:rsidRPr="00301836" w14:paraId="02095210" w14:textId="77777777" w:rsidTr="00E84147">
              <w:tc>
                <w:tcPr>
                  <w:tcW w:w="3149" w:type="dxa"/>
                </w:tcPr>
                <w:p w14:paraId="633C0EF9" w14:textId="77777777" w:rsidR="00F8189E" w:rsidRPr="00301836" w:rsidRDefault="00F8189E" w:rsidP="00F8189E">
                  <w:pPr>
                    <w:rPr>
                      <w:rFonts w:eastAsia="Times New Roman"/>
                    </w:rPr>
                  </w:pPr>
                  <w:r w:rsidRPr="00301836">
                    <w:rPr>
                      <w:rFonts w:cs="Times New Roman"/>
                      <w:b/>
                      <w:bCs/>
                    </w:rPr>
                    <w:t>Štátny rozpočet</w:t>
                  </w:r>
                </w:p>
              </w:tc>
              <w:tc>
                <w:tcPr>
                  <w:tcW w:w="1152" w:type="dxa"/>
                </w:tcPr>
                <w:p w14:paraId="1217416C" w14:textId="77777777" w:rsidR="00F8189E" w:rsidRPr="00301836" w:rsidRDefault="00F8189E" w:rsidP="00F8189E">
                  <w:pPr>
                    <w:rPr>
                      <w:rFonts w:eastAsia="Times New Roman"/>
                    </w:rPr>
                  </w:pPr>
                  <w:r w:rsidRPr="00301836">
                    <w:rPr>
                      <w:rFonts w:cs="Times New Roman"/>
                    </w:rPr>
                    <w:t>8,4</w:t>
                  </w:r>
                </w:p>
              </w:tc>
              <w:tc>
                <w:tcPr>
                  <w:tcW w:w="1109" w:type="dxa"/>
                </w:tcPr>
                <w:p w14:paraId="21359358" w14:textId="77777777" w:rsidR="00F8189E" w:rsidRPr="00301836" w:rsidRDefault="00F8189E" w:rsidP="00F8189E">
                  <w:pPr>
                    <w:rPr>
                      <w:rFonts w:eastAsia="Times New Roman"/>
                    </w:rPr>
                  </w:pPr>
                  <w:r w:rsidRPr="00301836">
                    <w:rPr>
                      <w:rFonts w:cs="Times New Roman"/>
                    </w:rPr>
                    <w:t>28</w:t>
                  </w:r>
                </w:p>
              </w:tc>
              <w:tc>
                <w:tcPr>
                  <w:tcW w:w="1152" w:type="dxa"/>
                </w:tcPr>
                <w:p w14:paraId="1F6258E8" w14:textId="77777777" w:rsidR="00F8189E" w:rsidRPr="00301836" w:rsidRDefault="00F8189E" w:rsidP="00F8189E">
                  <w:pPr>
                    <w:rPr>
                      <w:rFonts w:eastAsia="Times New Roman"/>
                    </w:rPr>
                  </w:pPr>
                  <w:r w:rsidRPr="00301836">
                    <w:rPr>
                      <w:rFonts w:cs="Times New Roman"/>
                    </w:rPr>
                    <w:t>25,2</w:t>
                  </w:r>
                </w:p>
              </w:tc>
              <w:tc>
                <w:tcPr>
                  <w:tcW w:w="1228" w:type="dxa"/>
                </w:tcPr>
                <w:p w14:paraId="1AF99021" w14:textId="77777777" w:rsidR="00F8189E" w:rsidRPr="00301836" w:rsidRDefault="00F8189E" w:rsidP="00F8189E">
                  <w:pPr>
                    <w:rPr>
                      <w:rFonts w:eastAsia="Times New Roman"/>
                    </w:rPr>
                  </w:pPr>
                  <w:r w:rsidRPr="00301836">
                    <w:rPr>
                      <w:rFonts w:cs="Times New Roman"/>
                    </w:rPr>
                    <w:t>25,2</w:t>
                  </w:r>
                </w:p>
              </w:tc>
              <w:tc>
                <w:tcPr>
                  <w:tcW w:w="936" w:type="dxa"/>
                </w:tcPr>
                <w:p w14:paraId="731AFF47" w14:textId="77777777" w:rsidR="00F8189E" w:rsidRPr="00301836" w:rsidRDefault="00F8189E" w:rsidP="00F8189E">
                  <w:pPr>
                    <w:rPr>
                      <w:rFonts w:eastAsia="Times New Roman"/>
                    </w:rPr>
                  </w:pPr>
                  <w:r w:rsidRPr="00301836">
                    <w:rPr>
                      <w:rFonts w:cs="Times New Roman"/>
                    </w:rPr>
                    <w:t>25,2</w:t>
                  </w:r>
                </w:p>
              </w:tc>
              <w:tc>
                <w:tcPr>
                  <w:tcW w:w="903" w:type="dxa"/>
                </w:tcPr>
                <w:p w14:paraId="6DC036F5" w14:textId="77777777" w:rsidR="00F8189E" w:rsidRPr="00AA296E" w:rsidRDefault="00F8189E" w:rsidP="00F8189E">
                  <w:pPr>
                    <w:rPr>
                      <w:rFonts w:eastAsia="Times New Roman"/>
                      <w:b/>
                    </w:rPr>
                  </w:pPr>
                  <w:r w:rsidRPr="00AA296E">
                    <w:rPr>
                      <w:rFonts w:cs="Times New Roman"/>
                      <w:b/>
                    </w:rPr>
                    <w:t>112</w:t>
                  </w:r>
                </w:p>
              </w:tc>
            </w:tr>
            <w:tr w:rsidR="00F8189E" w:rsidRPr="00301836" w14:paraId="3EAF4873" w14:textId="77777777" w:rsidTr="00E84147">
              <w:tc>
                <w:tcPr>
                  <w:tcW w:w="3149" w:type="dxa"/>
                </w:tcPr>
                <w:p w14:paraId="3A9DE96F" w14:textId="77777777" w:rsidR="00F8189E" w:rsidRPr="00301836" w:rsidRDefault="00F8189E" w:rsidP="00F8189E">
                  <w:pPr>
                    <w:ind w:left="596"/>
                    <w:rPr>
                      <w:rFonts w:eastAsia="Times New Roman"/>
                    </w:rPr>
                  </w:pPr>
                  <w:r w:rsidRPr="00301836">
                    <w:rPr>
                      <w:rFonts w:cs="Times New Roman"/>
                    </w:rPr>
                    <w:t>Z toho BV</w:t>
                  </w:r>
                </w:p>
              </w:tc>
              <w:tc>
                <w:tcPr>
                  <w:tcW w:w="1152" w:type="dxa"/>
                </w:tcPr>
                <w:p w14:paraId="571114F4" w14:textId="77777777" w:rsidR="00F8189E" w:rsidRPr="00301836" w:rsidRDefault="00F8189E" w:rsidP="00F8189E">
                  <w:pPr>
                    <w:rPr>
                      <w:rFonts w:eastAsia="Times New Roman"/>
                    </w:rPr>
                  </w:pPr>
                  <w:r w:rsidRPr="00301836">
                    <w:rPr>
                      <w:rFonts w:cs="Times New Roman"/>
                    </w:rPr>
                    <w:t>6,5</w:t>
                  </w:r>
                </w:p>
              </w:tc>
              <w:tc>
                <w:tcPr>
                  <w:tcW w:w="1109" w:type="dxa"/>
                </w:tcPr>
                <w:p w14:paraId="455DA603" w14:textId="77777777" w:rsidR="00F8189E" w:rsidRPr="00301836" w:rsidRDefault="00F8189E" w:rsidP="00F8189E">
                  <w:pPr>
                    <w:rPr>
                      <w:rFonts w:eastAsia="Times New Roman"/>
                    </w:rPr>
                  </w:pPr>
                  <w:r w:rsidRPr="00301836">
                    <w:rPr>
                      <w:rFonts w:cs="Times New Roman"/>
                    </w:rPr>
                    <w:t>19,6</w:t>
                  </w:r>
                </w:p>
              </w:tc>
              <w:tc>
                <w:tcPr>
                  <w:tcW w:w="1152" w:type="dxa"/>
                </w:tcPr>
                <w:p w14:paraId="34B6A4F8" w14:textId="77777777" w:rsidR="00F8189E" w:rsidRPr="00301836" w:rsidRDefault="00F8189E" w:rsidP="00F8189E">
                  <w:pPr>
                    <w:rPr>
                      <w:rFonts w:eastAsia="Times New Roman"/>
                    </w:rPr>
                  </w:pPr>
                  <w:r w:rsidRPr="00301836">
                    <w:rPr>
                      <w:rFonts w:cs="Times New Roman"/>
                    </w:rPr>
                    <w:t>19,5</w:t>
                  </w:r>
                </w:p>
              </w:tc>
              <w:tc>
                <w:tcPr>
                  <w:tcW w:w="1228" w:type="dxa"/>
                </w:tcPr>
                <w:p w14:paraId="5DE39CCD" w14:textId="77777777" w:rsidR="00F8189E" w:rsidRPr="00301836" w:rsidRDefault="00F8189E" w:rsidP="00F8189E">
                  <w:pPr>
                    <w:rPr>
                      <w:rFonts w:eastAsia="Times New Roman"/>
                    </w:rPr>
                  </w:pPr>
                  <w:r w:rsidRPr="00301836">
                    <w:rPr>
                      <w:rFonts w:cs="Times New Roman"/>
                    </w:rPr>
                    <w:t>19,5</w:t>
                  </w:r>
                </w:p>
              </w:tc>
              <w:tc>
                <w:tcPr>
                  <w:tcW w:w="936" w:type="dxa"/>
                </w:tcPr>
                <w:p w14:paraId="00035518" w14:textId="77777777" w:rsidR="00F8189E" w:rsidRPr="00301836" w:rsidRDefault="00F8189E" w:rsidP="00F8189E">
                  <w:pPr>
                    <w:rPr>
                      <w:rFonts w:eastAsia="Times New Roman"/>
                    </w:rPr>
                  </w:pPr>
                  <w:r w:rsidRPr="00301836">
                    <w:rPr>
                      <w:rFonts w:cs="Times New Roman"/>
                    </w:rPr>
                    <w:t>19,8</w:t>
                  </w:r>
                </w:p>
              </w:tc>
              <w:tc>
                <w:tcPr>
                  <w:tcW w:w="903" w:type="dxa"/>
                </w:tcPr>
                <w:p w14:paraId="1AE42D6C" w14:textId="77777777" w:rsidR="00F8189E" w:rsidRPr="00AA296E" w:rsidRDefault="00F8189E" w:rsidP="00F8189E">
                  <w:pPr>
                    <w:rPr>
                      <w:rFonts w:eastAsia="Times New Roman"/>
                      <w:b/>
                    </w:rPr>
                  </w:pPr>
                  <w:r w:rsidRPr="00AA296E">
                    <w:rPr>
                      <w:rFonts w:cs="Times New Roman"/>
                      <w:b/>
                    </w:rPr>
                    <w:t>84,9</w:t>
                  </w:r>
                </w:p>
              </w:tc>
            </w:tr>
            <w:tr w:rsidR="00F8189E" w:rsidRPr="00301836" w14:paraId="333745AB" w14:textId="77777777" w:rsidTr="00E84147">
              <w:tc>
                <w:tcPr>
                  <w:tcW w:w="3149" w:type="dxa"/>
                </w:tcPr>
                <w:p w14:paraId="657B3EA0" w14:textId="77777777" w:rsidR="00F8189E" w:rsidRPr="00301836" w:rsidRDefault="00F8189E" w:rsidP="00F8189E">
                  <w:pPr>
                    <w:ind w:left="596"/>
                    <w:rPr>
                      <w:rFonts w:eastAsia="Times New Roman"/>
                    </w:rPr>
                  </w:pPr>
                  <w:r w:rsidRPr="00301836">
                    <w:rPr>
                      <w:rFonts w:cs="Times New Roman"/>
                    </w:rPr>
                    <w:t>Z toho KV</w:t>
                  </w:r>
                </w:p>
              </w:tc>
              <w:tc>
                <w:tcPr>
                  <w:tcW w:w="1152" w:type="dxa"/>
                </w:tcPr>
                <w:p w14:paraId="441E765D" w14:textId="77777777" w:rsidR="00F8189E" w:rsidRPr="00301836" w:rsidRDefault="00F8189E" w:rsidP="00F8189E">
                  <w:pPr>
                    <w:rPr>
                      <w:rFonts w:eastAsia="Times New Roman"/>
                    </w:rPr>
                  </w:pPr>
                  <w:r w:rsidRPr="00301836">
                    <w:rPr>
                      <w:rFonts w:cs="Times New Roman"/>
                    </w:rPr>
                    <w:t>1,9</w:t>
                  </w:r>
                </w:p>
              </w:tc>
              <w:tc>
                <w:tcPr>
                  <w:tcW w:w="1109" w:type="dxa"/>
                </w:tcPr>
                <w:p w14:paraId="5FAF9963" w14:textId="77777777" w:rsidR="00F8189E" w:rsidRPr="00301836" w:rsidRDefault="00F8189E" w:rsidP="00F8189E">
                  <w:pPr>
                    <w:rPr>
                      <w:rFonts w:eastAsia="Times New Roman"/>
                    </w:rPr>
                  </w:pPr>
                  <w:r w:rsidRPr="00301836">
                    <w:rPr>
                      <w:rFonts w:cs="Times New Roman"/>
                    </w:rPr>
                    <w:t>8,4</w:t>
                  </w:r>
                </w:p>
              </w:tc>
              <w:tc>
                <w:tcPr>
                  <w:tcW w:w="1152" w:type="dxa"/>
                </w:tcPr>
                <w:p w14:paraId="6E9C4F5E" w14:textId="77777777" w:rsidR="00F8189E" w:rsidRPr="00301836" w:rsidRDefault="00F8189E" w:rsidP="00F8189E">
                  <w:pPr>
                    <w:rPr>
                      <w:rFonts w:eastAsia="Times New Roman"/>
                    </w:rPr>
                  </w:pPr>
                  <w:r w:rsidRPr="00301836">
                    <w:rPr>
                      <w:rFonts w:cs="Times New Roman"/>
                    </w:rPr>
                    <w:t>5,7</w:t>
                  </w:r>
                </w:p>
              </w:tc>
              <w:tc>
                <w:tcPr>
                  <w:tcW w:w="1228" w:type="dxa"/>
                </w:tcPr>
                <w:p w14:paraId="7D9DB245" w14:textId="77777777" w:rsidR="00F8189E" w:rsidRPr="00301836" w:rsidRDefault="00F8189E" w:rsidP="00F8189E">
                  <w:pPr>
                    <w:rPr>
                      <w:rFonts w:eastAsia="Times New Roman"/>
                    </w:rPr>
                  </w:pPr>
                  <w:r w:rsidRPr="00301836">
                    <w:rPr>
                      <w:rFonts w:cs="Times New Roman"/>
                    </w:rPr>
                    <w:t>5,7</w:t>
                  </w:r>
                </w:p>
              </w:tc>
              <w:tc>
                <w:tcPr>
                  <w:tcW w:w="936" w:type="dxa"/>
                </w:tcPr>
                <w:p w14:paraId="25CCFB47" w14:textId="77777777" w:rsidR="00F8189E" w:rsidRPr="00301836" w:rsidRDefault="00F8189E" w:rsidP="00F8189E">
                  <w:pPr>
                    <w:rPr>
                      <w:rFonts w:eastAsia="Times New Roman"/>
                    </w:rPr>
                  </w:pPr>
                  <w:r w:rsidRPr="00301836">
                    <w:rPr>
                      <w:rFonts w:cs="Times New Roman"/>
                    </w:rPr>
                    <w:t>5,4</w:t>
                  </w:r>
                </w:p>
              </w:tc>
              <w:tc>
                <w:tcPr>
                  <w:tcW w:w="903" w:type="dxa"/>
                </w:tcPr>
                <w:p w14:paraId="43D09029" w14:textId="77777777" w:rsidR="00F8189E" w:rsidRPr="00AA296E" w:rsidRDefault="00F8189E" w:rsidP="00F8189E">
                  <w:pPr>
                    <w:rPr>
                      <w:rFonts w:eastAsia="Times New Roman"/>
                      <w:b/>
                    </w:rPr>
                  </w:pPr>
                  <w:r w:rsidRPr="00AA296E">
                    <w:rPr>
                      <w:rFonts w:cs="Times New Roman"/>
                      <w:b/>
                    </w:rPr>
                    <w:t>27,1</w:t>
                  </w:r>
                </w:p>
              </w:tc>
            </w:tr>
            <w:tr w:rsidR="00F8189E" w:rsidRPr="00301836" w14:paraId="6DB54B1E" w14:textId="77777777" w:rsidTr="00E84147">
              <w:tc>
                <w:tcPr>
                  <w:tcW w:w="3149" w:type="dxa"/>
                </w:tcPr>
                <w:p w14:paraId="6A78839D" w14:textId="77777777" w:rsidR="00F8189E" w:rsidRPr="00301836" w:rsidRDefault="00F8189E" w:rsidP="00F8189E">
                  <w:pPr>
                    <w:rPr>
                      <w:rFonts w:eastAsia="Times New Roman"/>
                    </w:rPr>
                  </w:pPr>
                  <w:r w:rsidRPr="00301836">
                    <w:rPr>
                      <w:rFonts w:cs="Times New Roman"/>
                      <w:b/>
                      <w:bCs/>
                    </w:rPr>
                    <w:t>Indikatívne mimorozpočtové zdroje</w:t>
                  </w:r>
                </w:p>
              </w:tc>
              <w:tc>
                <w:tcPr>
                  <w:tcW w:w="1152" w:type="dxa"/>
                </w:tcPr>
                <w:p w14:paraId="2C5E1DB7" w14:textId="77777777" w:rsidR="00F8189E" w:rsidRPr="00301836" w:rsidRDefault="00F8189E" w:rsidP="00F8189E">
                  <w:pPr>
                    <w:rPr>
                      <w:rFonts w:eastAsia="Times New Roman"/>
                    </w:rPr>
                  </w:pPr>
                  <w:r w:rsidRPr="00301836">
                    <w:rPr>
                      <w:rFonts w:cs="Times New Roman"/>
                    </w:rPr>
                    <w:t>3,6</w:t>
                  </w:r>
                </w:p>
              </w:tc>
              <w:tc>
                <w:tcPr>
                  <w:tcW w:w="1109" w:type="dxa"/>
                </w:tcPr>
                <w:p w14:paraId="31A6BCBD" w14:textId="77777777" w:rsidR="00F8189E" w:rsidRPr="00301836" w:rsidRDefault="00F8189E" w:rsidP="00F8189E">
                  <w:pPr>
                    <w:rPr>
                      <w:rFonts w:eastAsia="Times New Roman"/>
                    </w:rPr>
                  </w:pPr>
                  <w:r w:rsidRPr="00301836">
                    <w:rPr>
                      <w:rFonts w:cs="Times New Roman"/>
                    </w:rPr>
                    <w:t>12</w:t>
                  </w:r>
                </w:p>
              </w:tc>
              <w:tc>
                <w:tcPr>
                  <w:tcW w:w="1152" w:type="dxa"/>
                </w:tcPr>
                <w:p w14:paraId="64A36E88" w14:textId="77777777" w:rsidR="00F8189E" w:rsidRPr="00301836" w:rsidRDefault="00F8189E" w:rsidP="00F8189E">
                  <w:pPr>
                    <w:rPr>
                      <w:rFonts w:eastAsia="Times New Roman"/>
                    </w:rPr>
                  </w:pPr>
                  <w:r w:rsidRPr="00301836">
                    <w:rPr>
                      <w:rFonts w:cs="Times New Roman"/>
                    </w:rPr>
                    <w:t>10,8</w:t>
                  </w:r>
                </w:p>
              </w:tc>
              <w:tc>
                <w:tcPr>
                  <w:tcW w:w="1228" w:type="dxa"/>
                </w:tcPr>
                <w:p w14:paraId="6CD4495F" w14:textId="77777777" w:rsidR="00F8189E" w:rsidRPr="00301836" w:rsidRDefault="00F8189E" w:rsidP="00F8189E">
                  <w:pPr>
                    <w:rPr>
                      <w:rFonts w:eastAsia="Times New Roman"/>
                    </w:rPr>
                  </w:pPr>
                  <w:r w:rsidRPr="00301836">
                    <w:rPr>
                      <w:rFonts w:cs="Times New Roman"/>
                    </w:rPr>
                    <w:t>10,8</w:t>
                  </w:r>
                </w:p>
              </w:tc>
              <w:tc>
                <w:tcPr>
                  <w:tcW w:w="936" w:type="dxa"/>
                </w:tcPr>
                <w:p w14:paraId="270FA5EB" w14:textId="77777777" w:rsidR="00F8189E" w:rsidRPr="00301836" w:rsidRDefault="00F8189E" w:rsidP="00F8189E">
                  <w:pPr>
                    <w:rPr>
                      <w:rFonts w:eastAsia="Times New Roman"/>
                    </w:rPr>
                  </w:pPr>
                  <w:r w:rsidRPr="00301836">
                    <w:rPr>
                      <w:rFonts w:cs="Times New Roman"/>
                    </w:rPr>
                    <w:t>10,8</w:t>
                  </w:r>
                </w:p>
              </w:tc>
              <w:tc>
                <w:tcPr>
                  <w:tcW w:w="903" w:type="dxa"/>
                </w:tcPr>
                <w:p w14:paraId="1E5CEB22" w14:textId="77777777" w:rsidR="00F8189E" w:rsidRPr="00AA296E" w:rsidRDefault="00F8189E" w:rsidP="00F8189E">
                  <w:pPr>
                    <w:rPr>
                      <w:rFonts w:eastAsia="Times New Roman"/>
                      <w:b/>
                    </w:rPr>
                  </w:pPr>
                  <w:r w:rsidRPr="00AA296E">
                    <w:rPr>
                      <w:rFonts w:cs="Times New Roman"/>
                      <w:b/>
                    </w:rPr>
                    <w:t>48</w:t>
                  </w:r>
                </w:p>
              </w:tc>
            </w:tr>
            <w:tr w:rsidR="00F8189E" w:rsidRPr="00301836" w14:paraId="584D36C5" w14:textId="77777777" w:rsidTr="00E84147">
              <w:tc>
                <w:tcPr>
                  <w:tcW w:w="3149" w:type="dxa"/>
                </w:tcPr>
                <w:p w14:paraId="5F0FC0F2" w14:textId="77777777" w:rsidR="00F8189E" w:rsidRPr="00301836" w:rsidRDefault="00F8189E" w:rsidP="00F8189E">
                  <w:pPr>
                    <w:rPr>
                      <w:rFonts w:eastAsia="Times New Roman"/>
                    </w:rPr>
                  </w:pPr>
                  <w:r w:rsidRPr="00301836">
                    <w:rPr>
                      <w:rFonts w:cs="Times New Roman"/>
                      <w:b/>
                      <w:bCs/>
                    </w:rPr>
                    <w:t>Celkové oprávnené náklady</w:t>
                  </w:r>
                </w:p>
              </w:tc>
              <w:tc>
                <w:tcPr>
                  <w:tcW w:w="1152" w:type="dxa"/>
                </w:tcPr>
                <w:p w14:paraId="7A69F846" w14:textId="77777777" w:rsidR="00F8189E" w:rsidRPr="00520692" w:rsidRDefault="00F8189E" w:rsidP="00F8189E">
                  <w:pPr>
                    <w:rPr>
                      <w:rFonts w:eastAsia="Times New Roman"/>
                      <w:b/>
                    </w:rPr>
                  </w:pPr>
                  <w:r w:rsidRPr="00520692">
                    <w:rPr>
                      <w:rFonts w:cs="Times New Roman"/>
                      <w:b/>
                    </w:rPr>
                    <w:t>12</w:t>
                  </w:r>
                </w:p>
              </w:tc>
              <w:tc>
                <w:tcPr>
                  <w:tcW w:w="1109" w:type="dxa"/>
                </w:tcPr>
                <w:p w14:paraId="4E669901" w14:textId="77777777" w:rsidR="00F8189E" w:rsidRPr="00520692" w:rsidRDefault="00F8189E" w:rsidP="00F8189E">
                  <w:pPr>
                    <w:rPr>
                      <w:rFonts w:eastAsia="Times New Roman"/>
                      <w:b/>
                    </w:rPr>
                  </w:pPr>
                  <w:r w:rsidRPr="00520692">
                    <w:rPr>
                      <w:rFonts w:cs="Times New Roman"/>
                      <w:b/>
                    </w:rPr>
                    <w:t>40</w:t>
                  </w:r>
                </w:p>
              </w:tc>
              <w:tc>
                <w:tcPr>
                  <w:tcW w:w="1152" w:type="dxa"/>
                </w:tcPr>
                <w:p w14:paraId="510893B4" w14:textId="77777777" w:rsidR="00F8189E" w:rsidRPr="00520692" w:rsidRDefault="00F8189E" w:rsidP="00F8189E">
                  <w:pPr>
                    <w:rPr>
                      <w:rFonts w:eastAsia="Times New Roman"/>
                      <w:b/>
                    </w:rPr>
                  </w:pPr>
                  <w:r w:rsidRPr="00520692">
                    <w:rPr>
                      <w:rFonts w:cs="Times New Roman"/>
                      <w:b/>
                    </w:rPr>
                    <w:t>36</w:t>
                  </w:r>
                </w:p>
              </w:tc>
              <w:tc>
                <w:tcPr>
                  <w:tcW w:w="1228" w:type="dxa"/>
                </w:tcPr>
                <w:p w14:paraId="51174026" w14:textId="77777777" w:rsidR="00F8189E" w:rsidRPr="00520692" w:rsidRDefault="00F8189E" w:rsidP="00F8189E">
                  <w:pPr>
                    <w:rPr>
                      <w:rFonts w:eastAsia="Times New Roman"/>
                      <w:b/>
                    </w:rPr>
                  </w:pPr>
                  <w:r w:rsidRPr="00520692">
                    <w:rPr>
                      <w:rFonts w:cs="Times New Roman"/>
                      <w:b/>
                    </w:rPr>
                    <w:t>36</w:t>
                  </w:r>
                </w:p>
              </w:tc>
              <w:tc>
                <w:tcPr>
                  <w:tcW w:w="936" w:type="dxa"/>
                </w:tcPr>
                <w:p w14:paraId="0404D0E5" w14:textId="77777777" w:rsidR="00F8189E" w:rsidRPr="00520692" w:rsidRDefault="00F8189E" w:rsidP="00F8189E">
                  <w:pPr>
                    <w:rPr>
                      <w:rFonts w:eastAsia="Times New Roman"/>
                      <w:b/>
                    </w:rPr>
                  </w:pPr>
                  <w:r w:rsidRPr="00520692">
                    <w:rPr>
                      <w:rFonts w:cs="Times New Roman"/>
                      <w:b/>
                    </w:rPr>
                    <w:t>36</w:t>
                  </w:r>
                </w:p>
              </w:tc>
              <w:tc>
                <w:tcPr>
                  <w:tcW w:w="903" w:type="dxa"/>
                </w:tcPr>
                <w:p w14:paraId="47CE818F" w14:textId="77777777" w:rsidR="00F8189E" w:rsidRPr="00AA296E" w:rsidRDefault="00F8189E" w:rsidP="00F8189E">
                  <w:pPr>
                    <w:rPr>
                      <w:rFonts w:eastAsia="Times New Roman"/>
                      <w:b/>
                    </w:rPr>
                  </w:pPr>
                  <w:r w:rsidRPr="00AA296E">
                    <w:rPr>
                      <w:rFonts w:cs="Times New Roman"/>
                      <w:b/>
                    </w:rPr>
                    <w:t>160</w:t>
                  </w:r>
                </w:p>
              </w:tc>
            </w:tr>
          </w:tbl>
          <w:p w14:paraId="7ACCAFB2" w14:textId="77777777" w:rsidR="000C3C46" w:rsidRPr="00301836" w:rsidRDefault="000C3C46" w:rsidP="004B654E">
            <w:pPr>
              <w:rPr>
                <w:rFonts w:cs="Times New Roman"/>
              </w:rPr>
            </w:pPr>
          </w:p>
        </w:tc>
      </w:tr>
    </w:tbl>
    <w:p w14:paraId="1DBCB810" w14:textId="17606DDB" w:rsidR="00684246" w:rsidRDefault="00684246"/>
    <w:p w14:paraId="69631737" w14:textId="77777777" w:rsidR="00684246" w:rsidRDefault="00684246">
      <w:pPr>
        <w:spacing w:after="200" w:line="276" w:lineRule="auto"/>
        <w:contextualSpacing w:val="0"/>
        <w:jc w:val="left"/>
      </w:pPr>
      <w:r>
        <w:br w:type="page"/>
      </w:r>
    </w:p>
    <w:p w14:paraId="2B592EAD" w14:textId="77777777" w:rsidR="004550B1" w:rsidRDefault="004550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C3C46" w:rsidRPr="00301836" w14:paraId="7ACCAFEB" w14:textId="77777777" w:rsidTr="00301836">
        <w:trPr>
          <w:trHeight w:val="510"/>
        </w:trPr>
        <w:tc>
          <w:tcPr>
            <w:tcW w:w="5000" w:type="pct"/>
            <w:shd w:val="clear" w:color="auto" w:fill="F8F8F8"/>
            <w:vAlign w:val="center"/>
          </w:tcPr>
          <w:p w14:paraId="7ACCAFEA" w14:textId="62BB4312" w:rsidR="000C3C46" w:rsidRPr="00301836" w:rsidRDefault="000C3C46" w:rsidP="00BA32EF">
            <w:pPr>
              <w:pStyle w:val="Nadpis3"/>
              <w:rPr>
                <w:rStyle w:val="Zvraznenie"/>
                <w:rFonts w:cs="Times New Roman"/>
              </w:rPr>
            </w:pPr>
            <w:bookmarkStart w:id="47" w:name="_Toc519431904"/>
            <w:r w:rsidRPr="00301836">
              <w:rPr>
                <w:rStyle w:val="Zvraznenie"/>
                <w:rFonts w:cs="Times New Roman"/>
              </w:rPr>
              <w:t>Výhľadový zámer obsahovej náplne riešenia po roku 2023</w:t>
            </w:r>
            <w:r w:rsidR="007B4C55" w:rsidRPr="00301836">
              <w:rPr>
                <w:rStyle w:val="Zvraznenie"/>
                <w:rFonts w:cs="Times New Roman"/>
              </w:rPr>
              <w:t xml:space="preserve"> </w:t>
            </w:r>
            <w:r w:rsidRPr="00301836">
              <w:rPr>
                <w:rStyle w:val="Zvraznenie"/>
                <w:rFonts w:cs="Times New Roman"/>
              </w:rPr>
              <w:t>(do roku 2028)</w:t>
            </w:r>
            <w:bookmarkEnd w:id="47"/>
          </w:p>
        </w:tc>
      </w:tr>
      <w:tr w:rsidR="000C3C46" w:rsidRPr="00301836" w14:paraId="7ACCAFF4" w14:textId="77777777" w:rsidTr="004550B1">
        <w:trPr>
          <w:trHeight w:val="624"/>
        </w:trPr>
        <w:tc>
          <w:tcPr>
            <w:tcW w:w="5000" w:type="pct"/>
            <w:tcBorders>
              <w:bottom w:val="single" w:sz="4" w:space="0" w:color="auto"/>
            </w:tcBorders>
          </w:tcPr>
          <w:p w14:paraId="7ACCAFEC" w14:textId="77777777" w:rsidR="000C3C46" w:rsidRPr="00301836" w:rsidRDefault="000C3C46" w:rsidP="004B654E">
            <w:pPr>
              <w:rPr>
                <w:rFonts w:eastAsia="Times New Roman"/>
              </w:rPr>
            </w:pPr>
            <w:r w:rsidRPr="009C5368">
              <w:rPr>
                <w:rFonts w:cs="Times New Roman"/>
                <w:u w:val="single"/>
              </w:rPr>
              <w:t>Podprogram 1</w:t>
            </w:r>
            <w:r w:rsidRPr="00301836">
              <w:rPr>
                <w:rFonts w:cs="Times New Roman"/>
              </w:rPr>
              <w:t>.</w:t>
            </w:r>
          </w:p>
          <w:p w14:paraId="7ACCAFED" w14:textId="148CA333" w:rsidR="000C3C46" w:rsidRPr="00301836" w:rsidRDefault="000C3C46" w:rsidP="004B654E">
            <w:pPr>
              <w:rPr>
                <w:rFonts w:eastAsia="Times New Roman"/>
                <w:u w:val="single"/>
              </w:rPr>
            </w:pPr>
            <w:r w:rsidRPr="00301836">
              <w:rPr>
                <w:rFonts w:cs="Times New Roman"/>
              </w:rPr>
              <w:t>Po roku 2023 možno očakávať ambicióznejšie ciele v oblastiach nových funkčných materiálov a štruktúr pre technológie v elektronike, fotonike a nové generácie senzorov.</w:t>
            </w:r>
          </w:p>
          <w:p w14:paraId="666E5BDC" w14:textId="77777777" w:rsidR="00FE2748" w:rsidRPr="00301836" w:rsidRDefault="00FE2748" w:rsidP="004B654E">
            <w:pPr>
              <w:rPr>
                <w:rFonts w:cs="Times New Roman"/>
              </w:rPr>
            </w:pPr>
          </w:p>
          <w:p w14:paraId="7ACCAFEE" w14:textId="77777777" w:rsidR="000C3C46" w:rsidRPr="009C5368" w:rsidRDefault="000C3C46" w:rsidP="004B654E">
            <w:pPr>
              <w:rPr>
                <w:rFonts w:eastAsia="Times New Roman"/>
                <w:u w:val="single"/>
              </w:rPr>
            </w:pPr>
            <w:r w:rsidRPr="009C5368">
              <w:rPr>
                <w:rFonts w:cs="Times New Roman"/>
                <w:u w:val="single"/>
              </w:rPr>
              <w:t>Podprogram 2.</w:t>
            </w:r>
          </w:p>
          <w:p w14:paraId="7ACCAFEF" w14:textId="77777777" w:rsidR="000C3C46" w:rsidRPr="00301836" w:rsidRDefault="000C3C46" w:rsidP="004B654E">
            <w:pPr>
              <w:rPr>
                <w:rFonts w:eastAsia="Times New Roman"/>
              </w:rPr>
            </w:pPr>
            <w:r w:rsidRPr="00301836">
              <w:rPr>
                <w:rFonts w:cs="Times New Roman"/>
              </w:rPr>
              <w:t>Po roku 2023 možno očakávať ambicióznejšie ciele v oblastiach nových konštrukčných materiálov a technológií pre aplikácie v dopravných prostriedkoch, strojárstve, stavebníctve a energetike.</w:t>
            </w:r>
          </w:p>
          <w:p w14:paraId="68B2BD09" w14:textId="77777777" w:rsidR="00FE2748" w:rsidRPr="00301836" w:rsidRDefault="00FE2748" w:rsidP="004B654E">
            <w:pPr>
              <w:rPr>
                <w:rFonts w:cs="Times New Roman"/>
              </w:rPr>
            </w:pPr>
          </w:p>
          <w:p w14:paraId="7ACCAFF0" w14:textId="77777777" w:rsidR="000C3C46" w:rsidRPr="009C5368" w:rsidRDefault="000C3C46" w:rsidP="004B654E">
            <w:pPr>
              <w:rPr>
                <w:rFonts w:eastAsia="Times New Roman"/>
                <w:u w:val="single"/>
              </w:rPr>
            </w:pPr>
            <w:r w:rsidRPr="009C5368">
              <w:rPr>
                <w:rFonts w:cs="Times New Roman"/>
                <w:u w:val="single"/>
              </w:rPr>
              <w:t>Podprogram 3.</w:t>
            </w:r>
          </w:p>
          <w:p w14:paraId="7ACCAFF1" w14:textId="6DC25375" w:rsidR="000C3C46" w:rsidRPr="00301836" w:rsidRDefault="000C3C46" w:rsidP="004B654E">
            <w:pPr>
              <w:rPr>
                <w:rFonts w:eastAsia="Times New Roman"/>
              </w:rPr>
            </w:pPr>
            <w:r w:rsidRPr="00301836">
              <w:rPr>
                <w:rFonts w:cs="Times New Roman"/>
              </w:rPr>
              <w:t>Po roku 2023 možno očakávať ambicióznejšie ciele v oblastiach spracovania dreva, lignocelulózových materiálov, obalov z papiera a bioplastov, ktoré sú klasickým pilierom cirkulárnej bio-ekonomiky. Očakáva sa prirodzená generačná obmena výrobkov z drevnej suroviny a</w:t>
            </w:r>
            <w:r w:rsidR="00FC5910">
              <w:rPr>
                <w:rFonts w:cs="Times New Roman"/>
              </w:rPr>
              <w:t> nerastných surovín</w:t>
            </w:r>
            <w:r w:rsidRPr="00301836">
              <w:rPr>
                <w:rFonts w:cs="Times New Roman"/>
              </w:rPr>
              <w:t>, vrátane vzniku nových produktových línií.</w:t>
            </w:r>
          </w:p>
          <w:p w14:paraId="34A1A794" w14:textId="77777777" w:rsidR="007B4C55" w:rsidRPr="00301836" w:rsidRDefault="007B4C55" w:rsidP="004B654E">
            <w:pPr>
              <w:rPr>
                <w:rFonts w:cs="Times New Roman"/>
              </w:rPr>
            </w:pPr>
          </w:p>
          <w:p w14:paraId="7ACCAFF2" w14:textId="77777777" w:rsidR="000C3C46" w:rsidRPr="009C5368" w:rsidRDefault="000C3C46" w:rsidP="004B654E">
            <w:pPr>
              <w:rPr>
                <w:rFonts w:eastAsia="Times New Roman"/>
                <w:u w:val="single"/>
              </w:rPr>
            </w:pPr>
            <w:r w:rsidRPr="009C5368">
              <w:rPr>
                <w:rFonts w:cs="Times New Roman"/>
                <w:u w:val="single"/>
              </w:rPr>
              <w:t>Podprogram 4.</w:t>
            </w:r>
          </w:p>
          <w:p w14:paraId="7ACCAFF3" w14:textId="6E1149A5" w:rsidR="00524570" w:rsidRPr="00301836" w:rsidRDefault="000C3C46" w:rsidP="009C5368">
            <w:pPr>
              <w:rPr>
                <w:rFonts w:cs="Times New Roman"/>
              </w:rPr>
            </w:pPr>
            <w:r w:rsidRPr="00301836">
              <w:rPr>
                <w:rFonts w:cs="Times New Roman"/>
              </w:rPr>
              <w:t>Po roku 2023 možno očakávať ambicióznejšie ciele v oblasti inovácie zariadení a technológií zabezpečujúcich rast pridanej hodnoty a trvalú udržateľnosť priemyselnej výroby SR.</w:t>
            </w:r>
          </w:p>
        </w:tc>
      </w:tr>
      <w:tr w:rsidR="000C3C46" w:rsidRPr="00301836" w14:paraId="7ACCAFFC" w14:textId="77777777" w:rsidTr="004550B1">
        <w:trPr>
          <w:trHeight w:val="624"/>
        </w:trPr>
        <w:tc>
          <w:tcPr>
            <w:tcW w:w="5000" w:type="pct"/>
            <w:tcBorders>
              <w:top w:val="single" w:sz="4" w:space="0" w:color="auto"/>
              <w:left w:val="single" w:sz="4" w:space="0" w:color="auto"/>
              <w:bottom w:val="nil"/>
              <w:right w:val="single" w:sz="4" w:space="0" w:color="auto"/>
            </w:tcBorders>
          </w:tcPr>
          <w:p w14:paraId="72C961AD" w14:textId="4B94F8E8" w:rsidR="00FE2748" w:rsidRPr="00301836" w:rsidRDefault="000C3C46" w:rsidP="003F44B0">
            <w:pPr>
              <w:pStyle w:val="Odsekzoznamu"/>
              <w:numPr>
                <w:ilvl w:val="0"/>
                <w:numId w:val="1"/>
              </w:numPr>
              <w:rPr>
                <w:rFonts w:ascii="Times New Roman," w:eastAsia="Times New Roman," w:hAnsi="Times New Roman,"/>
                <w:b/>
              </w:rPr>
            </w:pPr>
            <w:r w:rsidRPr="717FAD3F">
              <w:rPr>
                <w:b/>
              </w:rPr>
              <w:t>Ďalšie ciele nadväzujúce na výstupy a výsledky riešenia štátneho programu v rokoch 201</w:t>
            </w:r>
            <w:r w:rsidR="007D6956">
              <w:rPr>
                <w:b/>
              </w:rPr>
              <w:t>9</w:t>
            </w:r>
            <w:r w:rsidRPr="717FAD3F">
              <w:rPr>
                <w:b/>
              </w:rPr>
              <w:t>-2023.</w:t>
            </w:r>
          </w:p>
          <w:p w14:paraId="6986EF4E" w14:textId="77777777" w:rsidR="005E65B9" w:rsidRPr="00301836" w:rsidRDefault="005E65B9" w:rsidP="004B654E">
            <w:pPr>
              <w:pStyle w:val="Odsekzoznamu"/>
              <w:rPr>
                <w:rFonts w:cs="Times New Roman"/>
              </w:rPr>
            </w:pPr>
          </w:p>
          <w:p w14:paraId="7ACCAFF7" w14:textId="7670908E" w:rsidR="000C3C46" w:rsidRDefault="000C3C46" w:rsidP="004B654E">
            <w:pPr>
              <w:rPr>
                <w:rFonts w:cs="Times New Roman"/>
              </w:rPr>
            </w:pPr>
            <w:r w:rsidRPr="00301836">
              <w:rPr>
                <w:rFonts w:cs="Times New Roman"/>
                <w:u w:val="single"/>
              </w:rPr>
              <w:t xml:space="preserve">Podprogram 1. </w:t>
            </w:r>
            <w:r w:rsidRPr="00301836">
              <w:rPr>
                <w:rFonts w:cs="Times New Roman"/>
              </w:rPr>
              <w:t>Hlavným cieľom je dosiahnuť konkurencieschopnú výrobu v oblasti funkčných</w:t>
            </w:r>
            <w:r w:rsidR="00FE2748" w:rsidRPr="717FAD3F">
              <w:rPr>
                <w:rFonts w:eastAsia="Times New Roman"/>
              </w:rPr>
              <w:t xml:space="preserve"> </w:t>
            </w:r>
            <w:r w:rsidRPr="00301836">
              <w:rPr>
                <w:rFonts w:cs="Times New Roman"/>
              </w:rPr>
              <w:t>materiálov a</w:t>
            </w:r>
            <w:r w:rsidR="00400534" w:rsidRPr="00301836">
              <w:rPr>
                <w:rFonts w:cs="Times New Roman"/>
              </w:rPr>
              <w:t xml:space="preserve"> štruktúr </w:t>
            </w:r>
            <w:r w:rsidRPr="00301836">
              <w:rPr>
                <w:rFonts w:cs="Times New Roman"/>
              </w:rPr>
              <w:t>v elektronike, fotonike a senzorov.</w:t>
            </w:r>
          </w:p>
          <w:p w14:paraId="576698E9" w14:textId="77777777" w:rsidR="009C5368" w:rsidRPr="00301836" w:rsidRDefault="009C5368" w:rsidP="004B654E">
            <w:pPr>
              <w:rPr>
                <w:rFonts w:eastAsia="Times New Roman"/>
              </w:rPr>
            </w:pPr>
          </w:p>
          <w:p w14:paraId="5E65BCCF" w14:textId="16051044" w:rsidR="00FE2748" w:rsidRDefault="000C3C46" w:rsidP="004B654E">
            <w:pPr>
              <w:rPr>
                <w:rFonts w:cs="Times New Roman"/>
              </w:rPr>
            </w:pPr>
            <w:r w:rsidRPr="00301836">
              <w:rPr>
                <w:rFonts w:cs="Times New Roman"/>
                <w:u w:val="single"/>
              </w:rPr>
              <w:t xml:space="preserve">Podprogram 2. </w:t>
            </w:r>
            <w:r w:rsidRPr="00301836">
              <w:rPr>
                <w:rFonts w:cs="Times New Roman"/>
              </w:rPr>
              <w:t>Hlavným cieľom je dosiahnuť konkurencieschopnú výrobu v oblasti konštrukčných</w:t>
            </w:r>
            <w:r w:rsidR="00FE2748" w:rsidRPr="00301836">
              <w:rPr>
                <w:rFonts w:cs="Times New Roman"/>
              </w:rPr>
              <w:t xml:space="preserve"> m</w:t>
            </w:r>
            <w:r w:rsidRPr="00301836">
              <w:rPr>
                <w:rFonts w:cs="Times New Roman"/>
              </w:rPr>
              <w:t>ateriálov a technológií v dopravných prostriedkoch, strojárstve, stavebníctve a energetike.</w:t>
            </w:r>
          </w:p>
          <w:p w14:paraId="5B4DD093" w14:textId="77777777" w:rsidR="009C5368" w:rsidRPr="00301836" w:rsidRDefault="009C5368" w:rsidP="004B654E">
            <w:pPr>
              <w:rPr>
                <w:rFonts w:eastAsia="Times New Roman"/>
              </w:rPr>
            </w:pPr>
          </w:p>
          <w:p w14:paraId="2F5D8292" w14:textId="44FD3DB0" w:rsidR="00FE2748" w:rsidRDefault="000C3C46" w:rsidP="004B654E">
            <w:pPr>
              <w:rPr>
                <w:rFonts w:eastAsia="Times New Roman"/>
              </w:rPr>
            </w:pPr>
            <w:r w:rsidRPr="00301836">
              <w:rPr>
                <w:rFonts w:cs="Times New Roman"/>
                <w:u w:val="single"/>
              </w:rPr>
              <w:t>Podprogram 3.</w:t>
            </w:r>
            <w:r w:rsidRPr="00301836">
              <w:rPr>
                <w:rFonts w:cs="Times New Roman"/>
              </w:rPr>
              <w:t xml:space="preserve"> Hlavným cieľom je dosiahnuť konkurencieschopnú výrobu v oblasti spracovania dreva, papiera, bioplastov a</w:t>
            </w:r>
            <w:r w:rsidR="00FC5910">
              <w:rPr>
                <w:rFonts w:cs="Times New Roman"/>
              </w:rPr>
              <w:t> nerastných surovín</w:t>
            </w:r>
            <w:r w:rsidRPr="00301836">
              <w:rPr>
                <w:rFonts w:cs="Times New Roman"/>
              </w:rPr>
              <w:t xml:space="preserve"> v rámci domáceho a zahraničného trhu.</w:t>
            </w:r>
            <w:r w:rsidR="00FE2748" w:rsidRPr="717FAD3F">
              <w:rPr>
                <w:rFonts w:eastAsia="Times New Roman"/>
              </w:rPr>
              <w:t xml:space="preserve"> </w:t>
            </w:r>
          </w:p>
          <w:p w14:paraId="7A6DBF8D" w14:textId="77777777" w:rsidR="009C5368" w:rsidRPr="00301836" w:rsidRDefault="009C5368" w:rsidP="004B654E">
            <w:pPr>
              <w:rPr>
                <w:rFonts w:eastAsia="Times New Roman"/>
              </w:rPr>
            </w:pPr>
          </w:p>
          <w:p w14:paraId="23FEEA53" w14:textId="5F5A6D58" w:rsidR="000C3C46" w:rsidRDefault="000C3C46">
            <w:pPr>
              <w:rPr>
                <w:rFonts w:cs="Times New Roman"/>
              </w:rPr>
            </w:pPr>
            <w:r w:rsidRPr="00301836">
              <w:rPr>
                <w:rFonts w:cs="Times New Roman"/>
                <w:u w:val="single"/>
              </w:rPr>
              <w:t xml:space="preserve">Podprogram 4. </w:t>
            </w:r>
            <w:r w:rsidRPr="00301836">
              <w:rPr>
                <w:rFonts w:cs="Times New Roman"/>
              </w:rPr>
              <w:t>Hlavným cieľom je dosiahnuť konkurencieschopnú výrobu v oblasti inovácie zariadení a technológií priemyselnej výroby v SR.</w:t>
            </w:r>
          </w:p>
          <w:p w14:paraId="7ACCAFFB" w14:textId="65046C2F" w:rsidR="000C3C46" w:rsidRPr="00301836" w:rsidRDefault="000C3C46">
            <w:pPr>
              <w:rPr>
                <w:rFonts w:cs="Times New Roman"/>
                <w:u w:val="single"/>
              </w:rPr>
            </w:pPr>
          </w:p>
        </w:tc>
      </w:tr>
      <w:tr w:rsidR="000C3C46" w:rsidRPr="00301836" w14:paraId="7ACCB000" w14:textId="77777777" w:rsidTr="004550B1">
        <w:trPr>
          <w:trHeight w:val="624"/>
        </w:trPr>
        <w:tc>
          <w:tcPr>
            <w:tcW w:w="5000" w:type="pct"/>
            <w:tcBorders>
              <w:top w:val="nil"/>
              <w:left w:val="single" w:sz="4" w:space="0" w:color="auto"/>
              <w:bottom w:val="nil"/>
              <w:right w:val="single" w:sz="4" w:space="0" w:color="auto"/>
            </w:tcBorders>
          </w:tcPr>
          <w:p w14:paraId="69C10F46" w14:textId="56B810CF" w:rsidR="00FE2748" w:rsidRPr="00301836" w:rsidRDefault="000C3C46" w:rsidP="009B2430">
            <w:pPr>
              <w:pStyle w:val="Odsekzoznamu"/>
              <w:numPr>
                <w:ilvl w:val="0"/>
                <w:numId w:val="1"/>
              </w:numPr>
              <w:rPr>
                <w:rFonts w:eastAsia="Times New Roman"/>
                <w:b/>
              </w:rPr>
            </w:pPr>
            <w:r w:rsidRPr="00301836">
              <w:rPr>
                <w:rFonts w:cs="Times New Roman"/>
                <w:b/>
                <w:bCs/>
              </w:rPr>
              <w:t xml:space="preserve">Cieľové očakávané výsledky a výstupy </w:t>
            </w:r>
            <w:r w:rsidR="009B2430" w:rsidRPr="009B2430">
              <w:rPr>
                <w:rFonts w:cs="Times New Roman"/>
                <w:b/>
                <w:bCs/>
              </w:rPr>
              <w:t xml:space="preserve">štátneho programu </w:t>
            </w:r>
            <w:r w:rsidRPr="00301836">
              <w:rPr>
                <w:rFonts w:cs="Times New Roman"/>
                <w:b/>
                <w:bCs/>
              </w:rPr>
              <w:t>po roku 2023.</w:t>
            </w:r>
          </w:p>
          <w:p w14:paraId="1B87E34A" w14:textId="77777777" w:rsidR="009C5368" w:rsidRDefault="009C5368" w:rsidP="004B654E">
            <w:pPr>
              <w:rPr>
                <w:rFonts w:cs="Times New Roman"/>
              </w:rPr>
            </w:pPr>
          </w:p>
          <w:p w14:paraId="48569458" w14:textId="77777777" w:rsidR="000C3C46" w:rsidRDefault="000C3C46" w:rsidP="004B654E">
            <w:pPr>
              <w:rPr>
                <w:rFonts w:cs="Times New Roman"/>
              </w:rPr>
            </w:pPr>
            <w:r w:rsidRPr="00301836">
              <w:rPr>
                <w:rFonts w:cs="Times New Roman"/>
              </w:rPr>
              <w:t xml:space="preserve">Výsledkami a výstupmi </w:t>
            </w:r>
            <w:r w:rsidRPr="00301836">
              <w:rPr>
                <w:rFonts w:cs="Times New Roman"/>
                <w:u w:val="single"/>
              </w:rPr>
              <w:t>podprogramu 1., podprogramu 2., podprogramu 3.</w:t>
            </w:r>
            <w:r w:rsidRPr="717FAD3F">
              <w:rPr>
                <w:rFonts w:eastAsia="Times New Roman"/>
              </w:rPr>
              <w:t xml:space="preserve"> </w:t>
            </w:r>
            <w:r w:rsidRPr="00301836">
              <w:rPr>
                <w:rFonts w:cs="Times New Roman"/>
                <w:u w:val="single"/>
              </w:rPr>
              <w:t>a podprogramu 4.</w:t>
            </w:r>
            <w:r w:rsidRPr="00301836">
              <w:rPr>
                <w:rFonts w:cs="Times New Roman"/>
              </w:rPr>
              <w:t xml:space="preserve"> by mali byť technológie okamžite realizovateľné a podporujúce splnenie hlavného cieľa.</w:t>
            </w:r>
          </w:p>
          <w:p w14:paraId="7ACCAFFF" w14:textId="47274388" w:rsidR="009C5368" w:rsidRPr="00301836" w:rsidRDefault="009C5368" w:rsidP="004B654E">
            <w:pPr>
              <w:rPr>
                <w:rFonts w:eastAsia="Times New Roman"/>
              </w:rPr>
            </w:pPr>
          </w:p>
        </w:tc>
      </w:tr>
      <w:tr w:rsidR="000C3C46" w:rsidRPr="00301836" w14:paraId="7ACCB03D" w14:textId="77777777" w:rsidTr="004550B1">
        <w:trPr>
          <w:trHeight w:val="624"/>
        </w:trPr>
        <w:tc>
          <w:tcPr>
            <w:tcW w:w="5000" w:type="pct"/>
            <w:tcBorders>
              <w:top w:val="nil"/>
              <w:left w:val="single" w:sz="4" w:space="0" w:color="auto"/>
              <w:bottom w:val="single" w:sz="4" w:space="0" w:color="auto"/>
              <w:right w:val="single" w:sz="4" w:space="0" w:color="auto"/>
            </w:tcBorders>
          </w:tcPr>
          <w:p w14:paraId="7ACCB001" w14:textId="77777777" w:rsidR="000C3C46" w:rsidRPr="00301836" w:rsidRDefault="000C3C46" w:rsidP="003F44B0">
            <w:pPr>
              <w:pStyle w:val="Odsekzoznamu"/>
              <w:numPr>
                <w:ilvl w:val="0"/>
                <w:numId w:val="1"/>
              </w:numPr>
              <w:rPr>
                <w:rFonts w:eastAsia="Times New Roman"/>
                <w:b/>
              </w:rPr>
            </w:pPr>
            <w:r w:rsidRPr="00301836">
              <w:rPr>
                <w:rFonts w:cs="Times New Roman"/>
                <w:b/>
                <w:bCs/>
              </w:rPr>
              <w:t>Predpokladané finančné zabezpečenie plnenia výhľadového zámeru.</w:t>
            </w:r>
          </w:p>
          <w:p w14:paraId="1612DFA7" w14:textId="77777777" w:rsidR="00085332" w:rsidRPr="00301836" w:rsidRDefault="00085332" w:rsidP="004B654E">
            <w:pPr>
              <w:rPr>
                <w:rFonts w:cs="Times New Roman"/>
              </w:rPr>
            </w:pPr>
          </w:p>
          <w:p w14:paraId="7ACCB002" w14:textId="6D1AD4E5" w:rsidR="000C3C46" w:rsidRPr="00301836" w:rsidRDefault="000C3C46" w:rsidP="004B654E">
            <w:pPr>
              <w:rPr>
                <w:rFonts w:eastAsia="Times New Roman"/>
              </w:rPr>
            </w:pPr>
            <w:r w:rsidRPr="00301836">
              <w:rPr>
                <w:rFonts w:cs="Times New Roman"/>
              </w:rPr>
              <w:t xml:space="preserve">Kľúčové bude zabezpečenie stabilného financovania výskumu aby bolo možné plánovať </w:t>
            </w:r>
          </w:p>
          <w:p w14:paraId="7ACCB003" w14:textId="400D875F" w:rsidR="000C3C46" w:rsidRPr="00301836" w:rsidRDefault="000C3C46" w:rsidP="004B654E">
            <w:pPr>
              <w:rPr>
                <w:rFonts w:eastAsia="Times New Roman"/>
              </w:rPr>
            </w:pPr>
            <w:r w:rsidRPr="00301836">
              <w:rPr>
                <w:rFonts w:cs="Times New Roman"/>
              </w:rPr>
              <w:t>potrebnú infraštruktúru a účasť vo veľkých medzinárodných konzorciách.</w:t>
            </w:r>
          </w:p>
          <w:p w14:paraId="100570DA" w14:textId="480A5F23" w:rsidR="51CF7A8A" w:rsidRPr="00301836" w:rsidRDefault="51CF7A8A">
            <w:pPr>
              <w:rPr>
                <w:rFonts w:cs="Times New Roman"/>
              </w:rPr>
            </w:pPr>
          </w:p>
          <w:tbl>
            <w:tblPr>
              <w:tblStyle w:val="Mriekatabuky"/>
              <w:tblW w:w="9790" w:type="dxa"/>
              <w:tblLook w:val="06A0" w:firstRow="1" w:lastRow="0" w:firstColumn="1" w:lastColumn="0" w:noHBand="1" w:noVBand="1"/>
            </w:tblPr>
            <w:tblGrid>
              <w:gridCol w:w="3810"/>
              <w:gridCol w:w="1020"/>
              <w:gridCol w:w="971"/>
              <w:gridCol w:w="1033"/>
              <w:gridCol w:w="1065"/>
              <w:gridCol w:w="1001"/>
              <w:gridCol w:w="890"/>
            </w:tblGrid>
            <w:tr w:rsidR="7502F1CF" w:rsidRPr="00301836" w14:paraId="64F48A84" w14:textId="77777777" w:rsidTr="00301836">
              <w:tc>
                <w:tcPr>
                  <w:tcW w:w="3810" w:type="dxa"/>
                </w:tcPr>
                <w:p w14:paraId="1F8BA5FA" w14:textId="02CC0CBB" w:rsidR="7502F1CF" w:rsidRPr="00301836" w:rsidRDefault="663F3B2E">
                  <w:pPr>
                    <w:rPr>
                      <w:rFonts w:ascii="Times New Roman," w:eastAsia="Times New Roman," w:hAnsi="Times New Roman,"/>
                      <w:b/>
                    </w:rPr>
                  </w:pPr>
                  <w:r w:rsidRPr="717FAD3F">
                    <w:rPr>
                      <w:b/>
                    </w:rPr>
                    <w:t>Rok</w:t>
                  </w:r>
                </w:p>
              </w:tc>
              <w:tc>
                <w:tcPr>
                  <w:tcW w:w="1020" w:type="dxa"/>
                </w:tcPr>
                <w:p w14:paraId="3A78D23D" w14:textId="3D994FA6" w:rsidR="7502F1CF" w:rsidRPr="00AA296E" w:rsidRDefault="663F3B2E">
                  <w:pPr>
                    <w:rPr>
                      <w:rFonts w:ascii="Times New Roman," w:eastAsia="Times New Roman," w:hAnsi="Times New Roman,"/>
                      <w:b/>
                    </w:rPr>
                  </w:pPr>
                  <w:r w:rsidRPr="717FAD3F">
                    <w:rPr>
                      <w:b/>
                    </w:rPr>
                    <w:t>20</w:t>
                  </w:r>
                  <w:r w:rsidR="7512D160" w:rsidRPr="717FAD3F">
                    <w:rPr>
                      <w:b/>
                    </w:rPr>
                    <w:t>24</w:t>
                  </w:r>
                </w:p>
              </w:tc>
              <w:tc>
                <w:tcPr>
                  <w:tcW w:w="971" w:type="dxa"/>
                </w:tcPr>
                <w:p w14:paraId="26167A20" w14:textId="123E28CF" w:rsidR="7502F1CF" w:rsidRPr="00AA296E" w:rsidRDefault="7512D160">
                  <w:pPr>
                    <w:rPr>
                      <w:rFonts w:ascii="Times New Roman," w:eastAsia="Times New Roman," w:hAnsi="Times New Roman,"/>
                      <w:b/>
                    </w:rPr>
                  </w:pPr>
                  <w:r w:rsidRPr="717FAD3F">
                    <w:rPr>
                      <w:b/>
                    </w:rPr>
                    <w:t>2025</w:t>
                  </w:r>
                </w:p>
              </w:tc>
              <w:tc>
                <w:tcPr>
                  <w:tcW w:w="1033" w:type="dxa"/>
                </w:tcPr>
                <w:p w14:paraId="4A328660" w14:textId="123E28CF" w:rsidR="7502F1CF" w:rsidRPr="00AA296E" w:rsidRDefault="7512D160">
                  <w:pPr>
                    <w:rPr>
                      <w:rFonts w:ascii="Times New Roman," w:eastAsia="Times New Roman," w:hAnsi="Times New Roman,"/>
                      <w:b/>
                    </w:rPr>
                  </w:pPr>
                  <w:r w:rsidRPr="717FAD3F">
                    <w:rPr>
                      <w:b/>
                    </w:rPr>
                    <w:t>2026</w:t>
                  </w:r>
                </w:p>
              </w:tc>
              <w:tc>
                <w:tcPr>
                  <w:tcW w:w="1065" w:type="dxa"/>
                </w:tcPr>
                <w:p w14:paraId="09453D4D" w14:textId="57D796F5" w:rsidR="7502F1CF" w:rsidRPr="00AA296E" w:rsidRDefault="7512D160">
                  <w:pPr>
                    <w:rPr>
                      <w:rFonts w:ascii="Times New Roman," w:eastAsia="Times New Roman," w:hAnsi="Times New Roman,"/>
                      <w:b/>
                    </w:rPr>
                  </w:pPr>
                  <w:r w:rsidRPr="717FAD3F">
                    <w:rPr>
                      <w:b/>
                    </w:rPr>
                    <w:t>202</w:t>
                  </w:r>
                  <w:r w:rsidR="7C49060E" w:rsidRPr="717FAD3F">
                    <w:rPr>
                      <w:b/>
                    </w:rPr>
                    <w:t>7</w:t>
                  </w:r>
                </w:p>
              </w:tc>
              <w:tc>
                <w:tcPr>
                  <w:tcW w:w="1001" w:type="dxa"/>
                </w:tcPr>
                <w:p w14:paraId="1D9A7142" w14:textId="123E28CF" w:rsidR="7502F1CF" w:rsidRPr="00AA296E" w:rsidRDefault="7512D160">
                  <w:pPr>
                    <w:rPr>
                      <w:rFonts w:ascii="Times New Roman," w:eastAsia="Times New Roman," w:hAnsi="Times New Roman,"/>
                      <w:b/>
                    </w:rPr>
                  </w:pPr>
                  <w:r w:rsidRPr="717FAD3F">
                    <w:rPr>
                      <w:b/>
                    </w:rPr>
                    <w:t>2028</w:t>
                  </w:r>
                </w:p>
              </w:tc>
              <w:tc>
                <w:tcPr>
                  <w:tcW w:w="890" w:type="dxa"/>
                </w:tcPr>
                <w:p w14:paraId="507FE527" w14:textId="77777777" w:rsidR="7502F1CF" w:rsidRPr="00AA296E" w:rsidRDefault="6CCA53C9">
                  <w:pPr>
                    <w:rPr>
                      <w:rFonts w:ascii="Times New Roman," w:eastAsia="Times New Roman," w:hAnsi="Times New Roman,"/>
                      <w:b/>
                    </w:rPr>
                  </w:pPr>
                  <w:r w:rsidRPr="717FAD3F">
                    <w:rPr>
                      <w:b/>
                    </w:rPr>
                    <w:t>Spolu</w:t>
                  </w:r>
                </w:p>
                <w:p w14:paraId="132EEAFE" w14:textId="123E28CF" w:rsidR="7502F1CF" w:rsidRPr="00AA296E" w:rsidRDefault="7502F1CF">
                  <w:pPr>
                    <w:rPr>
                      <w:rFonts w:eastAsiaTheme="minorEastAsia" w:cs="Times New Roman"/>
                      <w:b/>
                    </w:rPr>
                  </w:pPr>
                </w:p>
              </w:tc>
            </w:tr>
            <w:tr w:rsidR="7502F1CF" w:rsidRPr="00301836" w14:paraId="7A1D2EC6" w14:textId="77777777" w:rsidTr="00301836">
              <w:tc>
                <w:tcPr>
                  <w:tcW w:w="3810" w:type="dxa"/>
                </w:tcPr>
                <w:p w14:paraId="223B7198" w14:textId="77777777" w:rsidR="7502F1CF" w:rsidRPr="00301836" w:rsidRDefault="663F3B2E">
                  <w:pPr>
                    <w:rPr>
                      <w:rFonts w:ascii="Times New Roman," w:eastAsia="Times New Roman," w:hAnsi="Times New Roman,"/>
                      <w:b/>
                    </w:rPr>
                  </w:pPr>
                  <w:r w:rsidRPr="717FAD3F">
                    <w:rPr>
                      <w:b/>
                    </w:rPr>
                    <w:t>Štátny rozpočet</w:t>
                  </w:r>
                </w:p>
              </w:tc>
              <w:tc>
                <w:tcPr>
                  <w:tcW w:w="1020" w:type="dxa"/>
                </w:tcPr>
                <w:p w14:paraId="3F88A4E2" w14:textId="123E28CF" w:rsidR="7502F1CF" w:rsidRPr="00301836" w:rsidRDefault="3532C91B">
                  <w:pPr>
                    <w:rPr>
                      <w:rFonts w:ascii="Times New Roman," w:eastAsia="Times New Roman," w:hAnsi="Times New Roman,"/>
                    </w:rPr>
                  </w:pPr>
                  <w:r>
                    <w:t>22</w:t>
                  </w:r>
                </w:p>
              </w:tc>
              <w:tc>
                <w:tcPr>
                  <w:tcW w:w="971" w:type="dxa"/>
                </w:tcPr>
                <w:p w14:paraId="6B060465" w14:textId="123E28CF" w:rsidR="7502F1CF" w:rsidRPr="00301836" w:rsidRDefault="3532C91B">
                  <w:pPr>
                    <w:rPr>
                      <w:rFonts w:ascii="Times New Roman," w:eastAsia="Times New Roman," w:hAnsi="Times New Roman,"/>
                    </w:rPr>
                  </w:pPr>
                  <w:r>
                    <w:t>22</w:t>
                  </w:r>
                </w:p>
              </w:tc>
              <w:tc>
                <w:tcPr>
                  <w:tcW w:w="1033" w:type="dxa"/>
                </w:tcPr>
                <w:p w14:paraId="52755993" w14:textId="123E28CF" w:rsidR="7502F1CF" w:rsidRPr="00301836" w:rsidRDefault="3532C91B">
                  <w:pPr>
                    <w:rPr>
                      <w:rFonts w:ascii="Times New Roman," w:eastAsia="Times New Roman," w:hAnsi="Times New Roman,"/>
                    </w:rPr>
                  </w:pPr>
                  <w:r>
                    <w:t>22</w:t>
                  </w:r>
                </w:p>
              </w:tc>
              <w:tc>
                <w:tcPr>
                  <w:tcW w:w="1065" w:type="dxa"/>
                </w:tcPr>
                <w:p w14:paraId="4F6F05B5" w14:textId="123E28CF" w:rsidR="7502F1CF" w:rsidRPr="00301836" w:rsidRDefault="3532C91B">
                  <w:pPr>
                    <w:rPr>
                      <w:rFonts w:ascii="Times New Roman," w:eastAsia="Times New Roman," w:hAnsi="Times New Roman,"/>
                    </w:rPr>
                  </w:pPr>
                  <w:r>
                    <w:t>22</w:t>
                  </w:r>
                </w:p>
              </w:tc>
              <w:tc>
                <w:tcPr>
                  <w:tcW w:w="1001" w:type="dxa"/>
                </w:tcPr>
                <w:p w14:paraId="36C1804F" w14:textId="123E28CF" w:rsidR="7502F1CF" w:rsidRPr="00301836" w:rsidRDefault="3532C91B">
                  <w:pPr>
                    <w:rPr>
                      <w:rFonts w:ascii="Times New Roman," w:eastAsia="Times New Roman," w:hAnsi="Times New Roman,"/>
                    </w:rPr>
                  </w:pPr>
                  <w:r>
                    <w:t>22</w:t>
                  </w:r>
                </w:p>
              </w:tc>
              <w:tc>
                <w:tcPr>
                  <w:tcW w:w="890" w:type="dxa"/>
                </w:tcPr>
                <w:p w14:paraId="1F265B70" w14:textId="123E28CF" w:rsidR="7502F1CF" w:rsidRPr="00AA296E" w:rsidRDefault="3532C91B">
                  <w:pPr>
                    <w:rPr>
                      <w:rFonts w:ascii="Times New Roman," w:eastAsia="Times New Roman," w:hAnsi="Times New Roman,"/>
                      <w:b/>
                    </w:rPr>
                  </w:pPr>
                  <w:r w:rsidRPr="717FAD3F">
                    <w:rPr>
                      <w:b/>
                    </w:rPr>
                    <w:t>110</w:t>
                  </w:r>
                </w:p>
              </w:tc>
            </w:tr>
          </w:tbl>
          <w:p w14:paraId="7ACCB03C" w14:textId="77777777" w:rsidR="000C3C46" w:rsidRPr="00301836" w:rsidRDefault="000C3C46">
            <w:pPr>
              <w:rPr>
                <w:rFonts w:cs="Times New Roman"/>
              </w:rPr>
            </w:pPr>
          </w:p>
        </w:tc>
      </w:tr>
    </w:tbl>
    <w:p w14:paraId="7ACCB04E" w14:textId="767F0B45" w:rsidR="00A93EE3" w:rsidRPr="00301836" w:rsidRDefault="00A93EE3" w:rsidP="004B654E">
      <w:pPr>
        <w:rPr>
          <w:rFonts w:cs="Times New Roman"/>
          <w:szCs w:val="24"/>
        </w:rPr>
      </w:pPr>
    </w:p>
    <w:p w14:paraId="6CCC5AC4" w14:textId="77777777" w:rsidR="00A72405" w:rsidRPr="00301836" w:rsidRDefault="00A72405" w:rsidP="004B654E">
      <w:pPr>
        <w:rPr>
          <w:rFonts w:cs="Times New Roman"/>
          <w:szCs w:val="24"/>
        </w:rPr>
      </w:pPr>
    </w:p>
    <w:p w14:paraId="78560967" w14:textId="77777777" w:rsidR="00A72405" w:rsidRPr="00301836" w:rsidRDefault="00A72405" w:rsidP="004B654E">
      <w:pPr>
        <w:rPr>
          <w:rFonts w:cs="Times New Roman"/>
          <w:szCs w:val="24"/>
        </w:rPr>
      </w:pPr>
    </w:p>
    <w:p w14:paraId="79578FB7" w14:textId="6EE720D4" w:rsidR="002F31CE" w:rsidRDefault="00F6759E">
      <w:pPr>
        <w:spacing w:after="200" w:line="276" w:lineRule="auto"/>
        <w:contextualSpacing w:val="0"/>
        <w:jc w:val="left"/>
        <w:rPr>
          <w:rFonts w:cs="Times New Roman"/>
          <w:szCs w:val="24"/>
        </w:rPr>
      </w:pPr>
      <w:r w:rsidRPr="00301836">
        <w:rPr>
          <w:rFonts w:cs="Times New Roman"/>
          <w:szCs w:val="24"/>
        </w:rPr>
        <w:br w:type="page"/>
      </w:r>
    </w:p>
    <w:p w14:paraId="657E98C0" w14:textId="77777777" w:rsidR="002F31CE" w:rsidRDefault="002F31CE">
      <w:pPr>
        <w:spacing w:after="200" w:line="276" w:lineRule="auto"/>
        <w:contextualSpacing w:val="0"/>
        <w:jc w:val="left"/>
        <w:rPr>
          <w:rFonts w:cs="Times New Roman"/>
          <w:szCs w:val="24"/>
        </w:rPr>
      </w:pPr>
    </w:p>
    <w:p w14:paraId="5FAA5FD2" w14:textId="77777777" w:rsidR="002F31CE" w:rsidRDefault="002F31CE">
      <w:pPr>
        <w:spacing w:after="200" w:line="276" w:lineRule="auto"/>
        <w:contextualSpacing w:val="0"/>
        <w:jc w:val="left"/>
        <w:rPr>
          <w:rFonts w:cs="Times New Roman"/>
          <w:szCs w:val="24"/>
        </w:rPr>
      </w:pPr>
    </w:p>
    <w:p w14:paraId="44BC5517" w14:textId="77777777" w:rsidR="002F31CE" w:rsidRDefault="002F31CE">
      <w:pPr>
        <w:spacing w:after="200" w:line="276" w:lineRule="auto"/>
        <w:contextualSpacing w:val="0"/>
        <w:jc w:val="left"/>
        <w:rPr>
          <w:rFonts w:cs="Times New Roman"/>
          <w:szCs w:val="24"/>
        </w:rPr>
      </w:pPr>
    </w:p>
    <w:p w14:paraId="38AD8610" w14:textId="77777777" w:rsidR="002F31CE" w:rsidRDefault="002F31CE">
      <w:pPr>
        <w:spacing w:after="200" w:line="276" w:lineRule="auto"/>
        <w:contextualSpacing w:val="0"/>
        <w:jc w:val="left"/>
        <w:rPr>
          <w:rFonts w:cs="Times New Roman"/>
          <w:szCs w:val="24"/>
        </w:rPr>
      </w:pPr>
    </w:p>
    <w:p w14:paraId="1205C2F3" w14:textId="77777777" w:rsidR="002F31CE" w:rsidRDefault="002F31CE">
      <w:pPr>
        <w:spacing w:after="200" w:line="276" w:lineRule="auto"/>
        <w:contextualSpacing w:val="0"/>
        <w:jc w:val="left"/>
        <w:rPr>
          <w:rFonts w:cs="Times New Roman"/>
          <w:szCs w:val="24"/>
        </w:rPr>
      </w:pPr>
    </w:p>
    <w:p w14:paraId="3A40B8A8" w14:textId="77777777" w:rsidR="002F31CE" w:rsidRDefault="002F31CE">
      <w:pPr>
        <w:spacing w:after="200" w:line="276" w:lineRule="auto"/>
        <w:contextualSpacing w:val="0"/>
        <w:jc w:val="left"/>
        <w:rPr>
          <w:rFonts w:cs="Times New Roman"/>
          <w:szCs w:val="24"/>
        </w:rPr>
      </w:pPr>
    </w:p>
    <w:p w14:paraId="77F2CC57" w14:textId="77777777" w:rsidR="002F31CE" w:rsidRDefault="002F31CE">
      <w:pPr>
        <w:spacing w:after="200" w:line="276" w:lineRule="auto"/>
        <w:contextualSpacing w:val="0"/>
        <w:jc w:val="left"/>
        <w:rPr>
          <w:rFonts w:cs="Times New Roman"/>
          <w:szCs w:val="24"/>
        </w:rPr>
      </w:pPr>
    </w:p>
    <w:p w14:paraId="0090E35B" w14:textId="77777777" w:rsidR="002F31CE" w:rsidRDefault="002F31CE">
      <w:pPr>
        <w:spacing w:after="200" w:line="276" w:lineRule="auto"/>
        <w:contextualSpacing w:val="0"/>
        <w:jc w:val="left"/>
        <w:rPr>
          <w:rFonts w:cs="Times New Roman"/>
          <w:szCs w:val="24"/>
        </w:rPr>
      </w:pPr>
    </w:p>
    <w:p w14:paraId="3A81E3AD" w14:textId="77777777" w:rsidR="002F31CE" w:rsidRDefault="002F31CE">
      <w:pPr>
        <w:spacing w:after="200" w:line="276" w:lineRule="auto"/>
        <w:contextualSpacing w:val="0"/>
        <w:jc w:val="left"/>
        <w:rPr>
          <w:rFonts w:cs="Times New Roman"/>
          <w:szCs w:val="24"/>
        </w:rPr>
      </w:pPr>
    </w:p>
    <w:p w14:paraId="536CE4DD" w14:textId="2A64A783" w:rsidR="002F31CE" w:rsidRDefault="002F31CE" w:rsidP="002F31CE">
      <w:pPr>
        <w:spacing w:after="200"/>
        <w:jc w:val="center"/>
        <w:rPr>
          <w:rFonts w:cs="Times New Roman"/>
          <w:sz w:val="44"/>
          <w:szCs w:val="44"/>
        </w:rPr>
      </w:pPr>
      <w:r>
        <w:rPr>
          <w:rFonts w:cs="Times New Roman"/>
          <w:sz w:val="44"/>
          <w:szCs w:val="44"/>
        </w:rPr>
        <w:t>Podprogramy š</w:t>
      </w:r>
      <w:r w:rsidRPr="00301836">
        <w:rPr>
          <w:rFonts w:cs="Times New Roman"/>
          <w:sz w:val="44"/>
          <w:szCs w:val="44"/>
        </w:rPr>
        <w:t>tátn</w:t>
      </w:r>
      <w:r>
        <w:rPr>
          <w:rFonts w:cs="Times New Roman"/>
          <w:sz w:val="44"/>
          <w:szCs w:val="44"/>
        </w:rPr>
        <w:t>eho</w:t>
      </w:r>
      <w:r w:rsidRPr="00301836">
        <w:rPr>
          <w:rFonts w:cs="Times New Roman"/>
          <w:sz w:val="44"/>
          <w:szCs w:val="44"/>
        </w:rPr>
        <w:t xml:space="preserve"> program</w:t>
      </w:r>
      <w:r>
        <w:rPr>
          <w:rFonts w:cs="Times New Roman"/>
          <w:sz w:val="44"/>
          <w:szCs w:val="44"/>
        </w:rPr>
        <w:t>u</w:t>
      </w:r>
      <w:r w:rsidRPr="00301836">
        <w:rPr>
          <w:rFonts w:cs="Times New Roman"/>
          <w:sz w:val="44"/>
          <w:szCs w:val="44"/>
        </w:rPr>
        <w:t xml:space="preserve"> výskumu</w:t>
      </w:r>
      <w:r w:rsidRPr="717FAD3F">
        <w:rPr>
          <w:rFonts w:eastAsia="Times New Roman"/>
          <w:sz w:val="44"/>
        </w:rPr>
        <w:t xml:space="preserve"> </w:t>
      </w:r>
      <w:r w:rsidRPr="00301836">
        <w:rPr>
          <w:rFonts w:cs="Times New Roman"/>
          <w:sz w:val="44"/>
          <w:szCs w:val="44"/>
        </w:rPr>
        <w:t>a</w:t>
      </w:r>
      <w:r>
        <w:rPr>
          <w:rFonts w:cs="Times New Roman"/>
          <w:sz w:val="44"/>
          <w:szCs w:val="44"/>
        </w:rPr>
        <w:t> </w:t>
      </w:r>
      <w:r w:rsidRPr="00301836">
        <w:rPr>
          <w:rFonts w:cs="Times New Roman"/>
          <w:sz w:val="44"/>
          <w:szCs w:val="44"/>
        </w:rPr>
        <w:t>vývoja</w:t>
      </w:r>
      <w:r>
        <w:rPr>
          <w:rFonts w:cs="Times New Roman"/>
          <w:sz w:val="44"/>
          <w:szCs w:val="44"/>
        </w:rPr>
        <w:t xml:space="preserve"> </w:t>
      </w:r>
    </w:p>
    <w:p w14:paraId="1394D27F" w14:textId="3CC2D1F2" w:rsidR="002F31CE" w:rsidRDefault="002F31CE" w:rsidP="002F31CE">
      <w:pPr>
        <w:spacing w:after="200"/>
        <w:jc w:val="center"/>
        <w:rPr>
          <w:rFonts w:cs="Times New Roman"/>
          <w:sz w:val="44"/>
          <w:szCs w:val="44"/>
        </w:rPr>
      </w:pPr>
      <w:r w:rsidRPr="000D650F">
        <w:rPr>
          <w:rFonts w:cs="Times New Roman"/>
          <w:sz w:val="44"/>
          <w:szCs w:val="44"/>
        </w:rPr>
        <w:t>Materiály a výrobky s vyššou pridanou hodnotou na báze efektívneho zhodnotenia domácich surovín a</w:t>
      </w:r>
      <w:r>
        <w:rPr>
          <w:rFonts w:cs="Times New Roman"/>
          <w:sz w:val="44"/>
          <w:szCs w:val="44"/>
        </w:rPr>
        <w:t> </w:t>
      </w:r>
      <w:r w:rsidRPr="000D650F">
        <w:rPr>
          <w:rFonts w:cs="Times New Roman"/>
          <w:sz w:val="44"/>
          <w:szCs w:val="44"/>
        </w:rPr>
        <w:t>odpadov</w:t>
      </w:r>
    </w:p>
    <w:p w14:paraId="10B4ED14" w14:textId="75CF7B0B" w:rsidR="002F31CE" w:rsidRDefault="002F31CE" w:rsidP="002F31CE">
      <w:pPr>
        <w:spacing w:after="200"/>
        <w:jc w:val="center"/>
        <w:rPr>
          <w:rFonts w:cs="Times New Roman"/>
          <w:sz w:val="44"/>
          <w:szCs w:val="44"/>
        </w:rPr>
      </w:pPr>
    </w:p>
    <w:p w14:paraId="2E2B30E9" w14:textId="2D006D09" w:rsidR="002F31CE" w:rsidRDefault="002F31CE" w:rsidP="002F31CE">
      <w:pPr>
        <w:spacing w:after="200"/>
        <w:jc w:val="left"/>
        <w:rPr>
          <w:rFonts w:cs="Times New Roman"/>
          <w:szCs w:val="24"/>
        </w:rPr>
      </w:pPr>
      <w:r w:rsidRPr="002F31CE">
        <w:rPr>
          <w:rFonts w:cs="Times New Roman"/>
          <w:szCs w:val="24"/>
        </w:rPr>
        <w:t xml:space="preserve">1.1 </w:t>
      </w:r>
      <w:r w:rsidR="007F31C5">
        <w:rPr>
          <w:rFonts w:cs="Times New Roman"/>
          <w:szCs w:val="24"/>
        </w:rPr>
        <w:tab/>
      </w:r>
      <w:r w:rsidRPr="002F31CE">
        <w:rPr>
          <w:rFonts w:cs="Times New Roman"/>
          <w:szCs w:val="24"/>
        </w:rPr>
        <w:t xml:space="preserve">Nové konštrukčné materiály a technológie pre aplikácie v dopravných prostriedkoch, </w:t>
      </w:r>
      <w:r w:rsidR="007F31C5">
        <w:rPr>
          <w:rFonts w:cs="Times New Roman"/>
          <w:szCs w:val="24"/>
        </w:rPr>
        <w:tab/>
      </w:r>
      <w:r w:rsidRPr="002F31CE">
        <w:rPr>
          <w:rFonts w:cs="Times New Roman"/>
          <w:szCs w:val="24"/>
        </w:rPr>
        <w:t>strojárstve, stavebníctve a energetike</w:t>
      </w:r>
    </w:p>
    <w:p w14:paraId="089C04AD" w14:textId="77777777" w:rsidR="002F31CE" w:rsidRPr="002F31CE" w:rsidRDefault="002F31CE" w:rsidP="002F31CE">
      <w:pPr>
        <w:spacing w:after="200"/>
        <w:jc w:val="left"/>
        <w:rPr>
          <w:rFonts w:cs="Times New Roman"/>
          <w:szCs w:val="24"/>
        </w:rPr>
      </w:pPr>
    </w:p>
    <w:p w14:paraId="4A002220" w14:textId="657C181D" w:rsidR="002F31CE" w:rsidRDefault="002F31CE" w:rsidP="002F31CE">
      <w:pPr>
        <w:spacing w:after="200"/>
        <w:jc w:val="left"/>
        <w:rPr>
          <w:rFonts w:cs="Times New Roman"/>
          <w:szCs w:val="24"/>
        </w:rPr>
      </w:pPr>
      <w:r w:rsidRPr="002F31CE">
        <w:rPr>
          <w:rFonts w:cs="Times New Roman"/>
          <w:szCs w:val="24"/>
        </w:rPr>
        <w:t xml:space="preserve">1.2 </w:t>
      </w:r>
      <w:r w:rsidR="007F31C5">
        <w:rPr>
          <w:rFonts w:cs="Times New Roman"/>
          <w:szCs w:val="24"/>
        </w:rPr>
        <w:tab/>
      </w:r>
      <w:r w:rsidRPr="002F31CE">
        <w:rPr>
          <w:rFonts w:cs="Times New Roman"/>
          <w:szCs w:val="24"/>
        </w:rPr>
        <w:t>Funkčné materiály a štruktúry</w:t>
      </w:r>
    </w:p>
    <w:p w14:paraId="5599E16D" w14:textId="77777777" w:rsidR="002F31CE" w:rsidRPr="002F31CE" w:rsidRDefault="002F31CE" w:rsidP="002F31CE">
      <w:pPr>
        <w:spacing w:after="200"/>
        <w:jc w:val="left"/>
        <w:rPr>
          <w:rFonts w:cs="Times New Roman"/>
          <w:szCs w:val="24"/>
        </w:rPr>
      </w:pPr>
    </w:p>
    <w:p w14:paraId="022A0A68" w14:textId="5932FD38" w:rsidR="002F31CE" w:rsidRDefault="002F31CE" w:rsidP="002F31CE">
      <w:pPr>
        <w:spacing w:after="200"/>
        <w:jc w:val="left"/>
        <w:rPr>
          <w:rFonts w:cs="Times New Roman"/>
          <w:szCs w:val="24"/>
        </w:rPr>
      </w:pPr>
      <w:r w:rsidRPr="002F31CE">
        <w:rPr>
          <w:rFonts w:cs="Times New Roman"/>
          <w:szCs w:val="24"/>
        </w:rPr>
        <w:t xml:space="preserve">1.3 </w:t>
      </w:r>
      <w:r w:rsidR="007F31C5">
        <w:rPr>
          <w:rFonts w:cs="Times New Roman"/>
          <w:szCs w:val="24"/>
        </w:rPr>
        <w:tab/>
      </w:r>
      <w:r w:rsidRPr="002F31CE">
        <w:rPr>
          <w:rFonts w:cs="Times New Roman"/>
          <w:szCs w:val="24"/>
        </w:rPr>
        <w:t xml:space="preserve">Efektívne spracovanie strategicky dôležitých surovín, základ konkurencieschopnej obehovej </w:t>
      </w:r>
      <w:r w:rsidR="007F31C5">
        <w:rPr>
          <w:rFonts w:cs="Times New Roman"/>
          <w:szCs w:val="24"/>
        </w:rPr>
        <w:tab/>
      </w:r>
      <w:r w:rsidRPr="002F31CE">
        <w:rPr>
          <w:rFonts w:cs="Times New Roman"/>
          <w:szCs w:val="24"/>
        </w:rPr>
        <w:t>ekonomiky</w:t>
      </w:r>
    </w:p>
    <w:p w14:paraId="640336B0" w14:textId="77777777" w:rsidR="002F31CE" w:rsidRPr="002F31CE" w:rsidRDefault="002F31CE" w:rsidP="002F31CE">
      <w:pPr>
        <w:spacing w:after="200"/>
        <w:jc w:val="left"/>
        <w:rPr>
          <w:rFonts w:cs="Times New Roman"/>
          <w:szCs w:val="24"/>
        </w:rPr>
      </w:pPr>
    </w:p>
    <w:p w14:paraId="33B05D11" w14:textId="7260D16A" w:rsidR="002F31CE" w:rsidRPr="002F31CE" w:rsidRDefault="002F31CE" w:rsidP="002F31CE">
      <w:pPr>
        <w:spacing w:after="200"/>
        <w:jc w:val="left"/>
        <w:rPr>
          <w:rFonts w:cs="Times New Roman"/>
          <w:szCs w:val="24"/>
        </w:rPr>
      </w:pPr>
      <w:r w:rsidRPr="002F31CE">
        <w:rPr>
          <w:rFonts w:cs="Times New Roman"/>
          <w:szCs w:val="24"/>
        </w:rPr>
        <w:t xml:space="preserve">1.4 </w:t>
      </w:r>
      <w:r w:rsidR="007F31C5">
        <w:rPr>
          <w:rFonts w:cs="Times New Roman"/>
          <w:szCs w:val="24"/>
        </w:rPr>
        <w:tab/>
      </w:r>
      <w:r w:rsidRPr="002F31CE">
        <w:rPr>
          <w:rFonts w:cs="Times New Roman"/>
          <w:szCs w:val="24"/>
        </w:rPr>
        <w:t>Zariadenia a technológie pre rast pridanej hodnoty a trvalú u</w:t>
      </w:r>
      <w:r w:rsidR="007F31C5">
        <w:rPr>
          <w:rFonts w:cs="Times New Roman"/>
          <w:szCs w:val="24"/>
        </w:rPr>
        <w:t xml:space="preserve">držateľnosť priemyselnej </w:t>
      </w:r>
      <w:r w:rsidR="007F31C5">
        <w:rPr>
          <w:rFonts w:cs="Times New Roman"/>
          <w:szCs w:val="24"/>
        </w:rPr>
        <w:tab/>
        <w:t>výroby </w:t>
      </w:r>
      <w:r w:rsidRPr="002F31CE">
        <w:rPr>
          <w:rFonts w:cs="Times New Roman"/>
          <w:szCs w:val="24"/>
        </w:rPr>
        <w:t>SR</w:t>
      </w:r>
    </w:p>
    <w:p w14:paraId="2A423490" w14:textId="77777777" w:rsidR="002F31CE" w:rsidRDefault="002F31CE" w:rsidP="002F31CE">
      <w:pPr>
        <w:spacing w:after="200"/>
        <w:jc w:val="center"/>
      </w:pPr>
    </w:p>
    <w:p w14:paraId="615A5C6E" w14:textId="77777777" w:rsidR="002F31CE" w:rsidRDefault="002F31CE">
      <w:pPr>
        <w:spacing w:after="200" w:line="276" w:lineRule="auto"/>
        <w:contextualSpacing w:val="0"/>
        <w:jc w:val="left"/>
        <w:rPr>
          <w:rFonts w:cs="Times New Roman"/>
          <w:szCs w:val="24"/>
        </w:rPr>
      </w:pPr>
    </w:p>
    <w:p w14:paraId="330FF5B9" w14:textId="0ECCC97C" w:rsidR="002F31CE" w:rsidRDefault="002F31CE">
      <w:pPr>
        <w:spacing w:after="200" w:line="276" w:lineRule="auto"/>
        <w:contextualSpacing w:val="0"/>
        <w:jc w:val="left"/>
        <w:rPr>
          <w:rFonts w:cs="Times New Roman"/>
          <w:szCs w:val="24"/>
        </w:rPr>
      </w:pPr>
      <w:r>
        <w:rPr>
          <w:rFonts w:cs="Times New Roman"/>
          <w:szCs w:val="24"/>
        </w:rPr>
        <w:br w:type="page"/>
      </w:r>
    </w:p>
    <w:p w14:paraId="02E04A5C" w14:textId="59074362" w:rsidR="00A93EE3" w:rsidRPr="00301836" w:rsidRDefault="00CF1998" w:rsidP="00E03C24">
      <w:pPr>
        <w:pStyle w:val="Nadpis2"/>
        <w:numPr>
          <w:ilvl w:val="1"/>
          <w:numId w:val="61"/>
        </w:numPr>
        <w:rPr>
          <w:rFonts w:eastAsia="Times New Roman" w:cs="Times New Roman"/>
          <w:sz w:val="24"/>
          <w:szCs w:val="24"/>
        </w:rPr>
      </w:pPr>
      <w:bookmarkStart w:id="48" w:name="_Toc519431407"/>
      <w:bookmarkStart w:id="49" w:name="_Toc519431905"/>
      <w:bookmarkStart w:id="50" w:name="_Toc519432104"/>
      <w:bookmarkStart w:id="51" w:name="_Toc519705106"/>
      <w:bookmarkStart w:id="52" w:name="_Toc520114427"/>
      <w:bookmarkStart w:id="53" w:name="_Toc520184699"/>
      <w:r>
        <w:rPr>
          <w:rFonts w:cs="Times New Roman"/>
          <w:sz w:val="24"/>
          <w:szCs w:val="24"/>
        </w:rPr>
        <w:lastRenderedPageBreak/>
        <w:t>Podprogram štátneho programu</w:t>
      </w:r>
      <w:r w:rsidR="0099132D">
        <w:rPr>
          <w:rFonts w:cs="Times New Roman"/>
          <w:sz w:val="24"/>
          <w:szCs w:val="24"/>
        </w:rPr>
        <w:t xml:space="preserve"> VaV</w:t>
      </w:r>
      <w:r>
        <w:rPr>
          <w:rFonts w:cs="Times New Roman"/>
          <w:sz w:val="24"/>
          <w:szCs w:val="24"/>
        </w:rPr>
        <w:t xml:space="preserve"> </w:t>
      </w:r>
      <w:r w:rsidR="00A72405" w:rsidRPr="00301836">
        <w:rPr>
          <w:rFonts w:cs="Times New Roman"/>
          <w:sz w:val="24"/>
          <w:szCs w:val="24"/>
        </w:rPr>
        <w:t>Nové konštrukčné materiály a technológie pre aplikácie v dopravných prostriedkoch, strojárstve, stavebníctve a</w:t>
      </w:r>
      <w:r w:rsidR="00F6759E" w:rsidRPr="00301836">
        <w:rPr>
          <w:rFonts w:eastAsia="Times New Roman" w:cs="Times New Roman"/>
          <w:sz w:val="24"/>
          <w:szCs w:val="24"/>
        </w:rPr>
        <w:t> </w:t>
      </w:r>
      <w:r w:rsidR="00A72405" w:rsidRPr="00301836">
        <w:rPr>
          <w:rFonts w:cs="Times New Roman"/>
          <w:sz w:val="24"/>
          <w:szCs w:val="24"/>
        </w:rPr>
        <w:t>energetike</w:t>
      </w:r>
      <w:bookmarkEnd w:id="48"/>
      <w:bookmarkEnd w:id="49"/>
      <w:bookmarkEnd w:id="50"/>
      <w:bookmarkEnd w:id="51"/>
      <w:bookmarkEnd w:id="52"/>
      <w:bookmarkEnd w:id="53"/>
    </w:p>
    <w:p w14:paraId="029FB8C8" w14:textId="77777777" w:rsidR="00F6759E" w:rsidRPr="00301836" w:rsidRDefault="00F6759E" w:rsidP="004B654E">
      <w:pPr>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93EE3" w:rsidRPr="00301836" w14:paraId="2B9C94CB" w14:textId="77777777" w:rsidTr="00301836">
        <w:trPr>
          <w:trHeight w:val="309"/>
        </w:trPr>
        <w:tc>
          <w:tcPr>
            <w:tcW w:w="5000" w:type="pct"/>
            <w:shd w:val="clear" w:color="auto" w:fill="F8F8F8"/>
            <w:vAlign w:val="center"/>
          </w:tcPr>
          <w:p w14:paraId="456E1807" w14:textId="12F79932" w:rsidR="00A93EE3" w:rsidRPr="00301836" w:rsidRDefault="00A93EE3" w:rsidP="00BA32EF">
            <w:pPr>
              <w:pStyle w:val="Nadpis3"/>
              <w:rPr>
                <w:rStyle w:val="Zvraznenie"/>
                <w:rFonts w:cs="Times New Roman"/>
              </w:rPr>
            </w:pPr>
            <w:bookmarkStart w:id="54" w:name="_Toc519431906"/>
            <w:r w:rsidRPr="717FAD3F">
              <w:rPr>
                <w:rStyle w:val="Zvraznenie"/>
              </w:rPr>
              <w:t>Charakteristika</w:t>
            </w:r>
            <w:r w:rsidRPr="00301836">
              <w:rPr>
                <w:rStyle w:val="Zvraznenie"/>
                <w:rFonts w:cs="Times New Roman"/>
              </w:rPr>
              <w:t xml:space="preserve"> </w:t>
            </w:r>
            <w:r w:rsidR="00DC366E">
              <w:rPr>
                <w:rStyle w:val="Zvraznenie"/>
                <w:rFonts w:cs="Times New Roman"/>
              </w:rPr>
              <w:t xml:space="preserve">podprogramu </w:t>
            </w:r>
            <w:r w:rsidRPr="00301836">
              <w:rPr>
                <w:rStyle w:val="Zvraznenie"/>
                <w:rFonts w:cs="Times New Roman"/>
              </w:rPr>
              <w:t>ŠPVaV</w:t>
            </w:r>
            <w:bookmarkEnd w:id="54"/>
            <w:r w:rsidRPr="00301836">
              <w:rPr>
                <w:rStyle w:val="Zvraznenie"/>
                <w:rFonts w:cs="Times New Roman"/>
              </w:rPr>
              <w:t xml:space="preserve"> </w:t>
            </w:r>
          </w:p>
        </w:tc>
      </w:tr>
      <w:tr w:rsidR="00A93EE3" w:rsidRPr="00301836" w14:paraId="05580C0D" w14:textId="77777777" w:rsidTr="00301836">
        <w:trPr>
          <w:trHeight w:val="624"/>
        </w:trPr>
        <w:tc>
          <w:tcPr>
            <w:tcW w:w="5000" w:type="pct"/>
          </w:tcPr>
          <w:p w14:paraId="3104F7D4" w14:textId="40CEDE29" w:rsidR="00A93EE3" w:rsidRPr="00301836" w:rsidRDefault="00A93EE3" w:rsidP="004B654E">
            <w:pPr>
              <w:rPr>
                <w:rFonts w:eastAsia="Times New Roman"/>
              </w:rPr>
            </w:pPr>
            <w:r w:rsidRPr="00301836">
              <w:rPr>
                <w:rFonts w:cs="Times New Roman"/>
              </w:rPr>
              <w:t xml:space="preserve">Rast slovenskej ekonomiky vo veľkej miere závisí od priemyselnej produkcie, najmä od výkonu strojárstva a automobilového priemyslu. Budúca konkurencieschopnosť tohto odvetvia na Slovensku záleží na tom, či sa v budúcnosti podarí nahradiť lacnejšiu montážnu a výrobnú prácu </w:t>
            </w:r>
            <w:r w:rsidR="00400534" w:rsidRPr="00301836">
              <w:rPr>
                <w:rFonts w:cs="Times New Roman"/>
              </w:rPr>
              <w:t xml:space="preserve">výrobkami </w:t>
            </w:r>
            <w:r w:rsidRPr="00301836">
              <w:rPr>
                <w:rFonts w:cs="Times New Roman"/>
              </w:rPr>
              <w:t xml:space="preserve">a technológiami s vyšším podielom pridanej hodnoty. </w:t>
            </w:r>
          </w:p>
          <w:p w14:paraId="26A44FD1" w14:textId="7B7A14D0" w:rsidR="00A93EE3" w:rsidRPr="00301836" w:rsidRDefault="00A93EE3" w:rsidP="004B654E">
            <w:pPr>
              <w:rPr>
                <w:rFonts w:eastAsia="Times New Roman"/>
              </w:rPr>
            </w:pPr>
            <w:r w:rsidRPr="00301836">
              <w:rPr>
                <w:rFonts w:cs="Times New Roman"/>
              </w:rPr>
              <w:t>Najväčší potenciál z tohto pohľadu, ktorý bol identifikovaný aj v stratégii RIS3</w:t>
            </w:r>
            <w:r w:rsidR="00DD0529">
              <w:rPr>
                <w:rFonts w:cs="Times New Roman"/>
              </w:rPr>
              <w:t xml:space="preserve"> SK</w:t>
            </w:r>
            <w:r w:rsidRPr="00301836">
              <w:rPr>
                <w:rFonts w:cs="Times New Roman"/>
              </w:rPr>
              <w:t xml:space="preserve">, môžu priniesť najmä materiálové inovácie v oblasti konštrukčných materiálov, ktorých výskum ale aj výroba majú na Slovensku dlhodobú tradíciu. Základ z tohto hľadiska tvorí najmä výroba a spracovanie ocele a ľahkých kovov, najmä hliníka. </w:t>
            </w:r>
          </w:p>
          <w:p w14:paraId="0896C990" w14:textId="77777777" w:rsidR="00A93EE3" w:rsidRPr="00301836" w:rsidRDefault="00A93EE3" w:rsidP="004B654E">
            <w:pPr>
              <w:rPr>
                <w:rFonts w:eastAsia="Times New Roman"/>
              </w:rPr>
            </w:pPr>
            <w:r w:rsidRPr="00301836">
              <w:rPr>
                <w:rFonts w:cs="Times New Roman"/>
              </w:rPr>
              <w:t xml:space="preserve">Materiály v moderných výrobkoch sa dnes už „šijú na mieru“ tak, aby sa dosiahli požadované vlastnosti s minimálnou spotrebou materiálu, minimálnym odpadom pri minimálnych výrobných a spracovateľských nákladoch. Tradičné technológie obrábania súčiastky z veľkého kusa polotovaru už týmto požiadavkám dávno nevyhovujú. Vlastnosti materiálov sa upravujú podľa smeru zaťažovania, výrobné technológie sa orientujú na takmer bezodpadovú výrobu, v konštrukciách sa podľa potreby kombinujú rôzne druhy materiálov pričom sa pozornosť musí venovať aj následnému spôsobu recyklácie. </w:t>
            </w:r>
          </w:p>
          <w:p w14:paraId="1BBF5B7A" w14:textId="77777777" w:rsidR="00A93EE3" w:rsidRPr="00301836" w:rsidRDefault="00A93EE3" w:rsidP="004B654E">
            <w:pPr>
              <w:rPr>
                <w:rFonts w:eastAsia="Times New Roman"/>
              </w:rPr>
            </w:pPr>
            <w:r w:rsidRPr="00301836">
              <w:rPr>
                <w:rFonts w:cs="Times New Roman"/>
              </w:rPr>
              <w:t xml:space="preserve">Inovácie v oblasti použitia konštrukčných materiálov smerujú hlavne k odľahčovaniu súčiastok a konštrukcií, čím sa okrem suroviny šetrí aj energia, prípadne k zlepšeniu dlhodobej spoľahlivosti a životnosti pri aplikácii aj v extrémnych podmienkach s cieľom zvýšiť bezpečnosť konštrukcií, znížiť náklady a chrániť životné prostredie. </w:t>
            </w:r>
          </w:p>
          <w:p w14:paraId="172519B6" w14:textId="77777777" w:rsidR="00A93EE3" w:rsidRPr="00301836" w:rsidRDefault="00A93EE3" w:rsidP="004B654E">
            <w:pPr>
              <w:rPr>
                <w:rFonts w:eastAsia="Times New Roman"/>
              </w:rPr>
            </w:pPr>
            <w:r w:rsidRPr="00301836">
              <w:rPr>
                <w:rFonts w:cs="Times New Roman"/>
              </w:rPr>
              <w:t xml:space="preserve">Tento celosvetový trend musí Slovensko zachytiť, inak sa domáca strojárska výroba značne zredukuje s výrazným dopadom na HDP a celkovú kvalitu života spoločnosti. </w:t>
            </w:r>
          </w:p>
        </w:tc>
      </w:tr>
      <w:tr w:rsidR="00A93EE3" w:rsidRPr="00301836" w14:paraId="40CC29EF" w14:textId="77777777" w:rsidTr="00301836">
        <w:trPr>
          <w:trHeight w:val="510"/>
        </w:trPr>
        <w:tc>
          <w:tcPr>
            <w:tcW w:w="5000" w:type="pct"/>
            <w:shd w:val="clear" w:color="auto" w:fill="F8F8F8"/>
            <w:vAlign w:val="center"/>
          </w:tcPr>
          <w:p w14:paraId="1DD2F34A" w14:textId="7D166A51" w:rsidR="00A93EE3" w:rsidRPr="00301836" w:rsidRDefault="00A93EE3" w:rsidP="00BA32EF">
            <w:pPr>
              <w:pStyle w:val="Nadpis3"/>
              <w:rPr>
                <w:rStyle w:val="Zvraznenie"/>
                <w:rFonts w:cs="Times New Roman"/>
              </w:rPr>
            </w:pPr>
            <w:bookmarkStart w:id="55" w:name="_Toc519431907"/>
            <w:r w:rsidRPr="00301836">
              <w:rPr>
                <w:rStyle w:val="Zvraznenie"/>
                <w:rFonts w:cs="Times New Roman"/>
              </w:rPr>
              <w:t xml:space="preserve">Zámery </w:t>
            </w:r>
            <w:r w:rsidR="00DC366E">
              <w:rPr>
                <w:rStyle w:val="Zvraznenie"/>
                <w:rFonts w:cs="Times New Roman"/>
              </w:rPr>
              <w:t xml:space="preserve">podprogramu </w:t>
            </w:r>
            <w:r w:rsidRPr="00301836">
              <w:rPr>
                <w:rStyle w:val="Zvraznenie"/>
                <w:rFonts w:cs="Times New Roman"/>
              </w:rPr>
              <w:t>ŠPVaV</w:t>
            </w:r>
            <w:bookmarkEnd w:id="55"/>
          </w:p>
        </w:tc>
      </w:tr>
      <w:tr w:rsidR="00A93EE3" w:rsidRPr="00301836" w14:paraId="1AB95650" w14:textId="77777777" w:rsidTr="00301836">
        <w:trPr>
          <w:trHeight w:val="510"/>
        </w:trPr>
        <w:tc>
          <w:tcPr>
            <w:tcW w:w="5000" w:type="pct"/>
          </w:tcPr>
          <w:p w14:paraId="73719DAC" w14:textId="4F9C08A8" w:rsidR="00A93EE3" w:rsidRPr="00301836" w:rsidRDefault="00A93EE3" w:rsidP="004B654E">
            <w:pPr>
              <w:rPr>
                <w:rFonts w:eastAsia="Times New Roman"/>
              </w:rPr>
            </w:pPr>
            <w:r w:rsidRPr="00301836">
              <w:rPr>
                <w:rFonts w:cs="Times New Roman"/>
              </w:rPr>
              <w:t>Zámerom PPŠPVaV je pomocou štátom podporovaného VaV zaviesť na Slovensku proces inovácií strojárskych výrobkov pomocou aplikácií nových na mieru optimalizovaných konštrukčných materiálov založených na materiáloch, ktoré sa v praxi najviac využívajú a sú na Slovensku tradične dobre dostupné. RIS3</w:t>
            </w:r>
            <w:r w:rsidR="003D477A">
              <w:rPr>
                <w:rFonts w:cs="Times New Roman"/>
              </w:rPr>
              <w:t xml:space="preserve"> SK</w:t>
            </w:r>
            <w:r w:rsidRPr="00301836">
              <w:rPr>
                <w:rFonts w:cs="Times New Roman"/>
              </w:rPr>
              <w:t xml:space="preserve"> ako strategické materiály z tohto pohľadu označila oceľ a ľahké kovy a ich zliatiny, veľký potenciál však má aj drevo ako prírodný konštrukčný materiál a kompozity, ktoré synergicky kombinujú vlastnosti viacerých druhov dostupných materiálov do jedného celku. Na Slovensku boli v RIS3</w:t>
            </w:r>
            <w:r w:rsidR="003D477A">
              <w:rPr>
                <w:rFonts w:cs="Times New Roman"/>
              </w:rPr>
              <w:t xml:space="preserve"> SK</w:t>
            </w:r>
            <w:r w:rsidRPr="00301836">
              <w:rPr>
                <w:rFonts w:cs="Times New Roman"/>
              </w:rPr>
              <w:t xml:space="preserve"> identifikované aj dostatočné dostupné kapacity v oblasti vývoja nových materiálov a technológií.</w:t>
            </w:r>
          </w:p>
          <w:p w14:paraId="68BAC63E" w14:textId="77777777" w:rsidR="00A93EE3" w:rsidRPr="00301836" w:rsidRDefault="00A93EE3" w:rsidP="004B654E">
            <w:pPr>
              <w:rPr>
                <w:rFonts w:eastAsia="Times New Roman"/>
              </w:rPr>
            </w:pPr>
            <w:r w:rsidRPr="00301836">
              <w:rPr>
                <w:rFonts w:cs="Times New Roman"/>
              </w:rPr>
              <w:t>Štátna podpora výskumu v tejto oblasti preto môže vytvoriť potenciál na vznik originálnych výrobkových a technologických riešení a vhodnej VaV infraštruktúry, ktoré môžu motivovať inovatívnych výrobcov k novým investíciám na Slovensku, resp. napomôžu zvýšiť konkurencieschopnosť slovenských dodávateľov na globálnom trhu v prípade depresie automobilového sektora.</w:t>
            </w:r>
          </w:p>
          <w:p w14:paraId="605434FA" w14:textId="77777777" w:rsidR="00A93EE3" w:rsidRPr="00301836" w:rsidRDefault="00A93EE3" w:rsidP="004B654E">
            <w:pPr>
              <w:rPr>
                <w:rFonts w:eastAsia="Times New Roman"/>
              </w:rPr>
            </w:pPr>
            <w:r w:rsidRPr="00301836">
              <w:rPr>
                <w:rFonts w:cs="Times New Roman"/>
              </w:rPr>
              <w:t>Vzhľadom na vysoký podiel strojárskej výroby a jej možnú vysokú diverzifikáciu na aplikácie v rôznych sektoroch, sú teda vytvorené všetky potrebné predpoklady na uskutočnenie tohto zámeru. VaV aktivity v tomto podprograme budú rozdelené do štyroch tematických oblastí:</w:t>
            </w:r>
          </w:p>
          <w:p w14:paraId="19814FB6" w14:textId="77777777" w:rsidR="00A93EE3" w:rsidRPr="00301836" w:rsidRDefault="00A93EE3" w:rsidP="004B654E">
            <w:pPr>
              <w:rPr>
                <w:rFonts w:cs="Times New Roman"/>
              </w:rPr>
            </w:pPr>
          </w:p>
          <w:p w14:paraId="10DBBA62" w14:textId="0FBD2CF2" w:rsidR="00A93EE3" w:rsidRPr="00301836" w:rsidRDefault="00A93EE3" w:rsidP="004B654E">
            <w:pPr>
              <w:rPr>
                <w:rFonts w:eastAsia="Times New Roman"/>
              </w:rPr>
            </w:pPr>
            <w:r w:rsidRPr="00301836">
              <w:rPr>
                <w:rFonts w:cs="Times New Roman"/>
                <w:b/>
                <w:bCs/>
              </w:rPr>
              <w:t>1 Ľahké konštrukčné materiály</w:t>
            </w:r>
            <w:r w:rsidR="0038672C" w:rsidRPr="717FAD3F">
              <w:rPr>
                <w:rFonts w:eastAsia="Times New Roman"/>
                <w:b/>
              </w:rPr>
              <w:t xml:space="preserve"> </w:t>
            </w:r>
            <w:r w:rsidRPr="00301836">
              <w:rPr>
                <w:rFonts w:cs="Times New Roman"/>
              </w:rPr>
              <w:t xml:space="preserve">s cieľom významného zníženia hmotnosti súčiastok pri zachovaní tuhosti a pevnosti. Ich najväčší aplikačný potenciál na Slovensku momentálne tvoria najmä dopravné prostriedky (automobily, autobusy, železničné vagóny, ultraľahké lietadlá) ale aj nové stavebné konštrukcie. Ľahké materiály však možno výhodne uplatniť v akýchkoľvek konštrukciách, vrátane domácich spotrebičov, skrinkách elektronických a optických zariadení apod., čo poskytuje vynikajúci potenciál pre vznik resp. príchod nových výrobcov s pozitívnym dopadom na potrebnú diverzifikáciu výroby na Slovensku. </w:t>
            </w:r>
          </w:p>
          <w:p w14:paraId="5889FD18" w14:textId="77777777" w:rsidR="00A93EE3" w:rsidRPr="00301836" w:rsidRDefault="00A93EE3" w:rsidP="004B654E">
            <w:pPr>
              <w:rPr>
                <w:rFonts w:cs="Times New Roman"/>
              </w:rPr>
            </w:pPr>
          </w:p>
          <w:p w14:paraId="40BF641A" w14:textId="1C18F4EE" w:rsidR="00A93EE3" w:rsidRPr="00301836" w:rsidRDefault="00A93EE3" w:rsidP="004B654E">
            <w:pPr>
              <w:rPr>
                <w:rFonts w:eastAsia="Times New Roman"/>
              </w:rPr>
            </w:pPr>
            <w:r w:rsidRPr="00301836">
              <w:rPr>
                <w:rFonts w:cs="Times New Roman"/>
                <w:b/>
                <w:bCs/>
              </w:rPr>
              <w:lastRenderedPageBreak/>
              <w:t>2. Konštrukčné materiály pre zariadenia v</w:t>
            </w:r>
            <w:r w:rsidR="00400534" w:rsidRPr="00301836">
              <w:rPr>
                <w:rFonts w:cs="Times New Roman"/>
                <w:b/>
                <w:bCs/>
              </w:rPr>
              <w:t> energetike</w:t>
            </w:r>
            <w:r w:rsidR="00400534" w:rsidRPr="717FAD3F">
              <w:rPr>
                <w:rFonts w:eastAsia="Times New Roman"/>
                <w:u w:val="single"/>
              </w:rPr>
              <w:t xml:space="preserve"> </w:t>
            </w:r>
            <w:r w:rsidRPr="00301836">
              <w:rPr>
                <w:rFonts w:cs="Times New Roman"/>
              </w:rPr>
              <w:t>so zvýšenou odolnosťou voči únavovému porušeniu, vysokým teplotám, agresívnym plynom a kvapalinám (korózia</w:t>
            </w:r>
            <w:r w:rsidR="00400534" w:rsidRPr="717FAD3F">
              <w:rPr>
                <w:rFonts w:eastAsia="Times New Roman"/>
              </w:rPr>
              <w:t xml:space="preserve">), </w:t>
            </w:r>
            <w:r w:rsidRPr="00301836">
              <w:rPr>
                <w:rFonts w:cs="Times New Roman"/>
              </w:rPr>
              <w:t xml:space="preserve">žiareniu, a pod. Hlavným cieľom je predĺžiť ich životnosť a spoľahlivosť v kritických aplikáciách ako sú potrubia, reaktorové nádoby, kotly, turbíny, chemické </w:t>
            </w:r>
            <w:r w:rsidR="00400534" w:rsidRPr="00301836">
              <w:rPr>
                <w:rFonts w:cs="Times New Roman"/>
              </w:rPr>
              <w:t xml:space="preserve">technológie </w:t>
            </w:r>
            <w:r w:rsidRPr="00301836">
              <w:rPr>
                <w:rFonts w:cs="Times New Roman"/>
              </w:rPr>
              <w:t xml:space="preserve">a pod, čo okrem obrovskej úspory nákladov spojených s ich predčasnou výmenou, súčasne vedie k významnému zvýšeniu bezpečnosti prevádzky a zníženiu negatívnych vplyvov na životné prostredie v prípade havárií. Slovensko si v tejto strategickej oblasti nemôže dovoliť neprimeranú závislosť od zahraničného dovozu. </w:t>
            </w:r>
          </w:p>
          <w:p w14:paraId="096FFFE2" w14:textId="77777777" w:rsidR="00A93EE3" w:rsidRPr="00301836" w:rsidRDefault="00A93EE3" w:rsidP="004B654E">
            <w:pPr>
              <w:rPr>
                <w:rFonts w:cs="Times New Roman"/>
              </w:rPr>
            </w:pPr>
          </w:p>
          <w:p w14:paraId="28B82AB0" w14:textId="77777777" w:rsidR="00A93EE3" w:rsidRPr="00301836" w:rsidRDefault="00A93EE3">
            <w:pPr>
              <w:rPr>
                <w:rFonts w:eastAsia="Times New Roman"/>
                <w:b/>
                <w:color w:val="00000A"/>
              </w:rPr>
            </w:pPr>
            <w:r w:rsidRPr="00301836">
              <w:rPr>
                <w:rFonts w:cs="Times New Roman"/>
                <w:b/>
                <w:bCs/>
              </w:rPr>
              <w:t xml:space="preserve">3 Nové technológie spracovania a spájania materiálov </w:t>
            </w:r>
          </w:p>
          <w:p w14:paraId="3C4A7482" w14:textId="77777777" w:rsidR="00A93EE3" w:rsidRPr="00301836" w:rsidRDefault="00A93EE3" w:rsidP="004B654E">
            <w:pPr>
              <w:rPr>
                <w:rFonts w:eastAsia="Times New Roman"/>
              </w:rPr>
            </w:pPr>
            <w:r w:rsidRPr="00301836">
              <w:rPr>
                <w:rFonts w:cs="Times New Roman"/>
              </w:rPr>
              <w:t xml:space="preserve">Paralelne s vývojom nových materiálov je potrebné podporovať rozvoj technológií ich spracovania do finálnych komplexných tvarov, pokiaľ možno energeticky a materiálovo šetrným spôsobom. Vzhľadom na súčasný trend optimálneho využívania viacerých druhov materiálov v jednej konštrukcii sú okrem toho potrebné nové inovatívne spôsoby ich spájania, zabezpečujúce dlhodobú spoľahlivosť a životnosť spoja, vrátane koróznej odolnosti. Mnohé z týchto technológií, najmä tých, ktoré vytvárajú vysokú pridanú hodnotu spojenú s veľkým podielom duševnej VaV práce, na Slovensku stále nie je dostupných, a buď ich dovezú globálni výrobcovia alebo sa musia doviezť priamo výrobky, pričom najvýznamnejší podiel ich hodnoty ostáva v zahraničí. </w:t>
            </w:r>
          </w:p>
          <w:p w14:paraId="0F647F83" w14:textId="77777777" w:rsidR="00A93EE3" w:rsidRPr="00301836" w:rsidRDefault="00A93EE3" w:rsidP="004B654E">
            <w:pPr>
              <w:rPr>
                <w:rFonts w:cs="Times New Roman"/>
              </w:rPr>
            </w:pPr>
          </w:p>
          <w:p w14:paraId="1D7C87BA" w14:textId="77777777" w:rsidR="00A93EE3" w:rsidRPr="00301836" w:rsidRDefault="00A93EE3">
            <w:pPr>
              <w:rPr>
                <w:rFonts w:eastAsia="Times New Roman"/>
                <w:b/>
              </w:rPr>
            </w:pPr>
            <w:r w:rsidRPr="00301836">
              <w:rPr>
                <w:rFonts w:cs="Times New Roman"/>
                <w:b/>
                <w:bCs/>
              </w:rPr>
              <w:t xml:space="preserve">4 Funkčná diagnostika </w:t>
            </w:r>
          </w:p>
          <w:p w14:paraId="525ED25F" w14:textId="461D9CEF" w:rsidR="00A93EE3" w:rsidRPr="00301836" w:rsidRDefault="00A93EE3" w:rsidP="002F2977">
            <w:pPr>
              <w:rPr>
                <w:rFonts w:eastAsia="Times New Roman"/>
              </w:rPr>
            </w:pPr>
            <w:r w:rsidRPr="00301836">
              <w:rPr>
                <w:rFonts w:cs="Times New Roman"/>
              </w:rPr>
              <w:t xml:space="preserve">Vývoj nových materiálov pre bezpečné konštrukcie s predĺženou životnosťou simultánne vyžaduje aj rozvoj technológií nedeštruktívnej diagnostiky a simulačných modelov spoľahlivo predikujúcich stav konštrukcie a jej zostatkovú životnosť. Vhodné a spoľahlivé postupy okamžite povedú k významnému ušetreniu nákladov, ktoré by sa inak vynaložili na neopodstatnené predčasné výmeny konštrukcií, resp. naopak na riešenie nečakaných havárií. Kvalitná nedeštruktívna diagnostika okrem toho podstatne zvyšuje produktivitu a kvalitu výroby, znižuje množstvo reklamácií a tým aj výrobných nákladov, čím priamo zvyšuje pridanú hodnotu produkcie. </w:t>
            </w:r>
          </w:p>
        </w:tc>
      </w:tr>
      <w:tr w:rsidR="00A93EE3" w:rsidRPr="00301836" w14:paraId="19CE3831" w14:textId="77777777" w:rsidTr="00301836">
        <w:trPr>
          <w:trHeight w:val="510"/>
        </w:trPr>
        <w:tc>
          <w:tcPr>
            <w:tcW w:w="5000" w:type="pct"/>
            <w:shd w:val="clear" w:color="auto" w:fill="F8F8F8"/>
            <w:vAlign w:val="center"/>
          </w:tcPr>
          <w:p w14:paraId="5330FFB2" w14:textId="13F456AD" w:rsidR="00A93EE3" w:rsidRPr="00301836" w:rsidRDefault="00A93EE3" w:rsidP="00BA32EF">
            <w:pPr>
              <w:pStyle w:val="Nadpis3"/>
              <w:rPr>
                <w:rStyle w:val="Zvraznenie"/>
                <w:rFonts w:cs="Times New Roman"/>
              </w:rPr>
            </w:pPr>
            <w:bookmarkStart w:id="56" w:name="_Toc519431908"/>
            <w:r w:rsidRPr="00301836">
              <w:rPr>
                <w:rStyle w:val="Zvraznenie"/>
                <w:rFonts w:cs="Times New Roman"/>
              </w:rPr>
              <w:lastRenderedPageBreak/>
              <w:t xml:space="preserve">Ciele </w:t>
            </w:r>
            <w:r w:rsidR="00DC366E">
              <w:rPr>
                <w:rStyle w:val="Zvraznenie"/>
                <w:rFonts w:cs="Times New Roman"/>
              </w:rPr>
              <w:t xml:space="preserve">podprogramu </w:t>
            </w:r>
            <w:r w:rsidRPr="00301836">
              <w:rPr>
                <w:rStyle w:val="Zvraznenie"/>
                <w:rFonts w:cs="Times New Roman"/>
              </w:rPr>
              <w:t>ŠPVaV</w:t>
            </w:r>
            <w:bookmarkEnd w:id="56"/>
          </w:p>
        </w:tc>
      </w:tr>
      <w:tr w:rsidR="00A93EE3" w:rsidRPr="00301836" w14:paraId="0CAC5719" w14:textId="77777777" w:rsidTr="00301836">
        <w:trPr>
          <w:trHeight w:val="510"/>
        </w:trPr>
        <w:tc>
          <w:tcPr>
            <w:tcW w:w="5000" w:type="pct"/>
          </w:tcPr>
          <w:p w14:paraId="174E7231" w14:textId="77777777" w:rsidR="00A93EE3" w:rsidRPr="00301836" w:rsidRDefault="00A93EE3" w:rsidP="004B654E">
            <w:pPr>
              <w:rPr>
                <w:rFonts w:eastAsia="Times New Roman"/>
              </w:rPr>
            </w:pPr>
            <w:r w:rsidRPr="00301836">
              <w:rPr>
                <w:rFonts w:cs="Times New Roman"/>
              </w:rPr>
              <w:t xml:space="preserve">Cieľom programu je zmeniť súčasný charakter strojárskej výroby na Slovensku, z dodávateľskej na vývojovo-dodávateľskú, pričom hlavnou inováciou by bola zmena materiálu smerom k nižšej hmotnosti súčiastky a materiálovej náročnosti, vyššej životnosti a spoľahlivosti konštrukcie, lepším vlastnostiam, efektívnejšej recyklácii pri primeraných nákladoch. </w:t>
            </w:r>
          </w:p>
          <w:p w14:paraId="377F72BB" w14:textId="77777777" w:rsidR="00A93EE3" w:rsidRPr="00301836" w:rsidRDefault="00A93EE3" w:rsidP="004B654E">
            <w:pPr>
              <w:rPr>
                <w:rFonts w:eastAsia="Times New Roman"/>
              </w:rPr>
            </w:pPr>
            <w:r w:rsidRPr="00301836">
              <w:rPr>
                <w:rFonts w:cs="Times New Roman"/>
              </w:rPr>
              <w:t xml:space="preserve">Materiálový výskum postavený na tradičných surovinách a technológiách spracovania dostupných na Slovensku má dobré predpoklady na úspech, aj vzhľadom k dobre vybudovanej výskumnej infraštruktúre v predchádzajúcom programovom období a stále dostupnej vedecko-výskumnej kapacite. </w:t>
            </w:r>
          </w:p>
          <w:p w14:paraId="2F613ADD" w14:textId="0DC03D94" w:rsidR="00A93EE3" w:rsidRPr="00301836" w:rsidRDefault="00A93EE3" w:rsidP="004B654E">
            <w:pPr>
              <w:rPr>
                <w:rFonts w:eastAsia="Times New Roman"/>
              </w:rPr>
            </w:pPr>
            <w:r w:rsidRPr="00301836">
              <w:rPr>
                <w:rFonts w:cs="Times New Roman"/>
              </w:rPr>
              <w:t xml:space="preserve">Nové konštrukčné materiály „šité presne na mieru“ požiadavkám nájdu široké uplatnenie v rôznych sektoroch a prinesú aj potrebnú aplikačnú diverzifikáciu. Vývoj nových technologických postupov môže </w:t>
            </w:r>
            <w:r w:rsidR="00400534" w:rsidRPr="00301836">
              <w:rPr>
                <w:rFonts w:cs="Times New Roman"/>
              </w:rPr>
              <w:t xml:space="preserve">byť </w:t>
            </w:r>
            <w:r w:rsidRPr="00301836">
              <w:rPr>
                <w:rFonts w:cs="Times New Roman"/>
              </w:rPr>
              <w:t xml:space="preserve">naviac motiváciou pre vznik menších inovatívnych spoločností, ktoré zabezpečia v budúcnosti lepšiu stabilitu ekonomiky pred sektorovými výkyvmi. </w:t>
            </w:r>
          </w:p>
          <w:p w14:paraId="401BFC56" w14:textId="77777777" w:rsidR="00A93EE3" w:rsidRPr="00301836" w:rsidRDefault="00A93EE3" w:rsidP="004B654E">
            <w:pPr>
              <w:rPr>
                <w:rFonts w:eastAsia="Times New Roman"/>
              </w:rPr>
            </w:pPr>
            <w:r w:rsidRPr="00301836">
              <w:rPr>
                <w:rFonts w:cs="Times New Roman"/>
              </w:rPr>
              <w:t>V konečnom dôsledku by prostredníctvom tohto ŠPVaV na Slovensku mali byť dostupné originálne materiály a moderné technológie, ktoré poskytnú priestor pre dodávateľov hľadajúcich inovatívne riešenia, a pomôžu tak udržaniu súčasného podielu priemyselnej výroby na raste HDP. Nové, spoľahlivé konštrukčné materiály a postupy nedeštruktívnej diagnostiky okrem toho zabezpečia potrebnú nezávislosť pri strategických rozhodnutiach v investičnej výstavbe, najmä v energetickom a chemickom priemysle a znížia riziko nepredvídaných havárií s vážnym spoločenským rizikom.</w:t>
            </w:r>
          </w:p>
        </w:tc>
      </w:tr>
      <w:tr w:rsidR="00A93EE3" w:rsidRPr="00301836" w14:paraId="7828C8EA" w14:textId="77777777" w:rsidTr="00301836">
        <w:trPr>
          <w:trHeight w:val="510"/>
        </w:trPr>
        <w:tc>
          <w:tcPr>
            <w:tcW w:w="5000" w:type="pct"/>
            <w:shd w:val="clear" w:color="auto" w:fill="F8F8F8"/>
            <w:vAlign w:val="center"/>
          </w:tcPr>
          <w:p w14:paraId="4A96041E" w14:textId="77777777" w:rsidR="00A93EE3" w:rsidRPr="00301836" w:rsidRDefault="00A93EE3" w:rsidP="00BA32EF">
            <w:pPr>
              <w:pStyle w:val="Nadpis3"/>
              <w:rPr>
                <w:rStyle w:val="Zvraznenie"/>
                <w:rFonts w:cs="Times New Roman"/>
              </w:rPr>
            </w:pPr>
            <w:bookmarkStart w:id="57" w:name="_Toc519431909"/>
            <w:r w:rsidRPr="00301836">
              <w:rPr>
                <w:rStyle w:val="Zvraznenie"/>
                <w:rFonts w:cs="Times New Roman"/>
              </w:rPr>
              <w:t>Definovanie opatrení na dosiahnutie cieľov</w:t>
            </w:r>
            <w:bookmarkEnd w:id="57"/>
          </w:p>
        </w:tc>
      </w:tr>
      <w:tr w:rsidR="00A93EE3" w:rsidRPr="00301836" w14:paraId="0282C8D3" w14:textId="77777777" w:rsidTr="00301836">
        <w:trPr>
          <w:trHeight w:val="510"/>
        </w:trPr>
        <w:tc>
          <w:tcPr>
            <w:tcW w:w="5000" w:type="pct"/>
          </w:tcPr>
          <w:p w14:paraId="4FB0A6ED" w14:textId="5874A7EF" w:rsidR="00A93EE3" w:rsidRPr="00301836" w:rsidRDefault="00A93EE3" w:rsidP="004B654E">
            <w:pPr>
              <w:rPr>
                <w:rFonts w:eastAsia="Times New Roman"/>
              </w:rPr>
            </w:pPr>
            <w:r w:rsidRPr="00301836">
              <w:rPr>
                <w:rFonts w:cs="Times New Roman"/>
              </w:rPr>
              <w:t xml:space="preserve">Na každú tematickú oblasť v rámci PPŠPVAV sa vytvoria expertné tímy, ktoré vypracujú plán výziev na konkrétne projekty, pričom definujú základný predmet výskumu v rámci projektu, technické </w:t>
            </w:r>
            <w:r w:rsidR="00400534" w:rsidRPr="00301836">
              <w:rPr>
                <w:rFonts w:cs="Times New Roman"/>
              </w:rPr>
              <w:t xml:space="preserve">ciele </w:t>
            </w:r>
            <w:r w:rsidRPr="00301836">
              <w:rPr>
                <w:rFonts w:cs="Times New Roman"/>
              </w:rPr>
              <w:t>ako aj spoločenský impakt</w:t>
            </w:r>
            <w:r w:rsidR="00400534" w:rsidRPr="717FAD3F">
              <w:rPr>
                <w:rFonts w:eastAsia="Times New Roman"/>
              </w:rPr>
              <w:t xml:space="preserve">, </w:t>
            </w:r>
            <w:r w:rsidRPr="00301836">
              <w:rPr>
                <w:rFonts w:cs="Times New Roman"/>
              </w:rPr>
              <w:t xml:space="preserve">ktoré by sa mali dosiahnuť. Definuje sa aj predpokladaný finančný rámec potrebný na dosiahnutie cieľov projektu, prípadne aj požiadavky na </w:t>
            </w:r>
            <w:r w:rsidRPr="00301836">
              <w:rPr>
                <w:rFonts w:cs="Times New Roman"/>
              </w:rPr>
              <w:lastRenderedPageBreak/>
              <w:t xml:space="preserve">štruktúru konzorcií partnerov uchádzajúcich sa o podporu. V konzorciu sa očakáva participácia výskumných tímov z univerzitného a akademického prostredia, prípadne </w:t>
            </w:r>
            <w:r w:rsidR="00400534" w:rsidRPr="00301836">
              <w:rPr>
                <w:rFonts w:cs="Times New Roman"/>
              </w:rPr>
              <w:t xml:space="preserve">rezortných </w:t>
            </w:r>
            <w:r w:rsidRPr="00301836">
              <w:rPr>
                <w:rFonts w:cs="Times New Roman"/>
              </w:rPr>
              <w:t xml:space="preserve">výskumných organizácií ako aj partnerov z priemyslu, aby sa zohľadnili podmienky na prenos výsledkov do praktických aplikácií. </w:t>
            </w:r>
          </w:p>
          <w:p w14:paraId="4700BDEB" w14:textId="77777777" w:rsidR="00A93EE3" w:rsidRPr="00301836" w:rsidRDefault="00A93EE3" w:rsidP="004B654E">
            <w:pPr>
              <w:rPr>
                <w:rFonts w:eastAsia="Times New Roman"/>
              </w:rPr>
            </w:pPr>
            <w:r w:rsidRPr="00301836">
              <w:rPr>
                <w:rFonts w:cs="Times New Roman"/>
              </w:rPr>
              <w:t xml:space="preserve">Výzvy v rôznych tematických oblastiach by mohli byť vyhlasované každé dva roky, vedeckovýskumný program PPŠPVaV by sa v takomto intervale mohol adaptovať na aktuálne potreby spoločnosti, pričom by podliehal schvaľovaniu určenými orgánmi štátnej správy. </w:t>
            </w:r>
          </w:p>
        </w:tc>
      </w:tr>
      <w:tr w:rsidR="00A93EE3" w:rsidRPr="00301836" w14:paraId="4DDF47F4" w14:textId="77777777" w:rsidTr="00301836">
        <w:trPr>
          <w:trHeight w:val="510"/>
        </w:trPr>
        <w:tc>
          <w:tcPr>
            <w:tcW w:w="5000" w:type="pct"/>
            <w:shd w:val="clear" w:color="auto" w:fill="F8F8F8"/>
            <w:vAlign w:val="center"/>
          </w:tcPr>
          <w:p w14:paraId="6E5F0211" w14:textId="035C0C36" w:rsidR="00A93EE3" w:rsidRPr="00301836" w:rsidRDefault="00A93EE3" w:rsidP="00BA32EF">
            <w:pPr>
              <w:pStyle w:val="Nadpis3"/>
              <w:rPr>
                <w:rStyle w:val="Zvraznenie"/>
                <w:rFonts w:cs="Times New Roman"/>
              </w:rPr>
            </w:pPr>
            <w:bookmarkStart w:id="58" w:name="_Toc519431910"/>
            <w:r w:rsidRPr="00301836">
              <w:rPr>
                <w:rStyle w:val="Zvraznenie"/>
                <w:rFonts w:cs="Times New Roman"/>
              </w:rPr>
              <w:lastRenderedPageBreak/>
              <w:t xml:space="preserve">Stručná anotácia </w:t>
            </w:r>
            <w:r w:rsidR="00DC366E">
              <w:rPr>
                <w:rStyle w:val="Zvraznenie"/>
                <w:rFonts w:cs="Times New Roman"/>
              </w:rPr>
              <w:t xml:space="preserve">podprogramu </w:t>
            </w:r>
            <w:r w:rsidRPr="00301836">
              <w:rPr>
                <w:rStyle w:val="Zvraznenie"/>
                <w:rFonts w:cs="Times New Roman"/>
              </w:rPr>
              <w:t>ŠPVaV</w:t>
            </w:r>
            <w:bookmarkEnd w:id="58"/>
          </w:p>
        </w:tc>
      </w:tr>
      <w:tr w:rsidR="00A93EE3" w:rsidRPr="00301836" w14:paraId="47B373E8" w14:textId="77777777" w:rsidTr="00301836">
        <w:trPr>
          <w:trHeight w:val="510"/>
        </w:trPr>
        <w:tc>
          <w:tcPr>
            <w:tcW w:w="5000" w:type="pct"/>
          </w:tcPr>
          <w:p w14:paraId="09D83D47" w14:textId="6ED868AE" w:rsidR="00811059" w:rsidRPr="00301836" w:rsidRDefault="00A93EE3" w:rsidP="004B654E">
            <w:pPr>
              <w:rPr>
                <w:rFonts w:eastAsia="Times New Roman"/>
              </w:rPr>
            </w:pPr>
            <w:r w:rsidRPr="00301836">
              <w:rPr>
                <w:rFonts w:cs="Times New Roman"/>
              </w:rPr>
              <w:t>PPŠPVaV je zameraný na výskum a vývoj nových konštrukčných materiálov, technológií ich spracovania a</w:t>
            </w:r>
            <w:r w:rsidR="00400534" w:rsidRPr="00301836">
              <w:rPr>
                <w:rFonts w:cs="Times New Roman"/>
              </w:rPr>
              <w:t xml:space="preserve"> spájania </w:t>
            </w:r>
            <w:r w:rsidRPr="00301836">
              <w:rPr>
                <w:rFonts w:cs="Times New Roman"/>
              </w:rPr>
              <w:t>pre aplikácie v dopravných prostriedkoch, stavebníctve energetike ako aj vo všeobecnom strojárstve. Je rozdelený do 4 tematických oblastí, pričom prvá sa venuje vývoju ľahkých konštrukčných materiálov s cieľom zlepšiť inovatívnu schopnosť slovenských dodávateľov v priemyselných sektoroch, ktoré dnes na Slovensku vytvárajú podstatný podiel HDP, aby sa tu výroba udržala, resp. vytvorili lepšie predpoklady pre jej budúcu potrebnú diverzifikáciu. Druhá oblasť sa venuje konštrukčným materiálom ktoré sú strategické pre potreby Slovenska z hľadiska energetiky, bezpečnosti a ochrany životného prostredia. Tretia oblasť je zameraná na rozvoj potrebných moderných technológií spracovania materiálov, pričom sa pozornosť venuje znižovaniu materiálovej a energetickej náročnosti, vplyvu na životné prostredie ako aj spájaniu rôznorodých typov materiálov do jedného celku. Štvrtá oblasť sa venuje rozpracovaniu nedeštruktívnej diagnostiky s cieľom jednak zvýšiť kvalitu výrobkov, jednak zlepšiť možnosti spoľahlivého predpovedania bezpečnej prevádzky konštrukcií.</w:t>
            </w:r>
          </w:p>
        </w:tc>
      </w:tr>
      <w:tr w:rsidR="00A93EE3" w:rsidRPr="00301836" w14:paraId="208FF418" w14:textId="77777777" w:rsidTr="00301836">
        <w:trPr>
          <w:trHeight w:val="510"/>
        </w:trPr>
        <w:tc>
          <w:tcPr>
            <w:tcW w:w="5000" w:type="pct"/>
            <w:shd w:val="clear" w:color="auto" w:fill="F8F8F8"/>
            <w:vAlign w:val="center"/>
          </w:tcPr>
          <w:p w14:paraId="4A725E14" w14:textId="571B9A41" w:rsidR="00A93EE3" w:rsidRPr="00301836" w:rsidRDefault="00A93EE3" w:rsidP="00BA32EF">
            <w:pPr>
              <w:pStyle w:val="Nadpis3"/>
              <w:rPr>
                <w:rStyle w:val="Zvraznenie"/>
                <w:rFonts w:cs="Times New Roman"/>
              </w:rPr>
            </w:pPr>
            <w:bookmarkStart w:id="59" w:name="_Toc519431911"/>
            <w:r w:rsidRPr="00301836">
              <w:rPr>
                <w:rStyle w:val="Zvraznenie"/>
                <w:rFonts w:cs="Times New Roman"/>
              </w:rPr>
              <w:t xml:space="preserve">Štruktúra </w:t>
            </w:r>
            <w:r w:rsidR="00DC366E">
              <w:rPr>
                <w:rStyle w:val="Zvraznenie"/>
                <w:rFonts w:cs="Times New Roman"/>
              </w:rPr>
              <w:t xml:space="preserve">podprogramu </w:t>
            </w:r>
            <w:r w:rsidRPr="00301836">
              <w:rPr>
                <w:rStyle w:val="Zvraznenie"/>
                <w:rFonts w:cs="Times New Roman"/>
              </w:rPr>
              <w:t>ŠPVaV</w:t>
            </w:r>
            <w:bookmarkEnd w:id="59"/>
          </w:p>
        </w:tc>
      </w:tr>
      <w:tr w:rsidR="00A93EE3" w:rsidRPr="00301836" w14:paraId="4C6D3490" w14:textId="77777777" w:rsidTr="00301836">
        <w:trPr>
          <w:trHeight w:val="510"/>
        </w:trPr>
        <w:tc>
          <w:tcPr>
            <w:tcW w:w="5000" w:type="pct"/>
          </w:tcPr>
          <w:p w14:paraId="4D93F37E" w14:textId="77777777" w:rsidR="00A93EE3" w:rsidRPr="00301836" w:rsidRDefault="00A93EE3" w:rsidP="004B654E">
            <w:pPr>
              <w:rPr>
                <w:rFonts w:eastAsia="Times New Roman"/>
              </w:rPr>
            </w:pPr>
            <w:r w:rsidRPr="00301836">
              <w:rPr>
                <w:rFonts w:cs="Times New Roman"/>
              </w:rPr>
              <w:t>Podprogram bude rozdelený do štyroch tematických oblastí s predpokladanými konkrétnymi cieľmi jednotlivých projektov:</w:t>
            </w:r>
          </w:p>
          <w:p w14:paraId="3FF0FA25" w14:textId="77777777" w:rsidR="00A93EE3" w:rsidRPr="00301836" w:rsidRDefault="00A93EE3" w:rsidP="004B654E">
            <w:pPr>
              <w:rPr>
                <w:rFonts w:cs="Times New Roman"/>
              </w:rPr>
            </w:pPr>
          </w:p>
          <w:p w14:paraId="1AB94153" w14:textId="77777777" w:rsidR="00A93EE3" w:rsidRPr="00301836" w:rsidRDefault="00A93EE3" w:rsidP="4B413124">
            <w:pPr>
              <w:rPr>
                <w:rFonts w:eastAsia="Times New Roman"/>
              </w:rPr>
            </w:pPr>
            <w:r w:rsidRPr="00301836">
              <w:rPr>
                <w:rFonts w:cs="Times New Roman"/>
                <w:b/>
                <w:bCs/>
              </w:rPr>
              <w:t>1 Ľahké konštrukčné materiály</w:t>
            </w:r>
            <w:r w:rsidRPr="00301836">
              <w:rPr>
                <w:rFonts w:cs="Times New Roman"/>
              </w:rPr>
              <w:t xml:space="preserve"> (pre dopravné prostriedky a iné stavebné a strojárske konštrukcie): </w:t>
            </w:r>
          </w:p>
          <w:p w14:paraId="500BC57F" w14:textId="77777777" w:rsidR="00A93EE3" w:rsidRPr="00301836" w:rsidRDefault="00A93EE3" w:rsidP="0028694A">
            <w:pPr>
              <w:pStyle w:val="Odsekzoznamu"/>
              <w:numPr>
                <w:ilvl w:val="0"/>
                <w:numId w:val="4"/>
              </w:numPr>
              <w:spacing w:after="100"/>
              <w:rPr>
                <w:rFonts w:eastAsia="Times New Roman"/>
              </w:rPr>
            </w:pPr>
            <w:r w:rsidRPr="00301836">
              <w:rPr>
                <w:rFonts w:cs="Times New Roman"/>
              </w:rPr>
              <w:t xml:space="preserve">vývoj nových materiálov na báze ľahkých zliatin (Al, Mg, Ti, kompozity s Al, Mg, resp. Ti matricou, ultrajemné materiály s výnimočnými vlastnosťami, hliníkové peny) </w:t>
            </w:r>
          </w:p>
          <w:p w14:paraId="6EA489C0" w14:textId="30E690D3" w:rsidR="00A93EE3" w:rsidRPr="00301836" w:rsidRDefault="0038563B" w:rsidP="0028694A">
            <w:pPr>
              <w:pStyle w:val="Odsekzoznamu"/>
              <w:numPr>
                <w:ilvl w:val="0"/>
                <w:numId w:val="4"/>
              </w:numPr>
              <w:rPr>
                <w:rFonts w:eastAsia="Times New Roman"/>
              </w:rPr>
            </w:pPr>
            <w:r>
              <w:rPr>
                <w:rFonts w:cs="Times New Roman"/>
              </w:rPr>
              <w:t>výskum a vývoj</w:t>
            </w:r>
            <w:r w:rsidR="00A93EE3" w:rsidRPr="00301836">
              <w:rPr>
                <w:rFonts w:cs="Times New Roman"/>
              </w:rPr>
              <w:t xml:space="preserve"> nových ľahkých konštrukčných materiálov na báze polymérnych kompozitov, vývoj sendvičových štruktúr, kompozitných, hybridných a zmesných materiálov s trendom využívania obnoviteľných zdrojov surovín (biovlákna, bioplasty)</w:t>
            </w:r>
          </w:p>
          <w:p w14:paraId="39458B2E" w14:textId="272BE1C7" w:rsidR="00A93EE3" w:rsidRPr="00301836" w:rsidRDefault="00A93EE3" w:rsidP="0028694A">
            <w:pPr>
              <w:pStyle w:val="Odsekzoznamu"/>
              <w:numPr>
                <w:ilvl w:val="0"/>
                <w:numId w:val="4"/>
              </w:numPr>
              <w:rPr>
                <w:rFonts w:eastAsia="Times New Roman"/>
              </w:rPr>
            </w:pPr>
            <w:r w:rsidRPr="00301836">
              <w:rPr>
                <w:rFonts w:cs="Times New Roman"/>
              </w:rPr>
              <w:t>vývoj vysokopevných tvárniteľných ocelí, korózna ochrana ocelí</w:t>
            </w:r>
          </w:p>
          <w:p w14:paraId="3BF92413" w14:textId="77777777" w:rsidR="00A93EE3" w:rsidRPr="00301836" w:rsidRDefault="00A93EE3" w:rsidP="0028694A">
            <w:pPr>
              <w:pStyle w:val="Odsekzoznamu"/>
              <w:numPr>
                <w:ilvl w:val="0"/>
                <w:numId w:val="4"/>
              </w:numPr>
              <w:rPr>
                <w:rFonts w:eastAsia="Times New Roman"/>
              </w:rPr>
            </w:pPr>
            <w:r w:rsidRPr="00301836">
              <w:rPr>
                <w:rFonts w:cs="Times New Roman"/>
              </w:rPr>
              <w:t xml:space="preserve">ľahké konštrukcie na báze dreva a kompozitov z prírodných materiálov </w:t>
            </w:r>
          </w:p>
          <w:p w14:paraId="26A556C2" w14:textId="583A8B6B" w:rsidR="00A93EE3" w:rsidRPr="00301836" w:rsidRDefault="00A93EE3" w:rsidP="0028694A">
            <w:pPr>
              <w:pStyle w:val="Odsekzoznamu"/>
              <w:numPr>
                <w:ilvl w:val="0"/>
                <w:numId w:val="4"/>
              </w:numPr>
              <w:rPr>
                <w:rFonts w:eastAsia="Times New Roman"/>
              </w:rPr>
            </w:pPr>
            <w:r w:rsidRPr="00301836">
              <w:rPr>
                <w:rFonts w:cs="Times New Roman"/>
              </w:rPr>
              <w:t>vývoj nových bezodpadových technológií výroby súčiastok (prášková metalurgia, presné liatie</w:t>
            </w:r>
            <w:r w:rsidR="00400534" w:rsidRPr="717FAD3F">
              <w:rPr>
                <w:rFonts w:eastAsia="Times New Roman"/>
              </w:rPr>
              <w:t xml:space="preserve">, </w:t>
            </w:r>
            <w:r w:rsidRPr="00301836">
              <w:rPr>
                <w:rFonts w:cs="Times New Roman"/>
              </w:rPr>
              <w:t>práškové technológie</w:t>
            </w:r>
            <w:r w:rsidR="0038672C" w:rsidRPr="717FAD3F">
              <w:rPr>
                <w:rFonts w:eastAsia="Times New Roman"/>
              </w:rPr>
              <w:t>.</w:t>
            </w:r>
          </w:p>
          <w:p w14:paraId="2FFE126A" w14:textId="77777777" w:rsidR="00A93EE3" w:rsidRPr="00301836" w:rsidRDefault="00A93EE3" w:rsidP="4B413124">
            <w:pPr>
              <w:rPr>
                <w:rFonts w:eastAsia="Times New Roman"/>
              </w:rPr>
            </w:pPr>
            <w:r w:rsidRPr="00301836">
              <w:rPr>
                <w:rFonts w:cs="Times New Roman"/>
                <w:b/>
                <w:bCs/>
              </w:rPr>
              <w:t>2. Konštrukčné materiály so zvýšenou spoľahlivosťou a životnosťou</w:t>
            </w:r>
            <w:r w:rsidRPr="00301836">
              <w:rPr>
                <w:rFonts w:cs="Times New Roman"/>
              </w:rPr>
              <w:t xml:space="preserve"> (pre zariadenia v energetike a chemickom priemysle) </w:t>
            </w:r>
          </w:p>
          <w:p w14:paraId="4115405A" w14:textId="59037C4F" w:rsidR="00A93EE3" w:rsidRPr="00301836" w:rsidRDefault="00A93EE3" w:rsidP="0028694A">
            <w:pPr>
              <w:pStyle w:val="Odsekzoznamu"/>
              <w:numPr>
                <w:ilvl w:val="0"/>
                <w:numId w:val="5"/>
              </w:numPr>
              <w:spacing w:after="100"/>
              <w:rPr>
                <w:rFonts w:eastAsia="Times New Roman"/>
              </w:rPr>
            </w:pPr>
            <w:r w:rsidRPr="00301836">
              <w:rPr>
                <w:rFonts w:cs="Times New Roman"/>
              </w:rPr>
              <w:t xml:space="preserve">Vývoj ocelí </w:t>
            </w:r>
            <w:r w:rsidR="00400534" w:rsidRPr="00301836">
              <w:rPr>
                <w:rFonts w:cs="Times New Roman"/>
              </w:rPr>
              <w:t xml:space="preserve">pre </w:t>
            </w:r>
            <w:r w:rsidRPr="00301836">
              <w:rPr>
                <w:rFonts w:cs="Times New Roman"/>
              </w:rPr>
              <w:t>reaktorové nádoby a tlakové potrubia</w:t>
            </w:r>
          </w:p>
          <w:p w14:paraId="6752A059" w14:textId="77777777" w:rsidR="00A93EE3" w:rsidRPr="00301836" w:rsidRDefault="00A93EE3" w:rsidP="0028694A">
            <w:pPr>
              <w:pStyle w:val="Odsekzoznamu"/>
              <w:numPr>
                <w:ilvl w:val="0"/>
                <w:numId w:val="5"/>
              </w:numPr>
              <w:rPr>
                <w:rFonts w:eastAsia="Times New Roman"/>
              </w:rPr>
            </w:pPr>
            <w:r w:rsidRPr="00301836">
              <w:rPr>
                <w:rFonts w:cs="Times New Roman"/>
              </w:rPr>
              <w:t>Vývoj nových komplexne koncentrovaných zliatin spevnených intermetalickými a keramickými fázami pre vysokoteplotné konštrukčné aplikácie</w:t>
            </w:r>
          </w:p>
          <w:p w14:paraId="67DE667F" w14:textId="730F5B7B" w:rsidR="00A93EE3" w:rsidRPr="00301836" w:rsidRDefault="00A93EE3" w:rsidP="0028694A">
            <w:pPr>
              <w:pStyle w:val="Odsekzoznamu"/>
              <w:numPr>
                <w:ilvl w:val="0"/>
                <w:numId w:val="5"/>
              </w:numPr>
              <w:rPr>
                <w:rFonts w:eastAsia="Times New Roman"/>
              </w:rPr>
            </w:pPr>
            <w:r w:rsidRPr="00301836">
              <w:rPr>
                <w:rFonts w:cs="Times New Roman"/>
              </w:rPr>
              <w:t>Vývoj keramických materiálov na báze karbidov a boridov pre vysokote</w:t>
            </w:r>
            <w:r w:rsidR="00B7039E">
              <w:rPr>
                <w:rFonts w:cs="Times New Roman"/>
              </w:rPr>
              <w:t>p</w:t>
            </w:r>
            <w:r w:rsidRPr="00301836">
              <w:rPr>
                <w:rFonts w:cs="Times New Roman"/>
              </w:rPr>
              <w:t>lotné aplikácie, prípadne spevnené uhlíkovými nanovláknami, nanorúrkami a grafénom</w:t>
            </w:r>
          </w:p>
          <w:p w14:paraId="5A0F131E" w14:textId="77777777" w:rsidR="00A93EE3" w:rsidRPr="00301836" w:rsidRDefault="00A93EE3" w:rsidP="0028694A">
            <w:pPr>
              <w:pStyle w:val="Odsekzoznamu"/>
              <w:numPr>
                <w:ilvl w:val="0"/>
                <w:numId w:val="5"/>
              </w:numPr>
              <w:rPr>
                <w:rFonts w:eastAsia="Times New Roman"/>
              </w:rPr>
            </w:pPr>
            <w:r w:rsidRPr="00301836">
              <w:rPr>
                <w:rFonts w:cs="Times New Roman"/>
              </w:rPr>
              <w:t>Vývoj kompozitov pre elektródy vysokovýkonných plazmových zariadení pre recyklačné spaľovacie zariadenia a hlbinné vŕtanie.</w:t>
            </w:r>
          </w:p>
          <w:p w14:paraId="0F5D3ED7" w14:textId="77777777" w:rsidR="00A93EE3" w:rsidRPr="00301836" w:rsidRDefault="00A93EE3" w:rsidP="0028694A">
            <w:pPr>
              <w:pStyle w:val="Odsekzoznamu"/>
              <w:numPr>
                <w:ilvl w:val="0"/>
                <w:numId w:val="5"/>
              </w:numPr>
              <w:rPr>
                <w:rFonts w:eastAsia="Times New Roman"/>
              </w:rPr>
            </w:pPr>
            <w:r w:rsidRPr="00301836">
              <w:rPr>
                <w:rFonts w:cs="Times New Roman"/>
              </w:rPr>
              <w:t>Vývoj materiálov pre transport vodíka, hélia</w:t>
            </w:r>
          </w:p>
          <w:p w14:paraId="074088E3" w14:textId="75C4C6E0" w:rsidR="00A93EE3" w:rsidRPr="00301836" w:rsidRDefault="00A93EE3" w:rsidP="0028694A">
            <w:pPr>
              <w:pStyle w:val="Odsekzoznamu"/>
              <w:numPr>
                <w:ilvl w:val="0"/>
                <w:numId w:val="5"/>
              </w:numPr>
              <w:rPr>
                <w:rFonts w:eastAsia="Times New Roman"/>
              </w:rPr>
            </w:pPr>
            <w:r w:rsidRPr="00301836">
              <w:rPr>
                <w:rFonts w:cs="Times New Roman"/>
              </w:rPr>
              <w:t>Vývoj kompozitov so zlepšenou tepelnou vodivosťou pre súčiastky odvádzajúce teplo z reaktorov alebo elektronických/</w:t>
            </w:r>
            <w:r w:rsidR="00400534" w:rsidRPr="00301836">
              <w:rPr>
                <w:rFonts w:cs="Times New Roman"/>
              </w:rPr>
              <w:t xml:space="preserve">energetických </w:t>
            </w:r>
            <w:r w:rsidRPr="00301836">
              <w:rPr>
                <w:rFonts w:cs="Times New Roman"/>
              </w:rPr>
              <w:t>zariadení.</w:t>
            </w:r>
          </w:p>
          <w:p w14:paraId="28DA9A6D" w14:textId="13B8BA5A" w:rsidR="00CD1101" w:rsidRPr="00301836" w:rsidRDefault="00A93EE3" w:rsidP="0028694A">
            <w:pPr>
              <w:pStyle w:val="Odsekzoznamu"/>
              <w:numPr>
                <w:ilvl w:val="0"/>
                <w:numId w:val="5"/>
              </w:numPr>
              <w:rPr>
                <w:rFonts w:eastAsia="Times New Roman"/>
              </w:rPr>
            </w:pPr>
            <w:r w:rsidRPr="00301836">
              <w:rPr>
                <w:rFonts w:cs="Times New Roman"/>
              </w:rPr>
              <w:t xml:space="preserve">Vývoj kovových pien plnených materiálmi s fázovou premenou (PCM) na zlepšenie tepelného manažmentu rôznych zariadení (reaktory, batérie, elektronika) alebo pre systémy </w:t>
            </w:r>
            <w:r w:rsidRPr="00301836">
              <w:rPr>
                <w:rFonts w:cs="Times New Roman"/>
              </w:rPr>
              <w:lastRenderedPageBreak/>
              <w:t>na produkciu, uskladňovanie a využitie energie získanej z obnoviteľných zdrojov.</w:t>
            </w:r>
          </w:p>
          <w:p w14:paraId="4AC1B705" w14:textId="77777777" w:rsidR="00CD1101" w:rsidRPr="00301836" w:rsidRDefault="00A93EE3">
            <w:pPr>
              <w:rPr>
                <w:rFonts w:eastAsia="Times New Roman"/>
                <w:b/>
              </w:rPr>
            </w:pPr>
            <w:r w:rsidRPr="00301836">
              <w:rPr>
                <w:rFonts w:cs="Times New Roman"/>
                <w:b/>
                <w:bCs/>
              </w:rPr>
              <w:t>3 Nové technológie spracovania a spájania materiálov</w:t>
            </w:r>
          </w:p>
          <w:p w14:paraId="63EFCFFF" w14:textId="1F92646B" w:rsidR="00A93EE3" w:rsidRPr="00301836" w:rsidRDefault="00A93EE3" w:rsidP="0028694A">
            <w:pPr>
              <w:pStyle w:val="Odsekzoznamu"/>
              <w:numPr>
                <w:ilvl w:val="0"/>
                <w:numId w:val="6"/>
              </w:numPr>
              <w:spacing w:after="100"/>
              <w:rPr>
                <w:rFonts w:eastAsia="Times New Roman"/>
              </w:rPr>
            </w:pPr>
            <w:r w:rsidRPr="00301836">
              <w:rPr>
                <w:rFonts w:cs="Times New Roman"/>
              </w:rPr>
              <w:t>nové technológie tvárnenia a obrábania (hydroforming, tailored blanks)technológie 3D tlače konštrukčných súčiastok</w:t>
            </w:r>
          </w:p>
          <w:p w14:paraId="020B5FA7" w14:textId="77777777" w:rsidR="00A93EE3" w:rsidRPr="00301836" w:rsidRDefault="00A93EE3" w:rsidP="0028694A">
            <w:pPr>
              <w:pStyle w:val="Odsekzoznamu"/>
              <w:numPr>
                <w:ilvl w:val="0"/>
                <w:numId w:val="6"/>
              </w:numPr>
              <w:rPr>
                <w:rFonts w:eastAsia="Times New Roman"/>
              </w:rPr>
            </w:pPr>
            <w:r w:rsidRPr="00301836">
              <w:rPr>
                <w:rFonts w:cs="Times New Roman"/>
              </w:rPr>
              <w:t>technológie spájania rôznorodých materiálov (lepenie, klinčovanie, nitovanie apod.)</w:t>
            </w:r>
          </w:p>
          <w:p w14:paraId="0961405F" w14:textId="77777777" w:rsidR="00A93EE3" w:rsidRPr="00301836" w:rsidRDefault="00A93EE3" w:rsidP="0028694A">
            <w:pPr>
              <w:pStyle w:val="Odsekzoznamu"/>
              <w:numPr>
                <w:ilvl w:val="0"/>
                <w:numId w:val="6"/>
              </w:numPr>
              <w:rPr>
                <w:rFonts w:eastAsia="Times New Roman"/>
              </w:rPr>
            </w:pPr>
            <w:r w:rsidRPr="00301836">
              <w:rPr>
                <w:rFonts w:cs="Times New Roman"/>
              </w:rPr>
              <w:t>nové technológie zvárania (bodové, laserové, elektrónový lúč, FSW)</w:t>
            </w:r>
          </w:p>
          <w:p w14:paraId="72EF208D" w14:textId="77777777" w:rsidR="00A93EE3" w:rsidRPr="00301836" w:rsidRDefault="00A93EE3" w:rsidP="0028694A">
            <w:pPr>
              <w:pStyle w:val="Odsekzoznamu"/>
              <w:numPr>
                <w:ilvl w:val="0"/>
                <w:numId w:val="6"/>
              </w:numPr>
              <w:rPr>
                <w:rFonts w:eastAsia="Times New Roman"/>
              </w:rPr>
            </w:pPr>
            <w:r w:rsidRPr="00301836">
              <w:rPr>
                <w:rFonts w:cs="Times New Roman"/>
              </w:rPr>
              <w:t>nové technológie povrchových úprav (vysoká tvrdosť, odolnosť voči opotrebeniu, korózii)</w:t>
            </w:r>
          </w:p>
          <w:p w14:paraId="2F9AEA67" w14:textId="5ACB6992" w:rsidR="00A93EE3" w:rsidRPr="00301836" w:rsidRDefault="00A93EE3" w:rsidP="0028694A">
            <w:pPr>
              <w:pStyle w:val="Odsekzoznamu"/>
              <w:numPr>
                <w:ilvl w:val="0"/>
                <w:numId w:val="6"/>
              </w:numPr>
              <w:spacing w:after="100"/>
              <w:rPr>
                <w:rFonts w:eastAsia="Times New Roman"/>
              </w:rPr>
            </w:pPr>
            <w:r w:rsidRPr="00301836">
              <w:rPr>
                <w:rFonts w:cs="Times New Roman"/>
              </w:rPr>
              <w:t>modelovanie a simulácia technologických procesov (tvárnenie, zváranie, tepelné vplyvy, mechanické napätia)</w:t>
            </w:r>
          </w:p>
          <w:p w14:paraId="651F44E3" w14:textId="489DEDF7" w:rsidR="00A93EE3" w:rsidRPr="00301836" w:rsidRDefault="00A93EE3">
            <w:pPr>
              <w:rPr>
                <w:rFonts w:eastAsia="Times New Roman"/>
              </w:rPr>
            </w:pPr>
            <w:r w:rsidRPr="00301836">
              <w:rPr>
                <w:rFonts w:cs="Times New Roman"/>
                <w:b/>
                <w:bCs/>
              </w:rPr>
              <w:t>4 Funkčná diagnostika</w:t>
            </w:r>
          </w:p>
          <w:p w14:paraId="7BA29FA3" w14:textId="2B251797" w:rsidR="00A93EE3" w:rsidRPr="00301836" w:rsidRDefault="00A93EE3" w:rsidP="0028694A">
            <w:pPr>
              <w:pStyle w:val="Odsekzoznamu"/>
              <w:numPr>
                <w:ilvl w:val="0"/>
                <w:numId w:val="7"/>
              </w:numPr>
              <w:spacing w:after="100"/>
              <w:rPr>
                <w:rFonts w:eastAsia="Times New Roman"/>
              </w:rPr>
            </w:pPr>
            <w:r w:rsidRPr="00301836">
              <w:rPr>
                <w:rFonts w:cs="Times New Roman"/>
              </w:rPr>
              <w:t>rozvoj technológií nedeštruktívneho testovania (b</w:t>
            </w:r>
            <w:r w:rsidR="00F520D2">
              <w:rPr>
                <w:rFonts w:cs="Times New Roman"/>
              </w:rPr>
              <w:t>ezkontaktné meranie rozmerov, R</w:t>
            </w:r>
            <w:r w:rsidRPr="00301836">
              <w:rPr>
                <w:rFonts w:cs="Times New Roman"/>
              </w:rPr>
              <w:t>T</w:t>
            </w:r>
            <w:r w:rsidR="00F520D2">
              <w:rPr>
                <w:rFonts w:cs="Times New Roman"/>
              </w:rPr>
              <w:t>G</w:t>
            </w:r>
            <w:r w:rsidRPr="00301836">
              <w:rPr>
                <w:rFonts w:cs="Times New Roman"/>
              </w:rPr>
              <w:t xml:space="preserve"> a US diagnostika, tomografia, rezonančné metódy, akustická emisia, monitorovanie zmien napätosti, vodivosti, </w:t>
            </w:r>
            <w:r w:rsidR="00400534" w:rsidRPr="717FAD3F">
              <w:rPr>
                <w:rFonts w:eastAsia="Times New Roman"/>
              </w:rPr>
              <w:t>...</w:t>
            </w:r>
            <w:r w:rsidRPr="717FAD3F">
              <w:rPr>
                <w:rFonts w:eastAsia="Times New Roman"/>
              </w:rPr>
              <w:t>)</w:t>
            </w:r>
          </w:p>
          <w:p w14:paraId="28D334FD" w14:textId="77777777" w:rsidR="00A93EE3" w:rsidRPr="00301836" w:rsidRDefault="00A93EE3" w:rsidP="0028694A">
            <w:pPr>
              <w:pStyle w:val="Odsekzoznamu"/>
              <w:numPr>
                <w:ilvl w:val="0"/>
                <w:numId w:val="7"/>
              </w:numPr>
              <w:rPr>
                <w:rFonts w:eastAsia="Times New Roman"/>
              </w:rPr>
            </w:pPr>
            <w:r w:rsidRPr="00301836">
              <w:rPr>
                <w:rFonts w:cs="Times New Roman"/>
              </w:rPr>
              <w:t>hodnotenie a predikcia životnosti (kombinované tepelné, mechanické a korózne namáhanie pre potrubia, chemické reaktory, tlakové nádoby, a pod.)</w:t>
            </w:r>
          </w:p>
          <w:p w14:paraId="49A4A2A7" w14:textId="77777777" w:rsidR="00A93EE3" w:rsidRPr="00301836" w:rsidRDefault="00A93EE3" w:rsidP="0028694A">
            <w:pPr>
              <w:pStyle w:val="Odsekzoznamu"/>
              <w:numPr>
                <w:ilvl w:val="0"/>
                <w:numId w:val="7"/>
              </w:numPr>
              <w:rPr>
                <w:rFonts w:eastAsia="Times New Roman"/>
              </w:rPr>
            </w:pPr>
            <w:r w:rsidRPr="00301836">
              <w:rPr>
                <w:rFonts w:cs="Times New Roman"/>
              </w:rPr>
              <w:t>hodnotenie koróznej odolnosti (chemické vplyvy, kontaktná korózia, žiarenie apod.)</w:t>
            </w:r>
          </w:p>
          <w:p w14:paraId="5580E20F" w14:textId="6D3B009B" w:rsidR="00A93EE3" w:rsidRPr="00301836" w:rsidRDefault="00A93EE3">
            <w:pPr>
              <w:rPr>
                <w:rFonts w:eastAsia="Times New Roman"/>
              </w:rPr>
            </w:pPr>
            <w:r w:rsidRPr="00301836">
              <w:rPr>
                <w:rFonts w:cs="Times New Roman"/>
              </w:rPr>
              <w:t xml:space="preserve">V rámci týchto štyroch oblastí budú vypisované výzvy na konkrétne témy, ktoré navrhne na tento účel vytvorená expertná skupina, vrátane určenia technických cieľov, </w:t>
            </w:r>
            <w:r w:rsidR="00400534" w:rsidRPr="00301836">
              <w:rPr>
                <w:rFonts w:cs="Times New Roman"/>
              </w:rPr>
              <w:t xml:space="preserve">merateľných </w:t>
            </w:r>
            <w:r w:rsidRPr="00301836">
              <w:rPr>
                <w:rFonts w:cs="Times New Roman"/>
              </w:rPr>
              <w:t>ukazovateľov a požadovaného dopadu na spoločnosť.</w:t>
            </w:r>
          </w:p>
        </w:tc>
      </w:tr>
      <w:tr w:rsidR="00A93EE3" w:rsidRPr="00301836" w14:paraId="7F527C1D" w14:textId="77777777" w:rsidTr="00301836">
        <w:trPr>
          <w:trHeight w:val="510"/>
        </w:trPr>
        <w:tc>
          <w:tcPr>
            <w:tcW w:w="5000" w:type="pct"/>
            <w:shd w:val="clear" w:color="auto" w:fill="F8F8F8"/>
            <w:vAlign w:val="center"/>
          </w:tcPr>
          <w:p w14:paraId="14864D5C" w14:textId="77777777" w:rsidR="00A93EE3" w:rsidRPr="00301836" w:rsidRDefault="00A93EE3" w:rsidP="00BA32EF">
            <w:pPr>
              <w:pStyle w:val="Nadpis3"/>
              <w:rPr>
                <w:rStyle w:val="Zvraznenie"/>
                <w:rFonts w:cs="Times New Roman"/>
              </w:rPr>
            </w:pPr>
            <w:bookmarkStart w:id="60" w:name="_Toc519431912"/>
            <w:r w:rsidRPr="00301836">
              <w:rPr>
                <w:rStyle w:val="Zvraznenie"/>
                <w:rFonts w:cs="Times New Roman"/>
              </w:rPr>
              <w:lastRenderedPageBreak/>
              <w:t>Merateľné ukazovatele, pomocou ktorých je dosahovanie cieľov možné hodnotiť</w:t>
            </w:r>
            <w:bookmarkEnd w:id="60"/>
          </w:p>
        </w:tc>
      </w:tr>
      <w:tr w:rsidR="00A93EE3" w:rsidRPr="00301836" w14:paraId="54927444" w14:textId="77777777" w:rsidTr="00301836">
        <w:trPr>
          <w:trHeight w:val="510"/>
        </w:trPr>
        <w:tc>
          <w:tcPr>
            <w:tcW w:w="5000" w:type="pct"/>
            <w:vAlign w:val="center"/>
          </w:tcPr>
          <w:p w14:paraId="640C4175" w14:textId="2D98FADA" w:rsidR="00A93EE3" w:rsidRPr="00301836" w:rsidRDefault="0038672C" w:rsidP="004B654E">
            <w:pPr>
              <w:rPr>
                <w:rFonts w:eastAsia="Times New Roman"/>
              </w:rPr>
            </w:pPr>
            <w:r w:rsidRPr="00301836">
              <w:rPr>
                <w:rFonts w:cs="Times New Roman"/>
              </w:rPr>
              <w:t>K</w:t>
            </w:r>
            <w:r w:rsidR="00A93EE3" w:rsidRPr="00301836">
              <w:rPr>
                <w:rFonts w:cs="Times New Roman"/>
              </w:rPr>
              <w:t>ritériá, ktorými sa kvantitatívne a kvalitatívne bude deklarovať naplnenie zámerov PPŠPVaV a miera splnenia stanovených cieľov:</w:t>
            </w:r>
          </w:p>
          <w:p w14:paraId="453819CB" w14:textId="6CA36ACB" w:rsidR="00A93EE3" w:rsidRPr="00301836" w:rsidRDefault="00400534" w:rsidP="0028694A">
            <w:pPr>
              <w:pStyle w:val="Odsekzoznamu"/>
              <w:numPr>
                <w:ilvl w:val="0"/>
                <w:numId w:val="2"/>
              </w:numPr>
              <w:rPr>
                <w:rFonts w:eastAsia="Times New Roman"/>
              </w:rPr>
            </w:pPr>
            <w:bookmarkStart w:id="61" w:name="_Hlk509386116"/>
            <w:r w:rsidRPr="00301836">
              <w:rPr>
                <w:rFonts w:cs="Times New Roman"/>
              </w:rPr>
              <w:t>Objem</w:t>
            </w:r>
            <w:r w:rsidRPr="717FAD3F">
              <w:rPr>
                <w:rFonts w:ascii="Times New Roman," w:eastAsia="Times New Roman," w:hAnsi="Times New Roman,"/>
              </w:rPr>
              <w:t xml:space="preserve"> </w:t>
            </w:r>
            <w:r w:rsidR="00A93EE3">
              <w:t>pridanej hodnoty</w:t>
            </w:r>
            <w:r w:rsidR="00A93EE3" w:rsidRPr="00301836">
              <w:rPr>
                <w:rFonts w:cs="Times New Roman"/>
              </w:rPr>
              <w:t xml:space="preserve"> vytvorenej realizáciou inovovaných produktov vyvinutých na základe riešenia výskumno-vývojových projektov PPŠPVaV</w:t>
            </w:r>
          </w:p>
          <w:p w14:paraId="144256FE" w14:textId="088E9A8C" w:rsidR="00A93EE3" w:rsidRPr="00301836" w:rsidRDefault="00400534" w:rsidP="0028694A">
            <w:pPr>
              <w:pStyle w:val="Odsekzoznamu"/>
              <w:numPr>
                <w:ilvl w:val="0"/>
                <w:numId w:val="2"/>
              </w:numPr>
              <w:rPr>
                <w:rFonts w:eastAsia="Times New Roman"/>
              </w:rPr>
            </w:pPr>
            <w:r>
              <w:t xml:space="preserve">Objem </w:t>
            </w:r>
            <w:r w:rsidR="00A93EE3">
              <w:t>exportu</w:t>
            </w:r>
            <w:r w:rsidR="00A93EE3" w:rsidRPr="00301836">
              <w:rPr>
                <w:rFonts w:cs="Times New Roman"/>
              </w:rPr>
              <w:t xml:space="preserve"> inovovaných produktov vyvinutých na základe riešenia výskumno-vývojových projektov PPŠPVaV</w:t>
            </w:r>
          </w:p>
          <w:p w14:paraId="5010045F" w14:textId="036366C4" w:rsidR="00A93EE3" w:rsidRPr="00301836" w:rsidRDefault="00400534" w:rsidP="0028694A">
            <w:pPr>
              <w:pStyle w:val="Odsekzoznamu"/>
              <w:numPr>
                <w:ilvl w:val="0"/>
                <w:numId w:val="2"/>
              </w:numPr>
              <w:rPr>
                <w:rFonts w:eastAsia="Times New Roman"/>
              </w:rPr>
            </w:pPr>
            <w:r w:rsidRPr="00301836">
              <w:rPr>
                <w:rFonts w:cs="Times New Roman"/>
              </w:rPr>
              <w:t>Objem</w:t>
            </w:r>
            <w:r w:rsidRPr="717FAD3F">
              <w:rPr>
                <w:rFonts w:ascii="Times New Roman," w:eastAsia="Times New Roman," w:hAnsi="Times New Roman,"/>
              </w:rPr>
              <w:t xml:space="preserve"> </w:t>
            </w:r>
            <w:r w:rsidR="00A93EE3" w:rsidRPr="00301836">
              <w:rPr>
                <w:rFonts w:cs="Times New Roman"/>
              </w:rPr>
              <w:t xml:space="preserve">výroby inovovaných produktov vyvinutých na základe riešenia výskumno-vývojových projektov PPŠPVaV </w:t>
            </w:r>
          </w:p>
          <w:p w14:paraId="11848FE6" w14:textId="6CDA5FA9" w:rsidR="00A93EE3" w:rsidRPr="00301836" w:rsidRDefault="00400534" w:rsidP="0028694A">
            <w:pPr>
              <w:pStyle w:val="Odsekzoznamu"/>
              <w:numPr>
                <w:ilvl w:val="0"/>
                <w:numId w:val="2"/>
              </w:numPr>
              <w:rPr>
                <w:rFonts w:eastAsia="Times New Roman"/>
              </w:rPr>
            </w:pPr>
            <w:r w:rsidRPr="00301836">
              <w:rPr>
                <w:rFonts w:cs="Times New Roman"/>
              </w:rPr>
              <w:t xml:space="preserve">Počet </w:t>
            </w:r>
            <w:r w:rsidR="00A93EE3" w:rsidRPr="00301836">
              <w:rPr>
                <w:rFonts w:cs="Times New Roman"/>
              </w:rPr>
              <w:t>inovovaných produktov, technológií a procesov realizovaných v rámci riešenia výskumno-vývojových projektov PPŠPVaV</w:t>
            </w:r>
          </w:p>
          <w:p w14:paraId="259126CD" w14:textId="00B31E0F" w:rsidR="00A93EE3" w:rsidRPr="00301836" w:rsidRDefault="00400534" w:rsidP="0028694A">
            <w:pPr>
              <w:pStyle w:val="Odsekzoznamu"/>
              <w:numPr>
                <w:ilvl w:val="0"/>
                <w:numId w:val="2"/>
              </w:numPr>
              <w:rPr>
                <w:rFonts w:eastAsia="Times New Roman"/>
              </w:rPr>
            </w:pPr>
            <w:r w:rsidRPr="00301836">
              <w:rPr>
                <w:rFonts w:cs="Times New Roman"/>
              </w:rPr>
              <w:t xml:space="preserve">Objem </w:t>
            </w:r>
            <w:r w:rsidR="00A93EE3" w:rsidRPr="00301836">
              <w:rPr>
                <w:rFonts w:cs="Times New Roman"/>
              </w:rPr>
              <w:t xml:space="preserve">prostriedkov získaných z predaja licencií </w:t>
            </w:r>
          </w:p>
          <w:p w14:paraId="4C8A3B72" w14:textId="2D2F592B" w:rsidR="00A93EE3" w:rsidRPr="00301836" w:rsidRDefault="00400534" w:rsidP="0028694A">
            <w:pPr>
              <w:pStyle w:val="Odsekzoznamu"/>
              <w:numPr>
                <w:ilvl w:val="0"/>
                <w:numId w:val="2"/>
              </w:numPr>
              <w:rPr>
                <w:rFonts w:eastAsia="Times New Roman"/>
              </w:rPr>
            </w:pPr>
            <w:r w:rsidRPr="00301836">
              <w:rPr>
                <w:rFonts w:cs="Times New Roman"/>
              </w:rPr>
              <w:t xml:space="preserve">Počet </w:t>
            </w:r>
            <w:r w:rsidR="00A93EE3" w:rsidRPr="00301836">
              <w:rPr>
                <w:rFonts w:cs="Times New Roman"/>
              </w:rPr>
              <w:t>vytvorených nových spoločností s cieľom aplikovať výsledky PPŠPVaV</w:t>
            </w:r>
          </w:p>
          <w:p w14:paraId="6E176E5C" w14:textId="0C7CA196" w:rsidR="00A93EE3" w:rsidRPr="00301836" w:rsidRDefault="0038672C" w:rsidP="1617AC3C">
            <w:pPr>
              <w:rPr>
                <w:rFonts w:eastAsia="Times New Roman"/>
              </w:rPr>
            </w:pPr>
            <w:r w:rsidRPr="00301836">
              <w:rPr>
                <w:rFonts w:cs="Times New Roman"/>
              </w:rPr>
              <w:t>V</w:t>
            </w:r>
            <w:r w:rsidR="00A93EE3" w:rsidRPr="00301836">
              <w:rPr>
                <w:rFonts w:cs="Times New Roman"/>
              </w:rPr>
              <w:t>šeobecné ukazovatele:</w:t>
            </w:r>
          </w:p>
          <w:p w14:paraId="3B65797A" w14:textId="77777777" w:rsidR="00A93EE3" w:rsidRPr="00301836" w:rsidRDefault="00A93EE3" w:rsidP="00E03C24">
            <w:pPr>
              <w:pStyle w:val="Odsekzoznamu"/>
              <w:numPr>
                <w:ilvl w:val="0"/>
                <w:numId w:val="69"/>
              </w:numPr>
              <w:spacing w:after="100"/>
              <w:rPr>
                <w:rFonts w:eastAsia="Times New Roman"/>
              </w:rPr>
            </w:pPr>
            <w:r w:rsidRPr="00301836">
              <w:rPr>
                <w:rFonts w:cs="Times New Roman"/>
              </w:rPr>
              <w:t>počet prihlášok registrácie práv duševného vlastníctva</w:t>
            </w:r>
          </w:p>
          <w:p w14:paraId="684FB2FD" w14:textId="3925B6B7" w:rsidR="00A93EE3" w:rsidRPr="00301836" w:rsidRDefault="00A93EE3" w:rsidP="00E03C24">
            <w:pPr>
              <w:pStyle w:val="Odsekzoznamu"/>
              <w:numPr>
                <w:ilvl w:val="0"/>
                <w:numId w:val="69"/>
              </w:numPr>
              <w:spacing w:after="100"/>
              <w:rPr>
                <w:rFonts w:eastAsia="Times New Roman"/>
              </w:rPr>
            </w:pPr>
            <w:r w:rsidRPr="00301836">
              <w:rPr>
                <w:rFonts w:cs="Times New Roman"/>
              </w:rPr>
              <w:t>počet diplomových a doktorských dizertácií súvisiacich s riešením projektov PPŠPVaV</w:t>
            </w:r>
            <w:bookmarkEnd w:id="61"/>
          </w:p>
        </w:tc>
      </w:tr>
      <w:tr w:rsidR="00A93EE3" w:rsidRPr="00301836" w14:paraId="7401751C" w14:textId="77777777" w:rsidTr="00301836">
        <w:trPr>
          <w:trHeight w:val="510"/>
        </w:trPr>
        <w:tc>
          <w:tcPr>
            <w:tcW w:w="5000" w:type="pct"/>
            <w:shd w:val="clear" w:color="auto" w:fill="F8F8F8"/>
            <w:vAlign w:val="center"/>
          </w:tcPr>
          <w:p w14:paraId="1183452C" w14:textId="2B7087F9" w:rsidR="00A93EE3" w:rsidRPr="00301836" w:rsidRDefault="00A93EE3" w:rsidP="00BA32EF">
            <w:pPr>
              <w:pStyle w:val="Nadpis3"/>
              <w:rPr>
                <w:rStyle w:val="Zvraznenie"/>
                <w:rFonts w:cs="Times New Roman"/>
              </w:rPr>
            </w:pPr>
            <w:bookmarkStart w:id="62" w:name="_Toc519431913"/>
            <w:r w:rsidRPr="00301836">
              <w:rPr>
                <w:rStyle w:val="Zvraznenie"/>
                <w:rFonts w:cs="Times New Roman"/>
              </w:rPr>
              <w:t xml:space="preserve">Definícia výstupov a výsledkov riešenia </w:t>
            </w:r>
            <w:r w:rsidR="00DC366E">
              <w:rPr>
                <w:rStyle w:val="Zvraznenie"/>
                <w:rFonts w:cs="Times New Roman"/>
              </w:rPr>
              <w:t xml:space="preserve">podprogramu </w:t>
            </w:r>
            <w:r w:rsidRPr="00301836">
              <w:rPr>
                <w:rStyle w:val="Zvraznenie"/>
                <w:rFonts w:cs="Times New Roman"/>
              </w:rPr>
              <w:t>ŠPVaV</w:t>
            </w:r>
            <w:bookmarkEnd w:id="62"/>
          </w:p>
        </w:tc>
      </w:tr>
      <w:tr w:rsidR="00A93EE3" w:rsidRPr="00301836" w14:paraId="340DD344" w14:textId="77777777" w:rsidTr="00301836">
        <w:trPr>
          <w:trHeight w:val="510"/>
        </w:trPr>
        <w:tc>
          <w:tcPr>
            <w:tcW w:w="5000" w:type="pct"/>
            <w:shd w:val="clear" w:color="auto" w:fill="FFFFFF" w:themeFill="background1"/>
            <w:vAlign w:val="center"/>
          </w:tcPr>
          <w:p w14:paraId="76F6A1FD" w14:textId="3278DBCC" w:rsidR="00A93EE3" w:rsidRPr="00301836" w:rsidRDefault="00A93EE3" w:rsidP="004B654E">
            <w:pPr>
              <w:rPr>
                <w:rFonts w:eastAsia="Times New Roman"/>
              </w:rPr>
            </w:pPr>
            <w:r w:rsidRPr="00301836">
              <w:rPr>
                <w:rFonts w:cs="Times New Roman"/>
              </w:rPr>
              <w:t>Hlavnými výstupmi riešenia PPŠP</w:t>
            </w:r>
            <w:r w:rsidR="00B7039E">
              <w:rPr>
                <w:rFonts w:cs="Times New Roman"/>
              </w:rPr>
              <w:t>Va</w:t>
            </w:r>
            <w:r w:rsidRPr="00301836">
              <w:rPr>
                <w:rFonts w:cs="Times New Roman"/>
              </w:rPr>
              <w:t>V by mali byť:</w:t>
            </w:r>
          </w:p>
          <w:p w14:paraId="6EB1599F" w14:textId="76DF5601" w:rsidR="00A93EE3" w:rsidRPr="00301836" w:rsidRDefault="00A93EE3" w:rsidP="00E03C24">
            <w:pPr>
              <w:pStyle w:val="Odsekzoznamu"/>
              <w:numPr>
                <w:ilvl w:val="0"/>
                <w:numId w:val="70"/>
              </w:numPr>
              <w:rPr>
                <w:rFonts w:eastAsia="Times New Roman"/>
              </w:rPr>
            </w:pPr>
            <w:r w:rsidRPr="00301836">
              <w:rPr>
                <w:rFonts w:cs="Times New Roman"/>
              </w:rPr>
              <w:t>nové materiály pre ľahké konštrukcie v dopravných prostriedkoch</w:t>
            </w:r>
            <w:r w:rsidR="00400534" w:rsidRPr="717FAD3F">
              <w:rPr>
                <w:rFonts w:eastAsia="Times New Roman"/>
              </w:rPr>
              <w:t xml:space="preserve">, </w:t>
            </w:r>
            <w:r w:rsidRPr="00301836">
              <w:rPr>
                <w:rFonts w:cs="Times New Roman"/>
              </w:rPr>
              <w:t xml:space="preserve">stavebníctve aj všeobecnom strojárstve </w:t>
            </w:r>
          </w:p>
          <w:p w14:paraId="24C82C90" w14:textId="77777777" w:rsidR="00A93EE3" w:rsidRPr="00301836" w:rsidRDefault="00A93EE3" w:rsidP="00E03C24">
            <w:pPr>
              <w:pStyle w:val="Odsekzoznamu"/>
              <w:numPr>
                <w:ilvl w:val="0"/>
                <w:numId w:val="70"/>
              </w:numPr>
              <w:rPr>
                <w:rFonts w:eastAsia="Times New Roman"/>
              </w:rPr>
            </w:pPr>
            <w:r w:rsidRPr="00301836">
              <w:rPr>
                <w:rFonts w:cs="Times New Roman"/>
              </w:rPr>
              <w:t>spoľahlivejšie a bezpečnejšie konštrukčné materiály pre aplikácie v energetike, potrubných rozvodoch, chemickom priemysle, tlakových nádobách a pod.</w:t>
            </w:r>
          </w:p>
          <w:p w14:paraId="2E625745" w14:textId="77777777" w:rsidR="00A93EE3" w:rsidRPr="00301836" w:rsidRDefault="00A93EE3" w:rsidP="00E03C24">
            <w:pPr>
              <w:pStyle w:val="Odsekzoznamu"/>
              <w:numPr>
                <w:ilvl w:val="0"/>
                <w:numId w:val="70"/>
              </w:numPr>
              <w:rPr>
                <w:rFonts w:eastAsia="Times New Roman"/>
              </w:rPr>
            </w:pPr>
            <w:r w:rsidRPr="00301836">
              <w:rPr>
                <w:rFonts w:cs="Times New Roman"/>
              </w:rPr>
              <w:t>nové technológie spracovania materiálov z cieľom zníženia materiálovej a energetickej náročnosti, zlepšenia vlastností a kvality súčiastok, minimalizácie odpadu a negatívnych vplyvov na životné prostredie</w:t>
            </w:r>
          </w:p>
          <w:p w14:paraId="0DBACC6F" w14:textId="77777777" w:rsidR="00A93EE3" w:rsidRPr="00301836" w:rsidRDefault="00A93EE3" w:rsidP="00E03C24">
            <w:pPr>
              <w:pStyle w:val="Odsekzoznamu"/>
              <w:numPr>
                <w:ilvl w:val="0"/>
                <w:numId w:val="70"/>
              </w:numPr>
              <w:rPr>
                <w:rFonts w:eastAsia="Times New Roman"/>
              </w:rPr>
            </w:pPr>
            <w:r w:rsidRPr="00301836">
              <w:rPr>
                <w:rFonts w:cs="Times New Roman"/>
              </w:rPr>
              <w:t>nové technológie spájania (rôznorodých) materiálov s cieľom zlepšenia kvality spoja, zníženia nákladov, eliminácie koróznych účinkov, vytvorenia podmienok pre automatizáciu procesu</w:t>
            </w:r>
          </w:p>
          <w:p w14:paraId="5241740C" w14:textId="77777777" w:rsidR="00A93EE3" w:rsidRPr="00301836" w:rsidRDefault="00A93EE3" w:rsidP="00E03C24">
            <w:pPr>
              <w:pStyle w:val="Odsekzoznamu"/>
              <w:numPr>
                <w:ilvl w:val="0"/>
                <w:numId w:val="70"/>
              </w:numPr>
              <w:rPr>
                <w:rFonts w:eastAsia="Times New Roman"/>
              </w:rPr>
            </w:pPr>
            <w:r w:rsidRPr="00301836">
              <w:rPr>
                <w:rFonts w:cs="Times New Roman"/>
              </w:rPr>
              <w:t>nové technológie nedeštruktívnej diagnostiky a spoľahlivé modely predikcie zvyškovej životnosti konštrukcií</w:t>
            </w:r>
          </w:p>
        </w:tc>
      </w:tr>
      <w:tr w:rsidR="00A93EE3" w:rsidRPr="00301836" w14:paraId="5D4502B0" w14:textId="77777777" w:rsidTr="00301836">
        <w:trPr>
          <w:trHeight w:val="510"/>
        </w:trPr>
        <w:tc>
          <w:tcPr>
            <w:tcW w:w="5000" w:type="pct"/>
            <w:shd w:val="clear" w:color="auto" w:fill="F8F8F8"/>
          </w:tcPr>
          <w:p w14:paraId="116EA88E" w14:textId="3DFCE263" w:rsidR="00A93EE3" w:rsidRPr="00301836" w:rsidRDefault="00A93EE3" w:rsidP="00BA32EF">
            <w:pPr>
              <w:pStyle w:val="Nadpis3"/>
              <w:rPr>
                <w:rStyle w:val="Zvraznenie"/>
                <w:rFonts w:cs="Times New Roman"/>
              </w:rPr>
            </w:pPr>
            <w:bookmarkStart w:id="63" w:name="_Toc519431914"/>
            <w:r w:rsidRPr="00301836">
              <w:rPr>
                <w:rStyle w:val="Zvraznenie"/>
                <w:rFonts w:cs="Times New Roman"/>
              </w:rPr>
              <w:lastRenderedPageBreak/>
              <w:t xml:space="preserve">Špecifikácia očakávaných kvantitatívnych a kvalitatívnych prínosov </w:t>
            </w:r>
            <w:r w:rsidR="00DC366E">
              <w:rPr>
                <w:rStyle w:val="Zvraznenie"/>
                <w:rFonts w:cs="Times New Roman"/>
              </w:rPr>
              <w:t xml:space="preserve">podprogramu </w:t>
            </w:r>
            <w:r w:rsidRPr="00301836">
              <w:rPr>
                <w:rStyle w:val="Zvraznenie"/>
                <w:rFonts w:cs="Times New Roman"/>
              </w:rPr>
              <w:t>ŠPVaV</w:t>
            </w:r>
            <w:r w:rsidR="00CD1101" w:rsidRPr="00301836">
              <w:rPr>
                <w:rStyle w:val="Zvraznenie"/>
                <w:rFonts w:cs="Times New Roman"/>
              </w:rPr>
              <w:t xml:space="preserve"> pre </w:t>
            </w:r>
            <w:r w:rsidRPr="00301836">
              <w:rPr>
                <w:rStyle w:val="Zvraznenie"/>
                <w:rFonts w:cs="Times New Roman"/>
              </w:rPr>
              <w:t>ekonomický a spoločenský rozvoj</w:t>
            </w:r>
            <w:bookmarkEnd w:id="63"/>
          </w:p>
        </w:tc>
      </w:tr>
      <w:tr w:rsidR="00A93EE3" w:rsidRPr="00301836" w14:paraId="75D6B2FB" w14:textId="77777777" w:rsidTr="00301836">
        <w:trPr>
          <w:trHeight w:val="624"/>
        </w:trPr>
        <w:tc>
          <w:tcPr>
            <w:tcW w:w="5000" w:type="pct"/>
          </w:tcPr>
          <w:tbl>
            <w:tblPr>
              <w:tblW w:w="0" w:type="auto"/>
              <w:tblLook w:val="04A0" w:firstRow="1" w:lastRow="0" w:firstColumn="1" w:lastColumn="0" w:noHBand="0" w:noVBand="1"/>
            </w:tblPr>
            <w:tblGrid>
              <w:gridCol w:w="9639"/>
            </w:tblGrid>
            <w:tr w:rsidR="7425F53C" w:rsidRPr="00301836" w14:paraId="69F9B749" w14:textId="77777777" w:rsidTr="73385709">
              <w:trPr>
                <w:trHeight w:val="624"/>
              </w:trPr>
              <w:tc>
                <w:tcPr>
                  <w:tcW w:w="0" w:type="auto"/>
                </w:tcPr>
                <w:p w14:paraId="0CF2BF6D" w14:textId="77777777" w:rsidR="7425F53C" w:rsidRPr="00301836" w:rsidRDefault="7425F53C" w:rsidP="00E03C24">
                  <w:pPr>
                    <w:pStyle w:val="Odsekzoznamu"/>
                    <w:numPr>
                      <w:ilvl w:val="0"/>
                      <w:numId w:val="71"/>
                    </w:numPr>
                    <w:rPr>
                      <w:rFonts w:eastAsia="Times New Roman"/>
                    </w:rPr>
                  </w:pPr>
                  <w:r w:rsidRPr="00301836">
                    <w:rPr>
                      <w:rFonts w:cs="Times New Roman"/>
                    </w:rPr>
                    <w:t xml:space="preserve">Rozvoj výskumnej základne smerovanej do oblastí reálnych potrieb priemyslu pôsobiaceho na Slovensku (automobilový, strojársky, chemický, elektroenergetický a elektronický priemysel, priemysel stavebných materiálov, ako aj spracovanie nerastných a druhotných surovín). </w:t>
                  </w:r>
                </w:p>
                <w:p w14:paraId="139C8DE7" w14:textId="27B38B65" w:rsidR="7425F53C" w:rsidRPr="00301836" w:rsidRDefault="7425F53C" w:rsidP="00E03C24">
                  <w:pPr>
                    <w:pStyle w:val="Odsekzoznamu"/>
                    <w:numPr>
                      <w:ilvl w:val="0"/>
                      <w:numId w:val="71"/>
                    </w:numPr>
                    <w:rPr>
                      <w:rFonts w:eastAsia="Times New Roman"/>
                    </w:rPr>
                  </w:pPr>
                  <w:r w:rsidRPr="00301836">
                    <w:rPr>
                      <w:rFonts w:cs="Times New Roman"/>
                    </w:rPr>
                    <w:t>Systematický rozvoj ľudských zdrojov, experimentálny vývoj a výroba progresívnych a inovatívnych materiálov, technológií a diagnosticko-analytických metód pre potreby priemyslu v blízkej budúcnosti.</w:t>
                  </w:r>
                </w:p>
                <w:p w14:paraId="4023E2EC" w14:textId="77777777" w:rsidR="7425F53C" w:rsidRPr="00301836" w:rsidRDefault="7425F53C" w:rsidP="00E03C24">
                  <w:pPr>
                    <w:pStyle w:val="Odsekzoznamu"/>
                    <w:numPr>
                      <w:ilvl w:val="0"/>
                      <w:numId w:val="71"/>
                    </w:numPr>
                    <w:rPr>
                      <w:rFonts w:eastAsia="Times New Roman"/>
                    </w:rPr>
                  </w:pPr>
                  <w:r w:rsidRPr="00301836">
                    <w:rPr>
                      <w:rFonts w:cs="Times New Roman"/>
                    </w:rPr>
                    <w:t>Vznik nových a udržanie existujúcich pracovných miest a vzťahov s priemyslom.</w:t>
                  </w:r>
                </w:p>
                <w:p w14:paraId="647D4FDD" w14:textId="77777777" w:rsidR="7425F53C" w:rsidRPr="00301836" w:rsidRDefault="7425F53C" w:rsidP="00E03C24">
                  <w:pPr>
                    <w:pStyle w:val="Odsekzoznamu"/>
                    <w:numPr>
                      <w:ilvl w:val="0"/>
                      <w:numId w:val="71"/>
                    </w:numPr>
                    <w:rPr>
                      <w:rFonts w:eastAsia="Times New Roman"/>
                    </w:rPr>
                  </w:pPr>
                  <w:r w:rsidRPr="00301836">
                    <w:rPr>
                      <w:rFonts w:cs="Times New Roman"/>
                    </w:rPr>
                    <w:t>Podpora regionálneho ekonomického rastu.</w:t>
                  </w:r>
                </w:p>
                <w:p w14:paraId="0844FBFB" w14:textId="77777777" w:rsidR="7425F53C" w:rsidRPr="00301836" w:rsidRDefault="7425F53C" w:rsidP="00E03C24">
                  <w:pPr>
                    <w:pStyle w:val="Odsekzoznamu"/>
                    <w:numPr>
                      <w:ilvl w:val="0"/>
                      <w:numId w:val="71"/>
                    </w:numPr>
                    <w:rPr>
                      <w:rFonts w:eastAsia="Times New Roman"/>
                    </w:rPr>
                  </w:pPr>
                  <w:r w:rsidRPr="00301836">
                    <w:rPr>
                      <w:rFonts w:cs="Times New Roman"/>
                    </w:rPr>
                    <w:t>Zvýšenie spolupráce akademickej sféry s firmami, vytváranie nových spoločných firiem.</w:t>
                  </w:r>
                </w:p>
                <w:p w14:paraId="7C538947" w14:textId="114081BC" w:rsidR="7425F53C" w:rsidRPr="00301836" w:rsidRDefault="7425F53C" w:rsidP="00E03C24">
                  <w:pPr>
                    <w:pStyle w:val="Odsekzoznamu"/>
                    <w:numPr>
                      <w:ilvl w:val="0"/>
                      <w:numId w:val="71"/>
                    </w:numPr>
                    <w:rPr>
                      <w:rFonts w:eastAsia="Times New Roman"/>
                    </w:rPr>
                  </w:pPr>
                  <w:r w:rsidRPr="00301836">
                    <w:rPr>
                      <w:rFonts w:cs="Times New Roman"/>
                    </w:rPr>
                    <w:t xml:space="preserve">Zvýšenie počtu patentov a ich </w:t>
                  </w:r>
                  <w:r w:rsidR="008C21CF" w:rsidRPr="00301836">
                    <w:rPr>
                      <w:rFonts w:cs="Times New Roman"/>
                    </w:rPr>
                    <w:t>komercializácia</w:t>
                  </w:r>
                  <w:r w:rsidRPr="00301836">
                    <w:rPr>
                      <w:rFonts w:cs="Times New Roman"/>
                    </w:rPr>
                    <w:t>.</w:t>
                  </w:r>
                </w:p>
                <w:p w14:paraId="3784DE57" w14:textId="77777777" w:rsidR="7425F53C" w:rsidRPr="00301836" w:rsidRDefault="7425F53C" w:rsidP="00E03C24">
                  <w:pPr>
                    <w:pStyle w:val="Odsekzoznamu"/>
                    <w:numPr>
                      <w:ilvl w:val="0"/>
                      <w:numId w:val="71"/>
                    </w:numPr>
                    <w:rPr>
                      <w:rFonts w:eastAsia="Times New Roman"/>
                    </w:rPr>
                  </w:pPr>
                  <w:r w:rsidRPr="00301836">
                    <w:rPr>
                      <w:rFonts w:cs="Times New Roman"/>
                    </w:rPr>
                    <w:t xml:space="preserve">Zabránenie úniku talentovaných a vysoko vzdelaných ľudí do zahraničia. </w:t>
                  </w:r>
                </w:p>
                <w:p w14:paraId="3D855F7C" w14:textId="77777777" w:rsidR="7425F53C" w:rsidRPr="00301836" w:rsidRDefault="7425F53C" w:rsidP="00E03C24">
                  <w:pPr>
                    <w:pStyle w:val="Odsekzoznamu"/>
                    <w:numPr>
                      <w:ilvl w:val="0"/>
                      <w:numId w:val="71"/>
                    </w:numPr>
                    <w:rPr>
                      <w:rFonts w:eastAsia="Times New Roman"/>
                    </w:rPr>
                  </w:pPr>
                  <w:r w:rsidRPr="00301836">
                    <w:rPr>
                      <w:rFonts w:cs="Times New Roman"/>
                    </w:rPr>
                    <w:t>Modernizácia a zefektívnenie slovenskej vedy s cieľom výraznejšieho začlenenia sa do Európskeho výskumného priestoru a posilnenia konkurencieschopnosti SR.</w:t>
                  </w:r>
                </w:p>
                <w:p w14:paraId="35FA466B" w14:textId="77777777" w:rsidR="7425F53C" w:rsidRPr="00301836" w:rsidRDefault="7425F53C" w:rsidP="00E03C24">
                  <w:pPr>
                    <w:pStyle w:val="Odsekzoznamu"/>
                    <w:numPr>
                      <w:ilvl w:val="0"/>
                      <w:numId w:val="71"/>
                    </w:numPr>
                    <w:rPr>
                      <w:rFonts w:eastAsia="Times New Roman"/>
                    </w:rPr>
                  </w:pPr>
                  <w:r w:rsidRPr="00301836">
                    <w:rPr>
                      <w:rFonts w:cs="Times New Roman"/>
                    </w:rPr>
                    <w:t>Podpora projektov v rámci transferu vedeckých výsledkov do praxe, napr. formou vzniku firiem typu spin-off resp. start-up.</w:t>
                  </w:r>
                </w:p>
              </w:tc>
            </w:tr>
          </w:tbl>
          <w:p w14:paraId="3B84EF22" w14:textId="77777777" w:rsidR="00A93EE3" w:rsidRPr="00301836" w:rsidRDefault="00A93EE3">
            <w:pPr>
              <w:rPr>
                <w:rFonts w:cs="Times New Roman"/>
              </w:rPr>
            </w:pPr>
          </w:p>
        </w:tc>
      </w:tr>
      <w:tr w:rsidR="00A93EE3" w:rsidRPr="00301836" w14:paraId="52C309FD" w14:textId="77777777" w:rsidTr="00301836">
        <w:trPr>
          <w:trHeight w:val="624"/>
        </w:trPr>
        <w:tc>
          <w:tcPr>
            <w:tcW w:w="5000" w:type="pct"/>
            <w:shd w:val="clear" w:color="auto" w:fill="F8F8F8"/>
            <w:vAlign w:val="center"/>
          </w:tcPr>
          <w:p w14:paraId="489D39E6" w14:textId="2B7E7EB8" w:rsidR="00A93EE3" w:rsidRPr="00301836" w:rsidRDefault="002F2977" w:rsidP="00BA32EF">
            <w:pPr>
              <w:pStyle w:val="Nadpis3"/>
              <w:rPr>
                <w:rStyle w:val="Zvraznenie"/>
                <w:rFonts w:cs="Times New Roman"/>
              </w:rPr>
            </w:pPr>
            <w:bookmarkStart w:id="64" w:name="_Toc519431915"/>
            <w:r w:rsidRPr="00301836">
              <w:t xml:space="preserve">Etapy </w:t>
            </w:r>
            <w:r w:rsidRPr="002F2977">
              <w:t>riešenia</w:t>
            </w:r>
            <w:r w:rsidRPr="00301836">
              <w:t xml:space="preserve"> podprogramu</w:t>
            </w:r>
            <w:bookmarkEnd w:id="64"/>
          </w:p>
        </w:tc>
      </w:tr>
      <w:tr w:rsidR="00A93EE3" w:rsidRPr="00301836" w14:paraId="10EB6872" w14:textId="77777777" w:rsidTr="00301836">
        <w:trPr>
          <w:trHeight w:val="510"/>
        </w:trPr>
        <w:tc>
          <w:tcPr>
            <w:tcW w:w="5000" w:type="pct"/>
            <w:shd w:val="clear" w:color="auto" w:fill="FFFFFF" w:themeFill="background1"/>
          </w:tcPr>
          <w:p w14:paraId="1F631C28" w14:textId="3E1E4B85" w:rsidR="00A93EE3" w:rsidRPr="00301836" w:rsidRDefault="00A93EE3" w:rsidP="0028694A">
            <w:pPr>
              <w:pStyle w:val="Odsekzoznamu"/>
              <w:numPr>
                <w:ilvl w:val="0"/>
                <w:numId w:val="3"/>
              </w:numPr>
              <w:rPr>
                <w:rFonts w:eastAsia="Times New Roman"/>
              </w:rPr>
            </w:pPr>
            <w:r w:rsidRPr="00301836">
              <w:rPr>
                <w:rFonts w:cs="Times New Roman"/>
              </w:rPr>
              <w:t>Vytvorenie expertných skupín (</w:t>
            </w:r>
            <w:r w:rsidR="00E11502">
              <w:rPr>
                <w:rFonts w:cs="Times New Roman"/>
              </w:rPr>
              <w:t>2019</w:t>
            </w:r>
            <w:r w:rsidRPr="00301836">
              <w:rPr>
                <w:rFonts w:cs="Times New Roman"/>
              </w:rPr>
              <w:t>)</w:t>
            </w:r>
          </w:p>
          <w:p w14:paraId="383BFDED" w14:textId="0A119F20" w:rsidR="00A93EE3" w:rsidRPr="00301836" w:rsidRDefault="00A93EE3" w:rsidP="0028694A">
            <w:pPr>
              <w:pStyle w:val="Odsekzoznamu"/>
              <w:numPr>
                <w:ilvl w:val="0"/>
                <w:numId w:val="3"/>
              </w:numPr>
              <w:rPr>
                <w:rFonts w:eastAsia="Times New Roman"/>
              </w:rPr>
            </w:pPr>
            <w:r w:rsidRPr="00301836">
              <w:rPr>
                <w:rFonts w:cs="Times New Roman"/>
              </w:rPr>
              <w:t xml:space="preserve">Príprava výziev (2x </w:t>
            </w:r>
            <w:r w:rsidR="00E11502">
              <w:rPr>
                <w:rFonts w:cs="Times New Roman"/>
              </w:rPr>
              <w:t>2019</w:t>
            </w:r>
            <w:r w:rsidRPr="00301836">
              <w:rPr>
                <w:rFonts w:cs="Times New Roman"/>
              </w:rPr>
              <w:t>, 2020)</w:t>
            </w:r>
          </w:p>
          <w:p w14:paraId="70894D4E" w14:textId="77777777" w:rsidR="00A93EE3" w:rsidRPr="00301836" w:rsidRDefault="00A93EE3" w:rsidP="0028694A">
            <w:pPr>
              <w:pStyle w:val="Odsekzoznamu"/>
              <w:numPr>
                <w:ilvl w:val="0"/>
                <w:numId w:val="3"/>
              </w:numPr>
              <w:rPr>
                <w:rFonts w:eastAsia="Times New Roman"/>
              </w:rPr>
            </w:pPr>
            <w:r w:rsidRPr="00301836">
              <w:rPr>
                <w:rFonts w:cs="Times New Roman"/>
              </w:rPr>
              <w:t>Vyhlasovanie výziev (2x 2019, 2021)</w:t>
            </w:r>
          </w:p>
          <w:p w14:paraId="5E678BDD" w14:textId="77777777" w:rsidR="00A93EE3" w:rsidRPr="00301836" w:rsidRDefault="00A93EE3" w:rsidP="0028694A">
            <w:pPr>
              <w:pStyle w:val="Odsekzoznamu"/>
              <w:numPr>
                <w:ilvl w:val="0"/>
                <w:numId w:val="3"/>
              </w:numPr>
              <w:rPr>
                <w:rFonts w:eastAsia="Times New Roman"/>
              </w:rPr>
            </w:pPr>
            <w:r w:rsidRPr="00301836">
              <w:rPr>
                <w:rFonts w:cs="Times New Roman"/>
              </w:rPr>
              <w:t xml:space="preserve">Vyhodnocovanie výziev (2019, 2021) </w:t>
            </w:r>
          </w:p>
          <w:p w14:paraId="456D9818" w14:textId="77777777" w:rsidR="00A93EE3" w:rsidRPr="00301836" w:rsidRDefault="00A93EE3" w:rsidP="0028694A">
            <w:pPr>
              <w:pStyle w:val="Odsekzoznamu"/>
              <w:numPr>
                <w:ilvl w:val="0"/>
                <w:numId w:val="3"/>
              </w:numPr>
              <w:rPr>
                <w:rFonts w:eastAsia="Times New Roman"/>
              </w:rPr>
            </w:pPr>
            <w:r w:rsidRPr="00301836">
              <w:rPr>
                <w:rFonts w:cs="Times New Roman"/>
              </w:rPr>
              <w:t>Realizácia projektov (2019-2021, 2021-2023, strategické 2019-2023)</w:t>
            </w:r>
          </w:p>
          <w:p w14:paraId="339FB4E4" w14:textId="4FF0A655" w:rsidR="00A93EE3" w:rsidRPr="00301836" w:rsidRDefault="00A93EE3" w:rsidP="0028694A">
            <w:pPr>
              <w:pStyle w:val="Odsekzoznamu"/>
              <w:numPr>
                <w:ilvl w:val="0"/>
                <w:numId w:val="3"/>
              </w:numPr>
              <w:rPr>
                <w:rFonts w:eastAsia="Times New Roman"/>
              </w:rPr>
            </w:pPr>
            <w:r w:rsidRPr="00301836">
              <w:rPr>
                <w:rFonts w:cs="Times New Roman"/>
              </w:rPr>
              <w:t>Hodnotenie dopadov projektov (2021-2030)</w:t>
            </w:r>
          </w:p>
        </w:tc>
      </w:tr>
      <w:tr w:rsidR="00A93EE3" w:rsidRPr="00301836" w14:paraId="0EB1BC78" w14:textId="77777777" w:rsidTr="00301836">
        <w:trPr>
          <w:trHeight w:val="510"/>
        </w:trPr>
        <w:tc>
          <w:tcPr>
            <w:tcW w:w="5000" w:type="pct"/>
            <w:shd w:val="clear" w:color="auto" w:fill="F8F8F8"/>
            <w:vAlign w:val="center"/>
          </w:tcPr>
          <w:p w14:paraId="32129A2F" w14:textId="17B575BB" w:rsidR="00A93EE3" w:rsidRPr="00301836" w:rsidRDefault="00A93EE3" w:rsidP="00BA32EF">
            <w:pPr>
              <w:pStyle w:val="Nadpis3"/>
              <w:rPr>
                <w:rStyle w:val="Zvraznenie"/>
                <w:rFonts w:cs="Times New Roman"/>
              </w:rPr>
            </w:pPr>
            <w:bookmarkStart w:id="65" w:name="_Toc519431916"/>
            <w:r w:rsidRPr="00301836">
              <w:rPr>
                <w:rStyle w:val="Zvraznenie"/>
                <w:rFonts w:cs="Times New Roman"/>
              </w:rPr>
              <w:t xml:space="preserve">Doba riešenia </w:t>
            </w:r>
            <w:r w:rsidR="00DC366E">
              <w:rPr>
                <w:rStyle w:val="Zvraznenie"/>
                <w:rFonts w:cs="Times New Roman"/>
              </w:rPr>
              <w:t xml:space="preserve">podprogramu </w:t>
            </w:r>
            <w:r w:rsidRPr="00301836">
              <w:rPr>
                <w:rStyle w:val="Zvraznenie"/>
                <w:rFonts w:cs="Times New Roman"/>
              </w:rPr>
              <w:t>ŠPVaV</w:t>
            </w:r>
            <w:bookmarkEnd w:id="65"/>
          </w:p>
        </w:tc>
      </w:tr>
      <w:tr w:rsidR="00A93EE3" w:rsidRPr="00301836" w14:paraId="069F0933" w14:textId="77777777" w:rsidTr="00301836">
        <w:trPr>
          <w:trHeight w:val="624"/>
        </w:trPr>
        <w:tc>
          <w:tcPr>
            <w:tcW w:w="5000" w:type="pct"/>
          </w:tcPr>
          <w:p w14:paraId="5397EE55" w14:textId="4AD4A86A" w:rsidR="00A93EE3" w:rsidRPr="00301836" w:rsidRDefault="00A93EE3" w:rsidP="004B654E">
            <w:pPr>
              <w:rPr>
                <w:rFonts w:eastAsia="Times New Roman"/>
              </w:rPr>
            </w:pPr>
            <w:r w:rsidRPr="00301836">
              <w:rPr>
                <w:rFonts w:cs="Times New Roman"/>
              </w:rPr>
              <w:t xml:space="preserve">Navrhuje sa systém opakovaných výziev v rámci jednotlivých aktivít. Celková doba riešenia podprogramu ŠPVaV sa predpokladaná od </w:t>
            </w:r>
            <w:r w:rsidR="00E11502">
              <w:rPr>
                <w:rFonts w:cs="Times New Roman"/>
              </w:rPr>
              <w:t>01</w:t>
            </w:r>
            <w:r w:rsidRPr="00301836">
              <w:rPr>
                <w:rFonts w:cs="Times New Roman"/>
              </w:rPr>
              <w:t>/201</w:t>
            </w:r>
            <w:r w:rsidR="1477B213" w:rsidRPr="00301836">
              <w:rPr>
                <w:rFonts w:cs="Times New Roman"/>
              </w:rPr>
              <w:t>9</w:t>
            </w:r>
            <w:r w:rsidRPr="00301836">
              <w:rPr>
                <w:rFonts w:cs="Times New Roman"/>
              </w:rPr>
              <w:t xml:space="preserve"> do 12/2023 a implementácia výsledkov výskumu v praxi sa plánuje do roku 2025. Plánované výnosy z implementácie výsledkov výskumu by sa mali v plnej miere preukázať v praxi minimálne od roku 2026. Po ukončení štátneho programu sa budú 5 rokov sledovať prínosy podprogramu štátneho programu.</w:t>
            </w:r>
          </w:p>
        </w:tc>
      </w:tr>
      <w:tr w:rsidR="00A93EE3" w:rsidRPr="00301836" w14:paraId="4B73F07B" w14:textId="77777777" w:rsidTr="00301836">
        <w:trPr>
          <w:trHeight w:val="510"/>
        </w:trPr>
        <w:tc>
          <w:tcPr>
            <w:tcW w:w="5000" w:type="pct"/>
            <w:shd w:val="clear" w:color="auto" w:fill="F8F8F8"/>
            <w:vAlign w:val="center"/>
          </w:tcPr>
          <w:p w14:paraId="1E30A699" w14:textId="6B1FC62C" w:rsidR="00A93EE3" w:rsidRPr="00301836" w:rsidRDefault="00A93EE3" w:rsidP="00BA32EF">
            <w:pPr>
              <w:pStyle w:val="Nadpis3"/>
              <w:rPr>
                <w:rStyle w:val="Zvraznenie"/>
                <w:rFonts w:cs="Times New Roman"/>
              </w:rPr>
            </w:pPr>
            <w:bookmarkStart w:id="66" w:name="_Toc519431917"/>
            <w:r w:rsidRPr="00301836">
              <w:rPr>
                <w:rStyle w:val="Zvraznenie"/>
                <w:rFonts w:cs="Times New Roman"/>
              </w:rPr>
              <w:t xml:space="preserve">Návrh nákladov na jednotlivé roky riešenia a celé obdobie riešenia </w:t>
            </w:r>
            <w:r w:rsidR="00DC366E">
              <w:rPr>
                <w:rStyle w:val="Zvraznenie"/>
                <w:rFonts w:cs="Times New Roman"/>
              </w:rPr>
              <w:t xml:space="preserve">podprogramu </w:t>
            </w:r>
            <w:r w:rsidRPr="00301836">
              <w:rPr>
                <w:rStyle w:val="Zvraznenie"/>
                <w:rFonts w:cs="Times New Roman"/>
              </w:rPr>
              <w:t>ŠPVaV</w:t>
            </w:r>
            <w:bookmarkEnd w:id="66"/>
          </w:p>
        </w:tc>
      </w:tr>
      <w:tr w:rsidR="00A93EE3" w:rsidRPr="00301836" w14:paraId="5E3B92BF" w14:textId="77777777" w:rsidTr="00301836">
        <w:trPr>
          <w:trHeight w:val="397"/>
        </w:trPr>
        <w:tc>
          <w:tcPr>
            <w:tcW w:w="5000" w:type="pct"/>
            <w:vAlign w:val="center"/>
          </w:tcPr>
          <w:tbl>
            <w:tblPr>
              <w:tblStyle w:val="Mriekatabuky"/>
              <w:tblW w:w="0" w:type="auto"/>
              <w:tblLook w:val="0600" w:firstRow="0" w:lastRow="0" w:firstColumn="0" w:lastColumn="0" w:noHBand="1" w:noVBand="1"/>
            </w:tblPr>
            <w:tblGrid>
              <w:gridCol w:w="3149"/>
              <w:gridCol w:w="1152"/>
              <w:gridCol w:w="1109"/>
              <w:gridCol w:w="1152"/>
              <w:gridCol w:w="1228"/>
              <w:gridCol w:w="936"/>
              <w:gridCol w:w="903"/>
            </w:tblGrid>
            <w:tr w:rsidR="07C889CE" w:rsidRPr="00301836" w14:paraId="0A86BCA7" w14:textId="77777777" w:rsidTr="73385709">
              <w:tc>
                <w:tcPr>
                  <w:tcW w:w="3195" w:type="dxa"/>
                </w:tcPr>
                <w:p w14:paraId="3A7428F7" w14:textId="0DD3FAAA" w:rsidR="07C889CE" w:rsidRPr="00301836" w:rsidRDefault="07C889CE">
                  <w:pPr>
                    <w:rPr>
                      <w:rFonts w:eastAsia="Times New Roman"/>
                    </w:rPr>
                  </w:pPr>
                  <w:r w:rsidRPr="00301836">
                    <w:rPr>
                      <w:rFonts w:cs="Times New Roman"/>
                      <w:b/>
                      <w:bCs/>
                    </w:rPr>
                    <w:t>Rok</w:t>
                  </w:r>
                </w:p>
              </w:tc>
              <w:tc>
                <w:tcPr>
                  <w:tcW w:w="1170" w:type="dxa"/>
                </w:tcPr>
                <w:p w14:paraId="32EDF029" w14:textId="700B94AF" w:rsidR="07C889CE" w:rsidRPr="00AA296E" w:rsidRDefault="07C889CE" w:rsidP="73385709">
                  <w:pPr>
                    <w:rPr>
                      <w:rFonts w:eastAsia="Times New Roman"/>
                      <w:b/>
                    </w:rPr>
                  </w:pPr>
                  <w:r w:rsidRPr="00AA296E">
                    <w:rPr>
                      <w:rFonts w:cs="Times New Roman"/>
                      <w:b/>
                    </w:rPr>
                    <w:t>2019</w:t>
                  </w:r>
                </w:p>
              </w:tc>
              <w:tc>
                <w:tcPr>
                  <w:tcW w:w="1125" w:type="dxa"/>
                </w:tcPr>
                <w:p w14:paraId="3ECE4AA1" w14:textId="3264F65E" w:rsidR="07C889CE" w:rsidRPr="00AA296E" w:rsidRDefault="07C889CE" w:rsidP="73385709">
                  <w:pPr>
                    <w:rPr>
                      <w:rFonts w:eastAsia="Times New Roman"/>
                      <w:b/>
                    </w:rPr>
                  </w:pPr>
                  <w:r w:rsidRPr="00AA296E">
                    <w:rPr>
                      <w:rFonts w:cs="Times New Roman"/>
                      <w:b/>
                    </w:rPr>
                    <w:t>2020</w:t>
                  </w:r>
                </w:p>
              </w:tc>
              <w:tc>
                <w:tcPr>
                  <w:tcW w:w="1170" w:type="dxa"/>
                </w:tcPr>
                <w:p w14:paraId="030E5712" w14:textId="2F8F75F5" w:rsidR="07C889CE" w:rsidRPr="00AA296E" w:rsidRDefault="07C889CE" w:rsidP="73385709">
                  <w:pPr>
                    <w:rPr>
                      <w:rFonts w:eastAsia="Times New Roman"/>
                      <w:b/>
                    </w:rPr>
                  </w:pPr>
                  <w:r w:rsidRPr="00AA296E">
                    <w:rPr>
                      <w:rFonts w:cs="Times New Roman"/>
                      <w:b/>
                    </w:rPr>
                    <w:t>2021</w:t>
                  </w:r>
                </w:p>
              </w:tc>
              <w:tc>
                <w:tcPr>
                  <w:tcW w:w="1249" w:type="dxa"/>
                </w:tcPr>
                <w:p w14:paraId="56B806B1" w14:textId="3A756EDA" w:rsidR="07C889CE" w:rsidRPr="00AA296E" w:rsidRDefault="07C889CE" w:rsidP="73385709">
                  <w:pPr>
                    <w:rPr>
                      <w:rFonts w:eastAsia="Times New Roman"/>
                      <w:b/>
                    </w:rPr>
                  </w:pPr>
                  <w:r w:rsidRPr="00AA296E">
                    <w:rPr>
                      <w:rFonts w:cs="Times New Roman"/>
                      <w:b/>
                    </w:rPr>
                    <w:t>2022</w:t>
                  </w:r>
                </w:p>
              </w:tc>
              <w:tc>
                <w:tcPr>
                  <w:tcW w:w="945" w:type="dxa"/>
                </w:tcPr>
                <w:p w14:paraId="578CDE7D" w14:textId="23D9908D" w:rsidR="07C889CE" w:rsidRPr="00AA296E" w:rsidRDefault="07C889CE" w:rsidP="73385709">
                  <w:pPr>
                    <w:rPr>
                      <w:rFonts w:eastAsia="Times New Roman"/>
                      <w:b/>
                    </w:rPr>
                  </w:pPr>
                  <w:r w:rsidRPr="00AA296E">
                    <w:rPr>
                      <w:rFonts w:cs="Times New Roman"/>
                      <w:b/>
                    </w:rPr>
                    <w:t>2023</w:t>
                  </w:r>
                </w:p>
              </w:tc>
              <w:tc>
                <w:tcPr>
                  <w:tcW w:w="907" w:type="dxa"/>
                </w:tcPr>
                <w:p w14:paraId="6137BE9B" w14:textId="034BC72D" w:rsidR="07C889CE" w:rsidRPr="00301836" w:rsidRDefault="07C889CE">
                  <w:pPr>
                    <w:rPr>
                      <w:rFonts w:eastAsia="Times New Roman"/>
                    </w:rPr>
                  </w:pPr>
                  <w:r w:rsidRPr="00301836">
                    <w:rPr>
                      <w:rFonts w:cs="Times New Roman"/>
                      <w:b/>
                      <w:bCs/>
                    </w:rPr>
                    <w:t>Spolu</w:t>
                  </w:r>
                </w:p>
              </w:tc>
            </w:tr>
            <w:tr w:rsidR="07C889CE" w:rsidRPr="00301836" w14:paraId="187A6510" w14:textId="77777777" w:rsidTr="73385709">
              <w:tc>
                <w:tcPr>
                  <w:tcW w:w="3195" w:type="dxa"/>
                </w:tcPr>
                <w:p w14:paraId="48CAF0F9" w14:textId="2DA3305B" w:rsidR="07C889CE" w:rsidRPr="00301836" w:rsidRDefault="07C889CE">
                  <w:pPr>
                    <w:rPr>
                      <w:rFonts w:eastAsia="Times New Roman"/>
                    </w:rPr>
                  </w:pPr>
                  <w:r w:rsidRPr="00301836">
                    <w:rPr>
                      <w:rFonts w:cs="Times New Roman"/>
                      <w:b/>
                      <w:bCs/>
                    </w:rPr>
                    <w:t>Štátny rozpočet</w:t>
                  </w:r>
                </w:p>
              </w:tc>
              <w:tc>
                <w:tcPr>
                  <w:tcW w:w="1170" w:type="dxa"/>
                </w:tcPr>
                <w:p w14:paraId="0E8C96FE" w14:textId="4E07406C" w:rsidR="07C889CE" w:rsidRPr="00301836" w:rsidRDefault="07C889CE" w:rsidP="73385709">
                  <w:pPr>
                    <w:rPr>
                      <w:rFonts w:eastAsia="Times New Roman"/>
                    </w:rPr>
                  </w:pPr>
                  <w:r w:rsidRPr="00301836">
                    <w:rPr>
                      <w:rFonts w:cs="Times New Roman"/>
                    </w:rPr>
                    <w:t>2,1</w:t>
                  </w:r>
                </w:p>
              </w:tc>
              <w:tc>
                <w:tcPr>
                  <w:tcW w:w="1125" w:type="dxa"/>
                </w:tcPr>
                <w:p w14:paraId="78F7E6C6" w14:textId="5B773D8A" w:rsidR="07C889CE" w:rsidRPr="00301836" w:rsidRDefault="07C889CE" w:rsidP="73385709">
                  <w:pPr>
                    <w:rPr>
                      <w:rFonts w:eastAsia="Times New Roman"/>
                    </w:rPr>
                  </w:pPr>
                  <w:r w:rsidRPr="00301836">
                    <w:rPr>
                      <w:rFonts w:cs="Times New Roman"/>
                    </w:rPr>
                    <w:t>7</w:t>
                  </w:r>
                </w:p>
              </w:tc>
              <w:tc>
                <w:tcPr>
                  <w:tcW w:w="1170" w:type="dxa"/>
                </w:tcPr>
                <w:p w14:paraId="3CA5DE73" w14:textId="0618556A" w:rsidR="07C889CE" w:rsidRPr="00301836" w:rsidRDefault="07C889CE" w:rsidP="73385709">
                  <w:pPr>
                    <w:rPr>
                      <w:rFonts w:eastAsia="Times New Roman"/>
                    </w:rPr>
                  </w:pPr>
                  <w:r w:rsidRPr="00301836">
                    <w:rPr>
                      <w:rFonts w:cs="Times New Roman"/>
                    </w:rPr>
                    <w:t>6,3</w:t>
                  </w:r>
                </w:p>
              </w:tc>
              <w:tc>
                <w:tcPr>
                  <w:tcW w:w="1249" w:type="dxa"/>
                </w:tcPr>
                <w:p w14:paraId="48667201" w14:textId="69080AB5" w:rsidR="07C889CE" w:rsidRPr="00301836" w:rsidRDefault="07C889CE" w:rsidP="73385709">
                  <w:pPr>
                    <w:rPr>
                      <w:rFonts w:eastAsia="Times New Roman"/>
                    </w:rPr>
                  </w:pPr>
                  <w:r w:rsidRPr="00301836">
                    <w:rPr>
                      <w:rFonts w:cs="Times New Roman"/>
                    </w:rPr>
                    <w:t>6,3</w:t>
                  </w:r>
                </w:p>
              </w:tc>
              <w:tc>
                <w:tcPr>
                  <w:tcW w:w="945" w:type="dxa"/>
                </w:tcPr>
                <w:p w14:paraId="2FB23D41" w14:textId="7F2F20EF" w:rsidR="07C889CE" w:rsidRPr="00301836" w:rsidRDefault="07C889CE" w:rsidP="73385709">
                  <w:pPr>
                    <w:rPr>
                      <w:rFonts w:eastAsia="Times New Roman"/>
                    </w:rPr>
                  </w:pPr>
                  <w:r w:rsidRPr="00301836">
                    <w:rPr>
                      <w:rFonts w:cs="Times New Roman"/>
                    </w:rPr>
                    <w:t>6,3</w:t>
                  </w:r>
                </w:p>
              </w:tc>
              <w:tc>
                <w:tcPr>
                  <w:tcW w:w="907" w:type="dxa"/>
                </w:tcPr>
                <w:p w14:paraId="6E49E92B" w14:textId="3BA2EB2A" w:rsidR="07C889CE" w:rsidRPr="00AA296E" w:rsidRDefault="07C889CE" w:rsidP="73385709">
                  <w:pPr>
                    <w:rPr>
                      <w:rFonts w:eastAsia="Times New Roman"/>
                      <w:b/>
                    </w:rPr>
                  </w:pPr>
                  <w:r w:rsidRPr="00AA296E">
                    <w:rPr>
                      <w:rFonts w:cs="Times New Roman"/>
                      <w:b/>
                    </w:rPr>
                    <w:t>28</w:t>
                  </w:r>
                </w:p>
              </w:tc>
            </w:tr>
            <w:tr w:rsidR="07C889CE" w:rsidRPr="00301836" w14:paraId="63154B84" w14:textId="77777777" w:rsidTr="73385709">
              <w:tc>
                <w:tcPr>
                  <w:tcW w:w="3195" w:type="dxa"/>
                </w:tcPr>
                <w:p w14:paraId="139E14E1" w14:textId="7411ADEA" w:rsidR="07C889CE" w:rsidRPr="00301836" w:rsidRDefault="07C889CE" w:rsidP="00AA296E">
                  <w:pPr>
                    <w:ind w:left="596"/>
                    <w:rPr>
                      <w:rFonts w:eastAsia="Times New Roman"/>
                    </w:rPr>
                  </w:pPr>
                  <w:r w:rsidRPr="00301836">
                    <w:rPr>
                      <w:rFonts w:cs="Times New Roman"/>
                    </w:rPr>
                    <w:t>Z toho BV</w:t>
                  </w:r>
                </w:p>
              </w:tc>
              <w:tc>
                <w:tcPr>
                  <w:tcW w:w="1170" w:type="dxa"/>
                </w:tcPr>
                <w:p w14:paraId="1EF2F8E8" w14:textId="12A39DCB" w:rsidR="07C889CE" w:rsidRPr="00301836" w:rsidRDefault="07C889CE" w:rsidP="73385709">
                  <w:pPr>
                    <w:rPr>
                      <w:rFonts w:eastAsia="Times New Roman"/>
                    </w:rPr>
                  </w:pPr>
                  <w:r w:rsidRPr="00301836">
                    <w:rPr>
                      <w:rFonts w:cs="Times New Roman"/>
                    </w:rPr>
                    <w:t>1,5</w:t>
                  </w:r>
                </w:p>
              </w:tc>
              <w:tc>
                <w:tcPr>
                  <w:tcW w:w="1125" w:type="dxa"/>
                </w:tcPr>
                <w:p w14:paraId="3D660A71" w14:textId="5483B0FF" w:rsidR="07C889CE" w:rsidRPr="00301836" w:rsidRDefault="07C889CE" w:rsidP="73385709">
                  <w:pPr>
                    <w:rPr>
                      <w:rFonts w:eastAsia="Times New Roman"/>
                    </w:rPr>
                  </w:pPr>
                  <w:r w:rsidRPr="00301836">
                    <w:rPr>
                      <w:rFonts w:cs="Times New Roman"/>
                    </w:rPr>
                    <w:t>4,9</w:t>
                  </w:r>
                </w:p>
              </w:tc>
              <w:tc>
                <w:tcPr>
                  <w:tcW w:w="1170" w:type="dxa"/>
                </w:tcPr>
                <w:p w14:paraId="07B77956" w14:textId="2025C9E4" w:rsidR="07C889CE" w:rsidRPr="00301836" w:rsidRDefault="07C889CE" w:rsidP="73385709">
                  <w:pPr>
                    <w:rPr>
                      <w:rFonts w:eastAsia="Times New Roman"/>
                    </w:rPr>
                  </w:pPr>
                  <w:r w:rsidRPr="00301836">
                    <w:rPr>
                      <w:rFonts w:cs="Times New Roman"/>
                    </w:rPr>
                    <w:t>4,5</w:t>
                  </w:r>
                </w:p>
              </w:tc>
              <w:tc>
                <w:tcPr>
                  <w:tcW w:w="1249" w:type="dxa"/>
                </w:tcPr>
                <w:p w14:paraId="333CF6F9" w14:textId="193D8CD0" w:rsidR="07C889CE" w:rsidRPr="00301836" w:rsidRDefault="07C889CE" w:rsidP="73385709">
                  <w:pPr>
                    <w:rPr>
                      <w:rFonts w:eastAsia="Times New Roman"/>
                    </w:rPr>
                  </w:pPr>
                  <w:r w:rsidRPr="00301836">
                    <w:rPr>
                      <w:rFonts w:cs="Times New Roman"/>
                    </w:rPr>
                    <w:t>4,5</w:t>
                  </w:r>
                </w:p>
              </w:tc>
              <w:tc>
                <w:tcPr>
                  <w:tcW w:w="945" w:type="dxa"/>
                </w:tcPr>
                <w:p w14:paraId="1CAD06EE" w14:textId="03F67E5D" w:rsidR="07C889CE" w:rsidRPr="00301836" w:rsidRDefault="07C889CE" w:rsidP="73385709">
                  <w:pPr>
                    <w:rPr>
                      <w:rFonts w:eastAsia="Times New Roman"/>
                    </w:rPr>
                  </w:pPr>
                  <w:r w:rsidRPr="00301836">
                    <w:rPr>
                      <w:rFonts w:cs="Times New Roman"/>
                    </w:rPr>
                    <w:t>4,5</w:t>
                  </w:r>
                </w:p>
              </w:tc>
              <w:tc>
                <w:tcPr>
                  <w:tcW w:w="907" w:type="dxa"/>
                </w:tcPr>
                <w:p w14:paraId="0816BB5D" w14:textId="50FD9E30" w:rsidR="07C889CE" w:rsidRPr="00AA296E" w:rsidRDefault="07C889CE" w:rsidP="73385709">
                  <w:pPr>
                    <w:rPr>
                      <w:rFonts w:eastAsia="Times New Roman"/>
                      <w:b/>
                    </w:rPr>
                  </w:pPr>
                  <w:r w:rsidRPr="00AA296E">
                    <w:rPr>
                      <w:rFonts w:cs="Times New Roman"/>
                      <w:b/>
                    </w:rPr>
                    <w:t>19,9</w:t>
                  </w:r>
                </w:p>
              </w:tc>
            </w:tr>
            <w:tr w:rsidR="07C889CE" w:rsidRPr="00301836" w14:paraId="237436AB" w14:textId="77777777" w:rsidTr="73385709">
              <w:tc>
                <w:tcPr>
                  <w:tcW w:w="3195" w:type="dxa"/>
                </w:tcPr>
                <w:p w14:paraId="601A0039" w14:textId="05910436" w:rsidR="07C889CE" w:rsidRPr="00301836" w:rsidRDefault="07C889CE" w:rsidP="00AA296E">
                  <w:pPr>
                    <w:ind w:left="596"/>
                    <w:rPr>
                      <w:rFonts w:eastAsia="Times New Roman"/>
                    </w:rPr>
                  </w:pPr>
                  <w:r w:rsidRPr="00301836">
                    <w:rPr>
                      <w:rFonts w:cs="Times New Roman"/>
                    </w:rPr>
                    <w:t>Z toho KV</w:t>
                  </w:r>
                </w:p>
              </w:tc>
              <w:tc>
                <w:tcPr>
                  <w:tcW w:w="1170" w:type="dxa"/>
                </w:tcPr>
                <w:p w14:paraId="1B0185A0" w14:textId="5EC61EC3" w:rsidR="07C889CE" w:rsidRPr="00301836" w:rsidRDefault="07C889CE" w:rsidP="73385709">
                  <w:pPr>
                    <w:rPr>
                      <w:rFonts w:eastAsia="Times New Roman"/>
                    </w:rPr>
                  </w:pPr>
                  <w:r w:rsidRPr="00301836">
                    <w:rPr>
                      <w:rFonts w:cs="Times New Roman"/>
                    </w:rPr>
                    <w:t>0,6</w:t>
                  </w:r>
                </w:p>
              </w:tc>
              <w:tc>
                <w:tcPr>
                  <w:tcW w:w="1125" w:type="dxa"/>
                </w:tcPr>
                <w:p w14:paraId="23F46AE1" w14:textId="759422AC" w:rsidR="07C889CE" w:rsidRPr="00301836" w:rsidRDefault="07C889CE" w:rsidP="73385709">
                  <w:pPr>
                    <w:rPr>
                      <w:rFonts w:eastAsia="Times New Roman"/>
                    </w:rPr>
                  </w:pPr>
                  <w:r w:rsidRPr="00301836">
                    <w:rPr>
                      <w:rFonts w:cs="Times New Roman"/>
                    </w:rPr>
                    <w:t>2,1</w:t>
                  </w:r>
                </w:p>
              </w:tc>
              <w:tc>
                <w:tcPr>
                  <w:tcW w:w="1170" w:type="dxa"/>
                </w:tcPr>
                <w:p w14:paraId="08B9B1F6" w14:textId="09D1A9D7" w:rsidR="07C889CE" w:rsidRPr="00301836" w:rsidRDefault="07C889CE" w:rsidP="73385709">
                  <w:pPr>
                    <w:rPr>
                      <w:rFonts w:eastAsia="Times New Roman"/>
                    </w:rPr>
                  </w:pPr>
                  <w:r w:rsidRPr="00301836">
                    <w:rPr>
                      <w:rFonts w:cs="Times New Roman"/>
                    </w:rPr>
                    <w:t>1,8</w:t>
                  </w:r>
                </w:p>
              </w:tc>
              <w:tc>
                <w:tcPr>
                  <w:tcW w:w="1249" w:type="dxa"/>
                </w:tcPr>
                <w:p w14:paraId="6799C682" w14:textId="4AC93B4C" w:rsidR="07C889CE" w:rsidRPr="00301836" w:rsidRDefault="07C889CE" w:rsidP="73385709">
                  <w:pPr>
                    <w:rPr>
                      <w:rFonts w:eastAsia="Times New Roman"/>
                    </w:rPr>
                  </w:pPr>
                  <w:r w:rsidRPr="00301836">
                    <w:rPr>
                      <w:rFonts w:cs="Times New Roman"/>
                    </w:rPr>
                    <w:t>1,8</w:t>
                  </w:r>
                </w:p>
              </w:tc>
              <w:tc>
                <w:tcPr>
                  <w:tcW w:w="945" w:type="dxa"/>
                </w:tcPr>
                <w:p w14:paraId="6C7AF850" w14:textId="1F425EBF" w:rsidR="07C889CE" w:rsidRPr="00301836" w:rsidRDefault="07C889CE" w:rsidP="73385709">
                  <w:pPr>
                    <w:rPr>
                      <w:rFonts w:eastAsia="Times New Roman"/>
                    </w:rPr>
                  </w:pPr>
                  <w:r w:rsidRPr="00301836">
                    <w:rPr>
                      <w:rFonts w:cs="Times New Roman"/>
                    </w:rPr>
                    <w:t>1,8</w:t>
                  </w:r>
                </w:p>
              </w:tc>
              <w:tc>
                <w:tcPr>
                  <w:tcW w:w="907" w:type="dxa"/>
                </w:tcPr>
                <w:p w14:paraId="7D9131B2" w14:textId="1EB3D51F" w:rsidR="07C889CE" w:rsidRPr="00AA296E" w:rsidRDefault="07C889CE" w:rsidP="73385709">
                  <w:pPr>
                    <w:rPr>
                      <w:rFonts w:eastAsia="Times New Roman"/>
                      <w:b/>
                    </w:rPr>
                  </w:pPr>
                  <w:r w:rsidRPr="00AA296E">
                    <w:rPr>
                      <w:rFonts w:cs="Times New Roman"/>
                      <w:b/>
                    </w:rPr>
                    <w:t>8,1</w:t>
                  </w:r>
                </w:p>
              </w:tc>
            </w:tr>
            <w:tr w:rsidR="07C889CE" w:rsidRPr="00301836" w14:paraId="07F4EC40" w14:textId="77777777" w:rsidTr="73385709">
              <w:tc>
                <w:tcPr>
                  <w:tcW w:w="3195" w:type="dxa"/>
                </w:tcPr>
                <w:p w14:paraId="4EE31D89" w14:textId="3937F671" w:rsidR="07C889CE" w:rsidRPr="00301836" w:rsidRDefault="07C889CE">
                  <w:pPr>
                    <w:rPr>
                      <w:rFonts w:eastAsia="Times New Roman"/>
                    </w:rPr>
                  </w:pPr>
                  <w:r w:rsidRPr="00301836">
                    <w:rPr>
                      <w:rFonts w:cs="Times New Roman"/>
                      <w:b/>
                      <w:bCs/>
                    </w:rPr>
                    <w:t>Indikatívne mimorozpočtové zdroje</w:t>
                  </w:r>
                </w:p>
              </w:tc>
              <w:tc>
                <w:tcPr>
                  <w:tcW w:w="1170" w:type="dxa"/>
                </w:tcPr>
                <w:p w14:paraId="1CFEE7FD" w14:textId="1B3BC422" w:rsidR="07C889CE" w:rsidRPr="00301836" w:rsidRDefault="07C889CE" w:rsidP="73385709">
                  <w:pPr>
                    <w:rPr>
                      <w:rFonts w:eastAsia="Times New Roman"/>
                    </w:rPr>
                  </w:pPr>
                  <w:r w:rsidRPr="00301836">
                    <w:rPr>
                      <w:rFonts w:cs="Times New Roman"/>
                    </w:rPr>
                    <w:t>0,9</w:t>
                  </w:r>
                </w:p>
              </w:tc>
              <w:tc>
                <w:tcPr>
                  <w:tcW w:w="1125" w:type="dxa"/>
                </w:tcPr>
                <w:p w14:paraId="12F2A5DA" w14:textId="13405649" w:rsidR="07C889CE" w:rsidRPr="00301836" w:rsidRDefault="07C889CE" w:rsidP="73385709">
                  <w:pPr>
                    <w:rPr>
                      <w:rFonts w:eastAsia="Times New Roman"/>
                    </w:rPr>
                  </w:pPr>
                  <w:r w:rsidRPr="00301836">
                    <w:rPr>
                      <w:rFonts w:cs="Times New Roman"/>
                    </w:rPr>
                    <w:t>3</w:t>
                  </w:r>
                </w:p>
              </w:tc>
              <w:tc>
                <w:tcPr>
                  <w:tcW w:w="1170" w:type="dxa"/>
                </w:tcPr>
                <w:p w14:paraId="7DA7CC2A" w14:textId="5996D496" w:rsidR="07C889CE" w:rsidRPr="00301836" w:rsidRDefault="07C889CE" w:rsidP="73385709">
                  <w:pPr>
                    <w:rPr>
                      <w:rFonts w:eastAsia="Times New Roman"/>
                    </w:rPr>
                  </w:pPr>
                  <w:r w:rsidRPr="00301836">
                    <w:rPr>
                      <w:rFonts w:cs="Times New Roman"/>
                    </w:rPr>
                    <w:t>2,7</w:t>
                  </w:r>
                </w:p>
              </w:tc>
              <w:tc>
                <w:tcPr>
                  <w:tcW w:w="1249" w:type="dxa"/>
                </w:tcPr>
                <w:p w14:paraId="3BFAB7F9" w14:textId="62469907" w:rsidR="07C889CE" w:rsidRPr="00301836" w:rsidRDefault="07C889CE" w:rsidP="73385709">
                  <w:pPr>
                    <w:rPr>
                      <w:rFonts w:eastAsia="Times New Roman"/>
                    </w:rPr>
                  </w:pPr>
                  <w:r w:rsidRPr="00301836">
                    <w:rPr>
                      <w:rFonts w:cs="Times New Roman"/>
                    </w:rPr>
                    <w:t>2,7</w:t>
                  </w:r>
                </w:p>
              </w:tc>
              <w:tc>
                <w:tcPr>
                  <w:tcW w:w="945" w:type="dxa"/>
                </w:tcPr>
                <w:p w14:paraId="3F4859EB" w14:textId="1E407A8A" w:rsidR="07C889CE" w:rsidRPr="00301836" w:rsidRDefault="07C889CE" w:rsidP="73385709">
                  <w:pPr>
                    <w:rPr>
                      <w:rFonts w:eastAsia="Times New Roman"/>
                    </w:rPr>
                  </w:pPr>
                  <w:r w:rsidRPr="00301836">
                    <w:rPr>
                      <w:rFonts w:cs="Times New Roman"/>
                    </w:rPr>
                    <w:t>2,7</w:t>
                  </w:r>
                </w:p>
              </w:tc>
              <w:tc>
                <w:tcPr>
                  <w:tcW w:w="907" w:type="dxa"/>
                </w:tcPr>
                <w:p w14:paraId="5C3DFD07" w14:textId="7129ACBD" w:rsidR="07C889CE" w:rsidRPr="00AA296E" w:rsidRDefault="07C889CE" w:rsidP="73385709">
                  <w:pPr>
                    <w:rPr>
                      <w:rFonts w:eastAsia="Times New Roman"/>
                      <w:b/>
                    </w:rPr>
                  </w:pPr>
                  <w:r w:rsidRPr="00AA296E">
                    <w:rPr>
                      <w:rFonts w:cs="Times New Roman"/>
                      <w:b/>
                    </w:rPr>
                    <w:t>12</w:t>
                  </w:r>
                </w:p>
              </w:tc>
            </w:tr>
            <w:tr w:rsidR="07C889CE" w:rsidRPr="00301836" w14:paraId="600FBE69" w14:textId="77777777" w:rsidTr="73385709">
              <w:tc>
                <w:tcPr>
                  <w:tcW w:w="3195" w:type="dxa"/>
                </w:tcPr>
                <w:p w14:paraId="3AFF93CB" w14:textId="6E086B54" w:rsidR="07C889CE" w:rsidRPr="00301836" w:rsidRDefault="07C889CE">
                  <w:pPr>
                    <w:rPr>
                      <w:rFonts w:eastAsia="Times New Roman"/>
                    </w:rPr>
                  </w:pPr>
                  <w:r w:rsidRPr="00301836">
                    <w:rPr>
                      <w:rFonts w:cs="Times New Roman"/>
                      <w:b/>
                      <w:bCs/>
                    </w:rPr>
                    <w:t>Celkové oprávnené náklady</w:t>
                  </w:r>
                </w:p>
              </w:tc>
              <w:tc>
                <w:tcPr>
                  <w:tcW w:w="1170" w:type="dxa"/>
                </w:tcPr>
                <w:p w14:paraId="1EDB9F21" w14:textId="6101E8AF" w:rsidR="07C889CE" w:rsidRPr="00520692" w:rsidRDefault="07C889CE" w:rsidP="73385709">
                  <w:pPr>
                    <w:rPr>
                      <w:rFonts w:eastAsia="Times New Roman"/>
                      <w:b/>
                    </w:rPr>
                  </w:pPr>
                  <w:r w:rsidRPr="00520692">
                    <w:rPr>
                      <w:rFonts w:cs="Times New Roman"/>
                      <w:b/>
                    </w:rPr>
                    <w:t>3</w:t>
                  </w:r>
                </w:p>
              </w:tc>
              <w:tc>
                <w:tcPr>
                  <w:tcW w:w="1125" w:type="dxa"/>
                </w:tcPr>
                <w:p w14:paraId="1FD92CCA" w14:textId="2E451929" w:rsidR="07C889CE" w:rsidRPr="00520692" w:rsidRDefault="07C889CE" w:rsidP="73385709">
                  <w:pPr>
                    <w:rPr>
                      <w:rFonts w:eastAsia="Times New Roman"/>
                      <w:b/>
                    </w:rPr>
                  </w:pPr>
                  <w:r w:rsidRPr="00520692">
                    <w:rPr>
                      <w:rFonts w:cs="Times New Roman"/>
                      <w:b/>
                    </w:rPr>
                    <w:t>10</w:t>
                  </w:r>
                </w:p>
              </w:tc>
              <w:tc>
                <w:tcPr>
                  <w:tcW w:w="1170" w:type="dxa"/>
                </w:tcPr>
                <w:p w14:paraId="3F63F19E" w14:textId="26736831" w:rsidR="07C889CE" w:rsidRPr="00520692" w:rsidRDefault="07C889CE" w:rsidP="73385709">
                  <w:pPr>
                    <w:rPr>
                      <w:rFonts w:eastAsia="Times New Roman"/>
                      <w:b/>
                    </w:rPr>
                  </w:pPr>
                  <w:r w:rsidRPr="00520692">
                    <w:rPr>
                      <w:rFonts w:cs="Times New Roman"/>
                      <w:b/>
                    </w:rPr>
                    <w:t>9</w:t>
                  </w:r>
                </w:p>
              </w:tc>
              <w:tc>
                <w:tcPr>
                  <w:tcW w:w="1249" w:type="dxa"/>
                </w:tcPr>
                <w:p w14:paraId="3D2DD59E" w14:textId="61574176" w:rsidR="07C889CE" w:rsidRPr="00520692" w:rsidRDefault="07C889CE" w:rsidP="73385709">
                  <w:pPr>
                    <w:rPr>
                      <w:rFonts w:eastAsia="Times New Roman"/>
                      <w:b/>
                    </w:rPr>
                  </w:pPr>
                  <w:r w:rsidRPr="00520692">
                    <w:rPr>
                      <w:rFonts w:cs="Times New Roman"/>
                      <w:b/>
                    </w:rPr>
                    <w:t>9</w:t>
                  </w:r>
                </w:p>
              </w:tc>
              <w:tc>
                <w:tcPr>
                  <w:tcW w:w="945" w:type="dxa"/>
                </w:tcPr>
                <w:p w14:paraId="30CA64CF" w14:textId="1BCB90D7" w:rsidR="07C889CE" w:rsidRPr="00520692" w:rsidRDefault="07C889CE" w:rsidP="73385709">
                  <w:pPr>
                    <w:rPr>
                      <w:rFonts w:eastAsia="Times New Roman"/>
                      <w:b/>
                    </w:rPr>
                  </w:pPr>
                  <w:r w:rsidRPr="00520692">
                    <w:rPr>
                      <w:rFonts w:cs="Times New Roman"/>
                      <w:b/>
                    </w:rPr>
                    <w:t>9</w:t>
                  </w:r>
                </w:p>
              </w:tc>
              <w:tc>
                <w:tcPr>
                  <w:tcW w:w="907" w:type="dxa"/>
                </w:tcPr>
                <w:p w14:paraId="7E3F2CD4" w14:textId="3EB1A26D" w:rsidR="07C889CE" w:rsidRPr="00AA296E" w:rsidRDefault="07C889CE" w:rsidP="73385709">
                  <w:pPr>
                    <w:rPr>
                      <w:rFonts w:eastAsia="Times New Roman"/>
                      <w:b/>
                    </w:rPr>
                  </w:pPr>
                  <w:r w:rsidRPr="00AA296E">
                    <w:rPr>
                      <w:rFonts w:cs="Times New Roman"/>
                      <w:b/>
                    </w:rPr>
                    <w:t>40</w:t>
                  </w:r>
                </w:p>
              </w:tc>
            </w:tr>
          </w:tbl>
          <w:p w14:paraId="01C42E94" w14:textId="14BAE069" w:rsidR="00A93EE3" w:rsidRPr="00301836" w:rsidRDefault="00A93EE3" w:rsidP="07C889CE">
            <w:pPr>
              <w:rPr>
                <w:rFonts w:cs="Times New Roman"/>
              </w:rPr>
            </w:pPr>
          </w:p>
        </w:tc>
      </w:tr>
    </w:tbl>
    <w:p w14:paraId="2A54138E" w14:textId="77777777" w:rsidR="000C3C46" w:rsidRPr="00301836" w:rsidRDefault="000C3C46" w:rsidP="004B654E">
      <w:pPr>
        <w:rPr>
          <w:rFonts w:cs="Times New Roman"/>
          <w:szCs w:val="24"/>
        </w:rPr>
      </w:pPr>
    </w:p>
    <w:p w14:paraId="198D34C2" w14:textId="77777777" w:rsidR="00B133A1" w:rsidRPr="00301836" w:rsidRDefault="00B133A1" w:rsidP="004B654E">
      <w:pPr>
        <w:rPr>
          <w:rFonts w:eastAsiaTheme="majorEastAsia" w:cs="Times New Roman"/>
          <w:szCs w:val="24"/>
        </w:rPr>
      </w:pPr>
      <w:r w:rsidRPr="00301836">
        <w:rPr>
          <w:rFonts w:cs="Times New Roman"/>
          <w:szCs w:val="24"/>
        </w:rPr>
        <w:br w:type="page"/>
      </w:r>
    </w:p>
    <w:p w14:paraId="6816DC48" w14:textId="4AE8E93B" w:rsidR="00F4427E" w:rsidRPr="00301836" w:rsidRDefault="00CF1998">
      <w:pPr>
        <w:pStyle w:val="Nadpis2"/>
        <w:rPr>
          <w:rFonts w:eastAsia="Times New Roman" w:cs="Times New Roman"/>
          <w:sz w:val="24"/>
          <w:szCs w:val="24"/>
        </w:rPr>
      </w:pPr>
      <w:bookmarkStart w:id="67" w:name="_Toc519431408"/>
      <w:bookmarkStart w:id="68" w:name="_Toc519431918"/>
      <w:bookmarkStart w:id="69" w:name="_Toc519432105"/>
      <w:bookmarkStart w:id="70" w:name="_Toc519705107"/>
      <w:bookmarkStart w:id="71" w:name="_Toc520114428"/>
      <w:bookmarkStart w:id="72" w:name="_Toc520184700"/>
      <w:r>
        <w:rPr>
          <w:rFonts w:cs="Times New Roman"/>
          <w:sz w:val="24"/>
          <w:szCs w:val="24"/>
        </w:rPr>
        <w:lastRenderedPageBreak/>
        <w:t>Podprogram štátneho programu</w:t>
      </w:r>
      <w:r w:rsidR="0099132D">
        <w:rPr>
          <w:rFonts w:cs="Times New Roman"/>
          <w:sz w:val="24"/>
          <w:szCs w:val="24"/>
        </w:rPr>
        <w:t xml:space="preserve"> VaV</w:t>
      </w:r>
      <w:r>
        <w:rPr>
          <w:rFonts w:cs="Times New Roman"/>
          <w:sz w:val="24"/>
          <w:szCs w:val="24"/>
        </w:rPr>
        <w:t xml:space="preserve"> </w:t>
      </w:r>
      <w:r w:rsidR="00A72405" w:rsidRPr="00301836">
        <w:rPr>
          <w:rFonts w:cs="Times New Roman"/>
          <w:sz w:val="24"/>
          <w:szCs w:val="24"/>
        </w:rPr>
        <w:t>Funkčné materiály a</w:t>
      </w:r>
      <w:r w:rsidR="00F6759E" w:rsidRPr="00301836">
        <w:rPr>
          <w:rFonts w:eastAsia="Times New Roman" w:cs="Times New Roman"/>
          <w:sz w:val="24"/>
          <w:szCs w:val="24"/>
        </w:rPr>
        <w:t> </w:t>
      </w:r>
      <w:r w:rsidR="00A72405" w:rsidRPr="00301836">
        <w:rPr>
          <w:rFonts w:cs="Times New Roman"/>
          <w:sz w:val="24"/>
          <w:szCs w:val="24"/>
        </w:rPr>
        <w:t>štruktúry</w:t>
      </w:r>
      <w:bookmarkEnd w:id="67"/>
      <w:bookmarkEnd w:id="68"/>
      <w:bookmarkEnd w:id="69"/>
      <w:bookmarkEnd w:id="70"/>
      <w:bookmarkEnd w:id="71"/>
      <w:bookmarkEnd w:id="72"/>
    </w:p>
    <w:p w14:paraId="3E40A640" w14:textId="77777777" w:rsidR="00F6759E" w:rsidRPr="00301836" w:rsidRDefault="00F6759E" w:rsidP="004B654E">
      <w:pPr>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4427E" w:rsidRPr="00301836" w14:paraId="3998AB5A" w14:textId="77777777" w:rsidTr="00301836">
        <w:trPr>
          <w:trHeight w:val="510"/>
        </w:trPr>
        <w:tc>
          <w:tcPr>
            <w:tcW w:w="5000" w:type="pct"/>
            <w:shd w:val="clear" w:color="auto" w:fill="F8F8F8"/>
            <w:vAlign w:val="center"/>
          </w:tcPr>
          <w:p w14:paraId="5450C4BF" w14:textId="5D459D44" w:rsidR="00F4427E" w:rsidRPr="00301836" w:rsidRDefault="00F4427E" w:rsidP="00BA32EF">
            <w:pPr>
              <w:pStyle w:val="Nadpis3"/>
            </w:pPr>
            <w:bookmarkStart w:id="73" w:name="_Toc519431919"/>
            <w:r w:rsidRPr="717FAD3F">
              <w:t xml:space="preserve">Charakteristika </w:t>
            </w:r>
            <w:r w:rsidR="00DC366E">
              <w:t xml:space="preserve">podprogramu </w:t>
            </w:r>
            <w:r w:rsidRPr="717FAD3F">
              <w:t>ŠPVaV</w:t>
            </w:r>
            <w:bookmarkEnd w:id="73"/>
            <w:r w:rsidRPr="717FAD3F">
              <w:t xml:space="preserve"> </w:t>
            </w:r>
          </w:p>
        </w:tc>
      </w:tr>
      <w:tr w:rsidR="00F4427E" w:rsidRPr="00301836" w14:paraId="267048CB" w14:textId="77777777" w:rsidTr="00301836">
        <w:trPr>
          <w:trHeight w:val="624"/>
        </w:trPr>
        <w:tc>
          <w:tcPr>
            <w:tcW w:w="5000" w:type="pct"/>
          </w:tcPr>
          <w:p w14:paraId="223708D4" w14:textId="77777777" w:rsidR="00F4427E" w:rsidRPr="00301836" w:rsidRDefault="00F4427E" w:rsidP="004B654E">
            <w:pPr>
              <w:rPr>
                <w:rFonts w:eastAsia="Times New Roman"/>
              </w:rPr>
            </w:pPr>
            <w:r w:rsidRPr="00301836">
              <w:rPr>
                <w:rFonts w:cs="Times New Roman"/>
              </w:rPr>
              <w:t xml:space="preserve">Podprogram Funkčné materiály a štruktúry štátneho programu výskumu a vývoja je zameraný na výskum a vývoj perspektívnych nových funkčných materiálov a štruktúr, ktoré majú potenciál priniesť nové, resp. výrazne lepšie úžitkové vlastnosti funkčných výrobkov, resp. ich funkčných častí najmä pre uspokojovanie spoločenskej objednávky. </w:t>
            </w:r>
          </w:p>
          <w:p w14:paraId="345A630A" w14:textId="77777777" w:rsidR="00F4427E" w:rsidRPr="00301836" w:rsidRDefault="00F4427E" w:rsidP="004B654E">
            <w:pPr>
              <w:rPr>
                <w:rFonts w:cs="Times New Roman"/>
              </w:rPr>
            </w:pPr>
          </w:p>
          <w:p w14:paraId="0A964F0D" w14:textId="77777777" w:rsidR="00F4427E" w:rsidRPr="00301836" w:rsidRDefault="00F4427E" w:rsidP="004B654E">
            <w:pPr>
              <w:rPr>
                <w:rFonts w:eastAsia="Times New Roman"/>
              </w:rPr>
            </w:pPr>
            <w:r w:rsidRPr="00301836">
              <w:rPr>
                <w:rFonts w:cs="Times New Roman"/>
              </w:rPr>
              <w:t>Funkčné materiály sú také materiály, u ktorých sa využívajú ich špecifické chemické a fyzikálne (elektrické, magnetické, optické, tepelné...) vlastnosti na špecifické funkčné účely, na rozdiel od konštrukčných materiálov, u ktorých sú rozhodujúce predovšetkým mechanické a pevnostné vlastnosti. Pre výsledné funkčné vlastnosti materiálov je často kriticky dôležité ich vzájomné usporiadanie a štruktúra na mikroskopickej (nanoskopickej) úrovni. Špecifické vlastnosti majú povrchy, rozhrania, tenké vrstvy a rôzne štruktúry s rozmermi na atomárnej úrovni (rozmery v nanometroch), ako aj systémy s nízkym počtom rozmerov, a preto sa bude venovať pozornosť aj týmto aspektom. Nové poznatky prinášajú výraznú pridanú hodnotu pre výrobu a využitie a preto sú jedinečným priestorom pre diverzifikácie slovenského priemyslu a zvyšovanie pridanej hodnoty do budúcna.</w:t>
            </w:r>
          </w:p>
          <w:p w14:paraId="43636616" w14:textId="77777777" w:rsidR="00F4427E" w:rsidRPr="00301836" w:rsidRDefault="00F4427E" w:rsidP="004B654E">
            <w:pPr>
              <w:rPr>
                <w:rFonts w:cs="Times New Roman"/>
              </w:rPr>
            </w:pPr>
          </w:p>
          <w:p w14:paraId="575034F4" w14:textId="77777777" w:rsidR="00F4427E" w:rsidRPr="00301836" w:rsidRDefault="00F4427E" w:rsidP="004B654E">
            <w:pPr>
              <w:rPr>
                <w:rFonts w:eastAsia="Times New Roman"/>
              </w:rPr>
            </w:pPr>
            <w:r w:rsidRPr="00301836">
              <w:rPr>
                <w:rFonts w:cs="Times New Roman"/>
              </w:rPr>
              <w:t>Konkrétna selekcia materiálov a štruktúr bude determinovaná predpokladanou pridanou hodnotou a naplnením očakávaní spoločenskej objednávky. Pôjde teda z hľadiska chemického i štrukturálneho (kryštalografického) o rôzne materiály, ktorých uplatnenie bude očakávané najmä v nasledovných štyroch aplikačných oblastiach: 1. materiály pre inteligentné technológie - elektroniku, fotoniku a nové generácie senzorov, 2. nízkorozmerové systémy, povrchy, tenké vrstvy a rozhrania, 3. inovatívne materiály pre efektívnu konverziu, transport a uskladnenie energie a 4. nové funkčné materiály pre biomedicínske aplikácie.</w:t>
            </w:r>
          </w:p>
          <w:p w14:paraId="3B0C621D" w14:textId="77777777" w:rsidR="00F4427E" w:rsidRPr="00301836" w:rsidRDefault="00F4427E" w:rsidP="004B654E">
            <w:pPr>
              <w:rPr>
                <w:rFonts w:cs="Times New Roman"/>
              </w:rPr>
            </w:pPr>
          </w:p>
          <w:p w14:paraId="651CB478" w14:textId="77777777" w:rsidR="00F4427E" w:rsidRPr="00301836" w:rsidRDefault="00F4427E" w:rsidP="004B654E">
            <w:pPr>
              <w:rPr>
                <w:rFonts w:eastAsia="Times New Roman"/>
              </w:rPr>
            </w:pPr>
            <w:r w:rsidRPr="00301836">
              <w:rPr>
                <w:rFonts w:cs="Times New Roman"/>
              </w:rPr>
              <w:t xml:space="preserve">PPŠPVaV vytvára komplementaritu medzi potrebami a požiadavkami SR a Európskym výskumným priestorom vrátane programov Horizont 2020 s hlavnými piliermi European Research Council (ERC), Future and Emerging Technologies, Marie Skłodowska-Curie Actions, Technology Flagship ako aj v oblasti Industrial Leadership s prioritami: Leadership in Enabling and Industrial Technologies - Nanotechnologies, Advanced Materials, Advanced Manufacturing and Processing, and Biotechnology. Spolu tieto priority kreujú veľmi silnú a vyrovnanú skupinu podpornej schémy pre talentované a kreatívne osobnosti v oblasti tzv. „frontier research“, podporujú výskum a vývoj úplne nových a často riskantných ideí v nádejných a výnimočných oblastiach. </w:t>
            </w:r>
          </w:p>
          <w:p w14:paraId="194459CE" w14:textId="77777777" w:rsidR="00F4427E" w:rsidRPr="00301836" w:rsidRDefault="00F4427E" w:rsidP="004B654E">
            <w:pPr>
              <w:rPr>
                <w:rFonts w:cs="Times New Roman"/>
                <w:highlight w:val="yellow"/>
              </w:rPr>
            </w:pPr>
          </w:p>
          <w:p w14:paraId="6E35F120" w14:textId="57C6A662" w:rsidR="00F4427E" w:rsidRPr="00301836" w:rsidRDefault="00F4427E">
            <w:pPr>
              <w:rPr>
                <w:rFonts w:eastAsia="Times New Roman"/>
                <w:color w:val="FF0000"/>
              </w:rPr>
            </w:pPr>
            <w:r w:rsidRPr="00301836">
              <w:rPr>
                <w:rFonts w:cs="Times New Roman"/>
              </w:rPr>
              <w:t xml:space="preserve">Témy PPŠPVaV odrážajú výskumno-vývojovú excelentnosť slovenských výskumných a vývojových inštitúcií a súčasne zohľadňujú konkrétne potreby podnikov z kľúčových priemyselných odvetví, </w:t>
            </w:r>
            <w:r w:rsidR="00400534" w:rsidRPr="00301836">
              <w:rPr>
                <w:rFonts w:cs="Times New Roman"/>
              </w:rPr>
              <w:t xml:space="preserve">najmä </w:t>
            </w:r>
            <w:r w:rsidRPr="00301836">
              <w:rPr>
                <w:rFonts w:cs="Times New Roman"/>
              </w:rPr>
              <w:t>z regionálneho hľadiska.</w:t>
            </w:r>
          </w:p>
        </w:tc>
      </w:tr>
      <w:tr w:rsidR="00F4427E" w:rsidRPr="00301836" w14:paraId="30F12A99" w14:textId="77777777" w:rsidTr="00301836">
        <w:trPr>
          <w:trHeight w:val="510"/>
        </w:trPr>
        <w:tc>
          <w:tcPr>
            <w:tcW w:w="5000" w:type="pct"/>
            <w:shd w:val="clear" w:color="auto" w:fill="F8F8F8"/>
            <w:vAlign w:val="center"/>
          </w:tcPr>
          <w:p w14:paraId="3CA56A70" w14:textId="697AD762" w:rsidR="00F4427E" w:rsidRPr="00301836" w:rsidRDefault="00F4427E" w:rsidP="00BA32EF">
            <w:pPr>
              <w:pStyle w:val="Nadpis3"/>
            </w:pPr>
            <w:bookmarkStart w:id="74" w:name="_Toc519431920"/>
            <w:r w:rsidRPr="717FAD3F">
              <w:t xml:space="preserve">Zámery </w:t>
            </w:r>
            <w:r w:rsidR="00DC366E">
              <w:t xml:space="preserve">podprogramu </w:t>
            </w:r>
            <w:r w:rsidRPr="717FAD3F">
              <w:t>ŠPVaV</w:t>
            </w:r>
            <w:bookmarkEnd w:id="74"/>
          </w:p>
        </w:tc>
      </w:tr>
      <w:tr w:rsidR="00F4427E" w:rsidRPr="00301836" w14:paraId="0B12D596" w14:textId="77777777" w:rsidTr="00301836">
        <w:trPr>
          <w:trHeight w:val="510"/>
        </w:trPr>
        <w:tc>
          <w:tcPr>
            <w:tcW w:w="5000" w:type="pct"/>
          </w:tcPr>
          <w:p w14:paraId="29D6CAAA" w14:textId="77777777" w:rsidR="00F4427E" w:rsidRPr="00301836" w:rsidRDefault="00F4427E" w:rsidP="73385709">
            <w:pPr>
              <w:rPr>
                <w:rFonts w:eastAsia="Times New Roman"/>
              </w:rPr>
            </w:pPr>
            <w:r w:rsidRPr="00301836">
              <w:rPr>
                <w:rFonts w:cs="Times New Roman"/>
              </w:rPr>
              <w:t>Zámerom PPŠPVaV je podpora excelentného výskumu a vývoja, ktorý podporí pozitívny obraz Slovenska vo svetovej vedeckej a inovačnej komunite, prispeje k obohateniu svetovej pokladnice vedeckého poznania, podporí prípravu špecialistov pre materiály a technológie budúcnosti ako aj samotný prenos nových vedeckých a technických poznatkov do aplikačnej praxe. Z hľadiska očakávaných hlavných technologických trendov a silne industriálne zameraného Slovenského hospodárstva je dôležitý rozvoj nových materiálov a technológií poskytujúcich rôznorodé funkčné vlastnosti. Rozvoj výskumu preto bude reflektovať nielen existujúce výskumné kapacity excelentnej úrovne, ale aj trendy v priemysle a hospodárstve. Pôjde najmä o tieto tematické oblasti:</w:t>
            </w:r>
          </w:p>
          <w:p w14:paraId="302996CD" w14:textId="77777777" w:rsidR="00F4427E" w:rsidRPr="00301836" w:rsidRDefault="00F4427E" w:rsidP="004B654E">
            <w:pPr>
              <w:rPr>
                <w:rFonts w:cs="Times New Roman"/>
              </w:rPr>
            </w:pPr>
          </w:p>
          <w:p w14:paraId="468B1568" w14:textId="77777777" w:rsidR="00F4427E" w:rsidRPr="00301836" w:rsidRDefault="00F4427E" w:rsidP="73385709">
            <w:pPr>
              <w:rPr>
                <w:rFonts w:eastAsia="Times New Roman"/>
              </w:rPr>
            </w:pPr>
            <w:r w:rsidRPr="00301836">
              <w:rPr>
                <w:rFonts w:cs="Times New Roman"/>
              </w:rPr>
              <w:t xml:space="preserve">1. Progresívne materiály pre inteligentné technológie – elektroniku, fotoniku a nové generácie </w:t>
            </w:r>
            <w:r w:rsidRPr="00301836">
              <w:rPr>
                <w:rFonts w:cs="Times New Roman"/>
              </w:rPr>
              <w:lastRenderedPageBreak/>
              <w:t>senzorov.</w:t>
            </w:r>
          </w:p>
          <w:p w14:paraId="60C115F0" w14:textId="77777777" w:rsidR="00F4427E" w:rsidRPr="00301836" w:rsidRDefault="00F4427E" w:rsidP="004B654E">
            <w:pPr>
              <w:rPr>
                <w:rFonts w:eastAsia="Times New Roman"/>
              </w:rPr>
            </w:pPr>
            <w:r w:rsidRPr="00301836">
              <w:rPr>
                <w:rFonts w:cs="Times New Roman"/>
              </w:rPr>
              <w:t xml:space="preserve">Jedným z kľúčových oblastí priemyselného rozvoja je Industry 4.0, teda nová etapa industrializácie. Pre tú je kľúčovým autonómny zber, vyhodnocovanie informácií a spätná reakcia. Pre zvyšovanie miery „inteligentnosti“ zariadení a systémov bude dôležité rozvoj nových typov technológií, vrátane senzorov, elektroniky či využitie úplne nových princípov kvantových technológií. </w:t>
            </w:r>
          </w:p>
          <w:p w14:paraId="6A738C40" w14:textId="77777777" w:rsidR="00F4427E" w:rsidRPr="00301836" w:rsidRDefault="00F4427E" w:rsidP="004B654E">
            <w:pPr>
              <w:rPr>
                <w:rFonts w:cs="Times New Roman"/>
              </w:rPr>
            </w:pPr>
          </w:p>
          <w:p w14:paraId="6DD85AF3" w14:textId="390A45D2" w:rsidR="00F4427E" w:rsidRPr="00301836" w:rsidRDefault="00F4427E" w:rsidP="004B654E">
            <w:pPr>
              <w:rPr>
                <w:rFonts w:eastAsia="Times New Roman"/>
              </w:rPr>
            </w:pPr>
            <w:r w:rsidRPr="00301836">
              <w:rPr>
                <w:rFonts w:cs="Times New Roman"/>
              </w:rPr>
              <w:t xml:space="preserve">Jadrom aktívnych súčiastok v inteligentných technológiách sú polovodiče, no čoraz častejšie aj iné špecifické organické či magneticky aktívne materiály. Ich návrh a dizajn je podobný návrhu integrovaných obvodov, v ktorom Slovensko dosahuje </w:t>
            </w:r>
            <w:r w:rsidR="0CC8803F">
              <w:t>vynikajúce</w:t>
            </w:r>
            <w:r w:rsidRPr="00301836">
              <w:rPr>
                <w:rFonts w:cs="Times New Roman"/>
              </w:rPr>
              <w:t xml:space="preserve"> výsledky. Silnou oblasťou je využívanie laserov pre technológie a rôzne technické aplikácie. Pre automobilový priemysel je zaujímavý rozvoj nových funkčných materiálov pre špecifické prvky a súčiastky – senzory a aktuátory. Sú typickými výrobkami „na mieru“ pre potreby praxe, vyžadujú výskumné úsilie a tvorivú inžiniersku prácu a poskytujú vysokú pridanú hodnotu.</w:t>
            </w:r>
          </w:p>
          <w:p w14:paraId="2026051B" w14:textId="77777777" w:rsidR="00F4427E" w:rsidRPr="00301836" w:rsidRDefault="00F4427E" w:rsidP="004B654E">
            <w:pPr>
              <w:rPr>
                <w:rFonts w:cs="Times New Roman"/>
              </w:rPr>
            </w:pPr>
          </w:p>
          <w:p w14:paraId="6D9E94C7" w14:textId="77777777" w:rsidR="00F4427E" w:rsidRPr="00301836" w:rsidRDefault="00F4427E" w:rsidP="73385709">
            <w:pPr>
              <w:rPr>
                <w:rFonts w:eastAsia="Times New Roman"/>
              </w:rPr>
            </w:pPr>
            <w:r w:rsidRPr="00301836">
              <w:rPr>
                <w:rFonts w:cs="Times New Roman"/>
              </w:rPr>
              <w:t xml:space="preserve">2. Nízkorozmerové systémy, povrchy, tenké vrstvy a rozhrania Téma sa bude sústreďovať na výskum </w:t>
            </w:r>
            <w:r w:rsidRPr="00301836">
              <w:rPr>
                <w:rFonts w:cs="Times New Roman"/>
                <w:b/>
                <w:bCs/>
              </w:rPr>
              <w:t>nových materiálov, modifikácií povrchov, štruktúr a prvkov</w:t>
            </w:r>
            <w:r w:rsidRPr="00301836">
              <w:rPr>
                <w:rFonts w:cs="Times New Roman"/>
              </w:rPr>
              <w:t xml:space="preserve"> na anorganickej ako aj organickej báze pre aplikácie v informačných a komunikačných technológiách (IKT), elektronike, fotonike, optike, senzorike atď. vrátane </w:t>
            </w:r>
            <w:r w:rsidRPr="00301836">
              <w:rPr>
                <w:rFonts w:cs="Times New Roman"/>
                <w:kern w:val="1"/>
              </w:rPr>
              <w:t xml:space="preserve">inovatívnych </w:t>
            </w:r>
            <w:r w:rsidRPr="00301836">
              <w:rPr>
                <w:rFonts w:cs="Times New Roman"/>
                <w:b/>
                <w:bCs/>
                <w:kern w:val="1"/>
              </w:rPr>
              <w:t>nízko rozmerných štruktúr, nanomateriálov a nanoobjektov</w:t>
            </w:r>
            <w:r w:rsidRPr="00301836">
              <w:rPr>
                <w:rFonts w:cs="Times New Roman"/>
                <w:kern w:val="1"/>
              </w:rPr>
              <w:t xml:space="preserve">. Dôležitou súčasťou bude rozvoj inovatívnych technológií prípravy materiálov, a dostupnosť moderných metód analýzy a diagnostiky ich vlastností </w:t>
            </w:r>
            <w:r w:rsidRPr="00301836">
              <w:rPr>
                <w:rFonts w:cs="Times New Roman"/>
                <w:b/>
                <w:bCs/>
                <w:kern w:val="1"/>
              </w:rPr>
              <w:t>na atomárnej a subatomárnej úrovni</w:t>
            </w:r>
            <w:r w:rsidRPr="717FAD3F">
              <w:rPr>
                <w:rFonts w:ascii="Times New Roman,Arial Unicode M" w:eastAsia="Times New Roman,Arial Unicode M" w:hAnsi="Times New Roman,Arial Unicode M"/>
                <w:kern w:val="1"/>
              </w:rPr>
              <w:t>.</w:t>
            </w:r>
            <w:r w:rsidRPr="717FAD3F">
              <w:rPr>
                <w:rFonts w:eastAsia="Times New Roman"/>
              </w:rPr>
              <w:t xml:space="preserve"> </w:t>
            </w:r>
          </w:p>
          <w:p w14:paraId="77BE8A6E" w14:textId="77777777" w:rsidR="00F4427E" w:rsidRPr="00301836" w:rsidRDefault="00F4427E" w:rsidP="004B654E">
            <w:pPr>
              <w:rPr>
                <w:rFonts w:cs="Times New Roman"/>
              </w:rPr>
            </w:pPr>
          </w:p>
          <w:p w14:paraId="63D18CC7" w14:textId="77777777" w:rsidR="00F4427E" w:rsidRPr="00301836" w:rsidRDefault="00F4427E" w:rsidP="004B654E">
            <w:pPr>
              <w:rPr>
                <w:rFonts w:eastAsia="Times New Roman"/>
              </w:rPr>
            </w:pPr>
            <w:r w:rsidRPr="00301836">
              <w:rPr>
                <w:rFonts w:cs="Times New Roman"/>
              </w:rPr>
              <w:t xml:space="preserve">Veľmi dôležitou a efektívnou súčasťou výskumu je aj modelovanie nových nanoštruktúr. Podprogram má ambíciu podporiť aktivity smerujúce k európskej projektovej schéme „Quantum Technology Flagship“ podporovanej Európskou komisiou s finančnou alokáciou až jednej miliardy Eur s cieľom udržať krok s USA, Čínou, Japonskom a Ruskom. Ide o tzv. </w:t>
            </w:r>
            <w:r w:rsidRPr="00301836">
              <w:rPr>
                <w:rFonts w:cs="Times New Roman"/>
                <w:i/>
                <w:iCs/>
              </w:rPr>
              <w:t>druhú kvantovú revolúciu</w:t>
            </w:r>
            <w:r w:rsidRPr="00301836">
              <w:rPr>
                <w:rFonts w:cs="Times New Roman"/>
              </w:rPr>
              <w:t xml:space="preserve">, ktorá by mala viesť k širšiemu nasadeniu kvantových počítačov a kvantových zariadení v priemysle, ako aj pri zaisťovaní bezpečnosti a obrany štátu. </w:t>
            </w:r>
          </w:p>
          <w:p w14:paraId="7912A101" w14:textId="77777777" w:rsidR="00F4427E" w:rsidRPr="00301836" w:rsidRDefault="00F4427E" w:rsidP="004B654E">
            <w:pPr>
              <w:rPr>
                <w:rFonts w:cs="Times New Roman"/>
                <w:highlight w:val="yellow"/>
              </w:rPr>
            </w:pPr>
          </w:p>
          <w:p w14:paraId="5AB7A716" w14:textId="6869C74B" w:rsidR="00F4427E" w:rsidRPr="00301836" w:rsidRDefault="00F4427E" w:rsidP="004B654E">
            <w:pPr>
              <w:rPr>
                <w:rFonts w:eastAsia="Times New Roman"/>
              </w:rPr>
            </w:pPr>
            <w:r w:rsidRPr="00301836">
              <w:rPr>
                <w:rFonts w:cs="Times New Roman"/>
              </w:rPr>
              <w:t xml:space="preserve">3. </w:t>
            </w:r>
            <w:r w:rsidRPr="00301836">
              <w:rPr>
                <w:rFonts w:cs="Times New Roman"/>
                <w:b/>
                <w:bCs/>
              </w:rPr>
              <w:t xml:space="preserve">Inovatívne materiály </w:t>
            </w:r>
            <w:r w:rsidR="005068EA">
              <w:rPr>
                <w:rFonts w:cs="Times New Roman"/>
                <w:b/>
                <w:bCs/>
              </w:rPr>
              <w:t>na</w:t>
            </w:r>
            <w:r w:rsidRPr="00301836">
              <w:rPr>
                <w:rFonts w:cs="Times New Roman"/>
                <w:b/>
                <w:bCs/>
              </w:rPr>
              <w:t xml:space="preserve"> efektívnu konverziu, transport a uskladnenie energie</w:t>
            </w:r>
            <w:r w:rsidRPr="00301836">
              <w:rPr>
                <w:rFonts w:cs="Times New Roman"/>
              </w:rPr>
              <w:t xml:space="preserve"> sú celosvetovo preferovanou témou vedy, výskumu a aplikácií. Z globálneho hľadiska súčasne využívanie energetických zdrojov je 1,6</w:t>
            </w:r>
            <w:r w:rsidR="005068EA">
              <w:rPr>
                <w:rFonts w:cs="Times New Roman"/>
              </w:rPr>
              <w:t>-krát</w:t>
            </w:r>
            <w:r w:rsidRPr="00301836">
              <w:rPr>
                <w:rFonts w:cs="Times New Roman"/>
              </w:rPr>
              <w:t xml:space="preserve"> vyššie ako sa na planéte obnovuje a s rozvojom priemyslu sa dajú očakávať ďalšie zvýšenie energetických nárokov. </w:t>
            </w:r>
          </w:p>
          <w:p w14:paraId="5291DD6B" w14:textId="77777777" w:rsidR="00F4427E" w:rsidRPr="00301836" w:rsidRDefault="00F4427E" w:rsidP="004B654E">
            <w:pPr>
              <w:rPr>
                <w:rFonts w:cs="Times New Roman"/>
              </w:rPr>
            </w:pPr>
          </w:p>
          <w:p w14:paraId="40E83753" w14:textId="4444B4D2" w:rsidR="00F4427E" w:rsidRDefault="00F4427E" w:rsidP="004B654E">
            <w:pPr>
              <w:rPr>
                <w:rFonts w:eastAsia="Times New Roman"/>
              </w:rPr>
            </w:pPr>
            <w:r w:rsidRPr="00301836">
              <w:rPr>
                <w:rFonts w:cs="Times New Roman"/>
              </w:rPr>
              <w:t>Zvláštny akcent tejto téme na Slovensku ako krajine s hospodárskym ťažiskom v automobilovom priemysle dáva rozvoj elektromobility, ktorá vyžaduje dostatok energie dostupnej a teda uskladnenej v mobilných zariadeniach. Preto sa bude venovať pozornosť materiálom, ktoré zvýšia efektívnosť konverzie energi</w:t>
            </w:r>
            <w:r w:rsidR="006C249A">
              <w:rPr>
                <w:rFonts w:cs="Times New Roman"/>
              </w:rPr>
              <w:t>e, vrátane fotovolt</w:t>
            </w:r>
            <w:r w:rsidRPr="00301836">
              <w:rPr>
                <w:rFonts w:cs="Times New Roman"/>
              </w:rPr>
              <w:t xml:space="preserve">iky či efektívnejších elektro-mechanických zariadení, motorov či aktuátorov, ale nielen im. Veľkú tému tvoria aj materiály </w:t>
            </w:r>
            <w:r w:rsidR="006C249A">
              <w:rPr>
                <w:rFonts w:cs="Times New Roman"/>
              </w:rPr>
              <w:t>na</w:t>
            </w:r>
            <w:r w:rsidRPr="00301836">
              <w:rPr>
                <w:rFonts w:cs="Times New Roman"/>
              </w:rPr>
              <w:t xml:space="preserve"> úschovu energi</w:t>
            </w:r>
            <w:r w:rsidR="006C249A">
              <w:rPr>
                <w:rFonts w:cs="Times New Roman"/>
              </w:rPr>
              <w:t>e</w:t>
            </w:r>
            <w:r w:rsidRPr="00301836">
              <w:rPr>
                <w:rFonts w:cs="Times New Roman"/>
              </w:rPr>
              <w:t xml:space="preserve"> – batérie, akumulátory, kapacitory. Myslí sa tým nielen zlepšovanie lítiových technológií, ale aj iných perspektívnych technológií, napríklad na báze využívania vodíka. Doplnkom budú nové funkčné materiály pre záchyt a separáciu skleníkových plynov a iných škodlivín. Pragmatickou oblasťou výskumu budú magneticky mäkké materiály pre elektrotechniku, pre výrobu elektromotorov s nízkou hmotnosťou, pracujúcich pri vysokých frekvenciách otáčania a moderných kompozitných materiálov, ktoré vyžaduje technická prax. </w:t>
            </w:r>
          </w:p>
          <w:p w14:paraId="127B80F6" w14:textId="77777777" w:rsidR="008D5380" w:rsidRPr="00301836" w:rsidRDefault="008D5380" w:rsidP="004B654E">
            <w:pPr>
              <w:rPr>
                <w:rFonts w:cs="Times New Roman"/>
                <w:highlight w:val="yellow"/>
              </w:rPr>
            </w:pPr>
          </w:p>
          <w:p w14:paraId="23D059D4" w14:textId="69647F01" w:rsidR="00F4427E" w:rsidRPr="005068EA" w:rsidRDefault="00F4427E" w:rsidP="004B654E">
            <w:pPr>
              <w:rPr>
                <w:rFonts w:eastAsia="Times New Roman"/>
              </w:rPr>
            </w:pPr>
            <w:r w:rsidRPr="00301836">
              <w:rPr>
                <w:rFonts w:cs="Times New Roman"/>
              </w:rPr>
              <w:t xml:space="preserve">4. </w:t>
            </w:r>
            <w:r w:rsidRPr="00301836">
              <w:rPr>
                <w:rFonts w:cs="Times New Roman"/>
                <w:b/>
                <w:bCs/>
                <w:u w:val="single"/>
              </w:rPr>
              <w:t xml:space="preserve">Nové funkčné materiály pre biomedicínske aplikácie. </w:t>
            </w:r>
            <w:r w:rsidRPr="00301836">
              <w:rPr>
                <w:rFonts w:cs="Times New Roman"/>
              </w:rPr>
              <w:t xml:space="preserve">Rozvoj v tejto oblasti asi najviac zasahuje a prispieva k zvyšovaniu kvality života, ochrany života a zdravia. V rámci tejto témy zámerom PPŠPVaV je prispieť k rozvoju poznania dizajnovaním nových funkčných biokompatibilných materiálov a nanomateriálov vrátane náhrad ľudského tkaniva, či látok s teranostickou funkciou (terapia + diagnostika), ktoré prispejú k zlepšeniu špecifickosti a citlivosti zobrazovania využitím nanočastíc ako materiálu na zvýšenie kontrastu alebo biokompatibilných </w:t>
            </w:r>
            <w:r w:rsidRPr="00301836">
              <w:rPr>
                <w:rFonts w:cs="Times New Roman"/>
              </w:rPr>
              <w:lastRenderedPageBreak/>
              <w:t>materiálov kombinujúcich pokrokové „drug delivery“ vlastnosti s cielenou dodávkou a uvoľnením liečiva na m</w:t>
            </w:r>
            <w:r w:rsidR="005068EA">
              <w:rPr>
                <w:rFonts w:cs="Times New Roman"/>
              </w:rPr>
              <w:t>ieste terapeutického pôsobenia.</w:t>
            </w:r>
          </w:p>
        </w:tc>
      </w:tr>
      <w:tr w:rsidR="00F4427E" w:rsidRPr="00301836" w14:paraId="360496FF" w14:textId="77777777" w:rsidTr="00301836">
        <w:trPr>
          <w:trHeight w:val="510"/>
        </w:trPr>
        <w:tc>
          <w:tcPr>
            <w:tcW w:w="5000" w:type="pct"/>
            <w:shd w:val="clear" w:color="auto" w:fill="F8F8F8"/>
            <w:vAlign w:val="center"/>
          </w:tcPr>
          <w:p w14:paraId="6C989E7A" w14:textId="2C6A2175" w:rsidR="00F4427E" w:rsidRPr="00301836" w:rsidRDefault="00F4427E" w:rsidP="00BA32EF">
            <w:pPr>
              <w:pStyle w:val="Nadpis3"/>
            </w:pPr>
            <w:bookmarkStart w:id="75" w:name="_Toc519431921"/>
            <w:r w:rsidRPr="717FAD3F">
              <w:lastRenderedPageBreak/>
              <w:t xml:space="preserve">Ciele </w:t>
            </w:r>
            <w:r w:rsidR="00DC366E">
              <w:t xml:space="preserve">podprogramu </w:t>
            </w:r>
            <w:r w:rsidRPr="717FAD3F">
              <w:t>ŠPVaV</w:t>
            </w:r>
            <w:bookmarkEnd w:id="75"/>
          </w:p>
        </w:tc>
      </w:tr>
      <w:tr w:rsidR="00F4427E" w:rsidRPr="00301836" w14:paraId="2D0D34A0" w14:textId="77777777" w:rsidTr="00301836">
        <w:trPr>
          <w:trHeight w:val="510"/>
        </w:trPr>
        <w:tc>
          <w:tcPr>
            <w:tcW w:w="5000" w:type="pct"/>
          </w:tcPr>
          <w:p w14:paraId="2222DA70" w14:textId="77777777" w:rsidR="00F4427E" w:rsidRPr="00301836" w:rsidRDefault="00F4427E" w:rsidP="004B654E">
            <w:pPr>
              <w:rPr>
                <w:rFonts w:eastAsia="Times New Roman"/>
              </w:rPr>
            </w:pPr>
            <w:r w:rsidRPr="00301836">
              <w:rPr>
                <w:rFonts w:cs="Times New Roman"/>
              </w:rPr>
              <w:t xml:space="preserve">Cieľom podprogramu „Funkčné materiály a štruktúry“ štátneho programu výskumu a vývoja je rozvinúť výskum a vývoj v oblastiach pokrokových funkčných materiálov prinášajúci nové, alebo výrazne lepšie úžitkové vlastnosti v celej potrebnej šírke, t. j. od rozvoja metodík, diagnosticko-analytických metód, samotného získavania nových poznatkov, zodpovedajúcich technologických postupov až po prípravu špecialistov pre vývoj, výrobu a uplatnenie týchto materiálov, štruktúr a technológií v praxi. Práve výchova talentov je jedným z kľúčových cieľov, ktorý zabezpečí dlhodobú multiplikatívnu efektívnosť vynaložených prostriedkov. Cieľom bude aj podpora transferu nových poznatkov a technológií a priame využitie výsledkov výskumu a vývoja v praxi. </w:t>
            </w:r>
          </w:p>
          <w:p w14:paraId="2E22B5CF" w14:textId="77777777" w:rsidR="00F4427E" w:rsidRPr="00301836" w:rsidRDefault="00F4427E" w:rsidP="004B654E">
            <w:pPr>
              <w:rPr>
                <w:rFonts w:cs="Times New Roman"/>
                <w:highlight w:val="yellow"/>
              </w:rPr>
            </w:pPr>
          </w:p>
          <w:p w14:paraId="04A585BE" w14:textId="77777777" w:rsidR="00F4427E" w:rsidRPr="00301836" w:rsidRDefault="00F4427E" w:rsidP="004B654E">
            <w:pPr>
              <w:rPr>
                <w:rFonts w:eastAsia="Times New Roman"/>
                <w:highlight w:val="yellow"/>
              </w:rPr>
            </w:pPr>
            <w:r w:rsidRPr="00301836">
              <w:rPr>
                <w:rFonts w:cs="Times New Roman"/>
              </w:rPr>
              <w:t>Výskum a vývoj je koncentrovaný predovšetkým na progresívne materiály a nanoštruktúry pre inteligentné technológie - elektroniku, fotoniku, nové generácie senzorov a kvantové technológie, na inovatívne materiály pre efektívnu konverziu, transport a uskladnenie energie a na nové funkčné materiály pre biomedicínske aplikácie so silným potenciálom využiteľnosti v praxi.</w:t>
            </w:r>
          </w:p>
          <w:p w14:paraId="5D087EB2" w14:textId="77777777" w:rsidR="00F4427E" w:rsidRPr="00301836" w:rsidRDefault="00F4427E" w:rsidP="004B654E">
            <w:pPr>
              <w:rPr>
                <w:rFonts w:cs="Times New Roman"/>
                <w:highlight w:val="yellow"/>
              </w:rPr>
            </w:pPr>
          </w:p>
          <w:p w14:paraId="29F1671B" w14:textId="5B72DAFA" w:rsidR="00F4427E" w:rsidRPr="00301836" w:rsidRDefault="00F4427E">
            <w:pPr>
              <w:rPr>
                <w:rFonts w:eastAsia="Times New Roman"/>
              </w:rPr>
            </w:pPr>
            <w:r w:rsidRPr="00301836">
              <w:rPr>
                <w:rFonts w:cs="Times New Roman"/>
              </w:rPr>
              <w:t xml:space="preserve">Napriek širokému tematickému zameraniu podprogramu z hľadiska chemickej podstaty materiálov, úspešné realizovanie výskumu a vývoja v troch hlavných témach podprogramu, koncentrácia výskumných tímov partnerov a podnikov v relatívne ohraničenom regióne, ich vzájomné doterajšie väzby, zdieľanie poznatkov, infraštruktúry a experimentálnych metodík </w:t>
            </w:r>
            <w:r w:rsidR="00400534" w:rsidRPr="00301836">
              <w:rPr>
                <w:rFonts w:cs="Times New Roman"/>
              </w:rPr>
              <w:t xml:space="preserve">vytvorí </w:t>
            </w:r>
            <w:r w:rsidRPr="00301836">
              <w:rPr>
                <w:rFonts w:cs="Times New Roman"/>
              </w:rPr>
              <w:t xml:space="preserve">synergický efekt, ktorý zvýši efektivitu a potenciál k plneniu hospodárskych a spoločenských úžitkov. </w:t>
            </w:r>
          </w:p>
        </w:tc>
      </w:tr>
      <w:tr w:rsidR="00F4427E" w:rsidRPr="00301836" w14:paraId="58CEBA1A" w14:textId="77777777" w:rsidTr="00301836">
        <w:trPr>
          <w:trHeight w:val="510"/>
        </w:trPr>
        <w:tc>
          <w:tcPr>
            <w:tcW w:w="5000" w:type="pct"/>
            <w:shd w:val="clear" w:color="auto" w:fill="F8F8F8"/>
            <w:vAlign w:val="center"/>
          </w:tcPr>
          <w:p w14:paraId="6EA8B258" w14:textId="77777777" w:rsidR="00F4427E" w:rsidRPr="00301836" w:rsidRDefault="00F4427E" w:rsidP="00BA32EF">
            <w:pPr>
              <w:pStyle w:val="Nadpis3"/>
            </w:pPr>
            <w:bookmarkStart w:id="76" w:name="_Toc519431922"/>
            <w:r w:rsidRPr="717FAD3F">
              <w:t>Definovanie opatrení na dosiahnutie cieľov</w:t>
            </w:r>
            <w:bookmarkEnd w:id="76"/>
          </w:p>
        </w:tc>
      </w:tr>
      <w:tr w:rsidR="00F4427E" w:rsidRPr="00301836" w14:paraId="0D48554B" w14:textId="77777777" w:rsidTr="00301836">
        <w:trPr>
          <w:trHeight w:val="510"/>
        </w:trPr>
        <w:tc>
          <w:tcPr>
            <w:tcW w:w="5000" w:type="pct"/>
          </w:tcPr>
          <w:p w14:paraId="799E3190" w14:textId="77777777" w:rsidR="00F4427E" w:rsidRPr="00301836" w:rsidRDefault="00F4427E" w:rsidP="004B654E">
            <w:pPr>
              <w:rPr>
                <w:rFonts w:eastAsia="Times New Roman"/>
              </w:rPr>
            </w:pPr>
            <w:r w:rsidRPr="00301836">
              <w:rPr>
                <w:rFonts w:cs="Times New Roman"/>
              </w:rPr>
              <w:t xml:space="preserve">K dosiahnutiu stanovených cieľov sa dospeje vyhlásením súťaže o financovanie a následnou realizáciou výskumných a vývojových projektov v stanovených troch oblastiach. Pri jednotlivých výzvach sa očakáva: </w:t>
            </w:r>
          </w:p>
          <w:p w14:paraId="44E05EE4" w14:textId="77777777" w:rsidR="00F4427E" w:rsidRPr="00301836" w:rsidRDefault="00F4427E" w:rsidP="004B654E">
            <w:pPr>
              <w:rPr>
                <w:rFonts w:eastAsia="Times New Roman"/>
              </w:rPr>
            </w:pPr>
            <w:r w:rsidRPr="00301836">
              <w:rPr>
                <w:rFonts w:cs="Times New Roman"/>
              </w:rPr>
              <w:t xml:space="preserve">1. Vytvorenie riešiteľských konzorcií, pozostávajúce z excelentných výskumných tímov z univerzitného a akademického prostredia, rezortných výskumných ústavov a partnerov z priemyslu, čím dôjde ku koncentrácii existujúcich výskumných a vývojových kapacít a k synergii. </w:t>
            </w:r>
          </w:p>
          <w:p w14:paraId="6EA53B26" w14:textId="77777777" w:rsidR="00F4427E" w:rsidRPr="00301836" w:rsidRDefault="00F4427E" w:rsidP="004B654E">
            <w:pPr>
              <w:rPr>
                <w:rFonts w:eastAsia="Times New Roman"/>
              </w:rPr>
            </w:pPr>
            <w:r w:rsidRPr="00301836">
              <w:rPr>
                <w:rFonts w:cs="Times New Roman"/>
              </w:rPr>
              <w:t xml:space="preserve">2. Realizácia výskumných a vývojových projektov prinesie nové poznatky, technológie vhodné pre uplatnenie v praxi. </w:t>
            </w:r>
          </w:p>
          <w:p w14:paraId="53DB1757" w14:textId="77777777" w:rsidR="00F4427E" w:rsidRPr="00301836" w:rsidRDefault="00F4427E" w:rsidP="004B654E">
            <w:pPr>
              <w:rPr>
                <w:rFonts w:eastAsia="Times New Roman"/>
              </w:rPr>
            </w:pPr>
            <w:r w:rsidRPr="00301836">
              <w:rPr>
                <w:rFonts w:cs="Times New Roman"/>
              </w:rPr>
              <w:t xml:space="preserve">3. Prenos do praxe sa bude uskutočňovať štandardnou zmluvnou formou, priamou spoluprácou ako aj formou vzniku nových alebo rozvoja existujúcich malých a stredných podnikov, start-upov a spin-offov. Nevyhnutne bude vytvorenie vhodného prostredia pre domáce start-up a spin-off firmy a výchova schopných patentových právnikov. </w:t>
            </w:r>
          </w:p>
          <w:p w14:paraId="171B4C3C" w14:textId="77777777" w:rsidR="00F4427E" w:rsidRPr="00301836" w:rsidRDefault="00F4427E" w:rsidP="004B654E">
            <w:pPr>
              <w:rPr>
                <w:rFonts w:eastAsia="Times New Roman"/>
                <w:highlight w:val="yellow"/>
              </w:rPr>
            </w:pPr>
            <w:r w:rsidRPr="00301836">
              <w:rPr>
                <w:rFonts w:cs="Times New Roman"/>
              </w:rPr>
              <w:t>4. Taktiež PPŠPVaV podporí koordináciu s inými mechanizmami pre vedu, výskum a inovácie (schémy APVV, VEGA) a zlepší úspešnosť v medzinárodnej spolupráci (Horizon 2020 a ďalšie).</w:t>
            </w:r>
          </w:p>
        </w:tc>
      </w:tr>
      <w:tr w:rsidR="00F4427E" w:rsidRPr="00301836" w14:paraId="414E2923" w14:textId="77777777" w:rsidTr="00301836">
        <w:trPr>
          <w:trHeight w:val="510"/>
        </w:trPr>
        <w:tc>
          <w:tcPr>
            <w:tcW w:w="5000" w:type="pct"/>
            <w:shd w:val="clear" w:color="auto" w:fill="F8F8F8"/>
            <w:vAlign w:val="center"/>
          </w:tcPr>
          <w:p w14:paraId="2AFCDA44" w14:textId="3BFB918D" w:rsidR="00F4427E" w:rsidRPr="00301836" w:rsidRDefault="00F4427E" w:rsidP="00BA32EF">
            <w:pPr>
              <w:pStyle w:val="Nadpis3"/>
            </w:pPr>
            <w:bookmarkStart w:id="77" w:name="_Toc519431923"/>
            <w:r w:rsidRPr="717FAD3F">
              <w:t xml:space="preserve">Stručná anotácia </w:t>
            </w:r>
            <w:r w:rsidR="00DC366E">
              <w:t xml:space="preserve">podprogramu </w:t>
            </w:r>
            <w:r w:rsidRPr="717FAD3F">
              <w:t>ŠPVaV</w:t>
            </w:r>
            <w:bookmarkEnd w:id="77"/>
          </w:p>
        </w:tc>
      </w:tr>
      <w:tr w:rsidR="00F4427E" w:rsidRPr="00301836" w14:paraId="15BB845A" w14:textId="77777777" w:rsidTr="00301836">
        <w:trPr>
          <w:trHeight w:val="510"/>
        </w:trPr>
        <w:tc>
          <w:tcPr>
            <w:tcW w:w="5000" w:type="pct"/>
          </w:tcPr>
          <w:p w14:paraId="505CDDF3" w14:textId="5789641D" w:rsidR="00F4427E" w:rsidRPr="005068EA" w:rsidRDefault="00F4427E" w:rsidP="004B654E">
            <w:pPr>
              <w:rPr>
                <w:rFonts w:eastAsia="Times New Roman"/>
              </w:rPr>
            </w:pPr>
            <w:r w:rsidRPr="00301836">
              <w:rPr>
                <w:rFonts w:cs="Times New Roman"/>
              </w:rPr>
              <w:t>Podprogram Funkčné materiály a štruktúry štátneho programu výskumu a vývoja je zameraný na výskum a vývoj perspektívnych nových funkčných materiálov a štruktúr, ktoré majú potenciál priniesť nové, resp. výrazne lepšie úžitkové vlastnosti funkčných výrobkov, resp. ich častí. Výskum a vývoj je koncentrovaný predovšetkým na progresívne materiály a nanoštruktúry pre inteligentné technológie - elektroniku, fotoniku, nové generácie senzorov a kvantové technológie, na inovatívne materiály pre efektívnu konverziu, transport a uskladnenie energie a na nové funkčné materiály pre biomedicínske aplikácie so silným potenciálom využiteľnosti v praxi. Značná podpora je venovaná transferu výsledkov riešenia do podnikovej praxe na základe vytvárania spoločných výskumno-vývojových a technologických základní a Národných technologických platforiem.</w:t>
            </w:r>
          </w:p>
        </w:tc>
      </w:tr>
      <w:tr w:rsidR="00F4427E" w:rsidRPr="00301836" w14:paraId="56791A38" w14:textId="77777777" w:rsidTr="00301836">
        <w:trPr>
          <w:trHeight w:val="510"/>
        </w:trPr>
        <w:tc>
          <w:tcPr>
            <w:tcW w:w="5000" w:type="pct"/>
            <w:shd w:val="clear" w:color="auto" w:fill="F8F8F8"/>
            <w:vAlign w:val="center"/>
          </w:tcPr>
          <w:p w14:paraId="55D138B3" w14:textId="35653B8A" w:rsidR="00F4427E" w:rsidRPr="00301836" w:rsidRDefault="00F4427E" w:rsidP="00BA32EF">
            <w:pPr>
              <w:pStyle w:val="Nadpis3"/>
            </w:pPr>
            <w:bookmarkStart w:id="78" w:name="_Toc519431924"/>
            <w:r w:rsidRPr="717FAD3F">
              <w:lastRenderedPageBreak/>
              <w:t xml:space="preserve">Štruktúra </w:t>
            </w:r>
            <w:r w:rsidR="00DC366E">
              <w:t xml:space="preserve">podprogramu </w:t>
            </w:r>
            <w:r w:rsidRPr="717FAD3F">
              <w:t>ŠPVaV</w:t>
            </w:r>
            <w:bookmarkEnd w:id="78"/>
          </w:p>
        </w:tc>
      </w:tr>
      <w:tr w:rsidR="00F4427E" w:rsidRPr="00301836" w14:paraId="4B21471F" w14:textId="77777777" w:rsidTr="00301836">
        <w:trPr>
          <w:trHeight w:val="510"/>
        </w:trPr>
        <w:tc>
          <w:tcPr>
            <w:tcW w:w="5000" w:type="pct"/>
          </w:tcPr>
          <w:p w14:paraId="29470DE0" w14:textId="2C51CA72" w:rsidR="00F4427E" w:rsidRPr="00301836" w:rsidRDefault="00400534" w:rsidP="004B654E">
            <w:pPr>
              <w:rPr>
                <w:rFonts w:eastAsia="Times New Roman"/>
              </w:rPr>
            </w:pPr>
            <w:r w:rsidRPr="00301836">
              <w:rPr>
                <w:rFonts w:cs="Times New Roman"/>
              </w:rPr>
              <w:t xml:space="preserve">Realizácia </w:t>
            </w:r>
            <w:r w:rsidR="00F4427E" w:rsidRPr="00301836">
              <w:rPr>
                <w:rFonts w:cs="Times New Roman"/>
              </w:rPr>
              <w:t>PPŠPVaV predpokladá vypísanie viacerých výziev v troch tematických okruhoch:</w:t>
            </w:r>
          </w:p>
          <w:p w14:paraId="6E41CEA4" w14:textId="77777777" w:rsidR="00F4427E" w:rsidRPr="00301836" w:rsidRDefault="00F4427E" w:rsidP="73385709">
            <w:pPr>
              <w:rPr>
                <w:rFonts w:eastAsia="Times New Roman"/>
              </w:rPr>
            </w:pPr>
            <w:r w:rsidRPr="00301836">
              <w:rPr>
                <w:rFonts w:cs="Times New Roman"/>
              </w:rPr>
              <w:t xml:space="preserve">1. Materiály pre inteligentné technológie - elektroniku, fotoniku a nové generácie senzorov </w:t>
            </w:r>
          </w:p>
          <w:p w14:paraId="65134770" w14:textId="77777777" w:rsidR="00F4427E" w:rsidRPr="00301836" w:rsidRDefault="00F4427E" w:rsidP="004B654E">
            <w:pPr>
              <w:rPr>
                <w:rFonts w:eastAsia="Times New Roman"/>
              </w:rPr>
            </w:pPr>
            <w:r w:rsidRPr="00301836">
              <w:rPr>
                <w:rFonts w:cs="Times New Roman"/>
              </w:rPr>
              <w:t xml:space="preserve">2. Nízkorozmerové systémy, povrchy, tenké vrstvy a rozhrania. </w:t>
            </w:r>
          </w:p>
          <w:p w14:paraId="6E0288BE" w14:textId="27A58C8D" w:rsidR="00F4427E" w:rsidRPr="00301836" w:rsidRDefault="00F4427E" w:rsidP="004B654E">
            <w:pPr>
              <w:rPr>
                <w:rFonts w:eastAsia="Times New Roman"/>
              </w:rPr>
            </w:pPr>
            <w:r w:rsidRPr="00301836">
              <w:rPr>
                <w:rFonts w:cs="Times New Roman"/>
              </w:rPr>
              <w:t xml:space="preserve">3. Inovatívne materiály pre efektívnu konverziu, transport a uskladnenie energie. </w:t>
            </w:r>
          </w:p>
          <w:p w14:paraId="2D3E53CA" w14:textId="4DE3BF49" w:rsidR="00F4427E" w:rsidRPr="00301836" w:rsidRDefault="00F4427E" w:rsidP="004B654E">
            <w:pPr>
              <w:rPr>
                <w:rFonts w:eastAsia="Times New Roman"/>
              </w:rPr>
            </w:pPr>
            <w:r w:rsidRPr="00301836">
              <w:rPr>
                <w:rFonts w:cs="Times New Roman"/>
              </w:rPr>
              <w:t xml:space="preserve">4. Nové funkčné materiály pre biomedicínske aplikácie. </w:t>
            </w:r>
          </w:p>
        </w:tc>
      </w:tr>
      <w:tr w:rsidR="00F4427E" w:rsidRPr="00301836" w14:paraId="10A0BB52" w14:textId="77777777" w:rsidTr="00301836">
        <w:trPr>
          <w:trHeight w:val="510"/>
        </w:trPr>
        <w:tc>
          <w:tcPr>
            <w:tcW w:w="5000" w:type="pct"/>
            <w:shd w:val="clear" w:color="auto" w:fill="F8F8F8"/>
            <w:vAlign w:val="center"/>
          </w:tcPr>
          <w:p w14:paraId="56B248D3" w14:textId="77777777" w:rsidR="00F4427E" w:rsidRPr="00301836" w:rsidRDefault="00F4427E" w:rsidP="00BA32EF">
            <w:pPr>
              <w:pStyle w:val="Nadpis3"/>
            </w:pPr>
            <w:bookmarkStart w:id="79" w:name="_Toc519431925"/>
            <w:r w:rsidRPr="717FAD3F">
              <w:t>Merateľné ukazovatele, pomocou ktorých je dosahovanie cieľov možné hodnotiť</w:t>
            </w:r>
            <w:bookmarkEnd w:id="79"/>
          </w:p>
        </w:tc>
      </w:tr>
      <w:tr w:rsidR="00F4427E" w:rsidRPr="00301836" w14:paraId="68725FB3" w14:textId="77777777" w:rsidTr="00301836">
        <w:trPr>
          <w:trHeight w:val="510"/>
        </w:trPr>
        <w:tc>
          <w:tcPr>
            <w:tcW w:w="5000" w:type="pct"/>
            <w:vAlign w:val="center"/>
          </w:tcPr>
          <w:p w14:paraId="7344F6A6" w14:textId="77777777" w:rsidR="00F4427E" w:rsidRPr="00301836" w:rsidRDefault="00F4427E" w:rsidP="004B654E">
            <w:pPr>
              <w:rPr>
                <w:rFonts w:eastAsia="Times New Roman"/>
              </w:rPr>
            </w:pPr>
            <w:r w:rsidRPr="00301836">
              <w:rPr>
                <w:rFonts w:cs="Times New Roman"/>
              </w:rPr>
              <w:t xml:space="preserve">Charakteristika tohto podprogramu štátneho programu výskumu a vývoja je ťažiskovo posunutá viac k základnému výskumu, keďže nové funkčné vlastnosti spravidla vyžadujú nové poznatky fyzikálnych či chemických vlastností látok. Počíta sa však aj s uplatnením výsledkov v praxi a najmä s prípravou špecialistov pre výskum aj prax. Príklady konkrétnych merateľných ukazovateľov sú: </w:t>
            </w:r>
          </w:p>
          <w:p w14:paraId="37B74121" w14:textId="77777777" w:rsidR="00F4427E" w:rsidRPr="00301836" w:rsidRDefault="00F4427E" w:rsidP="00E03C24">
            <w:pPr>
              <w:pStyle w:val="Odsekzoznamu"/>
              <w:numPr>
                <w:ilvl w:val="0"/>
                <w:numId w:val="72"/>
              </w:numPr>
              <w:rPr>
                <w:rFonts w:eastAsia="Times New Roman"/>
              </w:rPr>
            </w:pPr>
            <w:r w:rsidRPr="00301836">
              <w:rPr>
                <w:rFonts w:cs="Times New Roman"/>
              </w:rPr>
              <w:t>počet inovovaných produktov, technológií a procesov realizovaných v rámci riešenia výskumno-vývojových projektov PPŠPVaV</w:t>
            </w:r>
          </w:p>
          <w:p w14:paraId="0C4A6E86" w14:textId="77777777" w:rsidR="00F4427E" w:rsidRPr="00301836" w:rsidRDefault="00F4427E" w:rsidP="00E03C24">
            <w:pPr>
              <w:pStyle w:val="Odsekzoznamu"/>
              <w:numPr>
                <w:ilvl w:val="0"/>
                <w:numId w:val="72"/>
              </w:numPr>
              <w:rPr>
                <w:rFonts w:eastAsia="Times New Roman"/>
              </w:rPr>
            </w:pPr>
            <w:r w:rsidRPr="00301836">
              <w:rPr>
                <w:rFonts w:cs="Times New Roman"/>
              </w:rPr>
              <w:t>objem</w:t>
            </w:r>
            <w:r w:rsidRPr="717FAD3F">
              <w:rPr>
                <w:rFonts w:ascii="Times New Roman," w:eastAsia="Times New Roman," w:hAnsi="Times New Roman,"/>
              </w:rPr>
              <w:t xml:space="preserve"> </w:t>
            </w:r>
            <w:r w:rsidRPr="00301836">
              <w:rPr>
                <w:rFonts w:cs="Times New Roman"/>
              </w:rPr>
              <w:t>výroby inovovaných produktov vyvinutých na základe riešenia výskumno-vývojových projektov PPŠPVaV</w:t>
            </w:r>
          </w:p>
          <w:p w14:paraId="1E7ED4DC" w14:textId="77777777" w:rsidR="00F4427E" w:rsidRPr="00301836" w:rsidRDefault="00F4427E" w:rsidP="00E03C24">
            <w:pPr>
              <w:pStyle w:val="Odsekzoznamu"/>
              <w:numPr>
                <w:ilvl w:val="0"/>
                <w:numId w:val="72"/>
              </w:numPr>
              <w:rPr>
                <w:rFonts w:eastAsia="Times New Roman"/>
              </w:rPr>
            </w:pPr>
            <w:r w:rsidRPr="00301836">
              <w:rPr>
                <w:rFonts w:cs="Times New Roman"/>
              </w:rPr>
              <w:t>objem</w:t>
            </w:r>
            <w:r>
              <w:t xml:space="preserve"> pridanej hodnoty</w:t>
            </w:r>
            <w:r w:rsidRPr="00301836">
              <w:rPr>
                <w:rFonts w:cs="Times New Roman"/>
              </w:rPr>
              <w:t xml:space="preserve"> vytvorenej realizáciou inovovaných produktov vyvinutých na základe riešenia výskumno-vývojových projektov PPŠPVaV</w:t>
            </w:r>
          </w:p>
          <w:p w14:paraId="02B8CF05" w14:textId="77777777" w:rsidR="00F4427E" w:rsidRPr="00301836" w:rsidRDefault="00F4427E" w:rsidP="00E03C24">
            <w:pPr>
              <w:pStyle w:val="Odsekzoznamu"/>
              <w:numPr>
                <w:ilvl w:val="0"/>
                <w:numId w:val="72"/>
              </w:numPr>
              <w:rPr>
                <w:rFonts w:eastAsia="Times New Roman"/>
              </w:rPr>
            </w:pPr>
            <w:r>
              <w:t>objem exportu</w:t>
            </w:r>
            <w:r w:rsidRPr="00301836">
              <w:rPr>
                <w:rFonts w:cs="Times New Roman"/>
              </w:rPr>
              <w:t xml:space="preserve"> inovovaných produktov vyvinutých na základe riešenia výskumno-vývojových projektov PPŠPVaV</w:t>
            </w:r>
          </w:p>
          <w:p w14:paraId="06EAB728" w14:textId="77777777" w:rsidR="00F4427E" w:rsidRPr="00301836" w:rsidRDefault="00F4427E" w:rsidP="00E03C24">
            <w:pPr>
              <w:pStyle w:val="Odsekzoznamu"/>
              <w:numPr>
                <w:ilvl w:val="0"/>
                <w:numId w:val="72"/>
              </w:numPr>
              <w:rPr>
                <w:rFonts w:eastAsia="Times New Roman"/>
              </w:rPr>
            </w:pPr>
            <w:r w:rsidRPr="00301836">
              <w:rPr>
                <w:rFonts w:cs="Times New Roman"/>
              </w:rPr>
              <w:t>podiel verejných a súkromných zdrojov na financovaní riešenia výskumno-vývojových projektov PPŠPVaV</w:t>
            </w:r>
          </w:p>
          <w:p w14:paraId="75811FD2" w14:textId="77777777" w:rsidR="00F4427E" w:rsidRPr="00301836" w:rsidRDefault="00F4427E" w:rsidP="00E03C24">
            <w:pPr>
              <w:pStyle w:val="Odsekzoznamu"/>
              <w:numPr>
                <w:ilvl w:val="0"/>
                <w:numId w:val="72"/>
              </w:numPr>
              <w:rPr>
                <w:rFonts w:eastAsia="Times New Roman"/>
              </w:rPr>
            </w:pPr>
            <w:r w:rsidRPr="00301836">
              <w:rPr>
                <w:rFonts w:cs="Times New Roman"/>
              </w:rPr>
              <w:t>počet prihlášok registrácie práv duševného vlastníctva</w:t>
            </w:r>
          </w:p>
          <w:p w14:paraId="75AEA527" w14:textId="77777777" w:rsidR="00F4427E" w:rsidRPr="00301836" w:rsidRDefault="00F4427E" w:rsidP="00E03C24">
            <w:pPr>
              <w:pStyle w:val="Odsekzoznamu"/>
              <w:numPr>
                <w:ilvl w:val="0"/>
                <w:numId w:val="72"/>
              </w:numPr>
              <w:rPr>
                <w:rFonts w:eastAsia="Times New Roman"/>
              </w:rPr>
            </w:pPr>
            <w:r w:rsidRPr="00301836">
              <w:rPr>
                <w:rFonts w:cs="Times New Roman"/>
              </w:rPr>
              <w:t>počet doktorských dizertácií súvisiacich s riešením projektov PPŠPVaV</w:t>
            </w:r>
          </w:p>
          <w:p w14:paraId="4802AD0C" w14:textId="77777777" w:rsidR="00F4427E" w:rsidRPr="00301836" w:rsidRDefault="00F4427E" w:rsidP="00E03C24">
            <w:pPr>
              <w:pStyle w:val="Odsekzoznamu"/>
              <w:numPr>
                <w:ilvl w:val="0"/>
                <w:numId w:val="72"/>
              </w:numPr>
              <w:rPr>
                <w:rFonts w:eastAsia="Times New Roman"/>
              </w:rPr>
            </w:pPr>
            <w:r w:rsidRPr="00301836">
              <w:rPr>
                <w:rFonts w:cs="Times New Roman"/>
              </w:rPr>
              <w:t>počet diplomových prác súvisiacich s riešením projektov PPŠPVaV</w:t>
            </w:r>
          </w:p>
          <w:p w14:paraId="339B50AA" w14:textId="6D8CDB5D" w:rsidR="00F4427E" w:rsidRPr="00301836" w:rsidRDefault="00F4427E" w:rsidP="00E03C24">
            <w:pPr>
              <w:pStyle w:val="Odsekzoznamu"/>
              <w:numPr>
                <w:ilvl w:val="0"/>
                <w:numId w:val="72"/>
              </w:numPr>
              <w:rPr>
                <w:rFonts w:eastAsia="Times New Roman"/>
              </w:rPr>
            </w:pPr>
            <w:r w:rsidRPr="00301836">
              <w:rPr>
                <w:rFonts w:cs="Times New Roman"/>
              </w:rPr>
              <w:t>počet publikácií súvisiacich s riešením projektov PPŠPVaV</w:t>
            </w:r>
          </w:p>
        </w:tc>
      </w:tr>
      <w:tr w:rsidR="00F4427E" w:rsidRPr="00301836" w14:paraId="310632B1" w14:textId="77777777" w:rsidTr="00301836">
        <w:trPr>
          <w:trHeight w:val="510"/>
        </w:trPr>
        <w:tc>
          <w:tcPr>
            <w:tcW w:w="5000" w:type="pct"/>
            <w:shd w:val="clear" w:color="auto" w:fill="F8F8F8"/>
            <w:vAlign w:val="center"/>
          </w:tcPr>
          <w:p w14:paraId="06CE3CFC" w14:textId="470E7E0E" w:rsidR="00F4427E" w:rsidRPr="00301836" w:rsidRDefault="00F4427E" w:rsidP="00BA32EF">
            <w:pPr>
              <w:pStyle w:val="Nadpis3"/>
            </w:pPr>
            <w:bookmarkStart w:id="80" w:name="_Toc519431926"/>
            <w:r w:rsidRPr="717FAD3F">
              <w:t xml:space="preserve">Definícia výstupov a výsledkov riešenia </w:t>
            </w:r>
            <w:r w:rsidR="00DC366E">
              <w:t xml:space="preserve">podprogramu </w:t>
            </w:r>
            <w:r w:rsidRPr="717FAD3F">
              <w:t>ŠPVaV</w:t>
            </w:r>
            <w:bookmarkEnd w:id="80"/>
          </w:p>
        </w:tc>
      </w:tr>
      <w:tr w:rsidR="00F4427E" w:rsidRPr="00301836" w14:paraId="10ED1C47" w14:textId="77777777" w:rsidTr="00301836">
        <w:trPr>
          <w:trHeight w:val="510"/>
        </w:trPr>
        <w:tc>
          <w:tcPr>
            <w:tcW w:w="5000" w:type="pct"/>
            <w:shd w:val="clear" w:color="auto" w:fill="FFFFFF" w:themeFill="background1"/>
            <w:vAlign w:val="center"/>
          </w:tcPr>
          <w:p w14:paraId="669EEE83" w14:textId="77777777" w:rsidR="00F4427E" w:rsidRPr="00301836" w:rsidRDefault="00F4427E" w:rsidP="004B654E">
            <w:pPr>
              <w:rPr>
                <w:rFonts w:eastAsia="Times New Roman"/>
              </w:rPr>
            </w:pPr>
            <w:r w:rsidRPr="00301836">
              <w:rPr>
                <w:rFonts w:cs="Times New Roman"/>
              </w:rPr>
              <w:t>Výstupom budú originálne vedecké výsledky vzniknuté pri skúmaní nových funkčných inovatívnych materiálov a štruktúr, vedecké publikácie, realizácia nových prototypov, priemyselné vzory a patenty, výchova odborníkov pre nové technológie a progresívne materiály:</w:t>
            </w:r>
          </w:p>
          <w:p w14:paraId="7A310A27" w14:textId="77777777" w:rsidR="00F4427E" w:rsidRPr="00301836" w:rsidRDefault="00F4427E" w:rsidP="00E03C24">
            <w:pPr>
              <w:pStyle w:val="Odsekzoznamu"/>
              <w:numPr>
                <w:ilvl w:val="0"/>
                <w:numId w:val="73"/>
              </w:numPr>
              <w:rPr>
                <w:rFonts w:eastAsia="Times New Roman"/>
              </w:rPr>
            </w:pPr>
            <w:r w:rsidRPr="00301836">
              <w:rPr>
                <w:rFonts w:cs="Times New Roman"/>
              </w:rPr>
              <w:t>nové, resp. inovované produkty v subdodávateľskom reťazci automobilového, strojárskeho, elektroenergetického priemyslu ako sú rôzne konštrukčné časti, funkčné systémy alebo fluidné sústavy,</w:t>
            </w:r>
          </w:p>
          <w:p w14:paraId="465F6FF5" w14:textId="77777777" w:rsidR="00F4427E" w:rsidRPr="00301836" w:rsidRDefault="00F4427E" w:rsidP="00E03C24">
            <w:pPr>
              <w:pStyle w:val="Odsekzoznamu"/>
              <w:numPr>
                <w:ilvl w:val="0"/>
                <w:numId w:val="73"/>
              </w:numPr>
              <w:rPr>
                <w:rFonts w:eastAsia="Times New Roman"/>
              </w:rPr>
            </w:pPr>
            <w:r w:rsidRPr="00301836">
              <w:rPr>
                <w:rFonts w:cs="Times New Roman"/>
              </w:rPr>
              <w:t>nové typy materiálov, resp. tenkých vrstiev pre nové technológie s cieľom zvýšiť dobu života súčiastok z nich pripravených a zároveň znížiť energetickú náročnosť ich výroby,</w:t>
            </w:r>
          </w:p>
          <w:p w14:paraId="5656D229" w14:textId="77777777" w:rsidR="00F4427E" w:rsidRPr="00301836" w:rsidRDefault="00F4427E" w:rsidP="00E03C24">
            <w:pPr>
              <w:pStyle w:val="Odsekzoznamu"/>
              <w:numPr>
                <w:ilvl w:val="0"/>
                <w:numId w:val="73"/>
              </w:numPr>
              <w:rPr>
                <w:rFonts w:eastAsia="Times New Roman"/>
              </w:rPr>
            </w:pPr>
            <w:r w:rsidRPr="00301836">
              <w:rPr>
                <w:rFonts w:cs="Times New Roman"/>
              </w:rPr>
              <w:t>zvýšenie efektívnosti využitia domácej surovinovej základne – výroba výrobkov s vyššou pridanou hodnotou,</w:t>
            </w:r>
          </w:p>
          <w:p w14:paraId="5BC945A9" w14:textId="77777777" w:rsidR="00F4427E" w:rsidRPr="00301836" w:rsidRDefault="00F4427E" w:rsidP="00E03C24">
            <w:pPr>
              <w:pStyle w:val="Odsekzoznamu"/>
              <w:numPr>
                <w:ilvl w:val="0"/>
                <w:numId w:val="73"/>
              </w:numPr>
              <w:rPr>
                <w:rFonts w:eastAsia="Times New Roman"/>
              </w:rPr>
            </w:pPr>
            <w:r w:rsidRPr="00301836">
              <w:rPr>
                <w:rFonts w:cs="Times New Roman"/>
              </w:rPr>
              <w:t>nové zásadne inovované materiály a technológie ich prípravy s výraznou pridanou hodnotou po zavedení do výroby,</w:t>
            </w:r>
          </w:p>
          <w:p w14:paraId="53824B45" w14:textId="77777777" w:rsidR="00F4427E" w:rsidRPr="00301836" w:rsidRDefault="00F4427E" w:rsidP="00E03C24">
            <w:pPr>
              <w:pStyle w:val="Odsekzoznamu"/>
              <w:numPr>
                <w:ilvl w:val="0"/>
                <w:numId w:val="73"/>
              </w:numPr>
              <w:rPr>
                <w:rFonts w:eastAsia="Times New Roman"/>
              </w:rPr>
            </w:pPr>
            <w:r w:rsidRPr="00301836">
              <w:rPr>
                <w:rFonts w:cs="Times New Roman"/>
              </w:rPr>
              <w:t>nové typy senzorov pre nasadenie v rôznych oblastiach použitia,</w:t>
            </w:r>
          </w:p>
          <w:p w14:paraId="488E7EF7" w14:textId="77777777" w:rsidR="00F4427E" w:rsidRPr="00301836" w:rsidRDefault="00F4427E" w:rsidP="00E03C24">
            <w:pPr>
              <w:pStyle w:val="Odsekzoznamu"/>
              <w:numPr>
                <w:ilvl w:val="0"/>
                <w:numId w:val="73"/>
              </w:numPr>
              <w:rPr>
                <w:rFonts w:eastAsia="Times New Roman"/>
              </w:rPr>
            </w:pPr>
            <w:r w:rsidRPr="00301836">
              <w:rPr>
                <w:rFonts w:cs="Times New Roman"/>
              </w:rPr>
              <w:t>nové materiály pre dennú potrebu - nové typy obalov (biodegradovateľné obaly, hydrofóbne povlaky na obalové materiály a pod.),</w:t>
            </w:r>
          </w:p>
          <w:p w14:paraId="1DA9AEF6" w14:textId="77777777" w:rsidR="00F4427E" w:rsidRPr="00301836" w:rsidRDefault="00F4427E" w:rsidP="00E03C24">
            <w:pPr>
              <w:pStyle w:val="Odsekzoznamu"/>
              <w:numPr>
                <w:ilvl w:val="0"/>
                <w:numId w:val="73"/>
              </w:numPr>
              <w:rPr>
                <w:rFonts w:eastAsia="Times New Roman"/>
              </w:rPr>
            </w:pPr>
            <w:r w:rsidRPr="00301836">
              <w:rPr>
                <w:rFonts w:cs="Times New Roman"/>
              </w:rPr>
              <w:t>nové materiály s nižšou ekologickou záťažou,</w:t>
            </w:r>
          </w:p>
          <w:p w14:paraId="25828646" w14:textId="6FBF065B" w:rsidR="009C5368" w:rsidRPr="005068EA" w:rsidRDefault="00F4427E" w:rsidP="00E03C24">
            <w:pPr>
              <w:pStyle w:val="Odsekzoznamu"/>
              <w:numPr>
                <w:ilvl w:val="0"/>
                <w:numId w:val="73"/>
              </w:numPr>
              <w:rPr>
                <w:rFonts w:eastAsia="Times New Roman"/>
              </w:rPr>
            </w:pPr>
            <w:r w:rsidRPr="00301836">
              <w:rPr>
                <w:rFonts w:cs="Times New Roman"/>
              </w:rPr>
              <w:t xml:space="preserve">publikovanie </w:t>
            </w:r>
            <w:r w:rsidR="00400534" w:rsidRPr="00301836">
              <w:rPr>
                <w:rFonts w:cs="Times New Roman"/>
              </w:rPr>
              <w:t xml:space="preserve">originálnych </w:t>
            </w:r>
            <w:r w:rsidRPr="00301836">
              <w:rPr>
                <w:rFonts w:cs="Times New Roman"/>
              </w:rPr>
              <w:t>vedeckých výsledkov, vynálezy, patenty, licencie.</w:t>
            </w:r>
          </w:p>
          <w:p w14:paraId="2427CECA" w14:textId="77777777" w:rsidR="00F4427E" w:rsidRDefault="00F4427E" w:rsidP="004B654E">
            <w:pPr>
              <w:rPr>
                <w:rFonts w:cs="Times New Roman"/>
              </w:rPr>
            </w:pPr>
          </w:p>
          <w:p w14:paraId="1C2924DC" w14:textId="77777777" w:rsidR="0029371C" w:rsidRDefault="0029371C" w:rsidP="004B654E">
            <w:pPr>
              <w:rPr>
                <w:rFonts w:cs="Times New Roman"/>
              </w:rPr>
            </w:pPr>
          </w:p>
          <w:p w14:paraId="3B85A3E3" w14:textId="7DDCD6CB" w:rsidR="0029371C" w:rsidRPr="00301836" w:rsidRDefault="0029371C" w:rsidP="004B654E">
            <w:pPr>
              <w:rPr>
                <w:rFonts w:cs="Times New Roman"/>
              </w:rPr>
            </w:pPr>
          </w:p>
        </w:tc>
      </w:tr>
      <w:tr w:rsidR="00F4427E" w:rsidRPr="00301836" w14:paraId="237B54F3" w14:textId="77777777" w:rsidTr="00301836">
        <w:trPr>
          <w:trHeight w:val="510"/>
        </w:trPr>
        <w:tc>
          <w:tcPr>
            <w:tcW w:w="5000" w:type="pct"/>
            <w:shd w:val="clear" w:color="auto" w:fill="F8F8F8"/>
          </w:tcPr>
          <w:p w14:paraId="736276FA" w14:textId="27349436" w:rsidR="00F4427E" w:rsidRPr="00301836" w:rsidRDefault="00F4427E" w:rsidP="00BA32EF">
            <w:pPr>
              <w:pStyle w:val="Nadpis3"/>
            </w:pPr>
            <w:bookmarkStart w:id="81" w:name="_Toc519431927"/>
            <w:r w:rsidRPr="717FAD3F">
              <w:lastRenderedPageBreak/>
              <w:t xml:space="preserve">Špecifikácia očakávaných kvantitatívnych a kvalitatívnych prínosov </w:t>
            </w:r>
            <w:r w:rsidR="00DC366E">
              <w:t xml:space="preserve">podprogramu </w:t>
            </w:r>
            <w:r w:rsidRPr="717FAD3F">
              <w:t>ŠPVaV pre ekonomický a spoločenský rozvoj</w:t>
            </w:r>
            <w:bookmarkEnd w:id="81"/>
          </w:p>
        </w:tc>
      </w:tr>
      <w:tr w:rsidR="00F4427E" w:rsidRPr="00301836" w14:paraId="456757D7" w14:textId="77777777" w:rsidTr="00301836">
        <w:trPr>
          <w:trHeight w:val="624"/>
        </w:trPr>
        <w:tc>
          <w:tcPr>
            <w:tcW w:w="5000" w:type="pct"/>
          </w:tcPr>
          <w:p w14:paraId="1735184C" w14:textId="77777777" w:rsidR="00F4427E" w:rsidRPr="00301836" w:rsidRDefault="00F4427E" w:rsidP="00E03C24">
            <w:pPr>
              <w:pStyle w:val="Odsekzoznamu"/>
              <w:numPr>
                <w:ilvl w:val="0"/>
                <w:numId w:val="74"/>
              </w:numPr>
              <w:rPr>
                <w:rFonts w:eastAsia="Times New Roman"/>
              </w:rPr>
            </w:pPr>
            <w:r w:rsidRPr="00301836">
              <w:rPr>
                <w:rFonts w:cs="Times New Roman"/>
              </w:rPr>
              <w:t xml:space="preserve">Rozvoj výskumnej základne smerovanej do oblastí reálnych potrieb priemyslu pôsobiaceho na Slovensku (automobilový, strojársky, chemický, elektroenergetický a elektronický priemysel, priemysel stavebných materiálov, ako aj spracovanie nerastných a druhotných surovín). </w:t>
            </w:r>
          </w:p>
          <w:p w14:paraId="6AF1EBA1" w14:textId="4A03A535" w:rsidR="00F4427E" w:rsidRPr="00301836" w:rsidRDefault="00F4427E" w:rsidP="00E03C24">
            <w:pPr>
              <w:pStyle w:val="Odsekzoznamu"/>
              <w:numPr>
                <w:ilvl w:val="0"/>
                <w:numId w:val="74"/>
              </w:numPr>
              <w:rPr>
                <w:rFonts w:eastAsia="Times New Roman"/>
              </w:rPr>
            </w:pPr>
            <w:r w:rsidRPr="00301836">
              <w:rPr>
                <w:rFonts w:cs="Times New Roman"/>
              </w:rPr>
              <w:t>Systematický rozvoj ľudských zdrojov, experimentálny vývoj a výroba progresívnych a inovatívnych materiálov, technológií a diagnosticko-</w:t>
            </w:r>
            <w:r w:rsidR="00400534" w:rsidRPr="00301836">
              <w:rPr>
                <w:rFonts w:cs="Times New Roman"/>
              </w:rPr>
              <w:t xml:space="preserve">analytických </w:t>
            </w:r>
            <w:r w:rsidRPr="00301836">
              <w:rPr>
                <w:rFonts w:cs="Times New Roman"/>
              </w:rPr>
              <w:t>metód pre potreby priemyslu v blízkej budúcnosti.</w:t>
            </w:r>
          </w:p>
          <w:p w14:paraId="5DE97F64" w14:textId="77777777" w:rsidR="00F4427E" w:rsidRPr="00301836" w:rsidRDefault="00F4427E" w:rsidP="00E03C24">
            <w:pPr>
              <w:pStyle w:val="Odsekzoznamu"/>
              <w:numPr>
                <w:ilvl w:val="0"/>
                <w:numId w:val="74"/>
              </w:numPr>
              <w:rPr>
                <w:rFonts w:eastAsia="Times New Roman"/>
              </w:rPr>
            </w:pPr>
            <w:r w:rsidRPr="00301836">
              <w:rPr>
                <w:rFonts w:cs="Times New Roman"/>
              </w:rPr>
              <w:t>Vznik nových a udržanie existujúcich pracovných miest a vzťahov s priemyslom.</w:t>
            </w:r>
          </w:p>
          <w:p w14:paraId="61C8FB90" w14:textId="77777777" w:rsidR="00F4427E" w:rsidRPr="00301836" w:rsidRDefault="00F4427E" w:rsidP="00E03C24">
            <w:pPr>
              <w:pStyle w:val="Odsekzoznamu"/>
              <w:numPr>
                <w:ilvl w:val="0"/>
                <w:numId w:val="74"/>
              </w:numPr>
              <w:rPr>
                <w:rFonts w:eastAsia="Times New Roman"/>
              </w:rPr>
            </w:pPr>
            <w:r w:rsidRPr="00301836">
              <w:rPr>
                <w:rFonts w:cs="Times New Roman"/>
              </w:rPr>
              <w:t>Podpora regionálneho ekonomického rastu.</w:t>
            </w:r>
          </w:p>
          <w:p w14:paraId="7667B427" w14:textId="77777777" w:rsidR="00F4427E" w:rsidRPr="00301836" w:rsidRDefault="00F4427E" w:rsidP="00E03C24">
            <w:pPr>
              <w:pStyle w:val="Odsekzoznamu"/>
              <w:numPr>
                <w:ilvl w:val="0"/>
                <w:numId w:val="74"/>
              </w:numPr>
              <w:rPr>
                <w:rFonts w:eastAsia="Times New Roman"/>
              </w:rPr>
            </w:pPr>
            <w:r w:rsidRPr="00301836">
              <w:rPr>
                <w:rFonts w:cs="Times New Roman"/>
              </w:rPr>
              <w:t>Zvýšenie spolupráce akademickej sféry s firmami, vytváranie nových spoločných firiem.</w:t>
            </w:r>
          </w:p>
          <w:p w14:paraId="03772B24" w14:textId="4A9F7749" w:rsidR="00F4427E" w:rsidRPr="00301836" w:rsidRDefault="00F4427E" w:rsidP="00E03C24">
            <w:pPr>
              <w:pStyle w:val="Odsekzoznamu"/>
              <w:numPr>
                <w:ilvl w:val="0"/>
                <w:numId w:val="74"/>
              </w:numPr>
              <w:rPr>
                <w:rFonts w:eastAsia="Times New Roman"/>
              </w:rPr>
            </w:pPr>
            <w:r w:rsidRPr="00301836">
              <w:rPr>
                <w:rFonts w:cs="Times New Roman"/>
              </w:rPr>
              <w:t xml:space="preserve">Zvýšenie počtu patentov a ich </w:t>
            </w:r>
            <w:r w:rsidR="008C21CF" w:rsidRPr="00301836">
              <w:rPr>
                <w:rFonts w:cs="Times New Roman"/>
              </w:rPr>
              <w:t>komercializácia</w:t>
            </w:r>
            <w:r w:rsidRPr="00301836">
              <w:rPr>
                <w:rFonts w:cs="Times New Roman"/>
              </w:rPr>
              <w:t>.</w:t>
            </w:r>
          </w:p>
          <w:p w14:paraId="0DBEB802" w14:textId="77777777" w:rsidR="00F4427E" w:rsidRPr="00301836" w:rsidRDefault="00F4427E" w:rsidP="00E03C24">
            <w:pPr>
              <w:pStyle w:val="Odsekzoznamu"/>
              <w:numPr>
                <w:ilvl w:val="0"/>
                <w:numId w:val="74"/>
              </w:numPr>
              <w:rPr>
                <w:rFonts w:eastAsia="Times New Roman"/>
              </w:rPr>
            </w:pPr>
            <w:r w:rsidRPr="00301836">
              <w:rPr>
                <w:rFonts w:cs="Times New Roman"/>
              </w:rPr>
              <w:t xml:space="preserve">Zabránenie úniku talentovaných a vysoko vzdelaných ľudí do zahraničia. </w:t>
            </w:r>
          </w:p>
          <w:p w14:paraId="68A5D37B" w14:textId="77777777" w:rsidR="00F4427E" w:rsidRPr="00301836" w:rsidRDefault="00F4427E" w:rsidP="00E03C24">
            <w:pPr>
              <w:pStyle w:val="Odsekzoznamu"/>
              <w:numPr>
                <w:ilvl w:val="0"/>
                <w:numId w:val="74"/>
              </w:numPr>
              <w:rPr>
                <w:rFonts w:eastAsia="Times New Roman"/>
              </w:rPr>
            </w:pPr>
            <w:r w:rsidRPr="00301836">
              <w:rPr>
                <w:rFonts w:cs="Times New Roman"/>
              </w:rPr>
              <w:t>Modernizácia a zefektívnenie slovenskej vedy s cieľom výraznejšieho začlenenia sa do Európskeho výskumného priestoru a posilnenia konkurencieschopnosti SR.</w:t>
            </w:r>
          </w:p>
          <w:p w14:paraId="2021A298" w14:textId="2B0943C7" w:rsidR="00F4427E" w:rsidRPr="00301836" w:rsidRDefault="00F4427E" w:rsidP="00E03C24">
            <w:pPr>
              <w:pStyle w:val="Odsekzoznamu"/>
              <w:numPr>
                <w:ilvl w:val="0"/>
                <w:numId w:val="74"/>
              </w:numPr>
              <w:rPr>
                <w:rFonts w:eastAsia="Times New Roman"/>
              </w:rPr>
            </w:pPr>
            <w:r w:rsidRPr="00301836">
              <w:rPr>
                <w:rFonts w:cs="Times New Roman"/>
              </w:rPr>
              <w:t>Podpora projektov v rámci transferu vedeckých výsledkov do praxe, napr. formou vzniku firiem typu spin-off resp. start-up.</w:t>
            </w:r>
          </w:p>
        </w:tc>
      </w:tr>
      <w:tr w:rsidR="00F4427E" w:rsidRPr="00301836" w14:paraId="5FD8D60A" w14:textId="77777777" w:rsidTr="00301836">
        <w:trPr>
          <w:trHeight w:val="624"/>
        </w:trPr>
        <w:tc>
          <w:tcPr>
            <w:tcW w:w="5000" w:type="pct"/>
            <w:shd w:val="clear" w:color="auto" w:fill="F8F8F8"/>
            <w:vAlign w:val="center"/>
          </w:tcPr>
          <w:p w14:paraId="28A1BCE8" w14:textId="2C86F36D" w:rsidR="00F4427E" w:rsidRPr="00301836" w:rsidRDefault="00F4427E" w:rsidP="00BA32EF">
            <w:pPr>
              <w:pStyle w:val="Nadpis3"/>
            </w:pPr>
            <w:bookmarkStart w:id="82" w:name="_Toc519431928"/>
            <w:r w:rsidRPr="717FAD3F">
              <w:t>Etapy riešenia podprogramu</w:t>
            </w:r>
            <w:bookmarkEnd w:id="82"/>
            <w:r w:rsidR="00DC366E">
              <w:t xml:space="preserve"> ŠPVaV</w:t>
            </w:r>
          </w:p>
        </w:tc>
      </w:tr>
      <w:tr w:rsidR="00F4427E" w:rsidRPr="00301836" w14:paraId="3C136BE2" w14:textId="77777777" w:rsidTr="00301836">
        <w:trPr>
          <w:trHeight w:val="510"/>
        </w:trPr>
        <w:tc>
          <w:tcPr>
            <w:tcW w:w="5000" w:type="pct"/>
            <w:shd w:val="clear" w:color="auto" w:fill="FFFFFF" w:themeFill="background1"/>
          </w:tcPr>
          <w:p w14:paraId="12676785" w14:textId="77777777" w:rsidR="00F4427E" w:rsidRPr="00301836" w:rsidRDefault="00F4427E" w:rsidP="004B654E">
            <w:pPr>
              <w:rPr>
                <w:rFonts w:eastAsia="Times New Roman"/>
              </w:rPr>
            </w:pPr>
            <w:r w:rsidRPr="00301836">
              <w:rPr>
                <w:rFonts w:cs="Times New Roman"/>
              </w:rPr>
              <w:t>Príprava súbežných tematických výziev na predkladanie projektov.</w:t>
            </w:r>
          </w:p>
          <w:p w14:paraId="23FB0FDE" w14:textId="77777777" w:rsidR="00F4427E" w:rsidRPr="00301836" w:rsidRDefault="00F4427E" w:rsidP="004B654E">
            <w:pPr>
              <w:rPr>
                <w:rFonts w:eastAsia="Times New Roman"/>
              </w:rPr>
            </w:pPr>
            <w:r w:rsidRPr="00301836">
              <w:rPr>
                <w:rFonts w:cs="Times New Roman"/>
              </w:rPr>
              <w:t xml:space="preserve">Realizácia projektov. </w:t>
            </w:r>
          </w:p>
          <w:p w14:paraId="719C741D" w14:textId="77777777" w:rsidR="00F4427E" w:rsidRPr="00301836" w:rsidRDefault="00F4427E" w:rsidP="004B654E">
            <w:pPr>
              <w:rPr>
                <w:rFonts w:eastAsia="Times New Roman"/>
              </w:rPr>
            </w:pPr>
            <w:r w:rsidRPr="00301836">
              <w:rPr>
                <w:rFonts w:cs="Times New Roman"/>
              </w:rPr>
              <w:t xml:space="preserve">Predpokladá sa možnosť doplnkových výziev na predkladanie projektov v časovom posune 2 rokov. </w:t>
            </w:r>
          </w:p>
          <w:p w14:paraId="1A1F6CC8" w14:textId="77777777" w:rsidR="00F4427E" w:rsidRPr="00301836" w:rsidRDefault="00F4427E" w:rsidP="004B654E">
            <w:pPr>
              <w:rPr>
                <w:rFonts w:eastAsia="Times New Roman"/>
              </w:rPr>
            </w:pPr>
            <w:r w:rsidRPr="00301836">
              <w:rPr>
                <w:rFonts w:cs="Times New Roman"/>
              </w:rPr>
              <w:t>Vyhodnotenie dopadov projektov.</w:t>
            </w:r>
          </w:p>
          <w:p w14:paraId="1917AB4D" w14:textId="65F11D48" w:rsidR="00F4427E" w:rsidRPr="00301836" w:rsidRDefault="00F4427E" w:rsidP="004B654E">
            <w:pPr>
              <w:rPr>
                <w:rFonts w:eastAsia="Times New Roman"/>
              </w:rPr>
            </w:pPr>
            <w:r w:rsidRPr="00301836">
              <w:rPr>
                <w:rFonts w:cs="Times New Roman"/>
              </w:rPr>
              <w:t>Vyhodnotenie celého podprogramu.</w:t>
            </w:r>
          </w:p>
        </w:tc>
      </w:tr>
      <w:tr w:rsidR="00F4427E" w:rsidRPr="00301836" w14:paraId="41BF3FA5" w14:textId="77777777" w:rsidTr="00301836">
        <w:trPr>
          <w:trHeight w:val="510"/>
        </w:trPr>
        <w:tc>
          <w:tcPr>
            <w:tcW w:w="5000" w:type="pct"/>
            <w:shd w:val="clear" w:color="auto" w:fill="F8F8F8"/>
            <w:vAlign w:val="center"/>
          </w:tcPr>
          <w:p w14:paraId="501E9ECF" w14:textId="00584852" w:rsidR="00F4427E" w:rsidRPr="00301836" w:rsidRDefault="00F4427E" w:rsidP="00BA32EF">
            <w:pPr>
              <w:pStyle w:val="Nadpis3"/>
            </w:pPr>
            <w:bookmarkStart w:id="83" w:name="_Toc519431929"/>
            <w:r w:rsidRPr="717FAD3F">
              <w:t xml:space="preserve">Doba riešenia </w:t>
            </w:r>
            <w:r w:rsidR="00DC366E">
              <w:t xml:space="preserve">podprogramu </w:t>
            </w:r>
            <w:r w:rsidRPr="717FAD3F">
              <w:t>ŠPVaV</w:t>
            </w:r>
            <w:bookmarkEnd w:id="83"/>
          </w:p>
        </w:tc>
      </w:tr>
      <w:tr w:rsidR="00F4427E" w:rsidRPr="00301836" w14:paraId="7B461F4A" w14:textId="77777777" w:rsidTr="00301836">
        <w:trPr>
          <w:trHeight w:val="624"/>
        </w:trPr>
        <w:tc>
          <w:tcPr>
            <w:tcW w:w="5000" w:type="pct"/>
          </w:tcPr>
          <w:p w14:paraId="5BA25B99" w14:textId="247439D9" w:rsidR="00F4427E" w:rsidRPr="00301836" w:rsidRDefault="00F4427E" w:rsidP="004B654E">
            <w:pPr>
              <w:rPr>
                <w:rFonts w:eastAsia="Times New Roman"/>
              </w:rPr>
            </w:pPr>
            <w:r w:rsidRPr="00301836">
              <w:rPr>
                <w:rFonts w:cs="Times New Roman"/>
              </w:rPr>
              <w:t>S ohľadom na strategický význam a hĺbku výskumných a vývojových prác sa predpokladá realizácia projektov programu v horizonte 10 rokov, t. j. od 201</w:t>
            </w:r>
            <w:r w:rsidR="00E11502">
              <w:rPr>
                <w:rFonts w:cs="Times New Roman"/>
              </w:rPr>
              <w:t>9</w:t>
            </w:r>
            <w:r w:rsidRPr="00301836">
              <w:rPr>
                <w:rFonts w:cs="Times New Roman"/>
              </w:rPr>
              <w:t xml:space="preserve"> do 2028. </w:t>
            </w:r>
          </w:p>
          <w:p w14:paraId="7EA0D631" w14:textId="77777777" w:rsidR="00F4427E" w:rsidRPr="00301836" w:rsidRDefault="00F4427E" w:rsidP="004B654E">
            <w:pPr>
              <w:rPr>
                <w:rFonts w:eastAsia="Times New Roman"/>
              </w:rPr>
            </w:pPr>
            <w:r w:rsidRPr="00301836">
              <w:rPr>
                <w:rFonts w:cs="Times New Roman"/>
              </w:rPr>
              <w:t>Plánované výnosy z implementácie výsledkov výskumu by sa mali v plnej miere preukázať v praxi minimálne od roku 2026. Po ukončení projektov štátneho programu sa budú 5 rokov sledovať ich prínosy.</w:t>
            </w:r>
          </w:p>
        </w:tc>
      </w:tr>
      <w:tr w:rsidR="00F4427E" w:rsidRPr="00301836" w14:paraId="37F7BB0C" w14:textId="77777777" w:rsidTr="00301836">
        <w:trPr>
          <w:trHeight w:val="510"/>
        </w:trPr>
        <w:tc>
          <w:tcPr>
            <w:tcW w:w="5000" w:type="pct"/>
            <w:shd w:val="clear" w:color="auto" w:fill="F8F8F8"/>
            <w:vAlign w:val="center"/>
          </w:tcPr>
          <w:p w14:paraId="4C2B6613" w14:textId="1E1B91B5" w:rsidR="00F4427E" w:rsidRPr="00301836" w:rsidRDefault="00F4427E" w:rsidP="00BA32EF">
            <w:pPr>
              <w:pStyle w:val="Nadpis3"/>
            </w:pPr>
            <w:bookmarkStart w:id="84" w:name="_Toc519431930"/>
            <w:r w:rsidRPr="717FAD3F">
              <w:t xml:space="preserve">Návrh nákladov na jednotlivé roky riešenia a celé obdobie riešenia </w:t>
            </w:r>
            <w:r w:rsidR="00DC366E">
              <w:t xml:space="preserve">podprogramu </w:t>
            </w:r>
            <w:r w:rsidRPr="717FAD3F">
              <w:t>ŠPVaV</w:t>
            </w:r>
            <w:bookmarkEnd w:id="84"/>
          </w:p>
        </w:tc>
      </w:tr>
      <w:tr w:rsidR="00F4427E" w:rsidRPr="00301836" w14:paraId="702C2F0F" w14:textId="77777777" w:rsidTr="00301836">
        <w:trPr>
          <w:trHeight w:val="397"/>
        </w:trPr>
        <w:tc>
          <w:tcPr>
            <w:tcW w:w="5000" w:type="pct"/>
            <w:vAlign w:val="center"/>
          </w:tcPr>
          <w:p w14:paraId="35CF9486" w14:textId="2F0F98A8" w:rsidR="00F4427E" w:rsidRPr="00301836" w:rsidRDefault="00F4427E" w:rsidP="004B654E">
            <w:pPr>
              <w:rPr>
                <w:rFonts w:eastAsia="Times New Roman"/>
              </w:rPr>
            </w:pPr>
            <w:r w:rsidRPr="00301836">
              <w:rPr>
                <w:rFonts w:cs="Times New Roman"/>
              </w:rPr>
              <w:t>Mzdové náklady pre výskumných a</w:t>
            </w:r>
            <w:r w:rsidR="00400534" w:rsidRPr="00301836">
              <w:rPr>
                <w:rFonts w:cs="Times New Roman"/>
              </w:rPr>
              <w:t xml:space="preserve"> technických </w:t>
            </w:r>
            <w:r w:rsidRPr="00301836">
              <w:rPr>
                <w:rFonts w:cs="Times New Roman"/>
              </w:rPr>
              <w:t xml:space="preserve">pracovníkov zamestnaných v organizáciách žiadateľa a spoluriešiteľov projektu. Mzdové náklady v plnej kapacite (2000 hodín ročne) pre </w:t>
            </w:r>
            <w:r w:rsidR="00400534" w:rsidRPr="00301836">
              <w:rPr>
                <w:rFonts w:cs="Times New Roman"/>
              </w:rPr>
              <w:t xml:space="preserve">novoprijatých </w:t>
            </w:r>
            <w:r w:rsidRPr="00301836">
              <w:rPr>
                <w:rFonts w:cs="Times New Roman"/>
              </w:rPr>
              <w:t>pracovníkov po dobu riešenia projektu.</w:t>
            </w:r>
          </w:p>
          <w:p w14:paraId="7781B85C" w14:textId="77777777" w:rsidR="00F4427E" w:rsidRPr="00301836" w:rsidRDefault="00F4427E" w:rsidP="004B654E">
            <w:pPr>
              <w:rPr>
                <w:rFonts w:eastAsia="Times New Roman"/>
              </w:rPr>
            </w:pPr>
            <w:r w:rsidRPr="00301836">
              <w:rPr>
                <w:rFonts w:cs="Times New Roman"/>
              </w:rPr>
              <w:t>Bežné výdavky na nákup spotrebného materiálu, chemikálií, výpočtovej techniky a drobných zariadení a prístrojov súvisiacich s riešením projektu.</w:t>
            </w:r>
          </w:p>
          <w:p w14:paraId="468A9FE7" w14:textId="77777777" w:rsidR="00F4427E" w:rsidRPr="00301836" w:rsidRDefault="00F4427E" w:rsidP="004B654E">
            <w:pPr>
              <w:rPr>
                <w:rFonts w:eastAsia="Times New Roman"/>
              </w:rPr>
            </w:pPr>
            <w:r w:rsidRPr="00301836">
              <w:rPr>
                <w:rFonts w:cs="Times New Roman"/>
              </w:rPr>
              <w:t xml:space="preserve">Služby a režijné náklady. </w:t>
            </w:r>
          </w:p>
          <w:p w14:paraId="4F252BC5" w14:textId="77777777" w:rsidR="00F4427E" w:rsidRPr="00301836" w:rsidRDefault="00F4427E" w:rsidP="004B654E">
            <w:pPr>
              <w:rPr>
                <w:rFonts w:eastAsia="Times New Roman"/>
              </w:rPr>
            </w:pPr>
            <w:r w:rsidRPr="00301836">
              <w:rPr>
                <w:rFonts w:cs="Times New Roman"/>
              </w:rPr>
              <w:t>Výdavky spojené s cestovaním na konferencie a prezentáciu výsledkov.</w:t>
            </w:r>
          </w:p>
          <w:p w14:paraId="4CCB686C" w14:textId="276414B4" w:rsidR="00F4427E" w:rsidRPr="00301836" w:rsidRDefault="00F4427E">
            <w:pPr>
              <w:rPr>
                <w:rFonts w:eastAsia="Times New Roman"/>
              </w:rPr>
            </w:pPr>
            <w:r w:rsidRPr="00301836">
              <w:rPr>
                <w:rFonts w:cs="Times New Roman"/>
              </w:rPr>
              <w:t>Kapitálové výdavky na obstarávanie novej výskumnej infraštruktúry.</w:t>
            </w:r>
          </w:p>
          <w:tbl>
            <w:tblPr>
              <w:tblStyle w:val="Mriekatabuky"/>
              <w:tblW w:w="0" w:type="auto"/>
              <w:tblLook w:val="0600" w:firstRow="0" w:lastRow="0" w:firstColumn="0" w:lastColumn="0" w:noHBand="1" w:noVBand="1"/>
            </w:tblPr>
            <w:tblGrid>
              <w:gridCol w:w="3149"/>
              <w:gridCol w:w="1152"/>
              <w:gridCol w:w="1109"/>
              <w:gridCol w:w="1152"/>
              <w:gridCol w:w="1228"/>
              <w:gridCol w:w="936"/>
              <w:gridCol w:w="903"/>
            </w:tblGrid>
            <w:tr w:rsidR="07C889CE" w:rsidRPr="00301836" w14:paraId="630516A3" w14:textId="77777777" w:rsidTr="73385709">
              <w:tc>
                <w:tcPr>
                  <w:tcW w:w="3195" w:type="dxa"/>
                </w:tcPr>
                <w:p w14:paraId="3A358F31" w14:textId="18440FF2" w:rsidR="07C889CE" w:rsidRPr="00301836" w:rsidRDefault="07C889CE">
                  <w:pPr>
                    <w:rPr>
                      <w:rFonts w:eastAsia="Times New Roman"/>
                    </w:rPr>
                  </w:pPr>
                  <w:r w:rsidRPr="00301836">
                    <w:rPr>
                      <w:rFonts w:cs="Times New Roman"/>
                      <w:b/>
                      <w:bCs/>
                    </w:rPr>
                    <w:t>Rok</w:t>
                  </w:r>
                </w:p>
              </w:tc>
              <w:tc>
                <w:tcPr>
                  <w:tcW w:w="1170" w:type="dxa"/>
                </w:tcPr>
                <w:p w14:paraId="2CD904BC" w14:textId="700B94AF" w:rsidR="07C889CE" w:rsidRPr="00AA296E" w:rsidRDefault="07C889CE" w:rsidP="73385709">
                  <w:pPr>
                    <w:rPr>
                      <w:rFonts w:eastAsia="Times New Roman"/>
                      <w:b/>
                    </w:rPr>
                  </w:pPr>
                  <w:r w:rsidRPr="00AA296E">
                    <w:rPr>
                      <w:rFonts w:cs="Times New Roman"/>
                      <w:b/>
                    </w:rPr>
                    <w:t>2019</w:t>
                  </w:r>
                </w:p>
              </w:tc>
              <w:tc>
                <w:tcPr>
                  <w:tcW w:w="1125" w:type="dxa"/>
                </w:tcPr>
                <w:p w14:paraId="71953683" w14:textId="3264F65E" w:rsidR="07C889CE" w:rsidRPr="00AA296E" w:rsidRDefault="07C889CE" w:rsidP="73385709">
                  <w:pPr>
                    <w:rPr>
                      <w:rFonts w:eastAsia="Times New Roman"/>
                      <w:b/>
                    </w:rPr>
                  </w:pPr>
                  <w:r w:rsidRPr="00AA296E">
                    <w:rPr>
                      <w:rFonts w:cs="Times New Roman"/>
                      <w:b/>
                    </w:rPr>
                    <w:t>2020</w:t>
                  </w:r>
                </w:p>
              </w:tc>
              <w:tc>
                <w:tcPr>
                  <w:tcW w:w="1170" w:type="dxa"/>
                </w:tcPr>
                <w:p w14:paraId="75C6B046" w14:textId="2F8F75F5" w:rsidR="07C889CE" w:rsidRPr="00AA296E" w:rsidRDefault="07C889CE" w:rsidP="73385709">
                  <w:pPr>
                    <w:rPr>
                      <w:rFonts w:eastAsia="Times New Roman"/>
                      <w:b/>
                    </w:rPr>
                  </w:pPr>
                  <w:r w:rsidRPr="00AA296E">
                    <w:rPr>
                      <w:rFonts w:cs="Times New Roman"/>
                      <w:b/>
                    </w:rPr>
                    <w:t>2021</w:t>
                  </w:r>
                </w:p>
              </w:tc>
              <w:tc>
                <w:tcPr>
                  <w:tcW w:w="1249" w:type="dxa"/>
                </w:tcPr>
                <w:p w14:paraId="02B85289" w14:textId="3A756EDA" w:rsidR="07C889CE" w:rsidRPr="00AA296E" w:rsidRDefault="07C889CE" w:rsidP="73385709">
                  <w:pPr>
                    <w:rPr>
                      <w:rFonts w:eastAsia="Times New Roman"/>
                      <w:b/>
                    </w:rPr>
                  </w:pPr>
                  <w:r w:rsidRPr="00AA296E">
                    <w:rPr>
                      <w:rFonts w:cs="Times New Roman"/>
                      <w:b/>
                    </w:rPr>
                    <w:t>2022</w:t>
                  </w:r>
                </w:p>
              </w:tc>
              <w:tc>
                <w:tcPr>
                  <w:tcW w:w="945" w:type="dxa"/>
                </w:tcPr>
                <w:p w14:paraId="4E96965D" w14:textId="23D9908D" w:rsidR="07C889CE" w:rsidRPr="00AA296E" w:rsidRDefault="07C889CE" w:rsidP="73385709">
                  <w:pPr>
                    <w:rPr>
                      <w:rFonts w:eastAsia="Times New Roman"/>
                      <w:b/>
                    </w:rPr>
                  </w:pPr>
                  <w:r w:rsidRPr="00AA296E">
                    <w:rPr>
                      <w:rFonts w:cs="Times New Roman"/>
                      <w:b/>
                    </w:rPr>
                    <w:t>2023</w:t>
                  </w:r>
                </w:p>
              </w:tc>
              <w:tc>
                <w:tcPr>
                  <w:tcW w:w="907" w:type="dxa"/>
                </w:tcPr>
                <w:p w14:paraId="3A877F3E" w14:textId="034BC72D" w:rsidR="07C889CE" w:rsidRPr="00301836" w:rsidRDefault="07C889CE">
                  <w:pPr>
                    <w:rPr>
                      <w:rFonts w:eastAsia="Times New Roman"/>
                    </w:rPr>
                  </w:pPr>
                  <w:r w:rsidRPr="00301836">
                    <w:rPr>
                      <w:rFonts w:cs="Times New Roman"/>
                      <w:b/>
                      <w:bCs/>
                    </w:rPr>
                    <w:t>Spolu</w:t>
                  </w:r>
                </w:p>
              </w:tc>
            </w:tr>
            <w:tr w:rsidR="07C889CE" w:rsidRPr="00301836" w14:paraId="56F2A724" w14:textId="77777777" w:rsidTr="73385709">
              <w:tc>
                <w:tcPr>
                  <w:tcW w:w="3195" w:type="dxa"/>
                </w:tcPr>
                <w:p w14:paraId="4405607F" w14:textId="2DA3305B" w:rsidR="07C889CE" w:rsidRPr="00301836" w:rsidRDefault="07C889CE">
                  <w:pPr>
                    <w:rPr>
                      <w:rFonts w:eastAsia="Times New Roman"/>
                    </w:rPr>
                  </w:pPr>
                  <w:r w:rsidRPr="00301836">
                    <w:rPr>
                      <w:rFonts w:cs="Times New Roman"/>
                      <w:b/>
                      <w:bCs/>
                    </w:rPr>
                    <w:t>Štátny rozpočet</w:t>
                  </w:r>
                </w:p>
              </w:tc>
              <w:tc>
                <w:tcPr>
                  <w:tcW w:w="1170" w:type="dxa"/>
                </w:tcPr>
                <w:p w14:paraId="33F76412" w14:textId="4E07406C" w:rsidR="07C889CE" w:rsidRPr="00301836" w:rsidRDefault="07C889CE" w:rsidP="73385709">
                  <w:pPr>
                    <w:rPr>
                      <w:rFonts w:eastAsia="Times New Roman"/>
                    </w:rPr>
                  </w:pPr>
                  <w:r w:rsidRPr="00301836">
                    <w:rPr>
                      <w:rFonts w:cs="Times New Roman"/>
                    </w:rPr>
                    <w:t>2,1</w:t>
                  </w:r>
                </w:p>
              </w:tc>
              <w:tc>
                <w:tcPr>
                  <w:tcW w:w="1125" w:type="dxa"/>
                </w:tcPr>
                <w:p w14:paraId="14518405" w14:textId="5B773D8A" w:rsidR="07C889CE" w:rsidRPr="00301836" w:rsidRDefault="07C889CE" w:rsidP="73385709">
                  <w:pPr>
                    <w:rPr>
                      <w:rFonts w:eastAsia="Times New Roman"/>
                    </w:rPr>
                  </w:pPr>
                  <w:r w:rsidRPr="00301836">
                    <w:rPr>
                      <w:rFonts w:cs="Times New Roman"/>
                    </w:rPr>
                    <w:t>7</w:t>
                  </w:r>
                </w:p>
              </w:tc>
              <w:tc>
                <w:tcPr>
                  <w:tcW w:w="1170" w:type="dxa"/>
                </w:tcPr>
                <w:p w14:paraId="42DF630A" w14:textId="0618556A" w:rsidR="07C889CE" w:rsidRPr="00301836" w:rsidRDefault="07C889CE" w:rsidP="73385709">
                  <w:pPr>
                    <w:rPr>
                      <w:rFonts w:eastAsia="Times New Roman"/>
                    </w:rPr>
                  </w:pPr>
                  <w:r w:rsidRPr="00301836">
                    <w:rPr>
                      <w:rFonts w:cs="Times New Roman"/>
                    </w:rPr>
                    <w:t>6,3</w:t>
                  </w:r>
                </w:p>
              </w:tc>
              <w:tc>
                <w:tcPr>
                  <w:tcW w:w="1249" w:type="dxa"/>
                </w:tcPr>
                <w:p w14:paraId="3894D424" w14:textId="69080AB5" w:rsidR="07C889CE" w:rsidRPr="00301836" w:rsidRDefault="07C889CE" w:rsidP="73385709">
                  <w:pPr>
                    <w:rPr>
                      <w:rFonts w:eastAsia="Times New Roman"/>
                    </w:rPr>
                  </w:pPr>
                  <w:r w:rsidRPr="00301836">
                    <w:rPr>
                      <w:rFonts w:cs="Times New Roman"/>
                    </w:rPr>
                    <w:t>6,3</w:t>
                  </w:r>
                </w:p>
              </w:tc>
              <w:tc>
                <w:tcPr>
                  <w:tcW w:w="945" w:type="dxa"/>
                </w:tcPr>
                <w:p w14:paraId="2DFAAFD7" w14:textId="7F2F20EF" w:rsidR="07C889CE" w:rsidRPr="00301836" w:rsidRDefault="07C889CE" w:rsidP="73385709">
                  <w:pPr>
                    <w:rPr>
                      <w:rFonts w:eastAsia="Times New Roman"/>
                    </w:rPr>
                  </w:pPr>
                  <w:r w:rsidRPr="00301836">
                    <w:rPr>
                      <w:rFonts w:cs="Times New Roman"/>
                    </w:rPr>
                    <w:t>6,3</w:t>
                  </w:r>
                </w:p>
              </w:tc>
              <w:tc>
                <w:tcPr>
                  <w:tcW w:w="907" w:type="dxa"/>
                </w:tcPr>
                <w:p w14:paraId="15E81EA3" w14:textId="3BA2EB2A" w:rsidR="07C889CE" w:rsidRPr="00AA296E" w:rsidRDefault="07C889CE" w:rsidP="73385709">
                  <w:pPr>
                    <w:rPr>
                      <w:rFonts w:eastAsia="Times New Roman"/>
                      <w:b/>
                    </w:rPr>
                  </w:pPr>
                  <w:r w:rsidRPr="00AA296E">
                    <w:rPr>
                      <w:rFonts w:cs="Times New Roman"/>
                      <w:b/>
                    </w:rPr>
                    <w:t>28</w:t>
                  </w:r>
                </w:p>
              </w:tc>
            </w:tr>
            <w:tr w:rsidR="07C889CE" w:rsidRPr="00301836" w14:paraId="28591B13" w14:textId="77777777" w:rsidTr="73385709">
              <w:tc>
                <w:tcPr>
                  <w:tcW w:w="3195" w:type="dxa"/>
                </w:tcPr>
                <w:p w14:paraId="7EEB9A60" w14:textId="7411ADEA" w:rsidR="07C889CE" w:rsidRPr="00301836" w:rsidRDefault="07C889CE" w:rsidP="00AA296E">
                  <w:pPr>
                    <w:ind w:left="596"/>
                    <w:rPr>
                      <w:rFonts w:eastAsia="Times New Roman"/>
                    </w:rPr>
                  </w:pPr>
                  <w:r w:rsidRPr="00301836">
                    <w:rPr>
                      <w:rFonts w:cs="Times New Roman"/>
                    </w:rPr>
                    <w:t>Z toho BV</w:t>
                  </w:r>
                </w:p>
              </w:tc>
              <w:tc>
                <w:tcPr>
                  <w:tcW w:w="1170" w:type="dxa"/>
                </w:tcPr>
                <w:p w14:paraId="141BEE59" w14:textId="12A39DCB" w:rsidR="07C889CE" w:rsidRPr="00301836" w:rsidRDefault="07C889CE" w:rsidP="73385709">
                  <w:pPr>
                    <w:rPr>
                      <w:rFonts w:eastAsia="Times New Roman"/>
                    </w:rPr>
                  </w:pPr>
                  <w:r w:rsidRPr="00301836">
                    <w:rPr>
                      <w:rFonts w:cs="Times New Roman"/>
                    </w:rPr>
                    <w:t>1,5</w:t>
                  </w:r>
                </w:p>
              </w:tc>
              <w:tc>
                <w:tcPr>
                  <w:tcW w:w="1125" w:type="dxa"/>
                </w:tcPr>
                <w:p w14:paraId="7199A5AE" w14:textId="5483B0FF" w:rsidR="07C889CE" w:rsidRPr="00301836" w:rsidRDefault="07C889CE" w:rsidP="73385709">
                  <w:pPr>
                    <w:rPr>
                      <w:rFonts w:eastAsia="Times New Roman"/>
                    </w:rPr>
                  </w:pPr>
                  <w:r w:rsidRPr="00301836">
                    <w:rPr>
                      <w:rFonts w:cs="Times New Roman"/>
                    </w:rPr>
                    <w:t>4,9</w:t>
                  </w:r>
                </w:p>
              </w:tc>
              <w:tc>
                <w:tcPr>
                  <w:tcW w:w="1170" w:type="dxa"/>
                </w:tcPr>
                <w:p w14:paraId="3FD784B9" w14:textId="2025C9E4" w:rsidR="07C889CE" w:rsidRPr="00301836" w:rsidRDefault="07C889CE" w:rsidP="73385709">
                  <w:pPr>
                    <w:rPr>
                      <w:rFonts w:eastAsia="Times New Roman"/>
                    </w:rPr>
                  </w:pPr>
                  <w:r w:rsidRPr="00301836">
                    <w:rPr>
                      <w:rFonts w:cs="Times New Roman"/>
                    </w:rPr>
                    <w:t>4,5</w:t>
                  </w:r>
                </w:p>
              </w:tc>
              <w:tc>
                <w:tcPr>
                  <w:tcW w:w="1249" w:type="dxa"/>
                </w:tcPr>
                <w:p w14:paraId="3F3016BF" w14:textId="193D8CD0" w:rsidR="07C889CE" w:rsidRPr="00301836" w:rsidRDefault="07C889CE" w:rsidP="73385709">
                  <w:pPr>
                    <w:rPr>
                      <w:rFonts w:eastAsia="Times New Roman"/>
                    </w:rPr>
                  </w:pPr>
                  <w:r w:rsidRPr="00301836">
                    <w:rPr>
                      <w:rFonts w:cs="Times New Roman"/>
                    </w:rPr>
                    <w:t>4,5</w:t>
                  </w:r>
                </w:p>
              </w:tc>
              <w:tc>
                <w:tcPr>
                  <w:tcW w:w="945" w:type="dxa"/>
                </w:tcPr>
                <w:p w14:paraId="60D14640" w14:textId="03F67E5D" w:rsidR="07C889CE" w:rsidRPr="00301836" w:rsidRDefault="07C889CE" w:rsidP="73385709">
                  <w:pPr>
                    <w:rPr>
                      <w:rFonts w:eastAsia="Times New Roman"/>
                    </w:rPr>
                  </w:pPr>
                  <w:r w:rsidRPr="00301836">
                    <w:rPr>
                      <w:rFonts w:cs="Times New Roman"/>
                    </w:rPr>
                    <w:t>4,5</w:t>
                  </w:r>
                </w:p>
              </w:tc>
              <w:tc>
                <w:tcPr>
                  <w:tcW w:w="907" w:type="dxa"/>
                </w:tcPr>
                <w:p w14:paraId="1AEC772B" w14:textId="50FD9E30" w:rsidR="07C889CE" w:rsidRPr="00AA296E" w:rsidRDefault="07C889CE" w:rsidP="73385709">
                  <w:pPr>
                    <w:rPr>
                      <w:rFonts w:eastAsia="Times New Roman"/>
                      <w:b/>
                    </w:rPr>
                  </w:pPr>
                  <w:r w:rsidRPr="00AA296E">
                    <w:rPr>
                      <w:rFonts w:cs="Times New Roman"/>
                      <w:b/>
                    </w:rPr>
                    <w:t>19,9</w:t>
                  </w:r>
                </w:p>
              </w:tc>
            </w:tr>
            <w:tr w:rsidR="07C889CE" w:rsidRPr="00301836" w14:paraId="1CABCE56" w14:textId="77777777" w:rsidTr="73385709">
              <w:tc>
                <w:tcPr>
                  <w:tcW w:w="3195" w:type="dxa"/>
                </w:tcPr>
                <w:p w14:paraId="6C7C47B4" w14:textId="05910436" w:rsidR="07C889CE" w:rsidRPr="00301836" w:rsidRDefault="07C889CE" w:rsidP="00AA296E">
                  <w:pPr>
                    <w:ind w:left="596"/>
                    <w:rPr>
                      <w:rFonts w:eastAsia="Times New Roman"/>
                    </w:rPr>
                  </w:pPr>
                  <w:r w:rsidRPr="00301836">
                    <w:rPr>
                      <w:rFonts w:cs="Times New Roman"/>
                    </w:rPr>
                    <w:t>Z toho KV</w:t>
                  </w:r>
                </w:p>
              </w:tc>
              <w:tc>
                <w:tcPr>
                  <w:tcW w:w="1170" w:type="dxa"/>
                </w:tcPr>
                <w:p w14:paraId="1AAA922F" w14:textId="5EC61EC3" w:rsidR="07C889CE" w:rsidRPr="00301836" w:rsidRDefault="07C889CE" w:rsidP="73385709">
                  <w:pPr>
                    <w:rPr>
                      <w:rFonts w:eastAsia="Times New Roman"/>
                    </w:rPr>
                  </w:pPr>
                  <w:r w:rsidRPr="00301836">
                    <w:rPr>
                      <w:rFonts w:cs="Times New Roman"/>
                    </w:rPr>
                    <w:t>0,6</w:t>
                  </w:r>
                </w:p>
              </w:tc>
              <w:tc>
                <w:tcPr>
                  <w:tcW w:w="1125" w:type="dxa"/>
                </w:tcPr>
                <w:p w14:paraId="3B337FAB" w14:textId="759422AC" w:rsidR="07C889CE" w:rsidRPr="00301836" w:rsidRDefault="07C889CE" w:rsidP="73385709">
                  <w:pPr>
                    <w:rPr>
                      <w:rFonts w:eastAsia="Times New Roman"/>
                    </w:rPr>
                  </w:pPr>
                  <w:r w:rsidRPr="00301836">
                    <w:rPr>
                      <w:rFonts w:cs="Times New Roman"/>
                    </w:rPr>
                    <w:t>2,1</w:t>
                  </w:r>
                </w:p>
              </w:tc>
              <w:tc>
                <w:tcPr>
                  <w:tcW w:w="1170" w:type="dxa"/>
                </w:tcPr>
                <w:p w14:paraId="546B119A" w14:textId="09D1A9D7" w:rsidR="07C889CE" w:rsidRPr="00301836" w:rsidRDefault="07C889CE" w:rsidP="73385709">
                  <w:pPr>
                    <w:rPr>
                      <w:rFonts w:eastAsia="Times New Roman"/>
                    </w:rPr>
                  </w:pPr>
                  <w:r w:rsidRPr="00301836">
                    <w:rPr>
                      <w:rFonts w:cs="Times New Roman"/>
                    </w:rPr>
                    <w:t>1,8</w:t>
                  </w:r>
                </w:p>
              </w:tc>
              <w:tc>
                <w:tcPr>
                  <w:tcW w:w="1249" w:type="dxa"/>
                </w:tcPr>
                <w:p w14:paraId="04D61DC7" w14:textId="4AC93B4C" w:rsidR="07C889CE" w:rsidRPr="00301836" w:rsidRDefault="07C889CE" w:rsidP="73385709">
                  <w:pPr>
                    <w:rPr>
                      <w:rFonts w:eastAsia="Times New Roman"/>
                    </w:rPr>
                  </w:pPr>
                  <w:r w:rsidRPr="00301836">
                    <w:rPr>
                      <w:rFonts w:cs="Times New Roman"/>
                    </w:rPr>
                    <w:t>1,8</w:t>
                  </w:r>
                </w:p>
              </w:tc>
              <w:tc>
                <w:tcPr>
                  <w:tcW w:w="945" w:type="dxa"/>
                </w:tcPr>
                <w:p w14:paraId="1365F227" w14:textId="1F425EBF" w:rsidR="07C889CE" w:rsidRPr="00301836" w:rsidRDefault="07C889CE" w:rsidP="73385709">
                  <w:pPr>
                    <w:rPr>
                      <w:rFonts w:eastAsia="Times New Roman"/>
                    </w:rPr>
                  </w:pPr>
                  <w:r w:rsidRPr="00301836">
                    <w:rPr>
                      <w:rFonts w:cs="Times New Roman"/>
                    </w:rPr>
                    <w:t>1,8</w:t>
                  </w:r>
                </w:p>
              </w:tc>
              <w:tc>
                <w:tcPr>
                  <w:tcW w:w="907" w:type="dxa"/>
                </w:tcPr>
                <w:p w14:paraId="4B7CD838" w14:textId="1EB3D51F" w:rsidR="07C889CE" w:rsidRPr="00AA296E" w:rsidRDefault="07C889CE" w:rsidP="73385709">
                  <w:pPr>
                    <w:rPr>
                      <w:rFonts w:eastAsia="Times New Roman"/>
                      <w:b/>
                    </w:rPr>
                  </w:pPr>
                  <w:r w:rsidRPr="00AA296E">
                    <w:rPr>
                      <w:rFonts w:cs="Times New Roman"/>
                      <w:b/>
                    </w:rPr>
                    <w:t>8,1</w:t>
                  </w:r>
                </w:p>
              </w:tc>
            </w:tr>
            <w:tr w:rsidR="07C889CE" w:rsidRPr="00301836" w14:paraId="4DBA69EB" w14:textId="77777777" w:rsidTr="73385709">
              <w:tc>
                <w:tcPr>
                  <w:tcW w:w="3195" w:type="dxa"/>
                </w:tcPr>
                <w:p w14:paraId="7C952315" w14:textId="3937F671" w:rsidR="07C889CE" w:rsidRPr="00301836" w:rsidRDefault="07C889CE">
                  <w:pPr>
                    <w:rPr>
                      <w:rFonts w:eastAsia="Times New Roman"/>
                    </w:rPr>
                  </w:pPr>
                  <w:r w:rsidRPr="00301836">
                    <w:rPr>
                      <w:rFonts w:cs="Times New Roman"/>
                      <w:b/>
                      <w:bCs/>
                    </w:rPr>
                    <w:t>Indikatívne mimorozpočtové zdroje</w:t>
                  </w:r>
                </w:p>
              </w:tc>
              <w:tc>
                <w:tcPr>
                  <w:tcW w:w="1170" w:type="dxa"/>
                </w:tcPr>
                <w:p w14:paraId="54EA94CE" w14:textId="1B3BC422" w:rsidR="07C889CE" w:rsidRPr="00301836" w:rsidRDefault="07C889CE" w:rsidP="73385709">
                  <w:pPr>
                    <w:rPr>
                      <w:rFonts w:eastAsia="Times New Roman"/>
                    </w:rPr>
                  </w:pPr>
                  <w:r w:rsidRPr="00301836">
                    <w:rPr>
                      <w:rFonts w:cs="Times New Roman"/>
                    </w:rPr>
                    <w:t>0,9</w:t>
                  </w:r>
                </w:p>
              </w:tc>
              <w:tc>
                <w:tcPr>
                  <w:tcW w:w="1125" w:type="dxa"/>
                </w:tcPr>
                <w:p w14:paraId="6C482AA9" w14:textId="13405649" w:rsidR="07C889CE" w:rsidRPr="00301836" w:rsidRDefault="07C889CE" w:rsidP="73385709">
                  <w:pPr>
                    <w:rPr>
                      <w:rFonts w:eastAsia="Times New Roman"/>
                    </w:rPr>
                  </w:pPr>
                  <w:r w:rsidRPr="00301836">
                    <w:rPr>
                      <w:rFonts w:cs="Times New Roman"/>
                    </w:rPr>
                    <w:t>3</w:t>
                  </w:r>
                </w:p>
              </w:tc>
              <w:tc>
                <w:tcPr>
                  <w:tcW w:w="1170" w:type="dxa"/>
                </w:tcPr>
                <w:p w14:paraId="7C07E467" w14:textId="5996D496" w:rsidR="07C889CE" w:rsidRPr="00301836" w:rsidRDefault="07C889CE" w:rsidP="73385709">
                  <w:pPr>
                    <w:rPr>
                      <w:rFonts w:eastAsia="Times New Roman"/>
                    </w:rPr>
                  </w:pPr>
                  <w:r w:rsidRPr="00301836">
                    <w:rPr>
                      <w:rFonts w:cs="Times New Roman"/>
                    </w:rPr>
                    <w:t>2,7</w:t>
                  </w:r>
                </w:p>
              </w:tc>
              <w:tc>
                <w:tcPr>
                  <w:tcW w:w="1249" w:type="dxa"/>
                </w:tcPr>
                <w:p w14:paraId="77180D18" w14:textId="62469907" w:rsidR="07C889CE" w:rsidRPr="00301836" w:rsidRDefault="07C889CE" w:rsidP="73385709">
                  <w:pPr>
                    <w:rPr>
                      <w:rFonts w:eastAsia="Times New Roman"/>
                    </w:rPr>
                  </w:pPr>
                  <w:r w:rsidRPr="00301836">
                    <w:rPr>
                      <w:rFonts w:cs="Times New Roman"/>
                    </w:rPr>
                    <w:t>2,7</w:t>
                  </w:r>
                </w:p>
              </w:tc>
              <w:tc>
                <w:tcPr>
                  <w:tcW w:w="945" w:type="dxa"/>
                </w:tcPr>
                <w:p w14:paraId="02548815" w14:textId="1E407A8A" w:rsidR="07C889CE" w:rsidRPr="00301836" w:rsidRDefault="07C889CE" w:rsidP="73385709">
                  <w:pPr>
                    <w:rPr>
                      <w:rFonts w:eastAsia="Times New Roman"/>
                    </w:rPr>
                  </w:pPr>
                  <w:r w:rsidRPr="00301836">
                    <w:rPr>
                      <w:rFonts w:cs="Times New Roman"/>
                    </w:rPr>
                    <w:t>2,7</w:t>
                  </w:r>
                </w:p>
              </w:tc>
              <w:tc>
                <w:tcPr>
                  <w:tcW w:w="907" w:type="dxa"/>
                </w:tcPr>
                <w:p w14:paraId="1736A1D3" w14:textId="7129ACBD" w:rsidR="07C889CE" w:rsidRPr="00AA296E" w:rsidRDefault="07C889CE" w:rsidP="73385709">
                  <w:pPr>
                    <w:rPr>
                      <w:rFonts w:eastAsia="Times New Roman"/>
                      <w:b/>
                    </w:rPr>
                  </w:pPr>
                  <w:r w:rsidRPr="00AA296E">
                    <w:rPr>
                      <w:rFonts w:cs="Times New Roman"/>
                      <w:b/>
                    </w:rPr>
                    <w:t>12</w:t>
                  </w:r>
                </w:p>
              </w:tc>
            </w:tr>
            <w:tr w:rsidR="07C889CE" w:rsidRPr="00301836" w14:paraId="07203CCB" w14:textId="77777777" w:rsidTr="73385709">
              <w:tc>
                <w:tcPr>
                  <w:tcW w:w="3195" w:type="dxa"/>
                </w:tcPr>
                <w:p w14:paraId="3B1A535F" w14:textId="6E086B54" w:rsidR="07C889CE" w:rsidRPr="00301836" w:rsidRDefault="07C889CE">
                  <w:pPr>
                    <w:rPr>
                      <w:rFonts w:eastAsia="Times New Roman"/>
                    </w:rPr>
                  </w:pPr>
                  <w:r w:rsidRPr="00301836">
                    <w:rPr>
                      <w:rFonts w:cs="Times New Roman"/>
                      <w:b/>
                      <w:bCs/>
                    </w:rPr>
                    <w:t>Celkové oprávnené náklady</w:t>
                  </w:r>
                </w:p>
              </w:tc>
              <w:tc>
                <w:tcPr>
                  <w:tcW w:w="1170" w:type="dxa"/>
                </w:tcPr>
                <w:p w14:paraId="3101F964" w14:textId="6101E8AF" w:rsidR="07C889CE" w:rsidRPr="00520692" w:rsidRDefault="07C889CE" w:rsidP="73385709">
                  <w:pPr>
                    <w:rPr>
                      <w:rFonts w:eastAsia="Times New Roman"/>
                      <w:b/>
                    </w:rPr>
                  </w:pPr>
                  <w:r w:rsidRPr="00520692">
                    <w:rPr>
                      <w:rFonts w:cs="Times New Roman"/>
                      <w:b/>
                    </w:rPr>
                    <w:t>3</w:t>
                  </w:r>
                </w:p>
              </w:tc>
              <w:tc>
                <w:tcPr>
                  <w:tcW w:w="1125" w:type="dxa"/>
                </w:tcPr>
                <w:p w14:paraId="001A5F4B" w14:textId="2E451929" w:rsidR="07C889CE" w:rsidRPr="00520692" w:rsidRDefault="07C889CE" w:rsidP="73385709">
                  <w:pPr>
                    <w:rPr>
                      <w:rFonts w:eastAsia="Times New Roman"/>
                      <w:b/>
                    </w:rPr>
                  </w:pPr>
                  <w:r w:rsidRPr="00520692">
                    <w:rPr>
                      <w:rFonts w:cs="Times New Roman"/>
                      <w:b/>
                    </w:rPr>
                    <w:t>10</w:t>
                  </w:r>
                </w:p>
              </w:tc>
              <w:tc>
                <w:tcPr>
                  <w:tcW w:w="1170" w:type="dxa"/>
                </w:tcPr>
                <w:p w14:paraId="0CB54F89" w14:textId="26736831" w:rsidR="07C889CE" w:rsidRPr="00520692" w:rsidRDefault="07C889CE" w:rsidP="73385709">
                  <w:pPr>
                    <w:rPr>
                      <w:rFonts w:eastAsia="Times New Roman"/>
                      <w:b/>
                    </w:rPr>
                  </w:pPr>
                  <w:r w:rsidRPr="00520692">
                    <w:rPr>
                      <w:rFonts w:cs="Times New Roman"/>
                      <w:b/>
                    </w:rPr>
                    <w:t>9</w:t>
                  </w:r>
                </w:p>
              </w:tc>
              <w:tc>
                <w:tcPr>
                  <w:tcW w:w="1249" w:type="dxa"/>
                </w:tcPr>
                <w:p w14:paraId="1FC7CEA7" w14:textId="61574176" w:rsidR="07C889CE" w:rsidRPr="00520692" w:rsidRDefault="07C889CE" w:rsidP="73385709">
                  <w:pPr>
                    <w:rPr>
                      <w:rFonts w:eastAsia="Times New Roman"/>
                      <w:b/>
                    </w:rPr>
                  </w:pPr>
                  <w:r w:rsidRPr="00520692">
                    <w:rPr>
                      <w:rFonts w:cs="Times New Roman"/>
                      <w:b/>
                    </w:rPr>
                    <w:t>9</w:t>
                  </w:r>
                </w:p>
              </w:tc>
              <w:tc>
                <w:tcPr>
                  <w:tcW w:w="945" w:type="dxa"/>
                </w:tcPr>
                <w:p w14:paraId="15AE20D4" w14:textId="1BCB90D7" w:rsidR="07C889CE" w:rsidRPr="00520692" w:rsidRDefault="07C889CE" w:rsidP="73385709">
                  <w:pPr>
                    <w:rPr>
                      <w:rFonts w:eastAsia="Times New Roman"/>
                      <w:b/>
                    </w:rPr>
                  </w:pPr>
                  <w:r w:rsidRPr="00520692">
                    <w:rPr>
                      <w:rFonts w:cs="Times New Roman"/>
                      <w:b/>
                    </w:rPr>
                    <w:t>9</w:t>
                  </w:r>
                </w:p>
              </w:tc>
              <w:tc>
                <w:tcPr>
                  <w:tcW w:w="907" w:type="dxa"/>
                </w:tcPr>
                <w:p w14:paraId="62E962AF" w14:textId="3EB1A26D" w:rsidR="07C889CE" w:rsidRPr="00AA296E" w:rsidRDefault="07C889CE" w:rsidP="73385709">
                  <w:pPr>
                    <w:rPr>
                      <w:rFonts w:eastAsia="Times New Roman"/>
                      <w:b/>
                    </w:rPr>
                  </w:pPr>
                  <w:r w:rsidRPr="00AA296E">
                    <w:rPr>
                      <w:rFonts w:cs="Times New Roman"/>
                      <w:b/>
                    </w:rPr>
                    <w:t>40</w:t>
                  </w:r>
                </w:p>
              </w:tc>
            </w:tr>
          </w:tbl>
          <w:p w14:paraId="600D1003" w14:textId="77777777" w:rsidR="00F4427E" w:rsidRPr="00301836" w:rsidRDefault="00F4427E">
            <w:pPr>
              <w:rPr>
                <w:rFonts w:cs="Times New Roman"/>
              </w:rPr>
            </w:pPr>
          </w:p>
        </w:tc>
      </w:tr>
    </w:tbl>
    <w:p w14:paraId="276EDDA0" w14:textId="77777777" w:rsidR="00B133A1" w:rsidRPr="00301836" w:rsidRDefault="00B133A1" w:rsidP="004B654E">
      <w:pPr>
        <w:rPr>
          <w:rFonts w:eastAsiaTheme="majorEastAsia" w:cs="Times New Roman"/>
          <w:szCs w:val="24"/>
        </w:rPr>
      </w:pPr>
      <w:r w:rsidRPr="00301836">
        <w:rPr>
          <w:rFonts w:cs="Times New Roman"/>
          <w:szCs w:val="24"/>
        </w:rPr>
        <w:br w:type="page"/>
      </w:r>
    </w:p>
    <w:p w14:paraId="190BE145" w14:textId="35733D7E" w:rsidR="00B133A1" w:rsidRPr="00301836" w:rsidRDefault="004579DA">
      <w:pPr>
        <w:pStyle w:val="Nadpis2"/>
        <w:rPr>
          <w:rFonts w:eastAsia="Times New Roman" w:cs="Times New Roman"/>
          <w:sz w:val="24"/>
          <w:szCs w:val="24"/>
        </w:rPr>
      </w:pPr>
      <w:bookmarkStart w:id="85" w:name="_Toc519431409"/>
      <w:bookmarkStart w:id="86" w:name="_Toc519431931"/>
      <w:bookmarkStart w:id="87" w:name="_Toc519432106"/>
      <w:bookmarkStart w:id="88" w:name="_Toc519705108"/>
      <w:bookmarkStart w:id="89" w:name="_Toc520114429"/>
      <w:bookmarkStart w:id="90" w:name="_Toc520184701"/>
      <w:r>
        <w:rPr>
          <w:rFonts w:cs="Times New Roman"/>
          <w:sz w:val="24"/>
          <w:szCs w:val="24"/>
        </w:rPr>
        <w:lastRenderedPageBreak/>
        <w:t>Podprogram štátneho programu</w:t>
      </w:r>
      <w:r w:rsidR="0099132D">
        <w:rPr>
          <w:rFonts w:cs="Times New Roman"/>
          <w:sz w:val="24"/>
          <w:szCs w:val="24"/>
        </w:rPr>
        <w:t xml:space="preserve"> VaV</w:t>
      </w:r>
      <w:r>
        <w:rPr>
          <w:rFonts w:cs="Times New Roman"/>
          <w:sz w:val="24"/>
          <w:szCs w:val="24"/>
        </w:rPr>
        <w:t xml:space="preserve"> </w:t>
      </w:r>
      <w:r w:rsidR="00B133A1" w:rsidRPr="00301836">
        <w:rPr>
          <w:rFonts w:cs="Times New Roman"/>
          <w:sz w:val="24"/>
          <w:szCs w:val="24"/>
        </w:rPr>
        <w:t>Efektívne spracovanie strategicky dôležitých surovín, základ konkurencieschopnej obehovej ekonomiky</w:t>
      </w:r>
      <w:bookmarkEnd w:id="85"/>
      <w:bookmarkEnd w:id="86"/>
      <w:bookmarkEnd w:id="87"/>
      <w:bookmarkEnd w:id="88"/>
      <w:bookmarkEnd w:id="89"/>
      <w:bookmarkEnd w:id="90"/>
    </w:p>
    <w:p w14:paraId="2FAB377F" w14:textId="77777777" w:rsidR="00F6759E" w:rsidRPr="00301836" w:rsidRDefault="00F6759E" w:rsidP="004B654E">
      <w:pPr>
        <w:rPr>
          <w:rFonts w:cs="Times New Roman"/>
          <w:szCs w:val="24"/>
        </w:rPr>
      </w:pPr>
    </w:p>
    <w:tbl>
      <w:tblPr>
        <w:tblStyle w:val="Mriekatabuky1"/>
        <w:tblW w:w="9855" w:type="dxa"/>
        <w:tblLook w:val="04A0" w:firstRow="1" w:lastRow="0" w:firstColumn="1" w:lastColumn="0" w:noHBand="0" w:noVBand="1"/>
      </w:tblPr>
      <w:tblGrid>
        <w:gridCol w:w="9855"/>
      </w:tblGrid>
      <w:tr w:rsidR="006A31E3" w:rsidRPr="00301836" w14:paraId="41E0985B" w14:textId="77777777" w:rsidTr="00301836">
        <w:trPr>
          <w:trHeight w:val="510"/>
        </w:trPr>
        <w:tc>
          <w:tcPr>
            <w:tcW w:w="9855" w:type="dxa"/>
            <w:shd w:val="clear" w:color="auto" w:fill="F8F8F8"/>
            <w:vAlign w:val="center"/>
          </w:tcPr>
          <w:p w14:paraId="74357544" w14:textId="6F9F5BBE" w:rsidR="006A31E3" w:rsidRPr="00301836" w:rsidRDefault="006A31E3" w:rsidP="00BA32EF">
            <w:pPr>
              <w:pStyle w:val="Nadpis3"/>
              <w:outlineLvl w:val="2"/>
            </w:pPr>
            <w:bookmarkStart w:id="91" w:name="_Toc519431932"/>
            <w:r w:rsidRPr="717FAD3F">
              <w:t xml:space="preserve">Charakteristika </w:t>
            </w:r>
            <w:r w:rsidR="00DC366E">
              <w:t xml:space="preserve">podprogramu </w:t>
            </w:r>
            <w:r w:rsidRPr="717FAD3F">
              <w:t>ŠPVaV</w:t>
            </w:r>
            <w:bookmarkEnd w:id="91"/>
          </w:p>
        </w:tc>
      </w:tr>
      <w:tr w:rsidR="006A31E3" w:rsidRPr="00301836" w14:paraId="2E9066D7" w14:textId="77777777" w:rsidTr="00301836">
        <w:trPr>
          <w:trHeight w:val="624"/>
        </w:trPr>
        <w:tc>
          <w:tcPr>
            <w:tcW w:w="9855" w:type="dxa"/>
          </w:tcPr>
          <w:p w14:paraId="5CE9C38A" w14:textId="27214262" w:rsidR="006A31E3" w:rsidRPr="00301836" w:rsidRDefault="5DA58562" w:rsidP="73385709">
            <w:pPr>
              <w:rPr>
                <w:rFonts w:eastAsia="Times New Roman"/>
              </w:rPr>
            </w:pPr>
            <w:r>
              <w:t xml:space="preserve">Priemysel založený na spracovaní dreva a iných lignocelulózových materiálov je najvýznamnejším klasickým pilierom cirkulárnej bio-ekonomiky. Drevo, </w:t>
            </w:r>
            <w:r w:rsidR="00FC5910">
              <w:t>nerastné suroviny</w:t>
            </w:r>
            <w:r>
              <w:t xml:space="preserve"> a vodné zdroje tvoria najvýznamnejší surovinový potenciál Slovenska identifikovaný v stratégii RIS3</w:t>
            </w:r>
            <w:r w:rsidR="003D477A">
              <w:t xml:space="preserve"> SK</w:t>
            </w:r>
            <w:r>
              <w:t xml:space="preserve">. V rámci tohto tradičného odvetvia prebieha prirodzená generačná obmena charakteru výroby, vrátane vzniku nových produktových línii. Moderná architektúra, interiérový a záhradný dizajn, či kreatívny priemysel preferujú návrat k prírodným materiálom, čo uprednostňuje drevo v natívnej podobe. Dobrá východisková pozícia je v prostredí malého a stredného podnikania s cieľom zavádzania progresívnych výrobných technológii a nových výrobkov. K tomu je potrebná interdisciplinárna prepojenosť pre nový výskum produktov na báze dreva. Obsah PPŠPVaV je zameraný na etablovanie výskumu orientovaného na zvyšovanie pridanej hodnoty výrobkov a rozširovanie produktových línii v primárnom aj sekundárnom spracovaní drevnej hmoty a jej následnej recyklácie. Zameriava sa na efektívne využívanie celého objemu vyťaženej dendromasy pre moderné „smart“ produktové línie pre papierenský a obalový priemysel, nábytok a interiér, drevené hračky, stavebníctvo, architektúru, záhradný dizajn a pod. Výskum vo svete sa sústreďuje na využitie najrozšírenejšieho prírodného polyméru na Zemi – celulózy na mikro ale hlavne na nano úrovni, na nové produkty s vysokou pridanou hodnotou na báze celulózových nanokryštálov (CNC) a celulózových nanofibríl (CNF), mikrofibrilovanej celulózy (MFC), celulózových vlákien (CF), biopalív, bioplastov atď. V oblasti využitia druhého najrozšírenejšieho prírodného polyméru - lignínu sa výskum orientuje na efektívnu výrobu uhlíkových vlákien, grafénu, biologicky degradovateľných plastov, špeciálnych chemikálií s vysokou pridanou hodnotou a iné produkty, doteraz vyrábané na fosílnej báze. Plasty a hlavne plastové výrobky s krátkym životným cyklom na báze ropy spôsobujú obrovské environmentálne problémy. Vývoj moderných obalových materiálov sa z týchto dôvodov musí podriadiť Stratégii cirkulárnej (obehovej) bio-ekonomiky EÚ. </w:t>
            </w:r>
          </w:p>
          <w:p w14:paraId="1701791F" w14:textId="5AA8569E" w:rsidR="006A31E3" w:rsidRPr="00301836" w:rsidRDefault="5DA58562">
            <w:pPr>
              <w:rPr>
                <w:rFonts w:eastAsia="Times New Roman" w:cs="Times New Roman"/>
                <w:i/>
                <w:iCs/>
              </w:rPr>
            </w:pPr>
            <w:r>
              <w:t xml:space="preserve">Významnou neobnoviteľnou surovinou SR </w:t>
            </w:r>
            <w:r w:rsidR="00FC5910">
              <w:t>sú nerastné suroviny</w:t>
            </w:r>
            <w:r>
              <w:t xml:space="preserve"> a podobne ako v prípade dreva by bolo efektívne zhodnotenie </w:t>
            </w:r>
            <w:r w:rsidR="00FC5910">
              <w:t>nerastných surovín</w:t>
            </w:r>
            <w:r>
              <w:t xml:space="preserve"> do výrobkov s vyššou pridanou hodnotou u domácich producentoch.</w:t>
            </w:r>
          </w:p>
        </w:tc>
      </w:tr>
      <w:tr w:rsidR="006A31E3" w:rsidRPr="00301836" w14:paraId="6DADB0A3" w14:textId="77777777" w:rsidTr="00301836">
        <w:trPr>
          <w:trHeight w:val="510"/>
        </w:trPr>
        <w:tc>
          <w:tcPr>
            <w:tcW w:w="9855" w:type="dxa"/>
            <w:shd w:val="clear" w:color="auto" w:fill="F8F8F8"/>
            <w:vAlign w:val="center"/>
          </w:tcPr>
          <w:p w14:paraId="74C61201" w14:textId="3F173620" w:rsidR="006A31E3" w:rsidRPr="00301836" w:rsidRDefault="006A31E3" w:rsidP="00BA32EF">
            <w:pPr>
              <w:pStyle w:val="Nadpis3"/>
              <w:outlineLvl w:val="2"/>
            </w:pPr>
            <w:bookmarkStart w:id="92" w:name="_Toc519431933"/>
            <w:r w:rsidRPr="717FAD3F">
              <w:t xml:space="preserve">Zámery </w:t>
            </w:r>
            <w:r w:rsidR="00DC366E">
              <w:t xml:space="preserve">podprogramu </w:t>
            </w:r>
            <w:r w:rsidRPr="717FAD3F">
              <w:t>ŠPVaV</w:t>
            </w:r>
            <w:bookmarkEnd w:id="92"/>
          </w:p>
        </w:tc>
      </w:tr>
      <w:tr w:rsidR="006A31E3" w:rsidRPr="00301836" w14:paraId="26D333E5" w14:textId="77777777" w:rsidTr="00301836">
        <w:trPr>
          <w:trHeight w:val="510"/>
        </w:trPr>
        <w:tc>
          <w:tcPr>
            <w:tcW w:w="9855" w:type="dxa"/>
          </w:tcPr>
          <w:p w14:paraId="0F1ECF47" w14:textId="7CD5F4FC" w:rsidR="006A31E3" w:rsidRPr="00301836" w:rsidRDefault="044BA037" w:rsidP="767E26B2">
            <w:pPr>
              <w:rPr>
                <w:rFonts w:eastAsia="Times New Roman"/>
              </w:rPr>
            </w:pPr>
            <w:r>
              <w:t>Výmera lesných pozemkov v Slovenskej republike trvalo rastie a v roku 2016 bola na úrovni 2 016 729 ha, z toho porastovej pôdy 1 944 123 ha. Lesnatosť dosiahla 41,1 %. Z hľadiska drevinového zloženia prevládajú listnaté dreviny so zastúpením 62,5 %, dreviny ihličnaté tvoria 37,5 %. Ťažba dreva v roku 2016 bola 9,27 mil. m</w:t>
            </w:r>
            <w:r w:rsidRPr="717FAD3F">
              <w:rPr>
                <w:vertAlign w:val="superscript"/>
              </w:rPr>
              <w:t>3</w:t>
            </w:r>
            <w:r>
              <w:t>. V roku 2016 dosiahla celková zásoba 480,65 mil. m</w:t>
            </w:r>
            <w:r w:rsidRPr="717FAD3F">
              <w:rPr>
                <w:vertAlign w:val="superscript"/>
              </w:rPr>
              <w:t xml:space="preserve">3 </w:t>
            </w:r>
            <w:r>
              <w:t>hrubiny bez kôry. Pomer zásob k ročnej ťažbe je 51,9. V súčasnosti sa zo Slovenska vyváža okolo 2,45 mil. m</w:t>
            </w:r>
            <w:r w:rsidRPr="717FAD3F">
              <w:rPr>
                <w:vertAlign w:val="superscript"/>
              </w:rPr>
              <w:t>3</w:t>
            </w:r>
            <w:r>
              <w:t xml:space="preserve"> nespracovaného surového dreva ročne. Táto tendencia za posledné roky síce klesá, no napriek tomu tento objem presahuje jednu štvrtinu celkovej ťažby dreva na Slovensku. Z tohto množstva viac ako 40% predstavujú ihličnaté piliarske výrezy III. akostnej triedy, na ktoré sú postavené funkčné spracovateľské kapacity na Slovensku. Priemerné vývozné speňaženie je pritom iba o 3 Eur/m</w:t>
            </w:r>
            <w:r w:rsidRPr="717FAD3F">
              <w:rPr>
                <w:vertAlign w:val="superscript"/>
              </w:rPr>
              <w:t>3</w:t>
            </w:r>
            <w:r>
              <w:t xml:space="preserve"> vyššie.</w:t>
            </w:r>
          </w:p>
          <w:p w14:paraId="0136C085" w14:textId="16989249" w:rsidR="006A31E3" w:rsidRPr="00301836" w:rsidRDefault="044BA037" w:rsidP="73385709">
            <w:pPr>
              <w:rPr>
                <w:rFonts w:eastAsia="Times New Roman"/>
              </w:rPr>
            </w:pPr>
            <w:r w:rsidRPr="717FAD3F">
              <w:rPr>
                <w:i/>
              </w:rPr>
              <w:t xml:space="preserve">1. Zámer PPŠPVaV: Zefektívniť kaskádové využívanie a efektívne spracovanie celého objemu domácej drevnej suroviny jej transformáciou na výrobky novej generácie v moderných produktových líniách s vysokou pridanou hodnotou vrátane implementácie najnovších metód recyklácie. </w:t>
            </w:r>
            <w:r>
              <w:t>Tento zámer bol definovaný na základe zvýšeného dopytu spoločnosti po moderných výrobkoch na báze prírodných surovín. Drevo je z hľadiska celkovej energetickej náročnosti, dopadu na životné prostredie, trvalej udržateľnosti a obnoviteľnosti, považované za jeden zo strategických materiálov. Vychádzajúc zo základného výskumu štruktúry a vlastností dreva, výskum a vývoj sa orientuje na komplexné poznanie, využitie a zhodnotenie dreva v širokom spektre procesov, technológii, polotovarov a finálnych produktov, ako aj na h</w:t>
            </w:r>
            <w:r w:rsidRPr="717FAD3F">
              <w:rPr>
                <w:color w:val="222222"/>
              </w:rPr>
              <w:t xml:space="preserve">odnotenie </w:t>
            </w:r>
            <w:r w:rsidRPr="717FAD3F">
              <w:rPr>
                <w:color w:val="222222"/>
              </w:rPr>
              <w:lastRenderedPageBreak/>
              <w:t>ekonomického a environmentálneho prínosu kaskádových systémov využitia dreva v DSP a prínosu odvetvia pre zvýšenie konkurencieschopnosti obehovej ekonomiky.</w:t>
            </w:r>
          </w:p>
          <w:p w14:paraId="5C661A7B" w14:textId="7F64DE44" w:rsidR="006A31E3" w:rsidRPr="00301836" w:rsidRDefault="044BA037" w:rsidP="73385709">
            <w:pPr>
              <w:rPr>
                <w:rFonts w:eastAsia="Times New Roman"/>
              </w:rPr>
            </w:pPr>
            <w:r>
              <w:t>Výrobky z dreva, nové koncepcie dizajnu nábytkových prvkov generujú špecifické vlastnosti dreva do novej kvality dizajnu interiéru. Využitie drevnej suroviny vo výstavbe ultra-nízkoenergetických budov prináša jednu z najvyšších pridaných hodnôt v drevospracujúcom priemysle a stavebníctve.</w:t>
            </w:r>
          </w:p>
          <w:p w14:paraId="767E1742" w14:textId="1D6702E6" w:rsidR="006A31E3" w:rsidRPr="00301836" w:rsidRDefault="044BA037" w:rsidP="73385709">
            <w:pPr>
              <w:rPr>
                <w:rFonts w:eastAsia="Times New Roman"/>
              </w:rPr>
            </w:pPr>
            <w:r>
              <w:t>Celosvetová výroba plastov vzrástla z 1,5 milióna ton (Mt)v roku 1950 na 245 Mt v roku 2008, z toho 60 Mt sa vyrobilo v Európe. Prognóza pre rok 2020 hovorí o ročnej výrobe plastov 400 Mt. V Európe sa v súčasnosti vyprodukuje ročne asi 25,8 miliónov ton plastového odpadu z čoho viac než dve tretiny končia v spaľovniach, na skládkach a žiaľ aj v oceánoch, kde vytvárajú plastové ostrovy obrovských rozmerov. Väčšina plastového odpadu pritom pochádza z obalov. Rezolúciu OSN, ktorej cieľom je značne znížiť množstvo plastov končiacich v oceánoch podpísalo 193 krajín vrátane Slovenskej republiky. Európska stratégia - tzv. Zelená kniha z roku 2013 - pre riešenie problematiky plastového odpadu v životnom prostredí priniesla základné riešenia. Nová stratégia cirkulárnej bio-ekonomiky EÚ ide ďalej, zabezpečí optimálne a v prípade možnosti viacnásobné využitie produktov na biologickej báze, maximálnu mieru recyklácie a tým maximálnu diverzifikáciu surovinovej základne, minimalizáciu využívania fosílnych zdrojov. Určuje princípy konzervovania uhlíka vo výrobkoch tak dlho, ako je to len možné, preferuje pri výrobe výrobkov dlhodobej spotreby obnoviteľné suroviny s vysokým obsahom uhlíka a tým prispieva k akumulácii uhlíka vo výrobkoch a ku zníženiu množstva skleníkových plynov v atmosfére. Celulózovo-papierenský a obalový priemysel na Slovensku reaguje na zvýšený dopyt po biodegradovateľných kompostovateľných obaloch a pokračuje v trende zvyšovania výroby papiera výstavbou dvoch nových produkčných jednotiek na výrobu obalových materiálov v spoločnosti Mondi SCP a.s., Ružomberok a Bukóza Holding a.s., Hencovce.</w:t>
            </w:r>
          </w:p>
          <w:p w14:paraId="26C0BCB1" w14:textId="703A6684" w:rsidR="006A31E3" w:rsidRPr="00301836" w:rsidRDefault="044BA037" w:rsidP="73385709">
            <w:pPr>
              <w:rPr>
                <w:rFonts w:eastAsia="Times New Roman"/>
              </w:rPr>
            </w:pPr>
            <w:r w:rsidRPr="717FAD3F">
              <w:rPr>
                <w:i/>
              </w:rPr>
              <w:t>2. Zámer PPŠPVaV: Výskum inovatívnych technológií výroby papierových, biopolymérových a kombinovaných recyklovateľných, biologicky degradovateľných a kompostovateľných obalových materiálov</w:t>
            </w:r>
            <w:r>
              <w:t xml:space="preserve"> nadväzuje na plánované zvýšenie výroby obalového papiera, kde konkurencieschopnosť tejto komodity bude možná len na základe získaných výsledkov výskumu a vývoja. Dosiahne sa tým vyššie zhodnotenie drevnej suroviny a vysoká pridaná hodnota environmentálne prijateľných obalových materiálov a obalov. Výskum v oblasti nanovied a nanotechnológií je veľkou výzvou aj pre technológie výroby nových druhov obalových materiálov, využijú sa špecifické vlastnosti mikro- a nanočastíc v aplikovaných biopolymérových fóliách a náteroch. Nanočastice sa použijú za účelom zdokonalenia a spevnenia vnútornej a povrchovej štruktúry, čo umožní vyrábať obalové materiály s lepšími mechanickými, optickými a povrchovými vlastnosťami, s vyššou trvanlivosťou a odolnosťou voči starnutiu. Výskum bude zameraný na technológie výroby obalových materiálov s vysokou pridanou hodnotou, vyšším využitím sekundárnych vlákien zo zberového papiera, náhradou syntetických polymérov biopolymérmi ako sú kopolyméry polyhydroxyalkanoátov PHA, špecificky PHB, PHV, PHH, a PHO, polysacharidy (škrob, celulóza, bakteriálna celulóza, celulózové mikro- a nanovlákna CMF a CNF, hemicelulózy, pektíny, gumy, chitosan a ich deriváty) a lipidy (priečne sieťované triglyceridy) extrahované z biomasy a kopolyméry polymliečnej kyseliny PLA. Obalové materiály budú odolné proti vode, olejom, tukom, vodnej pare, kyslíku, prchavým aromatickým látkam, brániť migrácii minerálnych olejov do balených potravín a spĺňať požiadavky na kvalitu povrchu potrebnú pre tlačenú elektroniku na RFID- rádiofrekvenčnú identifikáciu tovaru a jeho kvality v papierových, biopolymérových a kombinovaných inteligentných obaloch. Použitím recyklovateľného a biodegradovateľného podkladového papiera s povrchom zušľachteným biopolymérmi namiesto nedegradovateľných syntetických polymérov sa zabráni negatívnym dopadom bariérových a inteligentných obalov na životné prostredie. Nakoľko cena papierového podkladu je asi šesťkrát nižšia v porovnaní s cenou fólií zo syntetických polymérov a biopolymérov, je veľký priestor pre natieranie papiera vodnými disperziami biopolymérov a tvorbu viacvrstvových kombinovaných materiálov kašírovaním, lamináciou alebo extrúziou papiera pri zachovaní jeho konkurenčnej výhody. Súčasné teoretické a praktické poznatky v oblasti modifikácie štruktúry povrchu papiera dávajú reálne predpoklady pre dosiahnutie navrhnutých zámerov v oblasti technológie povrchového zušľachťovania. Prínosom riešenia budú </w:t>
            </w:r>
            <w:r>
              <w:lastRenderedPageBreak/>
              <w:t xml:space="preserve">inovatívne technológie výroby kvalitatívne nových biologicky odbúrateľných, ekologických a ľahko recyklovateľných bariérových a inteligentných obalových materiálov na báze papiera, biopolymérov a ich kombinácie. Nové produkty vyrobené navrhnutými technológiami, ktoré rozšíria sortiment obalových materiálov a výrobkov z nich, budú mať dobré úžitkové vlastnosti a budú konkurencieschopné na domácom a zahraničnom trhu. </w:t>
            </w:r>
          </w:p>
          <w:p w14:paraId="0B17B04D" w14:textId="35CE1CDB" w:rsidR="006A31E3" w:rsidRPr="00301836" w:rsidRDefault="044BA037">
            <w:pPr>
              <w:rPr>
                <w:rFonts w:eastAsia="Times New Roman" w:cs="Times New Roman"/>
              </w:rPr>
            </w:pPr>
            <w:r w:rsidRPr="717FAD3F">
              <w:rPr>
                <w:i/>
              </w:rPr>
              <w:t xml:space="preserve">3. Zámer: Spracovanie </w:t>
            </w:r>
            <w:r w:rsidR="00FC5910">
              <w:rPr>
                <w:i/>
              </w:rPr>
              <w:t>nerastných surovín</w:t>
            </w:r>
            <w:r w:rsidRPr="717FAD3F">
              <w:rPr>
                <w:i/>
              </w:rPr>
              <w:t xml:space="preserve"> vyťaže</w:t>
            </w:r>
            <w:r w:rsidR="00FC5910">
              <w:rPr>
                <w:i/>
              </w:rPr>
              <w:t>ných</w:t>
            </w:r>
            <w:r w:rsidRPr="717FAD3F">
              <w:rPr>
                <w:i/>
              </w:rPr>
              <w:t xml:space="preserve"> na Slovensku na produkty s vyššou pridanou hodnotou v našich podnikoch.</w:t>
            </w:r>
            <w:r>
              <w:t xml:space="preserve"> Predpokladané zásoby </w:t>
            </w:r>
            <w:r w:rsidR="00FC5910">
              <w:t>nerastných surovín</w:t>
            </w:r>
            <w:r>
              <w:t xml:space="preserve"> na Slovensku</w:t>
            </w:r>
            <w:r w:rsidR="00FC5910">
              <w:t xml:space="preserve"> ako magnezit, m</w:t>
            </w:r>
            <w:r w:rsidR="00FC5910" w:rsidRPr="00FC5910">
              <w:t>astenec, dolomit, vápenec, sádrovec, bentonit, baryt, zeolit, íly, kremenné piesky a pod. na cca 300 ložiskách. Ich zásoby dosahujú cca 12 500 Mt.</w:t>
            </w:r>
            <w:r w:rsidR="00FC5910">
              <w:t xml:space="preserve"> </w:t>
            </w:r>
            <w:r w:rsidR="00FC5910" w:rsidRPr="00FC5910">
              <w:t>Cieľom bude zvýšenie podielu surovinového priemyslu na HDP Slovenska cestou inovácií a zavedenia nových produktov s vyššou pridanou hodnotou. Nemenej významným dopadom bude posilnenie a stabilizácia zaostalých regiónov novými pracovnými príležitosťami. V rozvinutých regiónoch možno očakávať miernu diverzifikáciu priemyslu.</w:t>
            </w:r>
          </w:p>
        </w:tc>
      </w:tr>
      <w:tr w:rsidR="006A31E3" w:rsidRPr="00301836" w14:paraId="6DA5B5C3" w14:textId="77777777" w:rsidTr="00301836">
        <w:trPr>
          <w:trHeight w:val="510"/>
        </w:trPr>
        <w:tc>
          <w:tcPr>
            <w:tcW w:w="9855" w:type="dxa"/>
            <w:shd w:val="clear" w:color="auto" w:fill="F8F8F8"/>
            <w:vAlign w:val="center"/>
          </w:tcPr>
          <w:p w14:paraId="0F7A9B55" w14:textId="643E8B87" w:rsidR="006A31E3" w:rsidRPr="00301836" w:rsidRDefault="006A31E3" w:rsidP="00BA32EF">
            <w:pPr>
              <w:pStyle w:val="Nadpis3"/>
              <w:outlineLvl w:val="2"/>
            </w:pPr>
            <w:bookmarkStart w:id="93" w:name="_Toc519431934"/>
            <w:r w:rsidRPr="717FAD3F">
              <w:lastRenderedPageBreak/>
              <w:t xml:space="preserve">Ciele </w:t>
            </w:r>
            <w:r w:rsidR="00DC366E">
              <w:t xml:space="preserve">podprogramu </w:t>
            </w:r>
            <w:r w:rsidRPr="717FAD3F">
              <w:t>ŠPVaV</w:t>
            </w:r>
            <w:bookmarkEnd w:id="93"/>
          </w:p>
        </w:tc>
      </w:tr>
      <w:tr w:rsidR="007648D5" w:rsidRPr="00301836" w14:paraId="7298CC31" w14:textId="77777777" w:rsidTr="007648D5">
        <w:trPr>
          <w:trHeight w:val="510"/>
        </w:trPr>
        <w:tc>
          <w:tcPr>
            <w:tcW w:w="9855" w:type="dxa"/>
            <w:shd w:val="clear" w:color="auto" w:fill="FFFFFF" w:themeFill="background1"/>
            <w:vAlign w:val="center"/>
          </w:tcPr>
          <w:p w14:paraId="3EB08F40" w14:textId="1867BB98" w:rsidR="007648D5" w:rsidRPr="007648D5" w:rsidRDefault="007648D5" w:rsidP="007648D5">
            <w:pPr>
              <w:rPr>
                <w:rFonts w:eastAsia="Times New Roman" w:cs="Times New Roman"/>
                <w:szCs w:val="24"/>
              </w:rPr>
            </w:pPr>
            <w:r>
              <w:t>Strategickým cieľom PPŠPVaV je vytvoriť podmienky pre výskum a implementáciu výsledkov výskumu v priemysle, následne zabezpečiť efektívne spracovanie celého objemu domácej drevnej a inej lignocelulózovej suroviny a</w:t>
            </w:r>
            <w:r w:rsidR="00FC5910">
              <w:t> nerastných surovín</w:t>
            </w:r>
            <w:r>
              <w:t xml:space="preserve"> na území Slovenskej republiky na výrobky s vysokou pridanou hodnotou v súlade s vývojom dopytu na európskych trhoch. Ďalším základným cieľom je zvýšenie miery inovatívnosti slovenských výrobných podnikov schopných napĺňať rastúce požiadavky odberateľov na zahraničnom a domácom trhu, návrhy technológie výroby recyklovateľných a biodegradovateľných bariérových obalových materiálov a inteligentných obalov na báze papiera, biopolymérov a ich kombinácie s cieľom dosiahnutia zvýšenej výroby a predaja produktov a posilnenia konkurencieschopnosti priemyselných podnikov na Slovensku. Dôležitým cieľom je náhrada používania biologicky nedegradovateľných plastových obalov, ktoré ohrozujú životné prostredie, svetové oceány novými, biologicky degradovateľnými, kompostovateľnými a ľahko recyklovateľnými inteligentnými „smart“ obalmi. Ďalšie ciele PPŠPVaV v sebe zahŕňajú generačnú obnovu výskumných tímov, kreovanie nových prístupov, aktivít a metód riešenia výskumných problémov, tvorbu interdisciplinárnych vedeckých tímov a zabezpečenie ich udržateľnosti, prepojenosť VaV a praxe prostredníctvom implementácie výsledkov výskumu v priemysle a uspokojovania dopytu zo strany priemyselných podnikov po progresívnych riešeniach, vyššiu atraktivitu výskumnej práce a angažovanosť mladých vedeckých pracovníkov, zefektívnenie monitorovania efektívnosti VaV a implementáciu najnovších poznatkov do vzdelávacieho procesu</w:t>
            </w:r>
          </w:p>
          <w:p w14:paraId="4D37D951" w14:textId="77777777" w:rsidR="007648D5" w:rsidRPr="00301836" w:rsidRDefault="007648D5" w:rsidP="00BA32EF">
            <w:pPr>
              <w:pStyle w:val="Nadpis3"/>
              <w:numPr>
                <w:ilvl w:val="0"/>
                <w:numId w:val="0"/>
              </w:numPr>
              <w:ind w:left="720"/>
              <w:outlineLvl w:val="2"/>
            </w:pPr>
          </w:p>
        </w:tc>
      </w:tr>
      <w:tr w:rsidR="006A31E3" w:rsidRPr="00301836" w14:paraId="7DA54319" w14:textId="77777777" w:rsidTr="007648D5">
        <w:trPr>
          <w:trHeight w:val="510"/>
        </w:trPr>
        <w:tc>
          <w:tcPr>
            <w:tcW w:w="9855" w:type="dxa"/>
            <w:shd w:val="clear" w:color="auto" w:fill="F8F8F8"/>
            <w:vAlign w:val="center"/>
          </w:tcPr>
          <w:p w14:paraId="16A61CA2" w14:textId="687832BB" w:rsidR="006A31E3" w:rsidRPr="00301836" w:rsidRDefault="006A31E3" w:rsidP="00BA32EF">
            <w:pPr>
              <w:pStyle w:val="Nadpis3"/>
              <w:outlineLvl w:val="2"/>
            </w:pPr>
            <w:bookmarkStart w:id="94" w:name="_Toc519431935"/>
            <w:r w:rsidRPr="717FAD3F">
              <w:t>Definovanie opatrení na dosiahnutie cieľov</w:t>
            </w:r>
            <w:bookmarkEnd w:id="94"/>
          </w:p>
        </w:tc>
      </w:tr>
      <w:tr w:rsidR="006A31E3" w:rsidRPr="00301836" w14:paraId="5DBCBF0A" w14:textId="77777777" w:rsidTr="00301836">
        <w:trPr>
          <w:trHeight w:val="510"/>
        </w:trPr>
        <w:tc>
          <w:tcPr>
            <w:tcW w:w="9855" w:type="dxa"/>
          </w:tcPr>
          <w:p w14:paraId="6946D741" w14:textId="05E30184" w:rsidR="006A31E3" w:rsidRPr="00301836" w:rsidRDefault="7C6B9D1E">
            <w:pPr>
              <w:rPr>
                <w:rFonts w:eastAsia="Times New Roman" w:cs="Times New Roman"/>
              </w:rPr>
            </w:pPr>
            <w:r>
              <w:t>Ciele PPŠPVaV sa dosiahnu vytvorením efektívnej siete všetkých špecializovaných pracovísk základného a aplikovaného výskumu s prevádzkovou praxou, vytvorením vhodného vedecko-výskumného prostredia úzko prepojeného na priemyselné podniky, ktoré zabezpečí spätnú väzbu v podobe jasne formulovaných požiadaviek priamo zo silne meniacich sa svetových trhov, aby sa aktivity výskumu sústredili na najmodernejšie produktové línie a tak zvyšovali efektívnosť a konkurencieschopnosť podnikov SR. Implementáciou výsledkov výskumu v oblasti inovácie produktových línií sa dosiahne zvýšenie spracovania drevnej suroviny a</w:t>
            </w:r>
            <w:r w:rsidR="00FC5910">
              <w:t> nerastných surovín</w:t>
            </w:r>
            <w:r>
              <w:t xml:space="preserve"> v domácich podmienkach na produkty s vysokou pridanou hodnotou. Použitím najnovších vedeckých metód prípravy a charakterizácie povrchu a štruktúry za účelom zlepšenia funkčných vlastností, inteligentných papierových a kombinovaných obalových materiálov sa dosiahne náhrada syntetických polymérov biodegradovateľnými a kompostovateľnými obalovými materiálmi, spĺňajúcimi aj tie najnáročnejšie požiadavky trhu. </w:t>
            </w:r>
          </w:p>
        </w:tc>
      </w:tr>
      <w:tr w:rsidR="006A31E3" w:rsidRPr="00301836" w14:paraId="057DCB96" w14:textId="77777777" w:rsidTr="00301836">
        <w:trPr>
          <w:trHeight w:val="510"/>
        </w:trPr>
        <w:tc>
          <w:tcPr>
            <w:tcW w:w="9855" w:type="dxa"/>
            <w:shd w:val="clear" w:color="auto" w:fill="F8F8F8"/>
            <w:vAlign w:val="center"/>
          </w:tcPr>
          <w:p w14:paraId="2CF9C816" w14:textId="79A14DEC" w:rsidR="006A31E3" w:rsidRPr="00301836" w:rsidRDefault="006A31E3" w:rsidP="00BA32EF">
            <w:pPr>
              <w:pStyle w:val="Nadpis3"/>
              <w:outlineLvl w:val="2"/>
            </w:pPr>
            <w:bookmarkStart w:id="95" w:name="_Toc519431936"/>
            <w:r w:rsidRPr="717FAD3F">
              <w:t xml:space="preserve">Stručná anotácia </w:t>
            </w:r>
            <w:r w:rsidR="00DC366E">
              <w:t xml:space="preserve">podprogramu </w:t>
            </w:r>
            <w:r w:rsidRPr="717FAD3F">
              <w:t>ŠPVaV</w:t>
            </w:r>
            <w:bookmarkEnd w:id="95"/>
          </w:p>
        </w:tc>
      </w:tr>
      <w:tr w:rsidR="006A31E3" w:rsidRPr="00301836" w14:paraId="7A0E42AD" w14:textId="77777777" w:rsidTr="00301836">
        <w:trPr>
          <w:trHeight w:val="510"/>
        </w:trPr>
        <w:tc>
          <w:tcPr>
            <w:tcW w:w="9855" w:type="dxa"/>
          </w:tcPr>
          <w:p w14:paraId="553C0164" w14:textId="6F4E07B2" w:rsidR="006A31E3" w:rsidRPr="00301836" w:rsidRDefault="24D12727">
            <w:pPr>
              <w:rPr>
                <w:rFonts w:eastAsia="Times New Roman" w:cs="Times New Roman"/>
              </w:rPr>
            </w:pPr>
            <w:r>
              <w:t xml:space="preserve">Sústredenie aktivít výskumu na tvorbu nových produktových línii pre priemysel na báze dreva v súlade s kaskádovým zhodnocovaním domácej suroviny. Interdisciplinárny prístup pre oblasť </w:t>
            </w:r>
            <w:r>
              <w:lastRenderedPageBreak/>
              <w:t xml:space="preserve">moderných aglomerovaných materiálov, ľahčených konštrukčných materiálov, drevoplastov a obalových materiálov. Náhrada syntetických polymérov v náterových kompozíciách papierových a kombinovaných obalových materiáloch biopolymérmi z obnoviteľných surovinových zdrojov. Zvýšenie kvality povrchu a štruktúry obalových materiálov pre tlačenú elektroniku na rádiofrekvenčnú identifikáciu tovaru. Inkorporácie tagov a čipov do inteligentného obalového materiálu. Návrh novej technológie výroby biodegradovateľných bariérových a inteligentných obalových materiálov so zlepšenými funkčnými vlastnosťami. Generačná obnova výskumných tímov, ich sieťovanie, vytváranie nových interdisciplinárnych klastrov a ich úzke prepojenie s praxou. Efektívne zhodnotenie celého objemu </w:t>
            </w:r>
            <w:r w:rsidR="00FC5910">
              <w:t>nerastných surovín</w:t>
            </w:r>
            <w:r>
              <w:t xml:space="preserve"> do výrobkov s vyššou pridanou hodnotou na území SR.</w:t>
            </w:r>
          </w:p>
        </w:tc>
      </w:tr>
      <w:tr w:rsidR="006A31E3" w:rsidRPr="00301836" w14:paraId="55C61814" w14:textId="77777777" w:rsidTr="00301836">
        <w:trPr>
          <w:trHeight w:val="510"/>
        </w:trPr>
        <w:tc>
          <w:tcPr>
            <w:tcW w:w="9855" w:type="dxa"/>
            <w:shd w:val="clear" w:color="auto" w:fill="F8F8F8"/>
            <w:vAlign w:val="center"/>
          </w:tcPr>
          <w:p w14:paraId="1020CF87" w14:textId="64772390" w:rsidR="006A31E3" w:rsidRPr="00301836" w:rsidRDefault="006A31E3" w:rsidP="00BA32EF">
            <w:pPr>
              <w:pStyle w:val="Nadpis3"/>
              <w:outlineLvl w:val="2"/>
            </w:pPr>
            <w:bookmarkStart w:id="96" w:name="_Toc519431937"/>
            <w:r w:rsidRPr="717FAD3F">
              <w:lastRenderedPageBreak/>
              <w:t xml:space="preserve">Štruktúra </w:t>
            </w:r>
            <w:r w:rsidR="00DC366E">
              <w:t xml:space="preserve">podprogramu </w:t>
            </w:r>
            <w:r w:rsidRPr="717FAD3F">
              <w:t>ŠPVaV</w:t>
            </w:r>
            <w:bookmarkEnd w:id="96"/>
          </w:p>
        </w:tc>
      </w:tr>
      <w:tr w:rsidR="006A31E3" w:rsidRPr="00301836" w14:paraId="3F0C06B7" w14:textId="77777777" w:rsidTr="00301836">
        <w:trPr>
          <w:trHeight w:val="510"/>
        </w:trPr>
        <w:tc>
          <w:tcPr>
            <w:tcW w:w="9855" w:type="dxa"/>
          </w:tcPr>
          <w:p w14:paraId="3B8C122A" w14:textId="03540AAC" w:rsidR="1E488753" w:rsidRPr="00301836" w:rsidRDefault="1E488753">
            <w:pPr>
              <w:rPr>
                <w:rFonts w:eastAsia="Times New Roman"/>
              </w:rPr>
            </w:pPr>
            <w:r>
              <w:t>Tvorba nových produktových línii na báze dreva pre uspokojenie potrieb modernej spoločnosti(10.201</w:t>
            </w:r>
            <w:r w:rsidR="4903FAC5">
              <w:t>9</w:t>
            </w:r>
            <w:r w:rsidRPr="00301836">
              <w:rPr>
                <w:rFonts w:eastAsia="Times New Roman" w:cs="Times New Roman"/>
                <w:szCs w:val="24"/>
              </w:rPr>
              <w:t>-</w:t>
            </w:r>
            <w:r w:rsidR="4903FAC5">
              <w:t>09</w:t>
            </w:r>
            <w:r>
              <w:t>.202</w:t>
            </w:r>
            <w:r w:rsidR="4903FAC5">
              <w:t>3</w:t>
            </w:r>
            <w:r w:rsidRPr="00301836">
              <w:rPr>
                <w:rFonts w:eastAsia="Times New Roman" w:cs="Times New Roman"/>
                <w:szCs w:val="24"/>
              </w:rPr>
              <w:t xml:space="preserve">) </w:t>
            </w:r>
          </w:p>
          <w:p w14:paraId="632A2A84" w14:textId="6C329617" w:rsidR="1E488753" w:rsidRPr="00301836" w:rsidRDefault="1E488753" w:rsidP="419D8005">
            <w:pPr>
              <w:rPr>
                <w:rFonts w:eastAsia="Times New Roman"/>
              </w:rPr>
            </w:pPr>
            <w:r>
              <w:t>Kaskádové využívanie a</w:t>
            </w:r>
            <w:r w:rsidRPr="00301836">
              <w:rPr>
                <w:rFonts w:eastAsia="Times New Roman" w:cs="Times New Roman"/>
                <w:i/>
                <w:iCs/>
                <w:szCs w:val="24"/>
              </w:rPr>
              <w:t xml:space="preserve"> </w:t>
            </w:r>
            <w:r>
              <w:t>efektívne spracovanie celého objemu domácej drevnej suroviny na území Slovenskej republiky na výrobky novej generácie s vysokou pridanou hodnotou (</w:t>
            </w:r>
            <w:r w:rsidR="444C92EB">
              <w:t>10.2019-09.2023</w:t>
            </w:r>
            <w:r w:rsidRPr="00301836">
              <w:rPr>
                <w:rFonts w:eastAsia="Times New Roman" w:cs="Times New Roman"/>
                <w:szCs w:val="24"/>
              </w:rPr>
              <w:t>)</w:t>
            </w:r>
          </w:p>
          <w:p w14:paraId="47934A01" w14:textId="2766B79C" w:rsidR="1E488753" w:rsidRPr="00301836" w:rsidRDefault="1E488753">
            <w:pPr>
              <w:rPr>
                <w:rFonts w:eastAsia="Times New Roman"/>
              </w:rPr>
            </w:pPr>
            <w:r>
              <w:t>Návrh nových technológií výroby biodegradovateľných obalových materiálov (</w:t>
            </w:r>
            <w:r w:rsidR="619C121F">
              <w:t>03</w:t>
            </w:r>
            <w:r>
              <w:t>. 201</w:t>
            </w:r>
            <w:r w:rsidR="619C121F">
              <w:t>9</w:t>
            </w:r>
            <w:r w:rsidRPr="00301836">
              <w:rPr>
                <w:rFonts w:eastAsia="Times New Roman" w:cs="Times New Roman"/>
                <w:szCs w:val="24"/>
              </w:rPr>
              <w:t xml:space="preserve"> - </w:t>
            </w:r>
            <w:r w:rsidR="619C121F">
              <w:t>03</w:t>
            </w:r>
            <w:r>
              <w:t>. 202</w:t>
            </w:r>
            <w:r w:rsidR="619C121F">
              <w:t>3</w:t>
            </w:r>
            <w:r w:rsidRPr="00301836">
              <w:rPr>
                <w:rFonts w:eastAsia="Times New Roman" w:cs="Times New Roman"/>
                <w:szCs w:val="24"/>
              </w:rPr>
              <w:t>)</w:t>
            </w:r>
          </w:p>
          <w:p w14:paraId="3CDA3DA3" w14:textId="22DE4D71" w:rsidR="1E488753" w:rsidRPr="00301836" w:rsidRDefault="1E488753">
            <w:pPr>
              <w:rPr>
                <w:rFonts w:eastAsia="Times New Roman"/>
              </w:rPr>
            </w:pPr>
            <w:r>
              <w:t>Náhrada plastov v oblasti obalových materiálov biodegradovateľnými a kompostovateľnými materiálmi s bariérami proti vode, olejom, tukom, vodnej pare, kyslíku ... (01. 2020 – 12. 2023)</w:t>
            </w:r>
          </w:p>
          <w:p w14:paraId="606F9E25" w14:textId="6ED32122" w:rsidR="1E488753" w:rsidRPr="00301836" w:rsidRDefault="1E488753" w:rsidP="73385709">
            <w:pPr>
              <w:rPr>
                <w:rFonts w:eastAsia="Times New Roman"/>
              </w:rPr>
            </w:pPr>
            <w:r>
              <w:t>Zvýšenie kvality povrchu a štruktúry biodegradovateľných obalových materiálov pre tlačenú elektroniku na rádiofrekvenčnú identifikáciu zabaleného tovaru a jeho ďalšiu charakteristiku (</w:t>
            </w:r>
            <w:r w:rsidR="24A65B2F">
              <w:t>04. 2019 - 03. 2023</w:t>
            </w:r>
            <w:r w:rsidRPr="00301836">
              <w:rPr>
                <w:rFonts w:eastAsia="Times New Roman" w:cs="Times New Roman"/>
                <w:szCs w:val="24"/>
              </w:rPr>
              <w:t>)</w:t>
            </w:r>
          </w:p>
          <w:p w14:paraId="5071F68B" w14:textId="48DA3E8B" w:rsidR="006A31E3" w:rsidRPr="00301836" w:rsidRDefault="1E488753" w:rsidP="006F2CD8">
            <w:pPr>
              <w:rPr>
                <w:rFonts w:eastAsia="Times New Roman" w:cs="Times New Roman"/>
              </w:rPr>
            </w:pPr>
            <w:r>
              <w:t xml:space="preserve">Návrh nových technológií na efektívne zhodnotenie celého objemu </w:t>
            </w:r>
            <w:r w:rsidR="00FC5910">
              <w:t>nerastných surovín</w:t>
            </w:r>
            <w:r>
              <w:t xml:space="preserve"> do výrobkov s vyššou pridanou hodnotou implementovateľných v podnikoch na území SR (0</w:t>
            </w:r>
            <w:r w:rsidR="24A65B2F">
              <w:t>7</w:t>
            </w:r>
            <w:r>
              <w:t xml:space="preserve">. 2019 – </w:t>
            </w:r>
            <w:r w:rsidR="24A65B2F">
              <w:t>06</w:t>
            </w:r>
            <w:r>
              <w:t xml:space="preserve">. 2023) </w:t>
            </w:r>
          </w:p>
        </w:tc>
      </w:tr>
      <w:tr w:rsidR="006A31E3" w:rsidRPr="00301836" w14:paraId="4EEEB499" w14:textId="77777777" w:rsidTr="00301836">
        <w:trPr>
          <w:trHeight w:val="510"/>
        </w:trPr>
        <w:tc>
          <w:tcPr>
            <w:tcW w:w="9855" w:type="dxa"/>
            <w:shd w:val="clear" w:color="auto" w:fill="F8F8F8"/>
            <w:vAlign w:val="center"/>
          </w:tcPr>
          <w:p w14:paraId="4B6A7A9D" w14:textId="77777777" w:rsidR="006A31E3" w:rsidRPr="00301836" w:rsidRDefault="006A31E3" w:rsidP="00BA32EF">
            <w:pPr>
              <w:pStyle w:val="Nadpis3"/>
              <w:outlineLvl w:val="2"/>
            </w:pPr>
            <w:bookmarkStart w:id="97" w:name="_Toc519431938"/>
            <w:r w:rsidRPr="717FAD3F">
              <w:t>Merateľné ukazovatele, pomocou ktorých je dosahovanie cieľov možné hodnotiť</w:t>
            </w:r>
            <w:bookmarkEnd w:id="97"/>
          </w:p>
        </w:tc>
      </w:tr>
      <w:tr w:rsidR="006A31E3" w:rsidRPr="00301836" w14:paraId="31224995" w14:textId="77777777" w:rsidTr="00301836">
        <w:trPr>
          <w:trHeight w:val="510"/>
        </w:trPr>
        <w:tc>
          <w:tcPr>
            <w:tcW w:w="9855" w:type="dxa"/>
            <w:vAlign w:val="center"/>
          </w:tcPr>
          <w:p w14:paraId="6072DA01" w14:textId="4B964769" w:rsidR="006A31E3" w:rsidRPr="00301836" w:rsidRDefault="104271CF">
            <w:pPr>
              <w:rPr>
                <w:rFonts w:eastAsia="Times New Roman" w:cs="Times New Roman"/>
              </w:rPr>
            </w:pPr>
            <w:r>
              <w:t>Minimalizácia exportu nespracovaného dreva zo súčasných 26,3 % z ročnej ťažby na úroveň priemeru najvyspelejších krajín EÚ.</w:t>
            </w:r>
            <w:r w:rsidR="4CD607E4" w:rsidRPr="00301836">
              <w:rPr>
                <w:rFonts w:eastAsia="Times New Roman" w:cs="Times New Roman"/>
                <w:szCs w:val="24"/>
              </w:rPr>
              <w:t xml:space="preserve"> </w:t>
            </w:r>
            <w:r>
              <w:t>Zvýšenie miery a komplexnosti spracovania a využitia domácej produkcie dreva.</w:t>
            </w:r>
            <w:r w:rsidR="00950E68">
              <w:t xml:space="preserve"> </w:t>
            </w:r>
            <w:r>
              <w:t>Zvýšenie miery recyklácie výrobkov z dreva po uplynutí ich životnosti a efektívnosti ich následného využitia.</w:t>
            </w:r>
            <w:r w:rsidR="4CD607E4" w:rsidRPr="00301836">
              <w:rPr>
                <w:rFonts w:eastAsia="Times New Roman" w:cs="Times New Roman"/>
                <w:szCs w:val="24"/>
              </w:rPr>
              <w:t xml:space="preserve"> </w:t>
            </w:r>
            <w:r>
              <w:t>Vznik nových interdisciplinárnych výskumných tímov napojených priamo na prax a orientovaných na výskum a vývoj nových produktových línii. Vznik nových produktových línii na báze dreva pre uspokojenie potrieb modernej spoločnosti na základe dopytu formovaného svetovými trhmi.</w:t>
            </w:r>
            <w:r w:rsidR="4CD607E4" w:rsidRPr="00301836">
              <w:rPr>
                <w:rFonts w:eastAsia="Times New Roman" w:cs="Times New Roman"/>
                <w:szCs w:val="24"/>
              </w:rPr>
              <w:t xml:space="preserve"> </w:t>
            </w:r>
            <w:r>
              <w:t>Náhrada plastových obalových materiálov za ľahko recyklovateľné, biologicky degradovateľné a kompostovateľné</w:t>
            </w:r>
            <w:r w:rsidR="4CD607E4" w:rsidRPr="00301836">
              <w:rPr>
                <w:rFonts w:eastAsia="Times New Roman" w:cs="Times New Roman"/>
                <w:szCs w:val="24"/>
              </w:rPr>
              <w:t xml:space="preserve"> </w:t>
            </w:r>
            <w:r>
              <w:t>s porovnateľnými funkčnými vlastnosťami v miere zodpovedajúcej priemeru vyspelých krajín EÚ.</w:t>
            </w:r>
            <w:r w:rsidR="4CD607E4" w:rsidRPr="00301836">
              <w:rPr>
                <w:rFonts w:eastAsia="Times New Roman" w:cs="Times New Roman"/>
                <w:szCs w:val="24"/>
              </w:rPr>
              <w:t xml:space="preserve"> </w:t>
            </w:r>
            <w:r>
              <w:t>Náhrada nebiodegradovateľných syntetických polymérov biopolymérmi pri zušľachťovaní papiera natieraním, kašírovaním, lamináciou a extrúznym nanášaním a pri výrobe polymérových fólií. Zvýšenie podielu sekundárnych vlákien v zušľachtených papierových obalových materiáloch, čím sa docieli zvýšenie stupňa recyklácie papiera a obalov na báze papiera nad úroveň priemeru v štátoch EÚ.</w:t>
            </w:r>
            <w:r w:rsidR="008D62B3">
              <w:t xml:space="preserve"> </w:t>
            </w:r>
            <w:r>
              <w:t>Spevnenie vnútornej a povrchovej štruktúry obalových materiálov, zvýšenie mechanických vlastností, trvanlivosti a odolnosti voči starnutiu. Vznik nových progresívnych obalových materiálov s unikátnymi funkčnými vlastnosťami.</w:t>
            </w:r>
            <w:r w:rsidR="4CD607E4" w:rsidRPr="00301836">
              <w:rPr>
                <w:rFonts w:eastAsia="Times New Roman" w:cs="Times New Roman"/>
                <w:szCs w:val="24"/>
              </w:rPr>
              <w:t xml:space="preserve"> </w:t>
            </w:r>
            <w:r>
              <w:t>Zvýšenie kvalitatívnych vlastností obalových materiálov v oblasti zníženia priepustnosti kvapalín a plynov a vytvorenie bariér proti vode, olejom, tukom, vodnej pare, kyslíku, oxidu uhličitému, prchavým aromatickým látkam a migrácii minerálnych olejov, čo zabezpečí zvýšenú ochranu zabaleného tovaru pred znehodnotením počas skladovania a transportu.</w:t>
            </w:r>
            <w:r w:rsidR="4CD607E4" w:rsidRPr="00301836">
              <w:rPr>
                <w:rFonts w:eastAsia="Times New Roman" w:cs="Times New Roman"/>
                <w:szCs w:val="24"/>
              </w:rPr>
              <w:t xml:space="preserve"> </w:t>
            </w:r>
            <w:r>
              <w:t>Rozšírenie sortimentu obalových materiálov o nové ľahko recyklovateľné biologicky degradovateľné a kompostovateľné.</w:t>
            </w:r>
            <w:r w:rsidR="4CD607E4" w:rsidRPr="00301836">
              <w:rPr>
                <w:rFonts w:eastAsia="Times New Roman" w:cs="Times New Roman"/>
                <w:szCs w:val="24"/>
              </w:rPr>
              <w:t xml:space="preserve"> </w:t>
            </w:r>
            <w:r>
              <w:t>Zníženie miery hromadenia biologicky nedegradovateľných a ťažko degradovateľných plastových obalov v prírode a v oceánoch.</w:t>
            </w:r>
            <w:r w:rsidR="2AB8DB0B" w:rsidRPr="00301836">
              <w:rPr>
                <w:rFonts w:eastAsia="Times New Roman" w:cs="Times New Roman"/>
                <w:szCs w:val="24"/>
              </w:rPr>
              <w:t xml:space="preserve"> </w:t>
            </w:r>
            <w:r>
              <w:t>Používanie surovín, ktoré spĺňajú požadované environmentálne štandardy a legislatívne normy.</w:t>
            </w:r>
            <w:r w:rsidR="2AB8DB0B" w:rsidRPr="00301836">
              <w:rPr>
                <w:rFonts w:eastAsia="Times New Roman" w:cs="Times New Roman"/>
                <w:szCs w:val="24"/>
              </w:rPr>
              <w:t xml:space="preserve"> </w:t>
            </w:r>
            <w:r>
              <w:t>Ekologická a efektívna technológia výroby biodegradovateľných bariérových a inteligentných obalových materiálov a obalov.</w:t>
            </w:r>
            <w:r w:rsidR="4CD607E4" w:rsidRPr="00301836">
              <w:rPr>
                <w:rFonts w:eastAsia="Times New Roman" w:cs="Times New Roman"/>
                <w:szCs w:val="24"/>
              </w:rPr>
              <w:t xml:space="preserve"> </w:t>
            </w:r>
            <w:r>
              <w:t>Efektívna inkorporácia tagov a čipov do obalových materiálov za účelom rozšírenia používanie inteligentných obalov.</w:t>
            </w:r>
            <w:r w:rsidR="2AB8DB0B" w:rsidRPr="00301836">
              <w:rPr>
                <w:rFonts w:eastAsia="Times New Roman" w:cs="Times New Roman"/>
                <w:szCs w:val="24"/>
              </w:rPr>
              <w:t xml:space="preserve"> </w:t>
            </w:r>
            <w:r>
              <w:t xml:space="preserve">Optimalizácia logistiky tovaru </w:t>
            </w:r>
            <w:r>
              <w:lastRenderedPageBreak/>
              <w:t>zabaleného v inteligentných obaloch od výrobcu cez veľkoobchod, maloobchod až po koncového užívateľa</w:t>
            </w:r>
            <w:r w:rsidR="2AB8DB0B" w:rsidRPr="00301836">
              <w:rPr>
                <w:rFonts w:eastAsia="Times New Roman" w:cs="Times New Roman"/>
                <w:szCs w:val="24"/>
              </w:rPr>
              <w:t xml:space="preserve">. </w:t>
            </w:r>
            <w:r>
              <w:t>Zníženie plytvania s potravinami zabalenými v inteligentných obaloch sa dosiahne zabezpečením efektívnej komunikácie smart obalov v rámci IoT – internetu vecí. V rámci testu realizovanej jednou maloobchodnou sieťou vo Veľkej Británii na skúšobnej vzorke obyvateľov sa dosiahlo zníženie plytvania s potravinami o 90 % v porovnaní s úrovňou plytvania v období pred skúšobným zavedením používania inteligentných (smart) obalov.</w:t>
            </w:r>
            <w:r w:rsidR="2AB8DB0B" w:rsidRPr="00301836">
              <w:rPr>
                <w:rFonts w:eastAsia="Times New Roman" w:cs="Times New Roman"/>
                <w:szCs w:val="24"/>
              </w:rPr>
              <w:t xml:space="preserve"> </w:t>
            </w:r>
            <w:r>
              <w:t>Optimalizácia recyklácie inteligentných obalov v rámci inteligentného systému separovaného zberu odpadových obalových materiálov Nárast expertnej a poznatkovej základne pre riešenie teoretických a technických otázok vývoja nových obalových materiálov a obalov.</w:t>
            </w:r>
            <w:r w:rsidR="2AB8DB0B" w:rsidRPr="00301836">
              <w:rPr>
                <w:rFonts w:eastAsia="Times New Roman" w:cs="Times New Roman"/>
                <w:szCs w:val="24"/>
              </w:rPr>
              <w:t xml:space="preserve"> </w:t>
            </w:r>
            <w:r>
              <w:t xml:space="preserve">V prípade implementácií výsledkov výskumu vo forme nových technológií na efektívne zhodnotenie celého objemu </w:t>
            </w:r>
            <w:r w:rsidR="00FC5910">
              <w:t>nerastných surovín</w:t>
            </w:r>
            <w:r>
              <w:t xml:space="preserve"> do výrobkov s vyššou pridanou hodnotou v podnikoch fungujúcich na území SR, by sa mala zvýšiť pridaná hodnota výrobkov realizovaných na trhu o 30 percent.</w:t>
            </w:r>
            <w:r w:rsidR="2AB8DB0B" w:rsidRPr="00301836">
              <w:rPr>
                <w:rFonts w:eastAsia="Times New Roman" w:cs="Times New Roman"/>
                <w:szCs w:val="24"/>
              </w:rPr>
              <w:t xml:space="preserve"> </w:t>
            </w:r>
            <w:r>
              <w:t>Implementácia najnovších poznatkov do vzdelávacieho procesu.</w:t>
            </w:r>
          </w:p>
        </w:tc>
      </w:tr>
      <w:tr w:rsidR="006A31E3" w:rsidRPr="00301836" w14:paraId="075B6998" w14:textId="77777777" w:rsidTr="00301836">
        <w:trPr>
          <w:trHeight w:val="510"/>
        </w:trPr>
        <w:tc>
          <w:tcPr>
            <w:tcW w:w="9855" w:type="dxa"/>
            <w:shd w:val="clear" w:color="auto" w:fill="F8F8F8"/>
            <w:vAlign w:val="center"/>
          </w:tcPr>
          <w:p w14:paraId="0B6D9E37" w14:textId="51EA5267" w:rsidR="006A31E3" w:rsidRPr="00301836" w:rsidRDefault="006A31E3" w:rsidP="00BA32EF">
            <w:pPr>
              <w:pStyle w:val="Nadpis3"/>
              <w:outlineLvl w:val="2"/>
            </w:pPr>
            <w:bookmarkStart w:id="98" w:name="_Toc519431939"/>
            <w:r w:rsidRPr="717FAD3F">
              <w:lastRenderedPageBreak/>
              <w:t xml:space="preserve">Definícia výstupov a výsledkov riešenia </w:t>
            </w:r>
            <w:r w:rsidR="00DC366E">
              <w:t xml:space="preserve">podprogramu </w:t>
            </w:r>
            <w:r w:rsidRPr="717FAD3F">
              <w:t>ŠPVaV</w:t>
            </w:r>
            <w:bookmarkEnd w:id="98"/>
          </w:p>
        </w:tc>
      </w:tr>
      <w:tr w:rsidR="006A31E3" w:rsidRPr="00301836" w14:paraId="585717AE" w14:textId="77777777" w:rsidTr="00301836">
        <w:trPr>
          <w:trHeight w:val="510"/>
        </w:trPr>
        <w:tc>
          <w:tcPr>
            <w:tcW w:w="9855" w:type="dxa"/>
            <w:shd w:val="clear" w:color="auto" w:fill="FFFFFF" w:themeFill="background1"/>
            <w:vAlign w:val="center"/>
          </w:tcPr>
          <w:p w14:paraId="47425F84" w14:textId="0DCCB63D" w:rsidR="006A31E3" w:rsidRPr="00301836" w:rsidRDefault="006A31E3" w:rsidP="007648D5">
            <w:pPr>
              <w:rPr>
                <w:rFonts w:eastAsia="Times New Roman"/>
              </w:rPr>
            </w:pPr>
            <w:r w:rsidRPr="00301836">
              <w:rPr>
                <w:rFonts w:cs="Times New Roman"/>
              </w:rPr>
              <w:t xml:space="preserve">Výstupom budú inovácie procesov vo výrobných technológiách, zabezpečujúce zefektívnenie výroby, zníženie výrobných nákladov, zvýšenie pridanej hodnoty produktov, zvýšenie konkurencieschopnosti podnikov SR, identifikovanie a odstránenie úzkych miest vo výrobných technológiách, zvýšenie trhového podielu našich podnikov ale hlavne zníženie negatívnych dopadov výroby na životné prostredie. Ďalšími výstupmi budú inovované výrobky a celé produktové línie v oblasti aglomerovaných materiálov, ľahčených kompozitov, biodegradovateľných drevoplastov, nových výrobkov na báze bariérových obalových materiálov a produkty s bariérami vytvorenými na papierovom podklade s nižšími výrobnými nákladmi, nižšou hmotnosťou, ľahkou recyklovateľnosťou, biologickou degradovateľnosťou a kompostovateľnosťou, ako aj výrobky na báze </w:t>
            </w:r>
            <w:r w:rsidR="00FC5910">
              <w:rPr>
                <w:rFonts w:cs="Times New Roman"/>
              </w:rPr>
              <w:t>nerastných surovín</w:t>
            </w:r>
            <w:r w:rsidRPr="00301836">
              <w:rPr>
                <w:rFonts w:cs="Times New Roman"/>
              </w:rPr>
              <w:t xml:space="preserve"> s vyššou pridanou hodnotou. Ďalším výstupom budú inovatívne technológie výroby inteligentných obalových materiálov na báze papiera v kombinácii s biopolymérom a produkty tlačenej elektroniky s nižšími výrobnými nákladmi, teda s nižšou cenou, nižšou hmotnosťou, ľahkou recyklovateľnosťou a biodegradovateľnosťou a tiež technológie pre spracovanie </w:t>
            </w:r>
            <w:r w:rsidR="00FC5910">
              <w:rPr>
                <w:rFonts w:cs="Times New Roman"/>
              </w:rPr>
              <w:t>nerastných surovín</w:t>
            </w:r>
            <w:r w:rsidRPr="00301836">
              <w:rPr>
                <w:rFonts w:cs="Times New Roman"/>
              </w:rPr>
              <w:t xml:space="preserve"> na produkty s vyššou pridanou hodnotou. Vďaka spomínaným výhodám sa rozšíri aplikácia tlačenej elektroniky v praxi nielen v oblasti klasickej elektroniky, ale aj v oblasti inteligentných obalov s možnosťou optimalizácie skladovania, logistiky, obchodných aktivít, užívania výrobkov balených v týchto obaloch a tiež ich recyklácie. Nadväzujúcimi výstupmi budú nové náterové kompozície, nové modifikované procesy aplikácie náterových kompozícií a zušľachťovania papiera, nové kombinované materiály papier-biopolymér, nové bezdotykové tlačové techniky pre aplikáciu farieb s inkorporovanými vodivými nanočasticami, polovodičovými a dielektrickými organickými látkami.</w:t>
            </w:r>
          </w:p>
        </w:tc>
      </w:tr>
      <w:tr w:rsidR="006A31E3" w:rsidRPr="00301836" w14:paraId="10BCEC66" w14:textId="77777777" w:rsidTr="00301836">
        <w:trPr>
          <w:trHeight w:val="737"/>
        </w:trPr>
        <w:tc>
          <w:tcPr>
            <w:tcW w:w="9855" w:type="dxa"/>
            <w:shd w:val="clear" w:color="auto" w:fill="F8F8F8"/>
            <w:vAlign w:val="center"/>
          </w:tcPr>
          <w:p w14:paraId="2034480D" w14:textId="219F4A46" w:rsidR="006A31E3" w:rsidRPr="00301836" w:rsidRDefault="006A31E3" w:rsidP="00BA32EF">
            <w:pPr>
              <w:pStyle w:val="Nadpis3"/>
              <w:outlineLvl w:val="2"/>
            </w:pPr>
            <w:bookmarkStart w:id="99" w:name="_Toc519431940"/>
            <w:r w:rsidRPr="717FAD3F">
              <w:t xml:space="preserve">Špecifikácia očakávaných kvantitatívnych a kvalitatívnych prínosov </w:t>
            </w:r>
            <w:r w:rsidR="00DC366E">
              <w:t xml:space="preserve">podprogramu </w:t>
            </w:r>
            <w:r w:rsidRPr="717FAD3F">
              <w:t>ŠPVaV pre ekonomický a spoločenský rozvoj</w:t>
            </w:r>
            <w:bookmarkEnd w:id="99"/>
          </w:p>
        </w:tc>
      </w:tr>
      <w:tr w:rsidR="006A31E3" w:rsidRPr="00301836" w14:paraId="5882350A" w14:textId="77777777" w:rsidTr="00301836">
        <w:trPr>
          <w:trHeight w:val="624"/>
        </w:trPr>
        <w:tc>
          <w:tcPr>
            <w:tcW w:w="9855" w:type="dxa"/>
          </w:tcPr>
          <w:p w14:paraId="34205C50" w14:textId="75C39DEE" w:rsidR="006A31E3" w:rsidRPr="00301836" w:rsidRDefault="006A31E3">
            <w:pPr>
              <w:rPr>
                <w:rFonts w:eastAsia="Times New Roman" w:cs="Times New Roman"/>
              </w:rPr>
            </w:pPr>
            <w:r w:rsidRPr="00301836">
              <w:rPr>
                <w:rFonts w:cs="Times New Roman"/>
              </w:rPr>
              <w:t>Zníženie vývozu surového a nespracovaného dreva zo súčasných 2,45 milióna m</w:t>
            </w:r>
            <w:r w:rsidRPr="00301836">
              <w:rPr>
                <w:rFonts w:cs="Times New Roman"/>
                <w:vertAlign w:val="superscript"/>
              </w:rPr>
              <w:t>3</w:t>
            </w:r>
            <w:r w:rsidRPr="00301836">
              <w:rPr>
                <w:rFonts w:cs="Times New Roman"/>
              </w:rPr>
              <w:t xml:space="preserve"> na úroveň priemeru najvyspelejších krajín EÚ a zároveň spracovania nevyvezeného dreva v domácich výrobných kapacitách na produkty s vysokou pridanou hodnotou. Ak počítame s vysokou mierou zhodnotenia dreva – ako to je napríklad v susednom Rakúsku, ktoré patrí v oblasti spracovania dreva ku svetovej špičke a so spracovaním celého objemu vyvezeného dreva, potom nám vychádza zvýšenie nášho hrubého domáceho produktu o 940 miliónov EUR, čo predstavuje 31 % rast celého drevospracujúceho priemyslu do roku 202</w:t>
            </w:r>
            <w:r w:rsidR="01D60456" w:rsidRPr="00301836">
              <w:rPr>
                <w:rFonts w:cs="Times New Roman"/>
              </w:rPr>
              <w:t>8</w:t>
            </w:r>
            <w:r w:rsidRPr="00301836">
              <w:rPr>
                <w:rFonts w:cs="Times New Roman"/>
              </w:rPr>
              <w:t xml:space="preserve">, pričom si treba uvedomiť skutočnosť, že drevospracujúce podniky operujú v najchudobnejších regiónoch, bez väčších investícií štátu do okolitej infraštruktúry, vo zvýšenej miere zamestnávajú najťažšie umiestniteľnú časť populácie na pracovnom trhu a dôležité je zdôrazniť, že v odvetví nehrozí posun výrobných kapacít za lacnejšou pracovnou silou, nakoľko dostupnosť suroviny je určujúcim faktorom. Náhrada biologicky nedegradovateľných plastov obalmi s </w:t>
            </w:r>
            <w:r w:rsidRPr="00301836">
              <w:rPr>
                <w:rFonts w:cs="Times New Roman"/>
                <w:color w:val="000000" w:themeColor="text1"/>
              </w:rPr>
              <w:t xml:space="preserve">nižšou hmotnosťou, ľahkou recyklovateľnosťou, biologickou degradovateľnosťou a kompostovateľnosťou a zároveň vyrobenou na báze biologických obnoviteľných surovín je z pohľadu ochrany životného prostredia a kvality života nevyčísliteľná. </w:t>
            </w:r>
            <w:r w:rsidRPr="00301836">
              <w:rPr>
                <w:rFonts w:cs="Times New Roman"/>
                <w:color w:val="000000" w:themeColor="text1"/>
              </w:rPr>
              <w:lastRenderedPageBreak/>
              <w:t>Okrem toho, že sa zastaví hromadenie plastov v životnom prostredí, v oceánoch, v morských ale aj suchozemských živých organizmoch, marginalizuje táto náhrada aj využívanie fosílnych surovín na výrobu obalov a prispieva pozitívne k znižovaniu dynamiky globálneho otepľovania.</w:t>
            </w:r>
            <w:r w:rsidRPr="00301836">
              <w:rPr>
                <w:rFonts w:cs="Times New Roman"/>
              </w:rPr>
              <w:t xml:space="preserve"> Výroba nových inteligentných obalových materiálov umožní našim podnikom byť aktívnymi účastníkmi aktuálneho procesu nového prerozdelenia trhov s obalovými materiálmi a s finálnymi obalmi a pripravenosť našich podnikov v oblasti výroby smart obalov určí na dlhú dobu konkurencieschopnosť tohto nášho odvetvia. Zlepšením recyklácie a zvýšeným využívaním sekundárnych vlákien a biopolymérov sa dosiahne ďalšia redukcia emisie skleníkových plynov "uhlíkovej stopy". Efektívnym zhodnotením celého objemu </w:t>
            </w:r>
            <w:r w:rsidR="00FC5910">
              <w:rPr>
                <w:rFonts w:cs="Times New Roman"/>
              </w:rPr>
              <w:t>nerastných surovín</w:t>
            </w:r>
            <w:r w:rsidRPr="00301836">
              <w:rPr>
                <w:rFonts w:cs="Times New Roman"/>
              </w:rPr>
              <w:t xml:space="preserve"> do výrobkov s vyššou pridanou </w:t>
            </w:r>
            <w:r w:rsidR="00400534" w:rsidRPr="00301836">
              <w:rPr>
                <w:rFonts w:cs="Times New Roman"/>
              </w:rPr>
              <w:t>hodnotou</w:t>
            </w:r>
            <w:r w:rsidR="00400534" w:rsidRPr="00301836">
              <w:rPr>
                <w:rFonts w:eastAsia="Times New Roman" w:cs="Times New Roman"/>
              </w:rPr>
              <w:t xml:space="preserve"> </w:t>
            </w:r>
            <w:r w:rsidRPr="00301836">
              <w:rPr>
                <w:rFonts w:cs="Times New Roman"/>
              </w:rPr>
              <w:t>na území SR, by sa mala zvýšiť pridaná hodnota výrobkov realizovaných na trhu o 30 percent.</w:t>
            </w:r>
          </w:p>
        </w:tc>
      </w:tr>
      <w:tr w:rsidR="006A31E3" w:rsidRPr="00301836" w14:paraId="3BF61979" w14:textId="77777777" w:rsidTr="00301836">
        <w:trPr>
          <w:trHeight w:val="360"/>
        </w:trPr>
        <w:tc>
          <w:tcPr>
            <w:tcW w:w="9855" w:type="dxa"/>
            <w:shd w:val="clear" w:color="auto" w:fill="F8F8F8"/>
            <w:vAlign w:val="center"/>
          </w:tcPr>
          <w:p w14:paraId="1639A185" w14:textId="6760F360" w:rsidR="006A31E3" w:rsidRPr="00301836" w:rsidRDefault="006A31E3" w:rsidP="00BA32EF">
            <w:pPr>
              <w:pStyle w:val="Nadpis3"/>
              <w:outlineLvl w:val="2"/>
            </w:pPr>
            <w:bookmarkStart w:id="100" w:name="_Toc519431941"/>
            <w:r w:rsidRPr="717FAD3F">
              <w:lastRenderedPageBreak/>
              <w:t>Etapy riešenia podprogramu</w:t>
            </w:r>
            <w:bookmarkEnd w:id="100"/>
            <w:r w:rsidR="00DC366E">
              <w:t xml:space="preserve"> ŠPVaV</w:t>
            </w:r>
          </w:p>
        </w:tc>
      </w:tr>
      <w:tr w:rsidR="006A31E3" w:rsidRPr="00301836" w14:paraId="0226F343" w14:textId="77777777" w:rsidTr="00301836">
        <w:trPr>
          <w:trHeight w:val="510"/>
        </w:trPr>
        <w:tc>
          <w:tcPr>
            <w:tcW w:w="9855" w:type="dxa"/>
            <w:shd w:val="clear" w:color="auto" w:fill="FFFFFF" w:themeFill="background1"/>
          </w:tcPr>
          <w:p w14:paraId="79BC3B05" w14:textId="51670DE2" w:rsidR="006A31E3" w:rsidRPr="00301836" w:rsidRDefault="00BD721C" w:rsidP="0028694A">
            <w:pPr>
              <w:pStyle w:val="Odsekzoznamu"/>
              <w:numPr>
                <w:ilvl w:val="0"/>
                <w:numId w:val="8"/>
              </w:numPr>
              <w:jc w:val="left"/>
              <w:rPr>
                <w:rFonts w:eastAsia="Times New Roman" w:cs="Times New Roman"/>
              </w:rPr>
            </w:pPr>
            <w:r w:rsidRPr="00301836">
              <w:rPr>
                <w:rFonts w:cs="Times New Roman"/>
              </w:rPr>
              <w:t>N</w:t>
            </w:r>
            <w:r w:rsidR="006A31E3" w:rsidRPr="00301836">
              <w:rPr>
                <w:rFonts w:cs="Times New Roman"/>
              </w:rPr>
              <w:t>ové produktové línie na báze dreva pre uspokojenie potrieb modernej spoločnosti (</w:t>
            </w:r>
            <w:r w:rsidR="2C716E53" w:rsidRPr="00301836">
              <w:rPr>
                <w:rFonts w:cs="Times New Roman"/>
              </w:rPr>
              <w:t>10</w:t>
            </w:r>
            <w:r w:rsidR="00E11502">
              <w:rPr>
                <w:rFonts w:cs="Times New Roman"/>
              </w:rPr>
              <w:t>/</w:t>
            </w:r>
            <w:r w:rsidR="006A31E3" w:rsidRPr="00301836">
              <w:rPr>
                <w:rFonts w:cs="Times New Roman"/>
              </w:rPr>
              <w:t xml:space="preserve"> 201</w:t>
            </w:r>
            <w:r w:rsidR="2C716E53" w:rsidRPr="00301836">
              <w:rPr>
                <w:rFonts w:cs="Times New Roman"/>
              </w:rPr>
              <w:t>9</w:t>
            </w:r>
            <w:r w:rsidR="006A31E3" w:rsidRPr="717FAD3F">
              <w:rPr>
                <w:rFonts w:eastAsia="Times New Roman"/>
              </w:rPr>
              <w:t xml:space="preserve"> </w:t>
            </w:r>
            <w:r w:rsidR="00E11502">
              <w:rPr>
                <w:rFonts w:eastAsia="Times New Roman"/>
              </w:rPr>
              <w:t>–</w:t>
            </w:r>
            <w:r w:rsidR="006A31E3" w:rsidRPr="717FAD3F">
              <w:rPr>
                <w:rFonts w:eastAsia="Times New Roman"/>
              </w:rPr>
              <w:t xml:space="preserve"> </w:t>
            </w:r>
            <w:r w:rsidR="2C716E53" w:rsidRPr="00301836">
              <w:rPr>
                <w:rFonts w:cs="Times New Roman"/>
              </w:rPr>
              <w:t>09</w:t>
            </w:r>
            <w:r w:rsidR="00E11502">
              <w:rPr>
                <w:rFonts w:cs="Times New Roman"/>
              </w:rPr>
              <w:t>/2</w:t>
            </w:r>
            <w:r w:rsidR="006A31E3" w:rsidRPr="00301836">
              <w:rPr>
                <w:rFonts w:cs="Times New Roman"/>
              </w:rPr>
              <w:t>02</w:t>
            </w:r>
            <w:r w:rsidR="0208CC89" w:rsidRPr="00301836">
              <w:rPr>
                <w:rFonts w:cs="Times New Roman"/>
              </w:rPr>
              <w:t>3</w:t>
            </w:r>
            <w:r w:rsidR="006A31E3" w:rsidRPr="717FAD3F">
              <w:rPr>
                <w:rFonts w:eastAsia="Times New Roman"/>
              </w:rPr>
              <w:t xml:space="preserve">) </w:t>
            </w:r>
          </w:p>
          <w:p w14:paraId="45312F52" w14:textId="102101AD" w:rsidR="006A31E3" w:rsidRPr="00301836" w:rsidRDefault="006A31E3" w:rsidP="0028694A">
            <w:pPr>
              <w:pStyle w:val="Odsekzoznamu"/>
              <w:numPr>
                <w:ilvl w:val="0"/>
                <w:numId w:val="8"/>
              </w:numPr>
              <w:jc w:val="left"/>
              <w:rPr>
                <w:rFonts w:eastAsia="Times New Roman" w:cs="Times New Roman"/>
              </w:rPr>
            </w:pPr>
            <w:r w:rsidRPr="00301836">
              <w:rPr>
                <w:rFonts w:cs="Times New Roman"/>
              </w:rPr>
              <w:t>Efektívne spracovanie celého objemu domácej drevnej suroviny na území SR (1</w:t>
            </w:r>
            <w:r w:rsidR="74FC2686" w:rsidRPr="00301836">
              <w:rPr>
                <w:rFonts w:cs="Times New Roman"/>
              </w:rPr>
              <w:t>0</w:t>
            </w:r>
            <w:r w:rsidR="00E11502">
              <w:rPr>
                <w:rFonts w:cs="Times New Roman"/>
              </w:rPr>
              <w:t>/</w:t>
            </w:r>
            <w:r w:rsidRPr="00301836">
              <w:rPr>
                <w:rFonts w:cs="Times New Roman"/>
              </w:rPr>
              <w:t>20</w:t>
            </w:r>
            <w:r w:rsidR="078AB61C" w:rsidRPr="00301836">
              <w:rPr>
                <w:rFonts w:cs="Times New Roman"/>
              </w:rPr>
              <w:t>19</w:t>
            </w:r>
            <w:r w:rsidRPr="717FAD3F">
              <w:rPr>
                <w:rFonts w:eastAsia="Times New Roman"/>
              </w:rPr>
              <w:t xml:space="preserve">- </w:t>
            </w:r>
            <w:r w:rsidR="74FC2686" w:rsidRPr="00301836">
              <w:rPr>
                <w:rFonts w:cs="Times New Roman"/>
              </w:rPr>
              <w:t>09</w:t>
            </w:r>
            <w:r w:rsidR="00E11502">
              <w:rPr>
                <w:rFonts w:cs="Times New Roman"/>
              </w:rPr>
              <w:t>/</w:t>
            </w:r>
            <w:r w:rsidRPr="00301836">
              <w:rPr>
                <w:rFonts w:cs="Times New Roman"/>
              </w:rPr>
              <w:t xml:space="preserve"> 2023)</w:t>
            </w:r>
          </w:p>
          <w:p w14:paraId="0AF1240D" w14:textId="69A42E50" w:rsidR="006A31E3" w:rsidRPr="00301836" w:rsidRDefault="006A31E3" w:rsidP="0028694A">
            <w:pPr>
              <w:pStyle w:val="Odsekzoznamu"/>
              <w:numPr>
                <w:ilvl w:val="0"/>
                <w:numId w:val="8"/>
              </w:numPr>
              <w:jc w:val="left"/>
              <w:rPr>
                <w:rFonts w:eastAsia="Times New Roman" w:cs="Times New Roman"/>
              </w:rPr>
            </w:pPr>
            <w:r w:rsidRPr="00301836">
              <w:rPr>
                <w:rFonts w:cs="Times New Roman"/>
              </w:rPr>
              <w:t>Nové technológie výroby biodegradovateľných obalových materiálov (</w:t>
            </w:r>
            <w:r w:rsidR="74FC2686" w:rsidRPr="00301836">
              <w:rPr>
                <w:rFonts w:cs="Times New Roman"/>
              </w:rPr>
              <w:t>04</w:t>
            </w:r>
            <w:r w:rsidR="00E11502">
              <w:rPr>
                <w:rFonts w:cs="Times New Roman"/>
              </w:rPr>
              <w:t>/</w:t>
            </w:r>
            <w:r w:rsidRPr="00301836">
              <w:rPr>
                <w:rFonts w:cs="Times New Roman"/>
              </w:rPr>
              <w:t>201</w:t>
            </w:r>
            <w:r w:rsidR="6822AF79" w:rsidRPr="00301836">
              <w:rPr>
                <w:rFonts w:cs="Times New Roman"/>
              </w:rPr>
              <w:t>9</w:t>
            </w:r>
            <w:r w:rsidRPr="717FAD3F">
              <w:rPr>
                <w:rFonts w:eastAsia="Times New Roman"/>
              </w:rPr>
              <w:t xml:space="preserve"> </w:t>
            </w:r>
            <w:r w:rsidR="00E11502">
              <w:rPr>
                <w:rFonts w:eastAsia="Times New Roman"/>
              </w:rPr>
              <w:t>–</w:t>
            </w:r>
            <w:r w:rsidRPr="717FAD3F">
              <w:rPr>
                <w:rFonts w:eastAsia="Times New Roman"/>
              </w:rPr>
              <w:t xml:space="preserve"> </w:t>
            </w:r>
            <w:r w:rsidR="1814BC9C" w:rsidRPr="00301836">
              <w:rPr>
                <w:rFonts w:cs="Times New Roman"/>
              </w:rPr>
              <w:t>03</w:t>
            </w:r>
            <w:r w:rsidR="00E11502">
              <w:rPr>
                <w:rFonts w:cs="Times New Roman"/>
              </w:rPr>
              <w:t>/</w:t>
            </w:r>
            <w:r w:rsidRPr="00301836">
              <w:rPr>
                <w:rFonts w:cs="Times New Roman"/>
              </w:rPr>
              <w:t>202</w:t>
            </w:r>
            <w:r w:rsidR="2ED86739" w:rsidRPr="00301836">
              <w:rPr>
                <w:rFonts w:cs="Times New Roman"/>
              </w:rPr>
              <w:t>3</w:t>
            </w:r>
            <w:r w:rsidRPr="717FAD3F">
              <w:rPr>
                <w:rFonts w:eastAsia="Times New Roman"/>
              </w:rPr>
              <w:t>)</w:t>
            </w:r>
          </w:p>
          <w:p w14:paraId="6000B03B" w14:textId="442DC2EE" w:rsidR="006A31E3" w:rsidRPr="00301836" w:rsidRDefault="006A31E3" w:rsidP="0028694A">
            <w:pPr>
              <w:pStyle w:val="Odsekzoznamu"/>
              <w:numPr>
                <w:ilvl w:val="0"/>
                <w:numId w:val="8"/>
              </w:numPr>
              <w:jc w:val="left"/>
              <w:rPr>
                <w:rFonts w:eastAsia="Times New Roman" w:cs="Times New Roman"/>
              </w:rPr>
            </w:pPr>
            <w:r w:rsidRPr="00301836">
              <w:rPr>
                <w:rFonts w:cs="Times New Roman"/>
              </w:rPr>
              <w:t>Náhrada plastov v oblasti obalových materiálov biodegradovateľnými (0</w:t>
            </w:r>
            <w:r w:rsidR="6822AF79" w:rsidRPr="00301836">
              <w:rPr>
                <w:rFonts w:cs="Times New Roman"/>
              </w:rPr>
              <w:t>4</w:t>
            </w:r>
            <w:r w:rsidR="00E11502">
              <w:rPr>
                <w:rFonts w:cs="Times New Roman"/>
              </w:rPr>
              <w:t>/</w:t>
            </w:r>
            <w:r w:rsidRPr="00301836">
              <w:rPr>
                <w:rFonts w:cs="Times New Roman"/>
              </w:rPr>
              <w:t>20</w:t>
            </w:r>
            <w:r w:rsidR="6822AF79" w:rsidRPr="00301836">
              <w:rPr>
                <w:rFonts w:cs="Times New Roman"/>
              </w:rPr>
              <w:t>19</w:t>
            </w:r>
            <w:r w:rsidRPr="717FAD3F">
              <w:rPr>
                <w:rFonts w:eastAsia="Times New Roman"/>
              </w:rPr>
              <w:t xml:space="preserve"> – </w:t>
            </w:r>
            <w:r w:rsidR="1814BC9C" w:rsidRPr="00301836">
              <w:rPr>
                <w:rFonts w:cs="Times New Roman"/>
              </w:rPr>
              <w:t>03</w:t>
            </w:r>
            <w:r w:rsidR="00E11502">
              <w:rPr>
                <w:rFonts w:cs="Times New Roman"/>
              </w:rPr>
              <w:t>/</w:t>
            </w:r>
            <w:r w:rsidRPr="00301836">
              <w:rPr>
                <w:rFonts w:cs="Times New Roman"/>
              </w:rPr>
              <w:t>2023)</w:t>
            </w:r>
          </w:p>
          <w:p w14:paraId="1575B967" w14:textId="7F513DB6" w:rsidR="006A31E3" w:rsidRPr="00301836" w:rsidRDefault="006A31E3" w:rsidP="0028694A">
            <w:pPr>
              <w:pStyle w:val="Odsekzoznamu"/>
              <w:numPr>
                <w:ilvl w:val="0"/>
                <w:numId w:val="8"/>
              </w:numPr>
              <w:jc w:val="left"/>
              <w:rPr>
                <w:rFonts w:eastAsia="Times New Roman" w:cs="Times New Roman"/>
              </w:rPr>
            </w:pPr>
            <w:r w:rsidRPr="00301836">
              <w:rPr>
                <w:rFonts w:cs="Times New Roman"/>
              </w:rPr>
              <w:t>Nové biodegradovateľné smart obaly pre tlačenú elektroniku a aplikáciu RFID čipov (0</w:t>
            </w:r>
            <w:r w:rsidR="3993EC2B" w:rsidRPr="00301836">
              <w:rPr>
                <w:rFonts w:cs="Times New Roman"/>
              </w:rPr>
              <w:t>4</w:t>
            </w:r>
            <w:r w:rsidR="00E11502">
              <w:rPr>
                <w:rFonts w:cs="Times New Roman"/>
              </w:rPr>
              <w:t>/</w:t>
            </w:r>
            <w:r w:rsidRPr="00301836">
              <w:rPr>
                <w:rFonts w:cs="Times New Roman"/>
              </w:rPr>
              <w:t xml:space="preserve"> 2019 – </w:t>
            </w:r>
            <w:r w:rsidR="3993EC2B" w:rsidRPr="00301836">
              <w:rPr>
                <w:rFonts w:cs="Times New Roman"/>
              </w:rPr>
              <w:t>03</w:t>
            </w:r>
            <w:r w:rsidR="00E11502">
              <w:rPr>
                <w:rFonts w:cs="Times New Roman"/>
              </w:rPr>
              <w:t>/</w:t>
            </w:r>
            <w:r w:rsidRPr="00301836">
              <w:rPr>
                <w:rFonts w:cs="Times New Roman"/>
              </w:rPr>
              <w:t>2023)</w:t>
            </w:r>
          </w:p>
          <w:p w14:paraId="6D0C0BA0" w14:textId="7E353541" w:rsidR="006A31E3" w:rsidRPr="00301836" w:rsidRDefault="006A31E3" w:rsidP="00E11502">
            <w:pPr>
              <w:pStyle w:val="Odsekzoznamu"/>
              <w:numPr>
                <w:ilvl w:val="0"/>
                <w:numId w:val="8"/>
              </w:numPr>
              <w:jc w:val="left"/>
              <w:rPr>
                <w:rFonts w:eastAsia="Times New Roman"/>
                <w:color w:val="95B6C5" w:themeColor="accent5" w:themeTint="99"/>
              </w:rPr>
            </w:pPr>
            <w:r w:rsidRPr="00301836">
              <w:rPr>
                <w:rFonts w:cs="Times New Roman"/>
              </w:rPr>
              <w:t xml:space="preserve">Nové technológie a výrobky na báze </w:t>
            </w:r>
            <w:r w:rsidR="00FC5910">
              <w:rPr>
                <w:rFonts w:cs="Times New Roman"/>
              </w:rPr>
              <w:t>nerastných surovín</w:t>
            </w:r>
            <w:r w:rsidRPr="00301836">
              <w:rPr>
                <w:rFonts w:cs="Times New Roman"/>
              </w:rPr>
              <w:t xml:space="preserve"> s vyššou pridanou hodnotou (0</w:t>
            </w:r>
            <w:r w:rsidR="577DF67D" w:rsidRPr="00301836">
              <w:rPr>
                <w:rFonts w:cs="Times New Roman"/>
              </w:rPr>
              <w:t>7</w:t>
            </w:r>
            <w:r w:rsidR="00E11502">
              <w:rPr>
                <w:rFonts w:cs="Times New Roman"/>
              </w:rPr>
              <w:t>/</w:t>
            </w:r>
            <w:r w:rsidRPr="00301836">
              <w:rPr>
                <w:rFonts w:cs="Times New Roman"/>
              </w:rPr>
              <w:t>2019 – 12</w:t>
            </w:r>
            <w:r w:rsidR="00E11502">
              <w:rPr>
                <w:rFonts w:cs="Times New Roman"/>
              </w:rPr>
              <w:t>/</w:t>
            </w:r>
            <w:r w:rsidRPr="00301836">
              <w:rPr>
                <w:rFonts w:cs="Times New Roman"/>
              </w:rPr>
              <w:t xml:space="preserve"> 2023)</w:t>
            </w:r>
            <w:r w:rsidRPr="717FAD3F">
              <w:rPr>
                <w:rFonts w:eastAsia="Times New Roman"/>
              </w:rPr>
              <w:t xml:space="preserve"> </w:t>
            </w:r>
          </w:p>
        </w:tc>
      </w:tr>
      <w:tr w:rsidR="006A31E3" w:rsidRPr="00301836" w14:paraId="11EB926E" w14:textId="77777777" w:rsidTr="00301836">
        <w:trPr>
          <w:trHeight w:val="510"/>
        </w:trPr>
        <w:tc>
          <w:tcPr>
            <w:tcW w:w="9855" w:type="dxa"/>
            <w:shd w:val="clear" w:color="auto" w:fill="F8F8F8"/>
            <w:vAlign w:val="center"/>
          </w:tcPr>
          <w:p w14:paraId="2B4F07D0" w14:textId="778A1620" w:rsidR="006A31E3" w:rsidRPr="00301836" w:rsidRDefault="006A31E3" w:rsidP="00BA32EF">
            <w:pPr>
              <w:pStyle w:val="Nadpis3"/>
              <w:outlineLvl w:val="2"/>
            </w:pPr>
            <w:bookmarkStart w:id="101" w:name="_Toc519431942"/>
            <w:r w:rsidRPr="717FAD3F">
              <w:t xml:space="preserve">Doba riešenia </w:t>
            </w:r>
            <w:r w:rsidR="00DC366E">
              <w:t xml:space="preserve">podprogramu </w:t>
            </w:r>
            <w:r w:rsidRPr="717FAD3F">
              <w:t>ŠPVaV</w:t>
            </w:r>
            <w:bookmarkEnd w:id="101"/>
          </w:p>
        </w:tc>
      </w:tr>
      <w:tr w:rsidR="006A31E3" w:rsidRPr="00301836" w14:paraId="18998901" w14:textId="77777777" w:rsidTr="00301836">
        <w:trPr>
          <w:trHeight w:val="624"/>
        </w:trPr>
        <w:tc>
          <w:tcPr>
            <w:tcW w:w="9855" w:type="dxa"/>
          </w:tcPr>
          <w:p w14:paraId="28F9F786" w14:textId="6714615B" w:rsidR="006A31E3" w:rsidRPr="00301836" w:rsidRDefault="006A31E3" w:rsidP="00E11502">
            <w:pPr>
              <w:rPr>
                <w:rFonts w:eastAsia="Times New Roman" w:cs="Times New Roman"/>
              </w:rPr>
            </w:pPr>
            <w:r w:rsidRPr="00301836">
              <w:rPr>
                <w:rFonts w:cs="Times New Roman"/>
              </w:rPr>
              <w:t xml:space="preserve">Celková doba riešenia podprogramu ŠPVaV "Efektívne zhodnocovanie drevnej suroviny, základ konkurencieschopnej cirkulárnej ekonomiky SR" je predpokladaná od </w:t>
            </w:r>
            <w:r w:rsidR="65F4D43C" w:rsidRPr="00301836">
              <w:rPr>
                <w:rFonts w:cs="Times New Roman"/>
              </w:rPr>
              <w:t>0</w:t>
            </w:r>
            <w:r w:rsidR="00E11502">
              <w:rPr>
                <w:rFonts w:cs="Times New Roman"/>
              </w:rPr>
              <w:t>1/</w:t>
            </w:r>
            <w:r w:rsidR="00400534" w:rsidRPr="00301836">
              <w:rPr>
                <w:rFonts w:cs="Times New Roman"/>
              </w:rPr>
              <w:t>201</w:t>
            </w:r>
            <w:r w:rsidR="4323D1C2" w:rsidRPr="00301836">
              <w:rPr>
                <w:rFonts w:cs="Times New Roman"/>
              </w:rPr>
              <w:t>9</w:t>
            </w:r>
            <w:r w:rsidR="00400534" w:rsidRPr="00301836">
              <w:rPr>
                <w:rFonts w:eastAsia="Times New Roman" w:cs="Times New Roman"/>
              </w:rPr>
              <w:t xml:space="preserve"> </w:t>
            </w:r>
            <w:r w:rsidRPr="00301836">
              <w:rPr>
                <w:rFonts w:cs="Times New Roman"/>
              </w:rPr>
              <w:t>do 12</w:t>
            </w:r>
            <w:r w:rsidR="00E11502">
              <w:rPr>
                <w:rFonts w:cs="Times New Roman"/>
              </w:rPr>
              <w:t>/</w:t>
            </w:r>
            <w:r w:rsidRPr="00301836">
              <w:rPr>
                <w:rFonts w:cs="Times New Roman"/>
              </w:rPr>
              <w:t>2023 a implementácia výsledkov výskumu v praxi sa plánuje do roku 2025. Plánované výnosy z implementácie výsledkov výskumu by sa mali v plnej miere preukázať v praxi od roku 2026. Po ukončení štátneho programu sa budú minimálne 5 rokov sledovať prínosy podprogramu štátneho programu.</w:t>
            </w:r>
          </w:p>
        </w:tc>
      </w:tr>
      <w:tr w:rsidR="006A31E3" w:rsidRPr="00301836" w14:paraId="387D52C1" w14:textId="77777777" w:rsidTr="00301836">
        <w:trPr>
          <w:trHeight w:val="510"/>
        </w:trPr>
        <w:tc>
          <w:tcPr>
            <w:tcW w:w="9855" w:type="dxa"/>
            <w:shd w:val="clear" w:color="auto" w:fill="F8F8F8"/>
            <w:vAlign w:val="center"/>
          </w:tcPr>
          <w:p w14:paraId="55299D1D" w14:textId="797EC0F3" w:rsidR="006A31E3" w:rsidRPr="00301836" w:rsidRDefault="006A31E3" w:rsidP="00BA32EF">
            <w:pPr>
              <w:pStyle w:val="Nadpis3"/>
              <w:outlineLvl w:val="2"/>
            </w:pPr>
            <w:bookmarkStart w:id="102" w:name="_Toc519431943"/>
            <w:r w:rsidRPr="717FAD3F">
              <w:t xml:space="preserve">Návrh nákladov na jednotlivé roky riešenia a celé obdobie riešenia </w:t>
            </w:r>
            <w:r w:rsidR="00A40497">
              <w:t xml:space="preserve">podprogramu </w:t>
            </w:r>
            <w:r w:rsidRPr="717FAD3F">
              <w:t>ŠPVaV</w:t>
            </w:r>
            <w:bookmarkEnd w:id="102"/>
          </w:p>
        </w:tc>
      </w:tr>
      <w:tr w:rsidR="006A31E3" w:rsidRPr="00301836" w14:paraId="517BE333" w14:textId="77777777" w:rsidTr="00301836">
        <w:trPr>
          <w:trHeight w:val="397"/>
        </w:trPr>
        <w:tc>
          <w:tcPr>
            <w:tcW w:w="9855" w:type="dxa"/>
            <w:vAlign w:val="center"/>
          </w:tcPr>
          <w:p w14:paraId="3C01B2A8" w14:textId="79E86720" w:rsidR="006A31E3" w:rsidRPr="00301836" w:rsidRDefault="006A31E3">
            <w:pPr>
              <w:rPr>
                <w:rFonts w:ascii="Times New Roman," w:eastAsia="Times New Roman," w:hAnsi="Times New Roman,"/>
              </w:rPr>
            </w:pPr>
            <w:r>
              <w:t>Náklady na riešenie podprogramu ŠPVaV vyplývajú z náročnosti a komplexnosti výskumu, ktorý bude zameraný na kaskádové využívanie a</w:t>
            </w:r>
            <w:r w:rsidRPr="717FAD3F">
              <w:rPr>
                <w:i/>
              </w:rPr>
              <w:t> e</w:t>
            </w:r>
            <w:r>
              <w:t>fektívne spracovanie celého objemu domácej drevnej suroviny a</w:t>
            </w:r>
            <w:r w:rsidR="00FC5910">
              <w:t> nerastných surovín</w:t>
            </w:r>
            <w:r>
              <w:t xml:space="preserve"> na území SR na produkty inovovaných a nových produktových línií s vysokou pridanou hodnotou, na náhradu biologicky nedegradovateľných syntetických polymérov pri výrobe biodegradovateľných bariérových a inteligentných obalových materiálov na báze papiera a lepenky nanášaním vodných disperzií biopolymérov, biodegradovateľných fólií a kombinovaných materiálov nanášaním biopolymérov kašírovaním, lamináciou a extrúziou</w:t>
            </w:r>
            <w:r w:rsidR="00400534" w:rsidRPr="717FAD3F">
              <w:rPr>
                <w:rFonts w:ascii="Times New Roman," w:eastAsia="Times New Roman," w:hAnsi="Times New Roman,"/>
              </w:rPr>
              <w:t xml:space="preserve">. </w:t>
            </w:r>
            <w:r>
              <w:t>Úlohou výskumu bude návrh efektívnej technológie výroby obalových materiálov s bariérami proti vode, olejom, tukom, vodnej pare, kyslíku, oxidu uhličitému, prchavým aromatickým látkam a migrácii minerálnych olejov a so zvýšenou kvalitou povrchu a štruktúry pre tlačenú elektroniku na rádiofrekvenčnú identifikáciu zabaleného tovaru a jeho kvality.</w:t>
            </w:r>
          </w:p>
          <w:p w14:paraId="40F72BFF" w14:textId="622803AE" w:rsidR="006A31E3" w:rsidRPr="00301836" w:rsidRDefault="006A31E3">
            <w:pPr>
              <w:rPr>
                <w:rFonts w:eastAsia="Times New Roman" w:cs="Times New Roman"/>
              </w:rPr>
            </w:pPr>
          </w:p>
          <w:tbl>
            <w:tblPr>
              <w:tblStyle w:val="Mriekatabuky"/>
              <w:tblW w:w="0" w:type="auto"/>
              <w:tblLook w:val="0600" w:firstRow="0" w:lastRow="0" w:firstColumn="0" w:lastColumn="0" w:noHBand="1" w:noVBand="1"/>
            </w:tblPr>
            <w:tblGrid>
              <w:gridCol w:w="3185"/>
              <w:gridCol w:w="1166"/>
              <w:gridCol w:w="1121"/>
              <w:gridCol w:w="1166"/>
              <w:gridCol w:w="1244"/>
              <w:gridCol w:w="943"/>
              <w:gridCol w:w="804"/>
            </w:tblGrid>
            <w:tr w:rsidR="07D3F1BA" w:rsidRPr="00301836" w14:paraId="459F255A" w14:textId="77777777" w:rsidTr="73385709">
              <w:tc>
                <w:tcPr>
                  <w:tcW w:w="3195" w:type="dxa"/>
                </w:tcPr>
                <w:p w14:paraId="1E9ED4CB" w14:textId="5B3F8081" w:rsidR="07D3F1BA" w:rsidRPr="00301836" w:rsidRDefault="07D3F1BA" w:rsidP="419D8005">
                  <w:pPr>
                    <w:rPr>
                      <w:rFonts w:eastAsia="Times New Roman"/>
                    </w:rPr>
                  </w:pPr>
                  <w:r w:rsidRPr="00301836">
                    <w:rPr>
                      <w:rFonts w:cs="Times New Roman"/>
                      <w:b/>
                      <w:bCs/>
                    </w:rPr>
                    <w:t xml:space="preserve"> Rok</w:t>
                  </w:r>
                </w:p>
              </w:tc>
              <w:tc>
                <w:tcPr>
                  <w:tcW w:w="1170" w:type="dxa"/>
                </w:tcPr>
                <w:p w14:paraId="2C5351D7" w14:textId="700B94AF" w:rsidR="07D3F1BA" w:rsidRPr="00AA296E" w:rsidRDefault="07D3F1BA" w:rsidP="73385709">
                  <w:pPr>
                    <w:rPr>
                      <w:rFonts w:eastAsia="Times New Roman"/>
                      <w:b/>
                    </w:rPr>
                  </w:pPr>
                  <w:r w:rsidRPr="00AA296E">
                    <w:rPr>
                      <w:rFonts w:cs="Times New Roman"/>
                      <w:b/>
                    </w:rPr>
                    <w:t>2019</w:t>
                  </w:r>
                </w:p>
              </w:tc>
              <w:tc>
                <w:tcPr>
                  <w:tcW w:w="1125" w:type="dxa"/>
                </w:tcPr>
                <w:p w14:paraId="4EBB47A7" w14:textId="3264F65E" w:rsidR="07D3F1BA" w:rsidRPr="00AA296E" w:rsidRDefault="07D3F1BA" w:rsidP="73385709">
                  <w:pPr>
                    <w:rPr>
                      <w:rFonts w:eastAsia="Times New Roman"/>
                      <w:b/>
                    </w:rPr>
                  </w:pPr>
                  <w:r w:rsidRPr="00AA296E">
                    <w:rPr>
                      <w:rFonts w:cs="Times New Roman"/>
                      <w:b/>
                    </w:rPr>
                    <w:t>2020</w:t>
                  </w:r>
                </w:p>
              </w:tc>
              <w:tc>
                <w:tcPr>
                  <w:tcW w:w="1170" w:type="dxa"/>
                </w:tcPr>
                <w:p w14:paraId="75EBB647" w14:textId="2F8F75F5" w:rsidR="07D3F1BA" w:rsidRPr="00AA296E" w:rsidRDefault="07D3F1BA" w:rsidP="73385709">
                  <w:pPr>
                    <w:rPr>
                      <w:rFonts w:eastAsia="Times New Roman"/>
                      <w:b/>
                    </w:rPr>
                  </w:pPr>
                  <w:r w:rsidRPr="00AA296E">
                    <w:rPr>
                      <w:rFonts w:cs="Times New Roman"/>
                      <w:b/>
                    </w:rPr>
                    <w:t>2021</w:t>
                  </w:r>
                </w:p>
              </w:tc>
              <w:tc>
                <w:tcPr>
                  <w:tcW w:w="1249" w:type="dxa"/>
                </w:tcPr>
                <w:p w14:paraId="4987A4E7" w14:textId="3A756EDA" w:rsidR="07D3F1BA" w:rsidRPr="00AA296E" w:rsidRDefault="07D3F1BA" w:rsidP="73385709">
                  <w:pPr>
                    <w:rPr>
                      <w:rFonts w:eastAsia="Times New Roman"/>
                      <w:b/>
                    </w:rPr>
                  </w:pPr>
                  <w:r w:rsidRPr="00AA296E">
                    <w:rPr>
                      <w:rFonts w:cs="Times New Roman"/>
                      <w:b/>
                    </w:rPr>
                    <w:t>2022</w:t>
                  </w:r>
                </w:p>
              </w:tc>
              <w:tc>
                <w:tcPr>
                  <w:tcW w:w="945" w:type="dxa"/>
                </w:tcPr>
                <w:p w14:paraId="332B4C37" w14:textId="23D9908D" w:rsidR="07D3F1BA" w:rsidRPr="00AA296E" w:rsidRDefault="07D3F1BA" w:rsidP="73385709">
                  <w:pPr>
                    <w:rPr>
                      <w:rFonts w:eastAsia="Times New Roman"/>
                      <w:b/>
                    </w:rPr>
                  </w:pPr>
                  <w:r w:rsidRPr="00AA296E">
                    <w:rPr>
                      <w:rFonts w:cs="Times New Roman"/>
                      <w:b/>
                    </w:rPr>
                    <w:t>2023</w:t>
                  </w:r>
                </w:p>
              </w:tc>
              <w:tc>
                <w:tcPr>
                  <w:tcW w:w="765" w:type="dxa"/>
                </w:tcPr>
                <w:p w14:paraId="4734E231" w14:textId="034BC72D" w:rsidR="07D3F1BA" w:rsidRPr="00301836" w:rsidRDefault="07D3F1BA" w:rsidP="419D8005">
                  <w:pPr>
                    <w:rPr>
                      <w:rFonts w:eastAsia="Times New Roman"/>
                    </w:rPr>
                  </w:pPr>
                  <w:r w:rsidRPr="00301836">
                    <w:rPr>
                      <w:rFonts w:cs="Times New Roman"/>
                      <w:b/>
                      <w:bCs/>
                    </w:rPr>
                    <w:t>Spolu</w:t>
                  </w:r>
                </w:p>
              </w:tc>
            </w:tr>
            <w:tr w:rsidR="07D3F1BA" w:rsidRPr="00301836" w14:paraId="3B25352A" w14:textId="77777777" w:rsidTr="73385709">
              <w:tc>
                <w:tcPr>
                  <w:tcW w:w="3195" w:type="dxa"/>
                </w:tcPr>
                <w:p w14:paraId="5E4A1F6A" w14:textId="2DA3305B" w:rsidR="07D3F1BA" w:rsidRPr="00301836" w:rsidRDefault="07D3F1BA" w:rsidP="419D8005">
                  <w:pPr>
                    <w:rPr>
                      <w:rFonts w:eastAsia="Times New Roman"/>
                    </w:rPr>
                  </w:pPr>
                  <w:r w:rsidRPr="00301836">
                    <w:rPr>
                      <w:rFonts w:cs="Times New Roman"/>
                      <w:b/>
                      <w:bCs/>
                    </w:rPr>
                    <w:t>Štátny rozpočet</w:t>
                  </w:r>
                </w:p>
              </w:tc>
              <w:tc>
                <w:tcPr>
                  <w:tcW w:w="1170" w:type="dxa"/>
                </w:tcPr>
                <w:p w14:paraId="26A38A37" w14:textId="4E07406C" w:rsidR="4A436090" w:rsidRPr="00301836" w:rsidRDefault="4A436090" w:rsidP="73385709">
                  <w:pPr>
                    <w:rPr>
                      <w:rFonts w:eastAsia="Times New Roman"/>
                    </w:rPr>
                  </w:pPr>
                  <w:r w:rsidRPr="00301836">
                    <w:rPr>
                      <w:rFonts w:cs="Times New Roman"/>
                    </w:rPr>
                    <w:t>2,1</w:t>
                  </w:r>
                </w:p>
              </w:tc>
              <w:tc>
                <w:tcPr>
                  <w:tcW w:w="1125" w:type="dxa"/>
                </w:tcPr>
                <w:p w14:paraId="4225F666" w14:textId="5B773D8A" w:rsidR="4A436090" w:rsidRPr="00301836" w:rsidRDefault="4A436090" w:rsidP="73385709">
                  <w:pPr>
                    <w:rPr>
                      <w:rFonts w:eastAsia="Times New Roman"/>
                    </w:rPr>
                  </w:pPr>
                  <w:r w:rsidRPr="00301836">
                    <w:rPr>
                      <w:rFonts w:cs="Times New Roman"/>
                    </w:rPr>
                    <w:t>7</w:t>
                  </w:r>
                </w:p>
              </w:tc>
              <w:tc>
                <w:tcPr>
                  <w:tcW w:w="1170" w:type="dxa"/>
                </w:tcPr>
                <w:p w14:paraId="57326EEF" w14:textId="0618556A" w:rsidR="4A436090" w:rsidRPr="00301836" w:rsidRDefault="4A436090" w:rsidP="73385709">
                  <w:pPr>
                    <w:rPr>
                      <w:rFonts w:eastAsia="Times New Roman"/>
                    </w:rPr>
                  </w:pPr>
                  <w:r w:rsidRPr="00301836">
                    <w:rPr>
                      <w:rFonts w:cs="Times New Roman"/>
                    </w:rPr>
                    <w:t>6,3</w:t>
                  </w:r>
                </w:p>
              </w:tc>
              <w:tc>
                <w:tcPr>
                  <w:tcW w:w="1249" w:type="dxa"/>
                </w:tcPr>
                <w:p w14:paraId="769B8770" w14:textId="69080AB5" w:rsidR="4A436090" w:rsidRPr="00301836" w:rsidRDefault="4A436090" w:rsidP="73385709">
                  <w:pPr>
                    <w:rPr>
                      <w:rFonts w:eastAsia="Times New Roman"/>
                    </w:rPr>
                  </w:pPr>
                  <w:r w:rsidRPr="00301836">
                    <w:rPr>
                      <w:rFonts w:cs="Times New Roman"/>
                    </w:rPr>
                    <w:t>6,3</w:t>
                  </w:r>
                </w:p>
              </w:tc>
              <w:tc>
                <w:tcPr>
                  <w:tcW w:w="945" w:type="dxa"/>
                </w:tcPr>
                <w:p w14:paraId="3022D8F7" w14:textId="7F2F20EF" w:rsidR="4A436090" w:rsidRPr="00301836" w:rsidRDefault="4A436090" w:rsidP="73385709">
                  <w:pPr>
                    <w:rPr>
                      <w:rFonts w:eastAsia="Times New Roman"/>
                    </w:rPr>
                  </w:pPr>
                  <w:r w:rsidRPr="00301836">
                    <w:rPr>
                      <w:rFonts w:cs="Times New Roman"/>
                    </w:rPr>
                    <w:t>6,3</w:t>
                  </w:r>
                </w:p>
              </w:tc>
              <w:tc>
                <w:tcPr>
                  <w:tcW w:w="765" w:type="dxa"/>
                </w:tcPr>
                <w:p w14:paraId="174CF06B" w14:textId="3BA2EB2A" w:rsidR="4A436090" w:rsidRPr="00AA296E" w:rsidRDefault="4A436090" w:rsidP="73385709">
                  <w:pPr>
                    <w:rPr>
                      <w:rFonts w:eastAsia="Times New Roman"/>
                      <w:b/>
                    </w:rPr>
                  </w:pPr>
                  <w:r w:rsidRPr="00AA296E">
                    <w:rPr>
                      <w:rFonts w:cs="Times New Roman"/>
                      <w:b/>
                    </w:rPr>
                    <w:t>28</w:t>
                  </w:r>
                </w:p>
              </w:tc>
            </w:tr>
            <w:tr w:rsidR="07D3F1BA" w:rsidRPr="00301836" w14:paraId="643C12F7" w14:textId="77777777" w:rsidTr="73385709">
              <w:tc>
                <w:tcPr>
                  <w:tcW w:w="3195" w:type="dxa"/>
                </w:tcPr>
                <w:p w14:paraId="6FEC5CC8" w14:textId="7411ADEA" w:rsidR="07D3F1BA" w:rsidRPr="00301836" w:rsidRDefault="07D3F1BA" w:rsidP="00AA296E">
                  <w:pPr>
                    <w:ind w:left="596"/>
                    <w:rPr>
                      <w:rFonts w:eastAsia="Times New Roman"/>
                    </w:rPr>
                  </w:pPr>
                  <w:r w:rsidRPr="00301836">
                    <w:rPr>
                      <w:rFonts w:cs="Times New Roman"/>
                    </w:rPr>
                    <w:t>Z toho BV</w:t>
                  </w:r>
                </w:p>
              </w:tc>
              <w:tc>
                <w:tcPr>
                  <w:tcW w:w="1170" w:type="dxa"/>
                </w:tcPr>
                <w:p w14:paraId="120A3D65" w14:textId="7DCDA065" w:rsidR="4A436090" w:rsidRPr="00301836" w:rsidRDefault="4A436090" w:rsidP="73385709">
                  <w:pPr>
                    <w:rPr>
                      <w:rFonts w:eastAsia="Times New Roman"/>
                    </w:rPr>
                  </w:pPr>
                  <w:r w:rsidRPr="00301836">
                    <w:rPr>
                      <w:rFonts w:cs="Times New Roman"/>
                    </w:rPr>
                    <w:t>2,0</w:t>
                  </w:r>
                </w:p>
              </w:tc>
              <w:tc>
                <w:tcPr>
                  <w:tcW w:w="1125" w:type="dxa"/>
                </w:tcPr>
                <w:p w14:paraId="17E203AD" w14:textId="4D40A888" w:rsidR="4A436090" w:rsidRPr="00301836" w:rsidRDefault="0E4CCCDF" w:rsidP="73385709">
                  <w:pPr>
                    <w:rPr>
                      <w:rFonts w:eastAsia="Times New Roman"/>
                    </w:rPr>
                  </w:pPr>
                  <w:r w:rsidRPr="00301836">
                    <w:rPr>
                      <w:rFonts w:cs="Times New Roman"/>
                    </w:rPr>
                    <w:t>4</w:t>
                  </w:r>
                  <w:r w:rsidR="4A436090" w:rsidRPr="00301836">
                    <w:rPr>
                      <w:rFonts w:cs="Times New Roman"/>
                    </w:rPr>
                    <w:t>,9</w:t>
                  </w:r>
                </w:p>
              </w:tc>
              <w:tc>
                <w:tcPr>
                  <w:tcW w:w="1170" w:type="dxa"/>
                </w:tcPr>
                <w:p w14:paraId="5A605C7C" w14:textId="3561D26C" w:rsidR="4A436090" w:rsidRPr="00301836" w:rsidRDefault="4A436090" w:rsidP="73385709">
                  <w:pPr>
                    <w:rPr>
                      <w:rFonts w:eastAsia="Times New Roman"/>
                    </w:rPr>
                  </w:pPr>
                  <w:r w:rsidRPr="00301836">
                    <w:rPr>
                      <w:rFonts w:cs="Times New Roman"/>
                    </w:rPr>
                    <w:t>6,0</w:t>
                  </w:r>
                </w:p>
              </w:tc>
              <w:tc>
                <w:tcPr>
                  <w:tcW w:w="1249" w:type="dxa"/>
                </w:tcPr>
                <w:p w14:paraId="4EBE4F04" w14:textId="56648BEF" w:rsidR="4A436090" w:rsidRPr="00301836" w:rsidRDefault="4A436090" w:rsidP="73385709">
                  <w:pPr>
                    <w:rPr>
                      <w:rFonts w:eastAsia="Times New Roman"/>
                    </w:rPr>
                  </w:pPr>
                  <w:r w:rsidRPr="00301836">
                    <w:rPr>
                      <w:rFonts w:cs="Times New Roman"/>
                    </w:rPr>
                    <w:t>6,0</w:t>
                  </w:r>
                </w:p>
              </w:tc>
              <w:tc>
                <w:tcPr>
                  <w:tcW w:w="945" w:type="dxa"/>
                </w:tcPr>
                <w:p w14:paraId="2EEB594C" w14:textId="0F32835B" w:rsidR="4A436090" w:rsidRPr="00301836" w:rsidRDefault="4A436090" w:rsidP="73385709">
                  <w:pPr>
                    <w:rPr>
                      <w:rFonts w:eastAsia="Times New Roman"/>
                    </w:rPr>
                  </w:pPr>
                  <w:r w:rsidRPr="00301836">
                    <w:rPr>
                      <w:rFonts w:cs="Times New Roman"/>
                    </w:rPr>
                    <w:t>6,3</w:t>
                  </w:r>
                </w:p>
              </w:tc>
              <w:tc>
                <w:tcPr>
                  <w:tcW w:w="765" w:type="dxa"/>
                </w:tcPr>
                <w:p w14:paraId="7BB854EB" w14:textId="10A8FDF4" w:rsidR="4A436090" w:rsidRPr="00AA296E" w:rsidRDefault="4A436090" w:rsidP="73385709">
                  <w:pPr>
                    <w:rPr>
                      <w:rFonts w:eastAsia="Times New Roman"/>
                      <w:b/>
                    </w:rPr>
                  </w:pPr>
                  <w:r w:rsidRPr="00AA296E">
                    <w:rPr>
                      <w:rFonts w:cs="Times New Roman"/>
                      <w:b/>
                    </w:rPr>
                    <w:t>2</w:t>
                  </w:r>
                  <w:r w:rsidR="0E4CCCDF" w:rsidRPr="00AA296E">
                    <w:rPr>
                      <w:rFonts w:cs="Times New Roman"/>
                      <w:b/>
                    </w:rPr>
                    <w:t>5</w:t>
                  </w:r>
                  <w:r w:rsidRPr="00AA296E">
                    <w:rPr>
                      <w:rFonts w:cs="Times New Roman"/>
                      <w:b/>
                    </w:rPr>
                    <w:t>,2</w:t>
                  </w:r>
                </w:p>
              </w:tc>
            </w:tr>
            <w:tr w:rsidR="07D3F1BA" w:rsidRPr="00301836" w14:paraId="16F4DCE2" w14:textId="77777777" w:rsidTr="73385709">
              <w:tc>
                <w:tcPr>
                  <w:tcW w:w="3195" w:type="dxa"/>
                </w:tcPr>
                <w:p w14:paraId="28C5F144" w14:textId="05910436" w:rsidR="07D3F1BA" w:rsidRPr="00301836" w:rsidRDefault="07D3F1BA" w:rsidP="00AA296E">
                  <w:pPr>
                    <w:ind w:left="596"/>
                    <w:rPr>
                      <w:rFonts w:eastAsia="Times New Roman"/>
                    </w:rPr>
                  </w:pPr>
                  <w:r w:rsidRPr="00301836">
                    <w:rPr>
                      <w:rFonts w:cs="Times New Roman"/>
                    </w:rPr>
                    <w:t>Z toho KV</w:t>
                  </w:r>
                </w:p>
              </w:tc>
              <w:tc>
                <w:tcPr>
                  <w:tcW w:w="1170" w:type="dxa"/>
                </w:tcPr>
                <w:p w14:paraId="4836DCCA" w14:textId="40A7E4EE" w:rsidR="4A436090" w:rsidRPr="00301836" w:rsidRDefault="4A436090" w:rsidP="73385709">
                  <w:pPr>
                    <w:rPr>
                      <w:rFonts w:eastAsia="Times New Roman"/>
                    </w:rPr>
                  </w:pPr>
                  <w:r w:rsidRPr="00301836">
                    <w:rPr>
                      <w:rFonts w:cs="Times New Roman"/>
                    </w:rPr>
                    <w:t>0,1</w:t>
                  </w:r>
                </w:p>
              </w:tc>
              <w:tc>
                <w:tcPr>
                  <w:tcW w:w="1125" w:type="dxa"/>
                </w:tcPr>
                <w:p w14:paraId="355BCBA7" w14:textId="7F0252A1" w:rsidR="4A436090" w:rsidRPr="00301836" w:rsidRDefault="0E4CCCDF" w:rsidP="73385709">
                  <w:pPr>
                    <w:rPr>
                      <w:rFonts w:eastAsia="Times New Roman"/>
                    </w:rPr>
                  </w:pPr>
                  <w:r w:rsidRPr="00301836">
                    <w:rPr>
                      <w:rFonts w:cs="Times New Roman"/>
                    </w:rPr>
                    <w:t>2</w:t>
                  </w:r>
                  <w:r w:rsidR="4A436090" w:rsidRPr="00301836">
                    <w:rPr>
                      <w:rFonts w:cs="Times New Roman"/>
                    </w:rPr>
                    <w:t>,1</w:t>
                  </w:r>
                </w:p>
              </w:tc>
              <w:tc>
                <w:tcPr>
                  <w:tcW w:w="1170" w:type="dxa"/>
                </w:tcPr>
                <w:p w14:paraId="4C9D1338" w14:textId="72646643" w:rsidR="4A436090" w:rsidRPr="00301836" w:rsidRDefault="4A436090" w:rsidP="73385709">
                  <w:pPr>
                    <w:rPr>
                      <w:rFonts w:eastAsia="Times New Roman"/>
                    </w:rPr>
                  </w:pPr>
                  <w:r w:rsidRPr="00301836">
                    <w:rPr>
                      <w:rFonts w:cs="Times New Roman"/>
                    </w:rPr>
                    <w:t>0,3</w:t>
                  </w:r>
                </w:p>
              </w:tc>
              <w:tc>
                <w:tcPr>
                  <w:tcW w:w="1249" w:type="dxa"/>
                </w:tcPr>
                <w:p w14:paraId="3DDC7B8B" w14:textId="099C5D55" w:rsidR="4A436090" w:rsidRPr="00301836" w:rsidRDefault="4A436090" w:rsidP="73385709">
                  <w:pPr>
                    <w:rPr>
                      <w:rFonts w:eastAsia="Times New Roman"/>
                    </w:rPr>
                  </w:pPr>
                  <w:r w:rsidRPr="00301836">
                    <w:rPr>
                      <w:rFonts w:cs="Times New Roman"/>
                    </w:rPr>
                    <w:t>0,3</w:t>
                  </w:r>
                </w:p>
              </w:tc>
              <w:tc>
                <w:tcPr>
                  <w:tcW w:w="945" w:type="dxa"/>
                </w:tcPr>
                <w:p w14:paraId="5B69103E" w14:textId="28FCDED7" w:rsidR="4A436090" w:rsidRPr="00301836" w:rsidRDefault="4A436090" w:rsidP="73385709">
                  <w:pPr>
                    <w:rPr>
                      <w:rFonts w:eastAsia="Times New Roman"/>
                    </w:rPr>
                  </w:pPr>
                  <w:r w:rsidRPr="00301836">
                    <w:rPr>
                      <w:rFonts w:cs="Times New Roman"/>
                    </w:rPr>
                    <w:t>0</w:t>
                  </w:r>
                </w:p>
              </w:tc>
              <w:tc>
                <w:tcPr>
                  <w:tcW w:w="765" w:type="dxa"/>
                </w:tcPr>
                <w:p w14:paraId="3ACC7A07" w14:textId="1CAEC207" w:rsidR="4A436090" w:rsidRPr="00AA296E" w:rsidRDefault="0E4CCCDF" w:rsidP="73385709">
                  <w:pPr>
                    <w:rPr>
                      <w:rFonts w:eastAsia="Times New Roman"/>
                      <w:b/>
                    </w:rPr>
                  </w:pPr>
                  <w:r w:rsidRPr="00AA296E">
                    <w:rPr>
                      <w:rFonts w:cs="Times New Roman"/>
                      <w:b/>
                    </w:rPr>
                    <w:t>2</w:t>
                  </w:r>
                  <w:r w:rsidR="4A436090" w:rsidRPr="00AA296E">
                    <w:rPr>
                      <w:rFonts w:cs="Times New Roman"/>
                      <w:b/>
                    </w:rPr>
                    <w:t>,8</w:t>
                  </w:r>
                </w:p>
              </w:tc>
            </w:tr>
            <w:tr w:rsidR="07D3F1BA" w:rsidRPr="00301836" w14:paraId="525ECE61" w14:textId="77777777" w:rsidTr="73385709">
              <w:tc>
                <w:tcPr>
                  <w:tcW w:w="3195" w:type="dxa"/>
                </w:tcPr>
                <w:p w14:paraId="6FA1196F" w14:textId="3937F671" w:rsidR="07D3F1BA" w:rsidRPr="00301836" w:rsidRDefault="07D3F1BA" w:rsidP="419D8005">
                  <w:pPr>
                    <w:rPr>
                      <w:rFonts w:eastAsia="Times New Roman"/>
                    </w:rPr>
                  </w:pPr>
                  <w:r w:rsidRPr="00301836">
                    <w:rPr>
                      <w:rFonts w:cs="Times New Roman"/>
                      <w:b/>
                      <w:bCs/>
                    </w:rPr>
                    <w:t>Indikatívne mimorozpočtové zdroje</w:t>
                  </w:r>
                </w:p>
              </w:tc>
              <w:tc>
                <w:tcPr>
                  <w:tcW w:w="1170" w:type="dxa"/>
                </w:tcPr>
                <w:p w14:paraId="74CBC6A6" w14:textId="1B3BC422" w:rsidR="4A436090" w:rsidRPr="00301836" w:rsidRDefault="4A436090" w:rsidP="73385709">
                  <w:pPr>
                    <w:rPr>
                      <w:rFonts w:eastAsia="Times New Roman"/>
                    </w:rPr>
                  </w:pPr>
                  <w:r w:rsidRPr="00301836">
                    <w:rPr>
                      <w:rFonts w:cs="Times New Roman"/>
                    </w:rPr>
                    <w:t>0,9</w:t>
                  </w:r>
                </w:p>
              </w:tc>
              <w:tc>
                <w:tcPr>
                  <w:tcW w:w="1125" w:type="dxa"/>
                </w:tcPr>
                <w:p w14:paraId="3020AAF9" w14:textId="13405649" w:rsidR="4A436090" w:rsidRPr="00301836" w:rsidRDefault="4A436090" w:rsidP="73385709">
                  <w:pPr>
                    <w:rPr>
                      <w:rFonts w:eastAsia="Times New Roman"/>
                    </w:rPr>
                  </w:pPr>
                  <w:r w:rsidRPr="00301836">
                    <w:rPr>
                      <w:rFonts w:cs="Times New Roman"/>
                    </w:rPr>
                    <w:t>3</w:t>
                  </w:r>
                </w:p>
              </w:tc>
              <w:tc>
                <w:tcPr>
                  <w:tcW w:w="1170" w:type="dxa"/>
                </w:tcPr>
                <w:p w14:paraId="6B9AECA2" w14:textId="5996D496" w:rsidR="4A436090" w:rsidRPr="00301836" w:rsidRDefault="4A436090" w:rsidP="73385709">
                  <w:pPr>
                    <w:rPr>
                      <w:rFonts w:eastAsia="Times New Roman"/>
                    </w:rPr>
                  </w:pPr>
                  <w:r w:rsidRPr="00301836">
                    <w:rPr>
                      <w:rFonts w:cs="Times New Roman"/>
                    </w:rPr>
                    <w:t>2,7</w:t>
                  </w:r>
                </w:p>
              </w:tc>
              <w:tc>
                <w:tcPr>
                  <w:tcW w:w="1249" w:type="dxa"/>
                </w:tcPr>
                <w:p w14:paraId="4B5D2434" w14:textId="62469907" w:rsidR="4A436090" w:rsidRPr="00301836" w:rsidRDefault="4A436090" w:rsidP="73385709">
                  <w:pPr>
                    <w:rPr>
                      <w:rFonts w:eastAsia="Times New Roman"/>
                    </w:rPr>
                  </w:pPr>
                  <w:r w:rsidRPr="00301836">
                    <w:rPr>
                      <w:rFonts w:cs="Times New Roman"/>
                    </w:rPr>
                    <w:t>2,7</w:t>
                  </w:r>
                </w:p>
              </w:tc>
              <w:tc>
                <w:tcPr>
                  <w:tcW w:w="945" w:type="dxa"/>
                </w:tcPr>
                <w:p w14:paraId="5EDAF429" w14:textId="1E407A8A" w:rsidR="4A436090" w:rsidRPr="00301836" w:rsidRDefault="4A436090" w:rsidP="73385709">
                  <w:pPr>
                    <w:rPr>
                      <w:rFonts w:eastAsia="Times New Roman"/>
                    </w:rPr>
                  </w:pPr>
                  <w:r w:rsidRPr="00301836">
                    <w:rPr>
                      <w:rFonts w:cs="Times New Roman"/>
                    </w:rPr>
                    <w:t>2,7</w:t>
                  </w:r>
                </w:p>
              </w:tc>
              <w:tc>
                <w:tcPr>
                  <w:tcW w:w="765" w:type="dxa"/>
                </w:tcPr>
                <w:p w14:paraId="6E848B14" w14:textId="7129ACBD" w:rsidR="4A436090" w:rsidRPr="00AA296E" w:rsidRDefault="4A436090" w:rsidP="73385709">
                  <w:pPr>
                    <w:rPr>
                      <w:rFonts w:eastAsia="Times New Roman"/>
                      <w:b/>
                    </w:rPr>
                  </w:pPr>
                  <w:r w:rsidRPr="00AA296E">
                    <w:rPr>
                      <w:rFonts w:cs="Times New Roman"/>
                      <w:b/>
                    </w:rPr>
                    <w:t>12</w:t>
                  </w:r>
                </w:p>
              </w:tc>
            </w:tr>
            <w:tr w:rsidR="07D3F1BA" w:rsidRPr="00301836" w14:paraId="1DC40139" w14:textId="77777777" w:rsidTr="73385709">
              <w:tc>
                <w:tcPr>
                  <w:tcW w:w="3195" w:type="dxa"/>
                </w:tcPr>
                <w:p w14:paraId="48A3AAFA" w14:textId="6E086B54" w:rsidR="07D3F1BA" w:rsidRPr="00301836" w:rsidRDefault="07D3F1BA" w:rsidP="419D8005">
                  <w:pPr>
                    <w:rPr>
                      <w:rFonts w:eastAsia="Times New Roman"/>
                    </w:rPr>
                  </w:pPr>
                  <w:r w:rsidRPr="00301836">
                    <w:rPr>
                      <w:rFonts w:cs="Times New Roman"/>
                      <w:b/>
                      <w:bCs/>
                    </w:rPr>
                    <w:t>Celkové oprávnené náklady</w:t>
                  </w:r>
                </w:p>
              </w:tc>
              <w:tc>
                <w:tcPr>
                  <w:tcW w:w="1170" w:type="dxa"/>
                </w:tcPr>
                <w:p w14:paraId="32F4CD46" w14:textId="6101E8AF" w:rsidR="4A436090" w:rsidRPr="00520692" w:rsidRDefault="4A436090" w:rsidP="73385709">
                  <w:pPr>
                    <w:rPr>
                      <w:rFonts w:eastAsia="Times New Roman"/>
                      <w:b/>
                    </w:rPr>
                  </w:pPr>
                  <w:r w:rsidRPr="00520692">
                    <w:rPr>
                      <w:rFonts w:cs="Times New Roman"/>
                      <w:b/>
                    </w:rPr>
                    <w:t>3</w:t>
                  </w:r>
                </w:p>
              </w:tc>
              <w:tc>
                <w:tcPr>
                  <w:tcW w:w="1125" w:type="dxa"/>
                </w:tcPr>
                <w:p w14:paraId="132FE952" w14:textId="2E451929" w:rsidR="4A436090" w:rsidRPr="00520692" w:rsidRDefault="4A436090" w:rsidP="73385709">
                  <w:pPr>
                    <w:rPr>
                      <w:rFonts w:eastAsia="Times New Roman"/>
                      <w:b/>
                    </w:rPr>
                  </w:pPr>
                  <w:r w:rsidRPr="00520692">
                    <w:rPr>
                      <w:rFonts w:cs="Times New Roman"/>
                      <w:b/>
                    </w:rPr>
                    <w:t>10</w:t>
                  </w:r>
                </w:p>
              </w:tc>
              <w:tc>
                <w:tcPr>
                  <w:tcW w:w="1170" w:type="dxa"/>
                </w:tcPr>
                <w:p w14:paraId="0CA48CB2" w14:textId="26736831" w:rsidR="4A436090" w:rsidRPr="00520692" w:rsidRDefault="4A436090" w:rsidP="73385709">
                  <w:pPr>
                    <w:rPr>
                      <w:rFonts w:eastAsia="Times New Roman"/>
                      <w:b/>
                    </w:rPr>
                  </w:pPr>
                  <w:r w:rsidRPr="00520692">
                    <w:rPr>
                      <w:rFonts w:cs="Times New Roman"/>
                      <w:b/>
                    </w:rPr>
                    <w:t>9</w:t>
                  </w:r>
                </w:p>
              </w:tc>
              <w:tc>
                <w:tcPr>
                  <w:tcW w:w="1249" w:type="dxa"/>
                </w:tcPr>
                <w:p w14:paraId="56F2F5B5" w14:textId="61574176" w:rsidR="4A436090" w:rsidRPr="00520692" w:rsidRDefault="4A436090" w:rsidP="73385709">
                  <w:pPr>
                    <w:rPr>
                      <w:rFonts w:eastAsia="Times New Roman"/>
                      <w:b/>
                    </w:rPr>
                  </w:pPr>
                  <w:r w:rsidRPr="00520692">
                    <w:rPr>
                      <w:rFonts w:cs="Times New Roman"/>
                      <w:b/>
                    </w:rPr>
                    <w:t>9</w:t>
                  </w:r>
                </w:p>
              </w:tc>
              <w:tc>
                <w:tcPr>
                  <w:tcW w:w="945" w:type="dxa"/>
                </w:tcPr>
                <w:p w14:paraId="1EA7C0DA" w14:textId="1BCB90D7" w:rsidR="4A436090" w:rsidRPr="00520692" w:rsidRDefault="4A436090" w:rsidP="73385709">
                  <w:pPr>
                    <w:rPr>
                      <w:rFonts w:eastAsia="Times New Roman"/>
                      <w:b/>
                    </w:rPr>
                  </w:pPr>
                  <w:r w:rsidRPr="00520692">
                    <w:rPr>
                      <w:rFonts w:cs="Times New Roman"/>
                      <w:b/>
                    </w:rPr>
                    <w:t>9</w:t>
                  </w:r>
                </w:p>
              </w:tc>
              <w:tc>
                <w:tcPr>
                  <w:tcW w:w="765" w:type="dxa"/>
                </w:tcPr>
                <w:p w14:paraId="145BE4E4" w14:textId="3EB1A26D" w:rsidR="4A436090" w:rsidRPr="00AA296E" w:rsidRDefault="4A436090" w:rsidP="73385709">
                  <w:pPr>
                    <w:rPr>
                      <w:rFonts w:eastAsia="Times New Roman"/>
                      <w:b/>
                    </w:rPr>
                  </w:pPr>
                  <w:r w:rsidRPr="00AA296E">
                    <w:rPr>
                      <w:rFonts w:cs="Times New Roman"/>
                      <w:b/>
                    </w:rPr>
                    <w:t>40</w:t>
                  </w:r>
                </w:p>
              </w:tc>
            </w:tr>
          </w:tbl>
          <w:p w14:paraId="3C2423BD" w14:textId="127406BF" w:rsidR="006A31E3" w:rsidRPr="00301836" w:rsidRDefault="006A31E3">
            <w:pPr>
              <w:rPr>
                <w:rFonts w:eastAsia="Times New Roman" w:cs="Times New Roman"/>
              </w:rPr>
            </w:pPr>
          </w:p>
        </w:tc>
      </w:tr>
    </w:tbl>
    <w:p w14:paraId="1455172C" w14:textId="278456DB" w:rsidR="008B51F1" w:rsidRPr="00301836" w:rsidRDefault="0099132D">
      <w:pPr>
        <w:pStyle w:val="Nadpis2"/>
        <w:rPr>
          <w:rFonts w:eastAsia="Times New Roman" w:cs="Times New Roman"/>
          <w:sz w:val="24"/>
          <w:szCs w:val="24"/>
        </w:rPr>
      </w:pPr>
      <w:bookmarkStart w:id="103" w:name="_Toc519431410"/>
      <w:bookmarkStart w:id="104" w:name="_Toc519431944"/>
      <w:bookmarkStart w:id="105" w:name="_Toc519432107"/>
      <w:bookmarkStart w:id="106" w:name="_Toc519705109"/>
      <w:bookmarkStart w:id="107" w:name="_Toc520114430"/>
      <w:bookmarkStart w:id="108" w:name="_Toc520184702"/>
      <w:r>
        <w:rPr>
          <w:rFonts w:cs="Times New Roman"/>
          <w:sz w:val="24"/>
          <w:szCs w:val="24"/>
        </w:rPr>
        <w:lastRenderedPageBreak/>
        <w:t>Podprogram štátneho programu VaV</w:t>
      </w:r>
      <w:r w:rsidR="004579DA">
        <w:rPr>
          <w:rFonts w:cs="Times New Roman"/>
          <w:sz w:val="24"/>
          <w:szCs w:val="24"/>
        </w:rPr>
        <w:t xml:space="preserve"> </w:t>
      </w:r>
      <w:r w:rsidR="00B133A1" w:rsidRPr="00301836">
        <w:rPr>
          <w:rFonts w:cs="Times New Roman"/>
          <w:sz w:val="24"/>
          <w:szCs w:val="24"/>
        </w:rPr>
        <w:t>Zariadenia a technológie pre rast pridanej hodnoty a</w:t>
      </w:r>
      <w:r w:rsidR="00B133A1" w:rsidRPr="00301836">
        <w:rPr>
          <w:rFonts w:eastAsia="Times New Roman" w:cs="Times New Roman"/>
          <w:color w:val="FF0000"/>
          <w:sz w:val="24"/>
          <w:szCs w:val="24"/>
        </w:rPr>
        <w:t> </w:t>
      </w:r>
      <w:r w:rsidR="00B133A1" w:rsidRPr="00301836">
        <w:rPr>
          <w:rFonts w:cs="Times New Roman"/>
          <w:color w:val="000000" w:themeColor="text1"/>
          <w:sz w:val="24"/>
          <w:szCs w:val="24"/>
        </w:rPr>
        <w:t xml:space="preserve">trvalú udržateľnosť </w:t>
      </w:r>
      <w:r w:rsidR="00B133A1" w:rsidRPr="00301836">
        <w:rPr>
          <w:rFonts w:cs="Times New Roman"/>
          <w:sz w:val="24"/>
          <w:szCs w:val="24"/>
        </w:rPr>
        <w:t>priemyselnej výroby SR</w:t>
      </w:r>
      <w:bookmarkEnd w:id="103"/>
      <w:bookmarkEnd w:id="104"/>
      <w:bookmarkEnd w:id="105"/>
      <w:bookmarkEnd w:id="106"/>
      <w:bookmarkEnd w:id="107"/>
      <w:bookmarkEnd w:id="108"/>
    </w:p>
    <w:p w14:paraId="72C64DBF" w14:textId="77777777" w:rsidR="00F6759E" w:rsidRPr="00301836" w:rsidRDefault="00F6759E" w:rsidP="004B654E">
      <w:pPr>
        <w:rPr>
          <w:rFonts w:cs="Times New Roman"/>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B51F1" w:rsidRPr="00301836" w14:paraId="6BF46C45" w14:textId="77777777" w:rsidTr="00301836">
        <w:trPr>
          <w:trHeight w:val="510"/>
        </w:trPr>
        <w:tc>
          <w:tcPr>
            <w:tcW w:w="9855" w:type="dxa"/>
            <w:shd w:val="clear" w:color="auto" w:fill="F8F8F8"/>
            <w:vAlign w:val="center"/>
          </w:tcPr>
          <w:p w14:paraId="46C76EDA" w14:textId="785A17E8" w:rsidR="008B51F1" w:rsidRPr="00301836" w:rsidRDefault="008B51F1" w:rsidP="00BA32EF">
            <w:pPr>
              <w:pStyle w:val="Nadpis3"/>
            </w:pPr>
            <w:bookmarkStart w:id="109" w:name="_Toc519431945"/>
            <w:r w:rsidRPr="717FAD3F">
              <w:t xml:space="preserve">Charakteristika </w:t>
            </w:r>
            <w:r w:rsidR="00A40497">
              <w:t xml:space="preserve">podprogramu </w:t>
            </w:r>
            <w:r w:rsidRPr="717FAD3F">
              <w:t>ŠPVaV</w:t>
            </w:r>
            <w:bookmarkEnd w:id="109"/>
          </w:p>
        </w:tc>
      </w:tr>
      <w:tr w:rsidR="008B51F1" w:rsidRPr="00301836" w14:paraId="519A1356" w14:textId="77777777" w:rsidTr="00301836">
        <w:trPr>
          <w:trHeight w:val="624"/>
        </w:trPr>
        <w:tc>
          <w:tcPr>
            <w:tcW w:w="9855" w:type="dxa"/>
          </w:tcPr>
          <w:p w14:paraId="1AEA936C" w14:textId="77777777" w:rsidR="008B51F1" w:rsidRPr="00301836" w:rsidRDefault="008B51F1" w:rsidP="004B654E">
            <w:pPr>
              <w:rPr>
                <w:rFonts w:eastAsia="Times New Roman"/>
              </w:rPr>
            </w:pPr>
            <w:r w:rsidRPr="00301836">
              <w:rPr>
                <w:rFonts w:cs="Times New Roman"/>
              </w:rPr>
              <w:t>Východiská p</w:t>
            </w:r>
            <w:bookmarkStart w:id="110" w:name="_Hlk508728488"/>
            <w:r w:rsidRPr="00301836">
              <w:rPr>
                <w:rFonts w:cs="Times New Roman"/>
              </w:rPr>
              <w:t>re formulovanie vecného obsahu podprogramu</w:t>
            </w:r>
            <w:bookmarkEnd w:id="110"/>
          </w:p>
          <w:p w14:paraId="34264F8E" w14:textId="77777777" w:rsidR="008B51F1" w:rsidRPr="00301836" w:rsidRDefault="008B51F1" w:rsidP="0028694A">
            <w:pPr>
              <w:pStyle w:val="Odsekzoznamu"/>
              <w:numPr>
                <w:ilvl w:val="0"/>
                <w:numId w:val="9"/>
              </w:numPr>
              <w:rPr>
                <w:rFonts w:eastAsia="Times New Roman"/>
              </w:rPr>
            </w:pPr>
            <w:r w:rsidRPr="00301836">
              <w:rPr>
                <w:rFonts w:cs="Times New Roman"/>
              </w:rPr>
              <w:t>Trendom v Európskej únii a v priemyselne vyspelých štátoch je silnejúca orientácia na implementáciu inteligentných výrobných systémov, motivovaná snahou o rast vlastnej priemyselnej výroby a zabránenie jej presunom do oblastí s nízkou cenou pracovnej sily</w:t>
            </w:r>
          </w:p>
          <w:p w14:paraId="3CC6D2B4" w14:textId="77777777" w:rsidR="008B51F1" w:rsidRPr="00301836" w:rsidRDefault="008B51F1" w:rsidP="0028694A">
            <w:pPr>
              <w:pStyle w:val="Odsekzoznamu"/>
              <w:numPr>
                <w:ilvl w:val="0"/>
                <w:numId w:val="9"/>
              </w:numPr>
              <w:rPr>
                <w:rFonts w:eastAsia="Times New Roman"/>
              </w:rPr>
            </w:pPr>
            <w:r w:rsidRPr="00301836">
              <w:rPr>
                <w:rFonts w:cs="Times New Roman"/>
              </w:rPr>
              <w:t>Implementácia inteligentných výrobných systémov súvisiaca s nástupom 4. priemyselnej revolúcie vyvolanej rozvojom informačných technológií a ich prienikom do všetkých oblastí priemyslu umožňuje významne zvýšiť konkurenčnú schopnosť výrobcov z priemyselne rozvinutých krajín voči firmám z teritórií s nízkou cenou práce</w:t>
            </w:r>
          </w:p>
          <w:p w14:paraId="328E0E3F" w14:textId="77777777" w:rsidR="008B51F1" w:rsidRPr="00301836" w:rsidRDefault="008B51F1" w:rsidP="0028694A">
            <w:pPr>
              <w:pStyle w:val="Odsekzoznamu"/>
              <w:numPr>
                <w:ilvl w:val="0"/>
                <w:numId w:val="9"/>
              </w:numPr>
              <w:rPr>
                <w:rFonts w:eastAsia="Times New Roman"/>
              </w:rPr>
            </w:pPr>
            <w:r w:rsidRPr="00301836">
              <w:rPr>
                <w:rFonts w:cs="Times New Roman"/>
              </w:rPr>
              <w:t>Slovensko so svojou rozvinutou výskumno-vývojovou a výrobnou základňou má značné predpoklady byť dodávateľom technologických uzlov pre inteligentnú výrobu, ktoré budú pripravené na implementáciu vo vysoko automatizovanom výrobnom systéme – Industry 4.0</w:t>
            </w:r>
          </w:p>
          <w:p w14:paraId="0EC54BF9" w14:textId="059101D5" w:rsidR="008B51F1" w:rsidRPr="00301836" w:rsidRDefault="008B51F1" w:rsidP="0028694A">
            <w:pPr>
              <w:pStyle w:val="Odsekzoznamu"/>
              <w:numPr>
                <w:ilvl w:val="0"/>
                <w:numId w:val="9"/>
              </w:numPr>
              <w:rPr>
                <w:rFonts w:eastAsia="Times New Roman"/>
              </w:rPr>
            </w:pPr>
            <w:r w:rsidRPr="00301836">
              <w:rPr>
                <w:rFonts w:cs="Times New Roman"/>
              </w:rPr>
              <w:t>Dynamika zmien prinášaná digitalizáciou a virtualizáciou priemyslu si vyžaduje prudkú akceleráciu inovácií a tým aj výraznejšiu podporu výskumu a vývoja, než tomu bolo v minulosti</w:t>
            </w:r>
            <w:r w:rsidR="00400534" w:rsidRPr="717FAD3F">
              <w:rPr>
                <w:rFonts w:eastAsia="Times New Roman"/>
              </w:rPr>
              <w:t xml:space="preserve">. </w:t>
            </w:r>
            <w:r w:rsidRPr="00301836">
              <w:rPr>
                <w:rFonts w:cs="Times New Roman"/>
              </w:rPr>
              <w:t>Inteligentný priemysel zasiahne do všetkých oblastí aktivít moderného konkurencieschopného priemyselného podniku</w:t>
            </w:r>
          </w:p>
          <w:p w14:paraId="42005511" w14:textId="77777777" w:rsidR="008B51F1" w:rsidRPr="00301836" w:rsidRDefault="008B51F1" w:rsidP="0028694A">
            <w:pPr>
              <w:pStyle w:val="Odsekzoznamu"/>
              <w:numPr>
                <w:ilvl w:val="0"/>
                <w:numId w:val="9"/>
              </w:numPr>
              <w:rPr>
                <w:rFonts w:eastAsia="Times New Roman"/>
              </w:rPr>
            </w:pPr>
            <w:r w:rsidRPr="00301836">
              <w:rPr>
                <w:rFonts w:cs="Times New Roman"/>
              </w:rPr>
              <w:t xml:space="preserve">Nevyhnutná je akcelerácia inovačnej a výskumnej činnosti v priemysle a to efektívnou spoluprácou priemyslu a organizácii výskumu a vývoja orientovaná na konkrétne aplikačné výstupy ako základný stavebný prvok trvalo udržateľnej ekonomiky aj v prípade odlivu „automotive“ do krajín s lacnejšou pracovnou silou </w:t>
            </w:r>
          </w:p>
          <w:p w14:paraId="21CC3D34" w14:textId="77777777" w:rsidR="008B51F1" w:rsidRPr="00301836" w:rsidRDefault="008B51F1" w:rsidP="004B654E">
            <w:pPr>
              <w:rPr>
                <w:rFonts w:eastAsia="Times New Roman"/>
              </w:rPr>
            </w:pPr>
            <w:r w:rsidRPr="00301836">
              <w:rPr>
                <w:rFonts w:cs="Times New Roman"/>
              </w:rPr>
              <w:t xml:space="preserve">Kritériá pre </w:t>
            </w:r>
            <w:bookmarkStart w:id="111" w:name="_Hlk508728530"/>
            <w:r w:rsidRPr="00301836">
              <w:rPr>
                <w:rFonts w:cs="Times New Roman"/>
              </w:rPr>
              <w:t>formulovanie vecného obsahu podprogramu</w:t>
            </w:r>
          </w:p>
          <w:bookmarkEnd w:id="111"/>
          <w:p w14:paraId="3354A711" w14:textId="77777777" w:rsidR="008B51F1" w:rsidRPr="00301836" w:rsidRDefault="008B51F1" w:rsidP="0028694A">
            <w:pPr>
              <w:pStyle w:val="Odsekzoznamu"/>
              <w:numPr>
                <w:ilvl w:val="0"/>
                <w:numId w:val="9"/>
              </w:numPr>
              <w:rPr>
                <w:rFonts w:eastAsia="Times New Roman"/>
              </w:rPr>
            </w:pPr>
            <w:r w:rsidRPr="00301836">
              <w:rPr>
                <w:rFonts w:cs="Times New Roman"/>
              </w:rPr>
              <w:t>formulácia tohto vecného obsahu podprogramu vychádza z analýzy existujúcich a perspektívnych výskumných a realizačných kapacít, ako aj spoločenských potrieb na dosiahnutie cieľov štátneho programu výskumu a vývoja.</w:t>
            </w:r>
          </w:p>
        </w:tc>
      </w:tr>
      <w:tr w:rsidR="008B51F1" w:rsidRPr="00301836" w14:paraId="46DEAFA0" w14:textId="77777777" w:rsidTr="00301836">
        <w:trPr>
          <w:trHeight w:val="510"/>
        </w:trPr>
        <w:tc>
          <w:tcPr>
            <w:tcW w:w="9855" w:type="dxa"/>
            <w:shd w:val="clear" w:color="auto" w:fill="F8F8F8"/>
            <w:vAlign w:val="center"/>
          </w:tcPr>
          <w:p w14:paraId="1EE4B41E" w14:textId="1078DBEE" w:rsidR="008B51F1" w:rsidRPr="00301836" w:rsidRDefault="008B51F1" w:rsidP="00BA32EF">
            <w:pPr>
              <w:pStyle w:val="Nadpis3"/>
            </w:pPr>
            <w:bookmarkStart w:id="112" w:name="_Toc519431946"/>
            <w:r w:rsidRPr="717FAD3F">
              <w:t xml:space="preserve">Zámery </w:t>
            </w:r>
            <w:r w:rsidR="00A40497">
              <w:t xml:space="preserve">podprogramu </w:t>
            </w:r>
            <w:r w:rsidRPr="717FAD3F">
              <w:t>ŠPVaV</w:t>
            </w:r>
            <w:bookmarkEnd w:id="112"/>
          </w:p>
        </w:tc>
      </w:tr>
      <w:tr w:rsidR="008B51F1" w:rsidRPr="00301836" w14:paraId="67D5FB25" w14:textId="77777777" w:rsidTr="00301836">
        <w:trPr>
          <w:trHeight w:val="510"/>
        </w:trPr>
        <w:tc>
          <w:tcPr>
            <w:tcW w:w="9855" w:type="dxa"/>
          </w:tcPr>
          <w:p w14:paraId="680466F6" w14:textId="77777777" w:rsidR="008B51F1" w:rsidRPr="00301836" w:rsidRDefault="008B51F1" w:rsidP="004B654E">
            <w:pPr>
              <w:rPr>
                <w:rFonts w:eastAsia="Times New Roman"/>
              </w:rPr>
            </w:pPr>
            <w:r w:rsidRPr="00301836">
              <w:rPr>
                <w:rFonts w:cs="Times New Roman"/>
              </w:rPr>
              <w:t>Zámerom podprogramu je zvýšenie inovačného potenciálu a konkurenčnej schopnosti slovenských dodávateľov progresívnych výrobkov, zariadení a technológií pre priemyselnú výrobu podporou výskumno-vývojových aktivít a implementácie vygenerovaných poznatkov do výrobnej praxe.</w:t>
            </w:r>
          </w:p>
          <w:p w14:paraId="0BEEE368" w14:textId="7B36D735" w:rsidR="008B51F1" w:rsidRPr="00301836" w:rsidRDefault="008B51F1" w:rsidP="004B654E">
            <w:pPr>
              <w:rPr>
                <w:rFonts w:eastAsia="Times New Roman"/>
              </w:rPr>
            </w:pPr>
            <w:bookmarkStart w:id="113" w:name="_Hlk508727274"/>
            <w:bookmarkStart w:id="114" w:name="_Hlk481568539"/>
            <w:r w:rsidRPr="00301836">
              <w:rPr>
                <w:rFonts w:cs="Times New Roman"/>
              </w:rPr>
              <w:t>Zámer tohto podprogramu sa má dosiahnuť upevnením spolupráce medzi priemyslom a pracoviskami výskumu a vývoja s cieľom podpory výskumu a vývoja v</w:t>
            </w:r>
            <w:r w:rsidR="00400534" w:rsidRPr="00301836">
              <w:rPr>
                <w:rFonts w:cs="Times New Roman"/>
              </w:rPr>
              <w:t xml:space="preserve"> oblasti </w:t>
            </w:r>
            <w:r w:rsidRPr="00301836">
              <w:rPr>
                <w:rFonts w:cs="Times New Roman"/>
              </w:rPr>
              <w:t>progresívnych výrobkov, výrobných zariadení a technológií</w:t>
            </w:r>
            <w:bookmarkEnd w:id="113"/>
            <w:bookmarkEnd w:id="114"/>
            <w:r w:rsidRPr="00301836">
              <w:rPr>
                <w:rFonts w:cs="Times New Roman"/>
              </w:rPr>
              <w:t>, ktoré sa budú vyznačovať najmä týmito charakteristikami:</w:t>
            </w:r>
          </w:p>
          <w:p w14:paraId="6696BFCE" w14:textId="77777777" w:rsidR="008B51F1" w:rsidRPr="00301836" w:rsidRDefault="008B51F1" w:rsidP="0028694A">
            <w:pPr>
              <w:pStyle w:val="Odsekzoznamu"/>
              <w:numPr>
                <w:ilvl w:val="0"/>
                <w:numId w:val="9"/>
              </w:numPr>
              <w:rPr>
                <w:rFonts w:eastAsia="Times New Roman"/>
              </w:rPr>
            </w:pPr>
            <w:r w:rsidRPr="00301836">
              <w:rPr>
                <w:rFonts w:cs="Times New Roman"/>
              </w:rPr>
              <w:t>budú tvoriť kyberneticko-fyzikálne komplexy zahrňujúci samotný výrobný stroj so svojim riadiacim systémom, obslužné periférie a celé programové okolie</w:t>
            </w:r>
          </w:p>
          <w:p w14:paraId="4049366D" w14:textId="77777777" w:rsidR="008B51F1" w:rsidRPr="00301836" w:rsidRDefault="008B51F1" w:rsidP="0028694A">
            <w:pPr>
              <w:pStyle w:val="Odsekzoznamu"/>
              <w:numPr>
                <w:ilvl w:val="0"/>
                <w:numId w:val="9"/>
              </w:numPr>
              <w:rPr>
                <w:rFonts w:eastAsia="Times New Roman"/>
              </w:rPr>
            </w:pPr>
            <w:r w:rsidRPr="00301836">
              <w:rPr>
                <w:rFonts w:cs="Times New Roman"/>
              </w:rPr>
              <w:t>budú obsahovať funkcionality na sledovanie procesov prebiehajúcich na úrovni ich činností, ktoré budú tvoriť informačnú databázu ich internetu vecí (IoT) a ktorých úlohou bude sledovať činnosť stroja, logovať jeho stavy, identifikovať rôzne situácie, upozorňovať na ich vznik a ponúkať riešenie problémov, ktoré nastali resp. s určitou pravdepodobnosťou nastanú (samodiagnostika a predikcia)</w:t>
            </w:r>
          </w:p>
          <w:p w14:paraId="53B9BF59" w14:textId="77777777" w:rsidR="008B51F1" w:rsidRPr="00301836" w:rsidRDefault="008B51F1" w:rsidP="0028694A">
            <w:pPr>
              <w:pStyle w:val="Odsekzoznamu"/>
              <w:numPr>
                <w:ilvl w:val="0"/>
                <w:numId w:val="9"/>
              </w:numPr>
              <w:rPr>
                <w:rFonts w:eastAsia="Times New Roman"/>
              </w:rPr>
            </w:pPr>
            <w:r w:rsidRPr="00301836">
              <w:rPr>
                <w:rFonts w:cs="Times New Roman"/>
              </w:rPr>
              <w:t>budú schopné prenášať informácie zo svojej činnosti na vyššiu riadiacu úroveň (centrálny servis závodu, resp. podniku, diaľkový servis výrobcu stroja) napr. využitím cloudových služieb s možnosťou diaľkového riadenia, správy a samooptimalizácie</w:t>
            </w:r>
          </w:p>
          <w:p w14:paraId="17EEABAD" w14:textId="77777777" w:rsidR="008B51F1" w:rsidRPr="00301836" w:rsidRDefault="008B51F1" w:rsidP="0028694A">
            <w:pPr>
              <w:pStyle w:val="Odsekzoznamu"/>
              <w:numPr>
                <w:ilvl w:val="0"/>
                <w:numId w:val="9"/>
              </w:numPr>
              <w:rPr>
                <w:rFonts w:eastAsia="Times New Roman"/>
              </w:rPr>
            </w:pPr>
            <w:r w:rsidRPr="00301836">
              <w:rPr>
                <w:rFonts w:cs="Times New Roman"/>
              </w:rPr>
              <w:t>vysokým stupňom automatizácie obslužných procesov (napr. vstup materiálu a výstup spracovaného polotovaru / produktu, triedenie, automatická výmena nástrojov, kombinácia technológií atď.) s optimalizovanou dĺžkou pracovného cyklu a minimalizovanou dobou prestojov</w:t>
            </w:r>
          </w:p>
          <w:p w14:paraId="3A3CC65E" w14:textId="77777777" w:rsidR="008B51F1" w:rsidRPr="00301836" w:rsidRDefault="008B51F1" w:rsidP="0028694A">
            <w:pPr>
              <w:pStyle w:val="Odsekzoznamu"/>
              <w:numPr>
                <w:ilvl w:val="0"/>
                <w:numId w:val="9"/>
              </w:numPr>
              <w:rPr>
                <w:rFonts w:eastAsia="Times New Roman"/>
              </w:rPr>
            </w:pPr>
            <w:r w:rsidRPr="00301836">
              <w:rPr>
                <w:rFonts w:cs="Times New Roman"/>
              </w:rPr>
              <w:t xml:space="preserve">možnosťou rýchlej zmeny produkcie bez potreby zložitého prestavovania a zdĺhavej </w:t>
            </w:r>
            <w:r w:rsidRPr="00301836">
              <w:rPr>
                <w:rFonts w:cs="Times New Roman"/>
              </w:rPr>
              <w:lastRenderedPageBreak/>
              <w:t>prípravy, t.j. minimalizácia technologických prestojov</w:t>
            </w:r>
          </w:p>
          <w:p w14:paraId="4892D8AB" w14:textId="77777777" w:rsidR="008B51F1" w:rsidRPr="00301836" w:rsidRDefault="008B51F1" w:rsidP="0028694A">
            <w:pPr>
              <w:pStyle w:val="Odsekzoznamu"/>
              <w:numPr>
                <w:ilvl w:val="0"/>
                <w:numId w:val="9"/>
              </w:numPr>
              <w:rPr>
                <w:rFonts w:eastAsia="Times New Roman"/>
              </w:rPr>
            </w:pPr>
            <w:r w:rsidRPr="00301836">
              <w:rPr>
                <w:rFonts w:cs="Times New Roman"/>
              </w:rPr>
              <w:t xml:space="preserve">systémom riadenia životného cyklu </w:t>
            </w:r>
          </w:p>
          <w:p w14:paraId="448EEDC4" w14:textId="77777777" w:rsidR="008B51F1" w:rsidRPr="00301836" w:rsidRDefault="008B51F1" w:rsidP="0028694A">
            <w:pPr>
              <w:pStyle w:val="Odsekzoznamu"/>
              <w:numPr>
                <w:ilvl w:val="0"/>
                <w:numId w:val="9"/>
              </w:numPr>
              <w:rPr>
                <w:rFonts w:eastAsia="Times New Roman"/>
              </w:rPr>
            </w:pPr>
            <w:r w:rsidRPr="00301836">
              <w:rPr>
                <w:rFonts w:cs="Times New Roman"/>
              </w:rPr>
              <w:t>možnosťou integrácie do automatizovaného výrobného procesu ako súčasti veľkého produkčného celku</w:t>
            </w:r>
          </w:p>
          <w:p w14:paraId="3A444348" w14:textId="77777777" w:rsidR="008B51F1" w:rsidRPr="00301836" w:rsidRDefault="008B51F1" w:rsidP="0028694A">
            <w:pPr>
              <w:pStyle w:val="Odsekzoznamu"/>
              <w:numPr>
                <w:ilvl w:val="0"/>
                <w:numId w:val="9"/>
              </w:numPr>
              <w:rPr>
                <w:rFonts w:eastAsia="Times New Roman"/>
              </w:rPr>
            </w:pPr>
            <w:r w:rsidRPr="00301836">
              <w:rPr>
                <w:rFonts w:cs="Times New Roman"/>
              </w:rPr>
              <w:t>všetky prvky Industry 4.0 budú priamo zohľadnené pri vývoji progresívnych výrobkov, zariadení a technológii</w:t>
            </w:r>
          </w:p>
        </w:tc>
      </w:tr>
      <w:tr w:rsidR="008B51F1" w:rsidRPr="00301836" w14:paraId="72F2B5DE" w14:textId="77777777" w:rsidTr="00301836">
        <w:trPr>
          <w:trHeight w:val="510"/>
        </w:trPr>
        <w:tc>
          <w:tcPr>
            <w:tcW w:w="9855" w:type="dxa"/>
            <w:shd w:val="clear" w:color="auto" w:fill="F8F8F8"/>
            <w:vAlign w:val="center"/>
          </w:tcPr>
          <w:p w14:paraId="17109A0D" w14:textId="20380E4E" w:rsidR="008B51F1" w:rsidRPr="00301836" w:rsidRDefault="008B51F1" w:rsidP="00BA32EF">
            <w:pPr>
              <w:pStyle w:val="Nadpis3"/>
            </w:pPr>
            <w:bookmarkStart w:id="115" w:name="_Toc519431947"/>
            <w:r w:rsidRPr="717FAD3F">
              <w:lastRenderedPageBreak/>
              <w:t xml:space="preserve">Ciele </w:t>
            </w:r>
            <w:r w:rsidR="00A40497">
              <w:t xml:space="preserve">podprogramu </w:t>
            </w:r>
            <w:r w:rsidRPr="717FAD3F">
              <w:t>ŠPVaV</w:t>
            </w:r>
            <w:bookmarkEnd w:id="115"/>
          </w:p>
        </w:tc>
      </w:tr>
      <w:tr w:rsidR="008B51F1" w:rsidRPr="00301836" w14:paraId="165A69F4" w14:textId="77777777" w:rsidTr="00301836">
        <w:trPr>
          <w:trHeight w:val="510"/>
        </w:trPr>
        <w:tc>
          <w:tcPr>
            <w:tcW w:w="9855" w:type="dxa"/>
          </w:tcPr>
          <w:p w14:paraId="6437FAFC" w14:textId="77777777" w:rsidR="008B51F1" w:rsidRPr="00301836" w:rsidRDefault="008B51F1" w:rsidP="004B654E">
            <w:pPr>
              <w:rPr>
                <w:rFonts w:eastAsia="Times New Roman"/>
              </w:rPr>
            </w:pPr>
            <w:r w:rsidRPr="00301836">
              <w:rPr>
                <w:rFonts w:cs="Times New Roman"/>
              </w:rPr>
              <w:t>Ciele podprogramu sú:</w:t>
            </w:r>
          </w:p>
          <w:p w14:paraId="52A480C5" w14:textId="01EAFDC6" w:rsidR="008B51F1" w:rsidRPr="00301836" w:rsidRDefault="008B51F1" w:rsidP="0028694A">
            <w:pPr>
              <w:pStyle w:val="Odsekzoznamu"/>
              <w:numPr>
                <w:ilvl w:val="0"/>
                <w:numId w:val="9"/>
              </w:numPr>
              <w:rPr>
                <w:rFonts w:eastAsia="Times New Roman"/>
              </w:rPr>
            </w:pPr>
            <w:r w:rsidRPr="00301836">
              <w:rPr>
                <w:rFonts w:cs="Times New Roman"/>
              </w:rPr>
              <w:t xml:space="preserve">stimulácia výskumno-vývojových aktivít v oblastiach prírodných a technických vied vedúcich k získavaniu poznatkov následne využiteľných v riešeniach progresívnych výrobkov, inteligentných výrobných zariadení a výrobných technológií v súlade s aktuálnymi potrebami priemyselnej výroby </w:t>
            </w:r>
            <w:r w:rsidR="00400534" w:rsidRPr="00301836">
              <w:rPr>
                <w:rFonts w:cs="Times New Roman"/>
              </w:rPr>
              <w:t xml:space="preserve">a </w:t>
            </w:r>
            <w:r w:rsidRPr="00301836">
              <w:rPr>
                <w:rFonts w:cs="Times New Roman"/>
              </w:rPr>
              <w:t>s vysokou pridanou hodnotou</w:t>
            </w:r>
          </w:p>
          <w:p w14:paraId="0BECDCA3" w14:textId="2F164F9A" w:rsidR="008B51F1" w:rsidRPr="00301836" w:rsidRDefault="008B51F1" w:rsidP="0028694A">
            <w:pPr>
              <w:pStyle w:val="Odsekzoznamu"/>
              <w:numPr>
                <w:ilvl w:val="0"/>
                <w:numId w:val="9"/>
              </w:numPr>
              <w:rPr>
                <w:rFonts w:eastAsia="Times New Roman"/>
              </w:rPr>
            </w:pPr>
            <w:r w:rsidRPr="00301836">
              <w:rPr>
                <w:rFonts w:cs="Times New Roman"/>
              </w:rPr>
              <w:t xml:space="preserve">posilnenie výskumno-vývojového potenciálu vytváraním efektívnych partnerstiev medzi subjektmi výskumu a vývoja z verejného i podnikateľského sektora </w:t>
            </w:r>
            <w:r w:rsidR="00400534" w:rsidRPr="00301836">
              <w:rPr>
                <w:rFonts w:cs="Times New Roman"/>
              </w:rPr>
              <w:t xml:space="preserve">a </w:t>
            </w:r>
            <w:r w:rsidRPr="00301836">
              <w:rPr>
                <w:rFonts w:cs="Times New Roman"/>
              </w:rPr>
              <w:t>priemyselnými podnikmi na riešenie interdisciplinárnych výskumno-vývojových projektov zameraných na dosiahnutie výstupov využiteľných v praxi (pozitívnym výstupom by mala byť aj podpora vysokoškolského vzdelávania všetkých stupňov v oblastiach s perspektívnym uplatnením absolventov v dotknutých oblastiach)</w:t>
            </w:r>
          </w:p>
          <w:p w14:paraId="18D90F3E" w14:textId="77777777" w:rsidR="008B51F1" w:rsidRPr="00301836" w:rsidRDefault="008B51F1" w:rsidP="0028694A">
            <w:pPr>
              <w:pStyle w:val="Odsekzoznamu"/>
              <w:numPr>
                <w:ilvl w:val="0"/>
                <w:numId w:val="9"/>
              </w:numPr>
              <w:rPr>
                <w:rFonts w:eastAsia="Times New Roman"/>
              </w:rPr>
            </w:pPr>
            <w:r w:rsidRPr="00301836">
              <w:rPr>
                <w:rFonts w:cs="Times New Roman"/>
              </w:rPr>
              <w:t>posilnenie aplikovaného výskumu a vývoja uplatniteľného v priemyselných podnikoch, službách a obchode v SR, bez ohľadu na ich veľkosť a vytvorenie lepších podmienok pre rozvoj nových technológii, metód a implementáciu digitalizácie, inovatívnych riešení, ktoré prispejú k zvýšeniu ich konkurencieschopnosti</w:t>
            </w:r>
          </w:p>
          <w:p w14:paraId="5A2A6F93" w14:textId="77777777" w:rsidR="008B51F1" w:rsidRPr="00301836" w:rsidRDefault="00E87F56" w:rsidP="0028694A">
            <w:pPr>
              <w:pStyle w:val="Odsekzoznamu"/>
              <w:numPr>
                <w:ilvl w:val="0"/>
                <w:numId w:val="9"/>
              </w:numPr>
              <w:rPr>
                <w:rFonts w:eastAsia="Times New Roman"/>
                <w:color w:val="000000" w:themeColor="text1"/>
              </w:rPr>
            </w:pPr>
            <w:hyperlink r:id="rId11">
              <w:r w:rsidR="7A84C144" w:rsidRPr="717FAD3F">
                <w:rPr>
                  <w:color w:val="000000" w:themeColor="text1"/>
                </w:rPr>
                <w:t>posilnenie aplikovaného výskumu a vývoja</w:t>
              </w:r>
              <w:r w:rsidR="7A84C144">
                <w:t xml:space="preserve"> aj s cieľom upevnenia „Vedúceho postavenia priemyslu – moderná výroba a spracovanie“</w:t>
              </w:r>
            </w:hyperlink>
            <w:r w:rsidR="7A84C144" w:rsidRPr="717FAD3F">
              <w:rPr>
                <w:color w:val="000000" w:themeColor="text1"/>
              </w:rPr>
              <w:t>, a to okrem iného aj v oblastiach výrobných postupov a materiálov pre nízkouhlíkové technológie a vyššiu energetickú účinnosť</w:t>
            </w:r>
          </w:p>
          <w:p w14:paraId="29074121" w14:textId="77777777" w:rsidR="008B51F1" w:rsidRPr="00301836" w:rsidRDefault="008B51F1" w:rsidP="0028694A">
            <w:pPr>
              <w:pStyle w:val="Odsekzoznamu"/>
              <w:numPr>
                <w:ilvl w:val="0"/>
                <w:numId w:val="9"/>
              </w:numPr>
              <w:rPr>
                <w:rFonts w:eastAsia="Times New Roman"/>
              </w:rPr>
            </w:pPr>
            <w:r w:rsidRPr="00301836">
              <w:rPr>
                <w:rFonts w:cs="Times New Roman"/>
              </w:rPr>
              <w:t>(napr. lepšie využitie obnoviteľných zdrojov vo výrobe, flexibilné výrobné technológie so zvýšenou energetickou a materiálovou efektivitou pri súčasnej redukcii odpadov, efektívne využívanie vstupov a zabezpečenie recyklácie priemyselnej produkcie)</w:t>
            </w:r>
          </w:p>
        </w:tc>
      </w:tr>
      <w:tr w:rsidR="008B51F1" w:rsidRPr="00301836" w14:paraId="728193AF" w14:textId="77777777" w:rsidTr="00301836">
        <w:trPr>
          <w:trHeight w:val="510"/>
        </w:trPr>
        <w:tc>
          <w:tcPr>
            <w:tcW w:w="9855" w:type="dxa"/>
            <w:shd w:val="clear" w:color="auto" w:fill="F8F8F8"/>
            <w:vAlign w:val="center"/>
          </w:tcPr>
          <w:p w14:paraId="259F7CC0" w14:textId="77777777" w:rsidR="008B51F1" w:rsidRPr="00301836" w:rsidRDefault="008B51F1" w:rsidP="00BA32EF">
            <w:pPr>
              <w:pStyle w:val="Nadpis3"/>
            </w:pPr>
            <w:bookmarkStart w:id="116" w:name="_Toc519431948"/>
            <w:r w:rsidRPr="717FAD3F">
              <w:t>Definovanie opatrení na dosiahnutie cieľov</w:t>
            </w:r>
            <w:bookmarkEnd w:id="116"/>
          </w:p>
        </w:tc>
      </w:tr>
      <w:tr w:rsidR="008B51F1" w:rsidRPr="00301836" w14:paraId="083DCE64" w14:textId="77777777" w:rsidTr="00301836">
        <w:trPr>
          <w:trHeight w:val="510"/>
        </w:trPr>
        <w:tc>
          <w:tcPr>
            <w:tcW w:w="9855" w:type="dxa"/>
          </w:tcPr>
          <w:p w14:paraId="700B9AC8" w14:textId="77777777" w:rsidR="008B51F1" w:rsidRPr="00301836" w:rsidRDefault="008B51F1" w:rsidP="004B654E">
            <w:pPr>
              <w:rPr>
                <w:rFonts w:eastAsia="Times New Roman"/>
              </w:rPr>
            </w:pPr>
            <w:r w:rsidRPr="00301836">
              <w:rPr>
                <w:rFonts w:cs="Times New Roman"/>
              </w:rPr>
              <w:t>Ciele PPŠPVaV sa dosiahnu vytvorením efektívnej siete všetkých špecializovaných pracovísk základného a aplikovaného výskumu prepojenej s prevádzkovou praxou, t.j. vytvorením vhodného vedecko-výskumného prostredia úzko prepojeného na priemyselné podniky, ktoré zabezpečí spätnú väzbu v podobe jasne formulovaných požiadaviek na priemyselné výrobné zariadenia a technológie. Aktivity výskumu a vývoja sa budú sústreďovať priamo na zvyšovanie pridanej hodnoty, efektívnosti a konkurencieschopnosti podnikov SR s perspektívnou realizáciou výskumu a vývoja u slovenských dodávateľov priemyselných výrobných zariadení a technologických systémov, s potenciálom prieniku na medzinárodné trhy.</w:t>
            </w:r>
          </w:p>
        </w:tc>
      </w:tr>
      <w:tr w:rsidR="008B51F1" w:rsidRPr="00301836" w14:paraId="5A781107" w14:textId="77777777" w:rsidTr="00301836">
        <w:trPr>
          <w:trHeight w:val="510"/>
        </w:trPr>
        <w:tc>
          <w:tcPr>
            <w:tcW w:w="9855" w:type="dxa"/>
            <w:shd w:val="clear" w:color="auto" w:fill="F8F8F8"/>
            <w:vAlign w:val="center"/>
          </w:tcPr>
          <w:p w14:paraId="46237CD0" w14:textId="3E45C18B" w:rsidR="008B51F1" w:rsidRPr="00301836" w:rsidRDefault="008B51F1" w:rsidP="00BA32EF">
            <w:pPr>
              <w:pStyle w:val="Nadpis3"/>
            </w:pPr>
            <w:bookmarkStart w:id="117" w:name="_Toc519431949"/>
            <w:r w:rsidRPr="717FAD3F">
              <w:t xml:space="preserve">Stručná anotácia </w:t>
            </w:r>
            <w:r w:rsidR="00A40497">
              <w:t xml:space="preserve">podprogramu </w:t>
            </w:r>
            <w:r w:rsidRPr="717FAD3F">
              <w:t>ŠPVaV</w:t>
            </w:r>
            <w:bookmarkEnd w:id="117"/>
          </w:p>
        </w:tc>
      </w:tr>
      <w:tr w:rsidR="008B51F1" w:rsidRPr="00301836" w14:paraId="0385799A" w14:textId="77777777" w:rsidTr="00301836">
        <w:trPr>
          <w:trHeight w:val="510"/>
        </w:trPr>
        <w:tc>
          <w:tcPr>
            <w:tcW w:w="9855" w:type="dxa"/>
          </w:tcPr>
          <w:p w14:paraId="4B320EBC" w14:textId="05F8830B" w:rsidR="008B51F1" w:rsidRPr="00301836" w:rsidRDefault="008B51F1" w:rsidP="004B654E">
            <w:pPr>
              <w:rPr>
                <w:rFonts w:eastAsia="Times New Roman"/>
              </w:rPr>
            </w:pPr>
            <w:r w:rsidRPr="00301836">
              <w:rPr>
                <w:rFonts w:cs="Times New Roman"/>
              </w:rPr>
              <w:t xml:space="preserve">PPŠPVaV stimuluje výskumno-vývojové aktivity v oblastiach prírodných a technických vied vedúcich k získavaniu poznatkov následne využiteľných v riešeniach progresívnych výrobkov, inteligentných výrobných zariadení a výrobných technológií v súlade s aktuálnymi potrebami priemyselnej výroby s vysokou pridanou hodnotou a podporuje koncentráciu výskumno-vývojového potenciálu Slovenskej republiky vytváraním efektívnych partnerstiev medzi subjektmi výskumu a vývoja z verejného i podnikateľského sektora </w:t>
            </w:r>
            <w:r w:rsidR="00400534" w:rsidRPr="00301836">
              <w:rPr>
                <w:rFonts w:cs="Times New Roman"/>
              </w:rPr>
              <w:t xml:space="preserve">a </w:t>
            </w:r>
            <w:r w:rsidRPr="00301836">
              <w:rPr>
                <w:rFonts w:cs="Times New Roman"/>
              </w:rPr>
              <w:t>priemyselnými podnikmi zameranými na riešenie interdisciplinárnych výskumno-vývojových projektov orientovaných na dosiahnutie výstupov využiteľných v praxi.</w:t>
            </w:r>
          </w:p>
          <w:p w14:paraId="5A6C304A" w14:textId="77777777" w:rsidR="008B51F1" w:rsidRPr="00301836" w:rsidRDefault="008B51F1" w:rsidP="004B654E">
            <w:pPr>
              <w:rPr>
                <w:rFonts w:eastAsia="Times New Roman"/>
              </w:rPr>
            </w:pPr>
            <w:r w:rsidRPr="00301836">
              <w:rPr>
                <w:rFonts w:cs="Times New Roman"/>
              </w:rPr>
              <w:t xml:space="preserve">Výskumno-vývojové aktivity PPŠPVaV smerujú k dosiahnutiu pokročilých riešení realizovaných tuzemskými subjektmi hlavne formou </w:t>
            </w:r>
            <w:bookmarkStart w:id="118" w:name="_Hlk509387089"/>
            <w:r w:rsidRPr="00301836">
              <w:rPr>
                <w:rFonts w:cs="Times New Roman"/>
              </w:rPr>
              <w:t xml:space="preserve">systémov na automatizáciu, robotizáciu, digitalizáciu, virtualizáciu a informatizáciu technologických procesov a montážnych operácií, interných </w:t>
            </w:r>
            <w:r w:rsidRPr="00301836">
              <w:rPr>
                <w:rFonts w:cs="Times New Roman"/>
              </w:rPr>
              <w:lastRenderedPageBreak/>
              <w:t>a externých logistických procesov, kontroly kvality produkcie</w:t>
            </w:r>
            <w:bookmarkEnd w:id="118"/>
            <w:r w:rsidRPr="00301836">
              <w:rPr>
                <w:rFonts w:cs="Times New Roman"/>
              </w:rPr>
              <w:t xml:space="preserve"> a riadeniu životného cyklu výrobkov i celých technologických zariadení.</w:t>
            </w:r>
          </w:p>
        </w:tc>
      </w:tr>
      <w:tr w:rsidR="008B51F1" w:rsidRPr="00301836" w14:paraId="5C4E66D4" w14:textId="77777777" w:rsidTr="00301836">
        <w:trPr>
          <w:trHeight w:val="510"/>
        </w:trPr>
        <w:tc>
          <w:tcPr>
            <w:tcW w:w="9855" w:type="dxa"/>
            <w:shd w:val="clear" w:color="auto" w:fill="F8F8F8"/>
            <w:vAlign w:val="center"/>
          </w:tcPr>
          <w:p w14:paraId="3296BFF2" w14:textId="1F53B1C9" w:rsidR="008B51F1" w:rsidRPr="00301836" w:rsidRDefault="008B51F1" w:rsidP="00BA32EF">
            <w:pPr>
              <w:pStyle w:val="Nadpis3"/>
            </w:pPr>
            <w:bookmarkStart w:id="119" w:name="_Toc519431950"/>
            <w:r w:rsidRPr="717FAD3F">
              <w:lastRenderedPageBreak/>
              <w:t xml:space="preserve">Štruktúra </w:t>
            </w:r>
            <w:r w:rsidR="00A40497">
              <w:t xml:space="preserve">podprogramu </w:t>
            </w:r>
            <w:r w:rsidRPr="717FAD3F">
              <w:t>ŠPVaV</w:t>
            </w:r>
            <w:bookmarkEnd w:id="119"/>
          </w:p>
        </w:tc>
      </w:tr>
      <w:tr w:rsidR="008B51F1" w:rsidRPr="00301836" w14:paraId="50362520" w14:textId="77777777" w:rsidTr="00301836">
        <w:trPr>
          <w:trHeight w:val="510"/>
        </w:trPr>
        <w:tc>
          <w:tcPr>
            <w:tcW w:w="9855" w:type="dxa"/>
          </w:tcPr>
          <w:p w14:paraId="0E5A033E" w14:textId="77777777" w:rsidR="008B51F1" w:rsidRPr="00301836" w:rsidRDefault="008B51F1" w:rsidP="004B654E">
            <w:pPr>
              <w:rPr>
                <w:rFonts w:eastAsia="Times New Roman"/>
              </w:rPr>
            </w:pPr>
            <w:r w:rsidRPr="00301836">
              <w:rPr>
                <w:rFonts w:cs="Times New Roman"/>
              </w:rPr>
              <w:t>Podprogram sa skladá z nasledovných tém:</w:t>
            </w:r>
          </w:p>
          <w:p w14:paraId="2E3B2137" w14:textId="77777777" w:rsidR="008B51F1" w:rsidRPr="00301836" w:rsidRDefault="008B51F1" w:rsidP="0028694A">
            <w:pPr>
              <w:pStyle w:val="Odsekzoznamu"/>
              <w:numPr>
                <w:ilvl w:val="0"/>
                <w:numId w:val="10"/>
              </w:numPr>
              <w:rPr>
                <w:rFonts w:eastAsia="Times New Roman"/>
              </w:rPr>
            </w:pPr>
            <w:r w:rsidRPr="00301836">
              <w:rPr>
                <w:rFonts w:cs="Times New Roman"/>
              </w:rPr>
              <w:t>Výskum a vývoj v oblasti automatizácie technologických procesov a montážnych prác</w:t>
            </w:r>
          </w:p>
          <w:p w14:paraId="2D75FD98" w14:textId="77777777" w:rsidR="008B51F1" w:rsidRPr="00301836" w:rsidRDefault="008B51F1" w:rsidP="0028694A">
            <w:pPr>
              <w:pStyle w:val="Odsekzoznamu"/>
              <w:numPr>
                <w:ilvl w:val="0"/>
                <w:numId w:val="9"/>
              </w:numPr>
              <w:rPr>
                <w:rFonts w:eastAsia="Times New Roman"/>
              </w:rPr>
            </w:pPr>
            <w:r w:rsidRPr="00301836">
              <w:rPr>
                <w:rFonts w:cs="Times New Roman"/>
              </w:rPr>
              <w:t>optimalizácia riadenia spojitých a nespojitých technologických procesov</w:t>
            </w:r>
          </w:p>
          <w:p w14:paraId="228E760E" w14:textId="44690376" w:rsidR="008B51F1" w:rsidRPr="00301836" w:rsidRDefault="008B51F1" w:rsidP="0028694A">
            <w:pPr>
              <w:pStyle w:val="Odsekzoznamu"/>
              <w:numPr>
                <w:ilvl w:val="0"/>
                <w:numId w:val="9"/>
              </w:numPr>
              <w:rPr>
                <w:rFonts w:eastAsia="Times New Roman"/>
              </w:rPr>
            </w:pPr>
            <w:r w:rsidRPr="00301836">
              <w:rPr>
                <w:rFonts w:cs="Times New Roman"/>
              </w:rPr>
              <w:t xml:space="preserve">aplikácia technológií digitálneho inžinierstva </w:t>
            </w:r>
            <w:r w:rsidR="00400534" w:rsidRPr="00301836">
              <w:rPr>
                <w:rFonts w:cs="Times New Roman"/>
              </w:rPr>
              <w:t xml:space="preserve">a </w:t>
            </w:r>
            <w:r w:rsidRPr="00301836">
              <w:rPr>
                <w:rFonts w:cs="Times New Roman"/>
              </w:rPr>
              <w:t>konštrukcie výrobných systémov s využitím generatívneho konštruovania, simulácií a optimalizácií virtuálnych modelov</w:t>
            </w:r>
          </w:p>
          <w:p w14:paraId="4E53B5A7" w14:textId="77777777" w:rsidR="008B51F1" w:rsidRPr="00301836" w:rsidRDefault="008B51F1" w:rsidP="0028694A">
            <w:pPr>
              <w:pStyle w:val="Odsekzoznamu"/>
              <w:numPr>
                <w:ilvl w:val="0"/>
                <w:numId w:val="9"/>
              </w:numPr>
              <w:rPr>
                <w:rFonts w:eastAsia="Times New Roman"/>
              </w:rPr>
            </w:pPr>
            <w:r w:rsidRPr="00301836">
              <w:rPr>
                <w:rFonts w:cs="Times New Roman"/>
              </w:rPr>
              <w:t xml:space="preserve">aplikácia pokročilých metód riadenia výrobných zariadení a technologických procesov s využitím moderných informačných a komunikačných technológií v súlade s konceptom 4. priemyselnej revolúcie, </w:t>
            </w:r>
          </w:p>
          <w:p w14:paraId="7C6C94D7" w14:textId="77777777" w:rsidR="008B51F1" w:rsidRPr="00301836" w:rsidRDefault="008B51F1" w:rsidP="0028694A">
            <w:pPr>
              <w:pStyle w:val="Odsekzoznamu"/>
              <w:numPr>
                <w:ilvl w:val="0"/>
                <w:numId w:val="9"/>
              </w:numPr>
              <w:rPr>
                <w:rFonts w:eastAsia="Times New Roman"/>
              </w:rPr>
            </w:pPr>
            <w:r w:rsidRPr="00301836">
              <w:rPr>
                <w:rFonts w:cs="Times New Roman"/>
              </w:rPr>
              <w:t>aplikácia pokročilých metód riadenia kolaboratívnych robotov a ich implementácia v automatizovaných technologických a montážnych linkách</w:t>
            </w:r>
          </w:p>
          <w:p w14:paraId="6C96FFC1" w14:textId="77777777" w:rsidR="008B51F1" w:rsidRPr="00301836" w:rsidRDefault="008B51F1" w:rsidP="0028694A">
            <w:pPr>
              <w:pStyle w:val="Odsekzoznamu"/>
              <w:numPr>
                <w:ilvl w:val="0"/>
                <w:numId w:val="9"/>
              </w:numPr>
              <w:rPr>
                <w:rFonts w:eastAsia="Times New Roman"/>
              </w:rPr>
            </w:pPr>
            <w:r w:rsidRPr="00301836">
              <w:rPr>
                <w:rFonts w:cs="Times New Roman"/>
              </w:rPr>
              <w:t>integrácia výrobných modulov do výrobných celkov s využitím manipulačných, robotických a logistických systémov</w:t>
            </w:r>
          </w:p>
          <w:p w14:paraId="77DE6E7E" w14:textId="77777777" w:rsidR="008B51F1" w:rsidRPr="00301836" w:rsidRDefault="008B51F1" w:rsidP="0028694A">
            <w:pPr>
              <w:pStyle w:val="Odsekzoznamu"/>
              <w:numPr>
                <w:ilvl w:val="0"/>
                <w:numId w:val="9"/>
              </w:numPr>
              <w:rPr>
                <w:rFonts w:eastAsia="Times New Roman"/>
              </w:rPr>
            </w:pPr>
            <w:r w:rsidRPr="00301836">
              <w:rPr>
                <w:rFonts w:cs="Times New Roman"/>
              </w:rPr>
              <w:t>optimalizácia riadenia procesov výroby aplikáciou umelej inteligencie, systémov neurónových sietí a systémov spracovania veľkých objemov údajov po aplikácii nových typov snímačov pracujúcich na nedeštruktívnych a bezkontaktných princípoch</w:t>
            </w:r>
          </w:p>
          <w:p w14:paraId="2B41E0D2" w14:textId="77777777" w:rsidR="008B51F1" w:rsidRPr="00301836" w:rsidRDefault="008B51F1" w:rsidP="0028694A">
            <w:pPr>
              <w:pStyle w:val="Odsekzoznamu"/>
              <w:numPr>
                <w:ilvl w:val="0"/>
                <w:numId w:val="9"/>
              </w:numPr>
              <w:rPr>
                <w:rFonts w:eastAsia="Times New Roman"/>
              </w:rPr>
            </w:pPr>
            <w:r w:rsidRPr="00301836">
              <w:rPr>
                <w:rFonts w:cs="Times New Roman"/>
              </w:rPr>
              <w:t>adaptívne výrobné a montážne systémy, využívajúce inteligentné senzory, internet vecí a technológie cloud computingu</w:t>
            </w:r>
          </w:p>
          <w:p w14:paraId="195A944F" w14:textId="77777777" w:rsidR="008B51F1" w:rsidRPr="00301836" w:rsidRDefault="008B51F1" w:rsidP="0028694A">
            <w:pPr>
              <w:pStyle w:val="Odsekzoznamu"/>
              <w:numPr>
                <w:ilvl w:val="0"/>
                <w:numId w:val="9"/>
              </w:numPr>
              <w:rPr>
                <w:rFonts w:eastAsia="Times New Roman"/>
              </w:rPr>
            </w:pPr>
            <w:r w:rsidRPr="00301836">
              <w:rPr>
                <w:rFonts w:cs="Times New Roman"/>
              </w:rPr>
              <w:t>návrh a vývoj prostredia pre digitálne dvojča využívajúceho automatický identifikačný a lokalizačný systém, pracujúci v reálnom čase, postaveného na báze virtuálnej rozšírenej reality</w:t>
            </w:r>
          </w:p>
          <w:p w14:paraId="42F86122" w14:textId="77777777" w:rsidR="008B51F1" w:rsidRPr="00301836" w:rsidRDefault="008B51F1" w:rsidP="0028694A">
            <w:pPr>
              <w:pStyle w:val="Odsekzoznamu"/>
              <w:numPr>
                <w:ilvl w:val="0"/>
                <w:numId w:val="9"/>
              </w:numPr>
              <w:rPr>
                <w:rFonts w:eastAsia="Times New Roman"/>
              </w:rPr>
            </w:pPr>
            <w:r w:rsidRPr="00301836">
              <w:rPr>
                <w:rFonts w:cs="Times New Roman"/>
              </w:rPr>
              <w:t xml:space="preserve">návrh digitálneho prostredia pre „diaľkový“ tréning a samo rekvalifikáciu pracovníkov vo výrobe </w:t>
            </w:r>
          </w:p>
          <w:p w14:paraId="4DB3254D" w14:textId="788CAF40" w:rsidR="008B51F1" w:rsidRPr="00301836" w:rsidRDefault="008B51F1" w:rsidP="0028694A">
            <w:pPr>
              <w:pStyle w:val="Odsekzoznamu"/>
              <w:numPr>
                <w:ilvl w:val="0"/>
                <w:numId w:val="9"/>
              </w:numPr>
              <w:rPr>
                <w:rFonts w:eastAsia="Times New Roman"/>
              </w:rPr>
            </w:pPr>
            <w:r w:rsidRPr="00301836">
              <w:rPr>
                <w:rFonts w:cs="Times New Roman"/>
              </w:rPr>
              <w:t>využitie umelej inteligencie a neurónových sieti v spolupráci s</w:t>
            </w:r>
            <w:r w:rsidR="00400534" w:rsidRPr="00301836">
              <w:rPr>
                <w:rFonts w:cs="Times New Roman"/>
              </w:rPr>
              <w:t xml:space="preserve"> automatizovanými </w:t>
            </w:r>
            <w:r w:rsidRPr="00301836">
              <w:rPr>
                <w:rFonts w:cs="Times New Roman"/>
              </w:rPr>
              <w:t xml:space="preserve">procesmi ako základ náhrady nedostatkových pracovníkov pôvodne vykonávajúcich tieto činnosti. </w:t>
            </w:r>
          </w:p>
          <w:p w14:paraId="6F9C2DC7" w14:textId="77777777" w:rsidR="008B51F1" w:rsidRPr="00301836" w:rsidRDefault="008B51F1" w:rsidP="00301836">
            <w:pPr>
              <w:rPr>
                <w:rFonts w:cs="Times New Roman"/>
              </w:rPr>
            </w:pPr>
          </w:p>
          <w:p w14:paraId="559514DE" w14:textId="77777777" w:rsidR="008B51F1" w:rsidRPr="00301836" w:rsidRDefault="008B51F1" w:rsidP="004B654E">
            <w:pPr>
              <w:rPr>
                <w:rFonts w:eastAsia="Times New Roman"/>
              </w:rPr>
            </w:pPr>
            <w:r w:rsidRPr="00301836">
              <w:rPr>
                <w:rFonts w:cs="Times New Roman"/>
              </w:rPr>
              <w:t xml:space="preserve">2. Výskum a vývoj v oblasti systémov na sledovanie a hodnotenie kvality </w:t>
            </w:r>
          </w:p>
          <w:p w14:paraId="534E5FF0" w14:textId="00FB5D09" w:rsidR="008B51F1" w:rsidRPr="00301836" w:rsidRDefault="008B51F1" w:rsidP="0028694A">
            <w:pPr>
              <w:pStyle w:val="Odsekzoznamu"/>
              <w:numPr>
                <w:ilvl w:val="0"/>
                <w:numId w:val="9"/>
              </w:numPr>
              <w:rPr>
                <w:rFonts w:eastAsia="Times New Roman"/>
              </w:rPr>
            </w:pPr>
            <w:r w:rsidRPr="00301836">
              <w:rPr>
                <w:rFonts w:cs="Times New Roman"/>
              </w:rPr>
              <w:t>návrh a úprava systémov sledovania kvality, ktoré posúvajú úroveň kontroly kvality komponentov i hotovej produkcie smerom k realizácii konceptu úplnej kontroly kvality, resp. “Zero scraps,</w:t>
            </w:r>
            <w:r w:rsidR="00F46C9D">
              <w:rPr>
                <w:rFonts w:cs="Times New Roman"/>
              </w:rPr>
              <w:t>“</w:t>
            </w:r>
            <w:r w:rsidRPr="00301836">
              <w:rPr>
                <w:rFonts w:cs="Times New Roman"/>
              </w:rPr>
              <w:t xml:space="preserve"> vytvorením systémov a prostriedkov na meranie každého výrobku nezávislým meracím systémom umožňujúcim kontrolu výrobných tolerancií mechanicky a elektricky nezávislú na výrobnom stroji</w:t>
            </w:r>
          </w:p>
          <w:p w14:paraId="00C36B7C" w14:textId="77777777" w:rsidR="008B51F1" w:rsidRPr="00301836" w:rsidRDefault="008B51F1" w:rsidP="0028694A">
            <w:pPr>
              <w:pStyle w:val="Odsekzoznamu"/>
              <w:numPr>
                <w:ilvl w:val="0"/>
                <w:numId w:val="9"/>
              </w:numPr>
              <w:rPr>
                <w:rFonts w:eastAsia="Times New Roman"/>
              </w:rPr>
            </w:pPr>
            <w:r w:rsidRPr="00301836">
              <w:rPr>
                <w:rFonts w:cs="Times New Roman"/>
              </w:rPr>
              <w:t>implementácia pokročilých metód merania pri kontrole kvality v priemyselných výrobných procesoch (napr.: kontinuálne bezdotykové meranie rozmerov, optické snímanie tvaru a polohy pomocou 2-D a 3-D videnia, opticko-digitálne hodnotenie vlastností povrchov, ultrazvuková a röntgenová defektoskopia, snímanie fyzikálnych veličín)</w:t>
            </w:r>
          </w:p>
          <w:p w14:paraId="63FF19BC" w14:textId="77777777" w:rsidR="008B51F1" w:rsidRPr="00301836" w:rsidRDefault="008B51F1" w:rsidP="0028694A">
            <w:pPr>
              <w:pStyle w:val="Odsekzoznamu"/>
              <w:numPr>
                <w:ilvl w:val="0"/>
                <w:numId w:val="9"/>
              </w:numPr>
              <w:rPr>
                <w:rFonts w:eastAsia="Times New Roman"/>
                <w:b/>
              </w:rPr>
            </w:pPr>
            <w:r w:rsidRPr="00301836">
              <w:rPr>
                <w:rFonts w:cs="Times New Roman"/>
              </w:rPr>
              <w:t>zostavenie algoritmov postupov merania veličín v technologických procesoch</w:t>
            </w:r>
          </w:p>
          <w:p w14:paraId="4C8B2926" w14:textId="77777777" w:rsidR="008B51F1" w:rsidRPr="00301836" w:rsidRDefault="008B51F1" w:rsidP="0028694A">
            <w:pPr>
              <w:pStyle w:val="Odsekzoznamu"/>
              <w:numPr>
                <w:ilvl w:val="0"/>
                <w:numId w:val="9"/>
              </w:numPr>
              <w:rPr>
                <w:rFonts w:eastAsia="Times New Roman"/>
              </w:rPr>
            </w:pPr>
            <w:r w:rsidRPr="00301836">
              <w:rPr>
                <w:rFonts w:cs="Times New Roman"/>
              </w:rPr>
              <w:t>zostavenie metodík a experimentálnych postupov meraní v technologických procesoch</w:t>
            </w:r>
          </w:p>
          <w:p w14:paraId="11B672AC" w14:textId="77777777" w:rsidR="008B51F1" w:rsidRPr="00301836" w:rsidRDefault="008B51F1" w:rsidP="0028694A">
            <w:pPr>
              <w:pStyle w:val="Odsekzoznamu"/>
              <w:numPr>
                <w:ilvl w:val="0"/>
                <w:numId w:val="9"/>
              </w:numPr>
              <w:rPr>
                <w:rFonts w:eastAsia="Times New Roman"/>
              </w:rPr>
            </w:pPr>
            <w:r w:rsidRPr="00301836">
              <w:rPr>
                <w:rFonts w:cs="Times New Roman"/>
              </w:rPr>
              <w:t xml:space="preserve">integrácia navrhnutých meracích systémov do výrobných zariadení </w:t>
            </w:r>
          </w:p>
          <w:p w14:paraId="1F59D820" w14:textId="77777777" w:rsidR="008B51F1" w:rsidRPr="00301836" w:rsidRDefault="008B51F1" w:rsidP="0028694A">
            <w:pPr>
              <w:pStyle w:val="Odsekzoznamu"/>
              <w:numPr>
                <w:ilvl w:val="0"/>
                <w:numId w:val="9"/>
              </w:numPr>
              <w:rPr>
                <w:rFonts w:eastAsia="Times New Roman"/>
              </w:rPr>
            </w:pPr>
            <w:r w:rsidRPr="00301836">
              <w:rPr>
                <w:rFonts w:cs="Times New Roman"/>
              </w:rPr>
              <w:t>vytvorenie metodológie analýzy a interpretácie dát z monitorovania technologických procesov pomocou pokročilých matematicko-štatistických metód</w:t>
            </w:r>
          </w:p>
          <w:p w14:paraId="54C4FA79" w14:textId="77777777" w:rsidR="008B51F1" w:rsidRPr="00301836" w:rsidRDefault="008B51F1" w:rsidP="004B654E">
            <w:pPr>
              <w:rPr>
                <w:rFonts w:cs="Times New Roman"/>
              </w:rPr>
            </w:pPr>
          </w:p>
          <w:p w14:paraId="23C9CC4D" w14:textId="77777777" w:rsidR="008B51F1" w:rsidRPr="00301836" w:rsidRDefault="008B51F1" w:rsidP="004B654E">
            <w:pPr>
              <w:rPr>
                <w:rFonts w:eastAsia="Times New Roman"/>
              </w:rPr>
            </w:pPr>
            <w:r w:rsidRPr="00301836">
              <w:rPr>
                <w:rFonts w:cs="Times New Roman"/>
              </w:rPr>
              <w:t>3. Výskum a vývoj v oblasti logistických systémov</w:t>
            </w:r>
          </w:p>
          <w:p w14:paraId="0FAF5F5F" w14:textId="77777777" w:rsidR="008B51F1" w:rsidRPr="00301836" w:rsidRDefault="008B51F1" w:rsidP="0028694A">
            <w:pPr>
              <w:pStyle w:val="Odsekzoznamu"/>
              <w:numPr>
                <w:ilvl w:val="0"/>
                <w:numId w:val="9"/>
              </w:numPr>
              <w:rPr>
                <w:rFonts w:eastAsia="Times New Roman"/>
              </w:rPr>
            </w:pPr>
            <w:r w:rsidRPr="00301836">
              <w:rPr>
                <w:rFonts w:cs="Times New Roman"/>
              </w:rPr>
              <w:t>návrh nových generácii autonómnych, inteligentných mobilných robotických systémov pre medzioperačnú dopravu v rámci výrobných hál (in door systémy)</w:t>
            </w:r>
          </w:p>
          <w:p w14:paraId="55EA783B" w14:textId="77777777" w:rsidR="008B51F1" w:rsidRPr="00301836" w:rsidRDefault="008B51F1" w:rsidP="0028694A">
            <w:pPr>
              <w:pStyle w:val="Odsekzoznamu"/>
              <w:numPr>
                <w:ilvl w:val="0"/>
                <w:numId w:val="9"/>
              </w:numPr>
              <w:rPr>
                <w:rFonts w:eastAsia="Times New Roman"/>
              </w:rPr>
            </w:pPr>
            <w:r w:rsidRPr="00301836">
              <w:rPr>
                <w:rFonts w:cs="Times New Roman"/>
              </w:rPr>
              <w:t>návrh novej generácie autonómnych mobilných robotických systémov pre medzi-halovú prepravu (open air, out door systémy)</w:t>
            </w:r>
          </w:p>
          <w:p w14:paraId="1F135C88" w14:textId="77777777" w:rsidR="008B51F1" w:rsidRPr="00301836" w:rsidRDefault="008B51F1" w:rsidP="0028694A">
            <w:pPr>
              <w:pStyle w:val="Odsekzoznamu"/>
              <w:numPr>
                <w:ilvl w:val="0"/>
                <w:numId w:val="9"/>
              </w:numPr>
              <w:rPr>
                <w:rFonts w:eastAsia="Times New Roman"/>
              </w:rPr>
            </w:pPr>
            <w:r w:rsidRPr="00301836">
              <w:rPr>
                <w:rFonts w:cs="Times New Roman"/>
              </w:rPr>
              <w:t>vývoj nových generácii autonómneho príslušenstva pre adaptívne logistické systémy (automatické nakladacie a vykladacie stanice, dynamické dopravníky, kontrolné stanice, ...)</w:t>
            </w:r>
          </w:p>
          <w:p w14:paraId="44D192DD" w14:textId="77777777" w:rsidR="008B51F1" w:rsidRPr="00301836" w:rsidRDefault="008B51F1" w:rsidP="0028694A">
            <w:pPr>
              <w:pStyle w:val="Odsekzoznamu"/>
              <w:numPr>
                <w:ilvl w:val="0"/>
                <w:numId w:val="9"/>
              </w:numPr>
              <w:rPr>
                <w:rFonts w:eastAsia="Times New Roman"/>
              </w:rPr>
            </w:pPr>
            <w:r w:rsidRPr="00301836">
              <w:rPr>
                <w:rFonts w:cs="Times New Roman"/>
              </w:rPr>
              <w:lastRenderedPageBreak/>
              <w:t>návrh novej generácie mobilných automatizovaných platforiem (MAP) s integrovaným kolaboratívnym robotom, automatickou operačnou alebo kontrolnou stanicou</w:t>
            </w:r>
          </w:p>
          <w:p w14:paraId="36FC10BC" w14:textId="77777777" w:rsidR="008B51F1" w:rsidRPr="00301836" w:rsidRDefault="008B51F1" w:rsidP="0028694A">
            <w:pPr>
              <w:pStyle w:val="Odsekzoznamu"/>
              <w:numPr>
                <w:ilvl w:val="0"/>
                <w:numId w:val="9"/>
              </w:numPr>
              <w:rPr>
                <w:rFonts w:eastAsia="Times New Roman"/>
              </w:rPr>
            </w:pPr>
            <w:r w:rsidRPr="00301836">
              <w:rPr>
                <w:rFonts w:cs="Times New Roman"/>
              </w:rPr>
              <w:t xml:space="preserve">výskum a vývoj novej generácie riadiaceho systému pre riadenie a optimalizáciu internej podnikovej logistiky, využívajúceho technológie internetu vecí a umelej inteligencie </w:t>
            </w:r>
          </w:p>
          <w:p w14:paraId="7F1ADE13" w14:textId="77777777" w:rsidR="008B51F1" w:rsidRPr="00301836" w:rsidRDefault="008B51F1" w:rsidP="0028694A">
            <w:pPr>
              <w:pStyle w:val="Odsekzoznamu"/>
              <w:numPr>
                <w:ilvl w:val="0"/>
                <w:numId w:val="9"/>
              </w:numPr>
              <w:rPr>
                <w:rFonts w:eastAsia="Times New Roman"/>
              </w:rPr>
            </w:pPr>
            <w:r w:rsidRPr="00301836">
              <w:rPr>
                <w:rFonts w:cs="Times New Roman"/>
              </w:rPr>
              <w:t>diagnostika medzioperačnej prepravy s využitím prvkov 4. priemyselnej revolúcie</w:t>
            </w:r>
          </w:p>
          <w:p w14:paraId="44C680AE" w14:textId="12FD99B9" w:rsidR="008B51F1" w:rsidRPr="00301836" w:rsidRDefault="008B51F1" w:rsidP="0028694A">
            <w:pPr>
              <w:pStyle w:val="Odsekzoznamu"/>
              <w:numPr>
                <w:ilvl w:val="0"/>
                <w:numId w:val="9"/>
              </w:numPr>
              <w:rPr>
                <w:rFonts w:eastAsia="Times New Roman"/>
              </w:rPr>
            </w:pPr>
            <w:r w:rsidRPr="00301836">
              <w:rPr>
                <w:rFonts w:cs="Times New Roman"/>
              </w:rPr>
              <w:t>rozšírenie funkcionality informačných systémov o</w:t>
            </w:r>
            <w:r w:rsidR="00400534" w:rsidRPr="00301836">
              <w:rPr>
                <w:rFonts w:cs="Times New Roman"/>
              </w:rPr>
              <w:t xml:space="preserve"> možnosť </w:t>
            </w:r>
            <w:r w:rsidRPr="00301836">
              <w:rPr>
                <w:rFonts w:cs="Times New Roman"/>
              </w:rPr>
              <w:t>zasielania nameraných údajov na server/cloud a presun polotovaru na iné miesto výroby</w:t>
            </w:r>
          </w:p>
          <w:p w14:paraId="0E435DC5" w14:textId="77777777" w:rsidR="008B51F1" w:rsidRPr="00301836" w:rsidRDefault="008B51F1" w:rsidP="004B654E">
            <w:pPr>
              <w:pStyle w:val="Odsekzoznamu"/>
              <w:rPr>
                <w:rFonts w:cs="Times New Roman"/>
              </w:rPr>
            </w:pPr>
          </w:p>
          <w:p w14:paraId="4970F7C7" w14:textId="77777777" w:rsidR="008B51F1" w:rsidRPr="00301836" w:rsidRDefault="008B51F1" w:rsidP="0028694A">
            <w:pPr>
              <w:pStyle w:val="Odsekzoznamu"/>
              <w:numPr>
                <w:ilvl w:val="0"/>
                <w:numId w:val="11"/>
              </w:numPr>
              <w:rPr>
                <w:rFonts w:eastAsia="Times New Roman"/>
              </w:rPr>
            </w:pPr>
            <w:r w:rsidRPr="00301836">
              <w:rPr>
                <w:rFonts w:cs="Times New Roman"/>
              </w:rPr>
              <w:t>Výskum a vývoj v oblasti v oblasti progresívnych technológií a technológií spracovania materiálov:</w:t>
            </w:r>
          </w:p>
          <w:p w14:paraId="0DDE6364" w14:textId="77777777" w:rsidR="008B51F1" w:rsidRPr="00301836" w:rsidRDefault="008B51F1" w:rsidP="0028694A">
            <w:pPr>
              <w:pStyle w:val="Odsekzoznamu"/>
              <w:numPr>
                <w:ilvl w:val="0"/>
                <w:numId w:val="9"/>
              </w:numPr>
              <w:rPr>
                <w:rFonts w:eastAsia="Times New Roman"/>
              </w:rPr>
            </w:pPr>
            <w:r w:rsidRPr="00301836">
              <w:rPr>
                <w:rFonts w:cs="Times New Roman"/>
              </w:rPr>
              <w:t>Inteligentné metódy rezania a delenia materiálov pokročilými technológiami napr. plazmou, laserom, kyslíkom, vodným lúčom, kombináciou týchto technológií a s prídavnými technológiami vŕtania, rezania závitov a značenia</w:t>
            </w:r>
          </w:p>
          <w:p w14:paraId="27979B7E" w14:textId="77777777" w:rsidR="008B51F1" w:rsidRPr="00301836" w:rsidRDefault="008B51F1" w:rsidP="0028694A">
            <w:pPr>
              <w:pStyle w:val="Odsekzoznamu"/>
              <w:numPr>
                <w:ilvl w:val="0"/>
                <w:numId w:val="9"/>
              </w:numPr>
              <w:rPr>
                <w:rFonts w:eastAsia="Times New Roman"/>
              </w:rPr>
            </w:pPr>
            <w:r w:rsidRPr="00301836">
              <w:rPr>
                <w:rFonts w:cs="Times New Roman"/>
              </w:rPr>
              <w:t xml:space="preserve">plnenie environmentálnych požiadaviek priebežným sledovaním hlučnosti a emisií </w:t>
            </w:r>
          </w:p>
          <w:p w14:paraId="7E34F208" w14:textId="77777777" w:rsidR="008B51F1" w:rsidRPr="00301836" w:rsidRDefault="008B51F1" w:rsidP="0028694A">
            <w:pPr>
              <w:pStyle w:val="Odsekzoznamu"/>
              <w:numPr>
                <w:ilvl w:val="0"/>
                <w:numId w:val="9"/>
              </w:numPr>
              <w:rPr>
                <w:rFonts w:eastAsia="Times New Roman"/>
              </w:rPr>
            </w:pPr>
            <w:r w:rsidRPr="00301836">
              <w:rPr>
                <w:rFonts w:cs="Times New Roman"/>
              </w:rPr>
              <w:t>pokročilé riadenie životného cyklu výrobkov s cieľom minimalizácie celkovej spotreby energie a nerecyklovateľnej časti výrobkov, resp. technologických zariadení</w:t>
            </w:r>
            <w:r w:rsidRPr="717FAD3F">
              <w:rPr>
                <w:rFonts w:eastAsia="Times New Roman"/>
                <w:i/>
              </w:rPr>
              <w:br w:type="page"/>
            </w:r>
          </w:p>
        </w:tc>
      </w:tr>
      <w:tr w:rsidR="008B51F1" w:rsidRPr="00301836" w14:paraId="1F2715E7" w14:textId="77777777" w:rsidTr="00301836">
        <w:trPr>
          <w:trHeight w:val="510"/>
        </w:trPr>
        <w:tc>
          <w:tcPr>
            <w:tcW w:w="9855" w:type="dxa"/>
            <w:shd w:val="clear" w:color="auto" w:fill="F8F8F8"/>
            <w:vAlign w:val="center"/>
          </w:tcPr>
          <w:p w14:paraId="483B1F28" w14:textId="77777777" w:rsidR="008B51F1" w:rsidRPr="00301836" w:rsidRDefault="008B51F1" w:rsidP="00BA32EF">
            <w:pPr>
              <w:pStyle w:val="Nadpis3"/>
            </w:pPr>
            <w:bookmarkStart w:id="120" w:name="_Toc519431951"/>
            <w:r w:rsidRPr="717FAD3F">
              <w:lastRenderedPageBreak/>
              <w:t>Merateľné ukazovatele, pomocou ktorých je dosahovanie cieľov možné hodnotiť</w:t>
            </w:r>
            <w:bookmarkEnd w:id="120"/>
          </w:p>
        </w:tc>
      </w:tr>
      <w:tr w:rsidR="008B51F1" w:rsidRPr="00301836" w14:paraId="32D1C4A0" w14:textId="77777777" w:rsidTr="00301836">
        <w:trPr>
          <w:trHeight w:val="510"/>
        </w:trPr>
        <w:tc>
          <w:tcPr>
            <w:tcW w:w="9855" w:type="dxa"/>
            <w:vAlign w:val="center"/>
          </w:tcPr>
          <w:p w14:paraId="398006A0" w14:textId="77777777" w:rsidR="008B51F1" w:rsidRPr="00301836" w:rsidRDefault="008B51F1" w:rsidP="0028694A">
            <w:pPr>
              <w:pStyle w:val="Odsekzoznamu"/>
              <w:numPr>
                <w:ilvl w:val="0"/>
                <w:numId w:val="12"/>
              </w:numPr>
              <w:rPr>
                <w:rFonts w:eastAsia="Times New Roman"/>
              </w:rPr>
            </w:pPr>
            <w:r w:rsidRPr="00301836">
              <w:rPr>
                <w:rFonts w:cs="Times New Roman"/>
              </w:rPr>
              <w:t>počet inovovaných produktov, technológií a procesov realizovaných v rámci riešenia výskumno-vývojových projektov PPŠPVaV</w:t>
            </w:r>
          </w:p>
          <w:p w14:paraId="7F8AFB71" w14:textId="77777777" w:rsidR="008B51F1" w:rsidRPr="00301836" w:rsidRDefault="008B51F1" w:rsidP="0028694A">
            <w:pPr>
              <w:pStyle w:val="Odsekzoznamu"/>
              <w:numPr>
                <w:ilvl w:val="0"/>
                <w:numId w:val="12"/>
              </w:numPr>
              <w:rPr>
                <w:rFonts w:eastAsia="Times New Roman"/>
              </w:rPr>
            </w:pPr>
            <w:r w:rsidRPr="00301836">
              <w:rPr>
                <w:rFonts w:cs="Times New Roman"/>
              </w:rPr>
              <w:t>objem</w:t>
            </w:r>
            <w:r w:rsidRPr="717FAD3F">
              <w:rPr>
                <w:rFonts w:ascii="Times New Roman," w:eastAsia="Times New Roman," w:hAnsi="Times New Roman,"/>
              </w:rPr>
              <w:t xml:space="preserve"> </w:t>
            </w:r>
            <w:r w:rsidRPr="00301836">
              <w:rPr>
                <w:rFonts w:cs="Times New Roman"/>
              </w:rPr>
              <w:t>výroby inovovaných produktov vyvinutých na základe riešenia výskumno-vývojových projektov PPŠPVaV</w:t>
            </w:r>
          </w:p>
          <w:p w14:paraId="11DD1DA8" w14:textId="77777777" w:rsidR="008B51F1" w:rsidRPr="00301836" w:rsidRDefault="008B51F1" w:rsidP="0028694A">
            <w:pPr>
              <w:pStyle w:val="Odsekzoznamu"/>
              <w:numPr>
                <w:ilvl w:val="0"/>
                <w:numId w:val="12"/>
              </w:numPr>
              <w:rPr>
                <w:rFonts w:eastAsia="Times New Roman"/>
              </w:rPr>
            </w:pPr>
            <w:r w:rsidRPr="00301836">
              <w:rPr>
                <w:rFonts w:cs="Times New Roman"/>
              </w:rPr>
              <w:t>objem</w:t>
            </w:r>
            <w:r>
              <w:t xml:space="preserve"> pridanej hodnoty</w:t>
            </w:r>
            <w:r w:rsidRPr="00301836">
              <w:rPr>
                <w:rFonts w:cs="Times New Roman"/>
              </w:rPr>
              <w:t xml:space="preserve"> vytvorenej realizáciou inovovaných produktov vyvinutých na základe riešenia výskumno-vývojových projektov PPŠPVaV</w:t>
            </w:r>
          </w:p>
          <w:p w14:paraId="0115DBA9" w14:textId="58C381F7" w:rsidR="008B51F1" w:rsidRPr="00301836" w:rsidRDefault="008B51F1" w:rsidP="0028694A">
            <w:pPr>
              <w:pStyle w:val="Odsekzoznamu"/>
              <w:numPr>
                <w:ilvl w:val="0"/>
                <w:numId w:val="12"/>
              </w:numPr>
              <w:rPr>
                <w:rFonts w:eastAsia="Times New Roman"/>
              </w:rPr>
            </w:pPr>
            <w:r>
              <w:t>objem exportu</w:t>
            </w:r>
            <w:r w:rsidRPr="00301836">
              <w:rPr>
                <w:rFonts w:cs="Times New Roman"/>
              </w:rPr>
              <w:t xml:space="preserve"> inovovaných produktov vyvinutých na základe riešenia výskumno-vývojových projektov PPŠPVaV</w:t>
            </w:r>
          </w:p>
          <w:p w14:paraId="3E98834A" w14:textId="77777777" w:rsidR="008B51F1" w:rsidRPr="00301836" w:rsidRDefault="008B51F1" w:rsidP="004B654E">
            <w:pPr>
              <w:rPr>
                <w:rFonts w:eastAsia="Times New Roman"/>
              </w:rPr>
            </w:pPr>
            <w:r w:rsidRPr="00301836">
              <w:rPr>
                <w:rFonts w:cs="Times New Roman"/>
              </w:rPr>
              <w:t>Je možné využiť aj všeobecné ukazovatele:</w:t>
            </w:r>
          </w:p>
          <w:p w14:paraId="7BF17DC1" w14:textId="77777777" w:rsidR="008B51F1" w:rsidRPr="00301836" w:rsidRDefault="008B51F1" w:rsidP="00E03C24">
            <w:pPr>
              <w:pStyle w:val="Odsekzoznamu"/>
              <w:numPr>
                <w:ilvl w:val="0"/>
                <w:numId w:val="75"/>
              </w:numPr>
              <w:rPr>
                <w:rFonts w:eastAsia="Times New Roman"/>
              </w:rPr>
            </w:pPr>
            <w:r w:rsidRPr="00301836">
              <w:rPr>
                <w:rFonts w:cs="Times New Roman"/>
              </w:rPr>
              <w:t>počet výskumno-vývojových projektov PPŠPVaV</w:t>
            </w:r>
          </w:p>
          <w:p w14:paraId="7A72528A" w14:textId="77777777" w:rsidR="008B51F1" w:rsidRPr="00301836" w:rsidRDefault="008B51F1" w:rsidP="00E03C24">
            <w:pPr>
              <w:pStyle w:val="Odsekzoznamu"/>
              <w:numPr>
                <w:ilvl w:val="0"/>
                <w:numId w:val="75"/>
              </w:numPr>
              <w:rPr>
                <w:rFonts w:eastAsia="Times New Roman"/>
              </w:rPr>
            </w:pPr>
            <w:r w:rsidRPr="00301836">
              <w:rPr>
                <w:rFonts w:cs="Times New Roman"/>
              </w:rPr>
              <w:t>počet interdisciplinárnych / medzisektorových výskumných tímov zúčastňujúcich sa na riešení projektov PPŠPVaV</w:t>
            </w:r>
          </w:p>
          <w:p w14:paraId="0ED57B09" w14:textId="77777777" w:rsidR="008B51F1" w:rsidRPr="00301836" w:rsidRDefault="008B51F1" w:rsidP="00E03C24">
            <w:pPr>
              <w:pStyle w:val="Odsekzoznamu"/>
              <w:numPr>
                <w:ilvl w:val="0"/>
                <w:numId w:val="75"/>
              </w:numPr>
              <w:rPr>
                <w:rFonts w:eastAsia="Times New Roman"/>
              </w:rPr>
            </w:pPr>
            <w:r w:rsidRPr="00301836">
              <w:rPr>
                <w:rFonts w:cs="Times New Roman"/>
              </w:rPr>
              <w:t>podiel verejných a súkromných zdrojov na financovaní riešenia výskumno-vývojových projektov PPŠPVaV</w:t>
            </w:r>
          </w:p>
          <w:p w14:paraId="2EDDC856" w14:textId="77777777" w:rsidR="008B51F1" w:rsidRPr="00301836" w:rsidRDefault="008B51F1" w:rsidP="00E03C24">
            <w:pPr>
              <w:pStyle w:val="Odsekzoznamu"/>
              <w:numPr>
                <w:ilvl w:val="0"/>
                <w:numId w:val="75"/>
              </w:numPr>
              <w:rPr>
                <w:rFonts w:eastAsia="Times New Roman"/>
              </w:rPr>
            </w:pPr>
            <w:r w:rsidRPr="00301836">
              <w:rPr>
                <w:rFonts w:cs="Times New Roman"/>
              </w:rPr>
              <w:t>počet prihlášok registrácie práv duševného vlastníctva</w:t>
            </w:r>
          </w:p>
          <w:p w14:paraId="0D5B4A56" w14:textId="77777777" w:rsidR="008B51F1" w:rsidRPr="00301836" w:rsidRDefault="008B51F1" w:rsidP="00E03C24">
            <w:pPr>
              <w:pStyle w:val="Odsekzoznamu"/>
              <w:numPr>
                <w:ilvl w:val="0"/>
                <w:numId w:val="75"/>
              </w:numPr>
              <w:rPr>
                <w:rFonts w:eastAsia="Times New Roman"/>
              </w:rPr>
            </w:pPr>
            <w:r w:rsidRPr="00301836">
              <w:rPr>
                <w:rFonts w:cs="Times New Roman"/>
              </w:rPr>
              <w:t>počet doktorských dizertácií súvisiacich s riešením projektov PPŠPVaV</w:t>
            </w:r>
          </w:p>
          <w:p w14:paraId="023F7679" w14:textId="77777777" w:rsidR="008B51F1" w:rsidRPr="00301836" w:rsidRDefault="008B51F1" w:rsidP="00E03C24">
            <w:pPr>
              <w:pStyle w:val="Odsekzoznamu"/>
              <w:numPr>
                <w:ilvl w:val="0"/>
                <w:numId w:val="75"/>
              </w:numPr>
              <w:rPr>
                <w:rFonts w:eastAsia="Times New Roman"/>
              </w:rPr>
            </w:pPr>
            <w:r w:rsidRPr="00301836">
              <w:rPr>
                <w:rFonts w:cs="Times New Roman"/>
              </w:rPr>
              <w:t>počet diplomových prác súvisiacich s riešením projektov PPŠPVaV</w:t>
            </w:r>
          </w:p>
          <w:p w14:paraId="57B0C065" w14:textId="77777777" w:rsidR="008B51F1" w:rsidRPr="00301836" w:rsidRDefault="008B51F1" w:rsidP="00E03C24">
            <w:pPr>
              <w:pStyle w:val="Odsekzoznamu"/>
              <w:numPr>
                <w:ilvl w:val="0"/>
                <w:numId w:val="75"/>
              </w:numPr>
              <w:rPr>
                <w:rFonts w:eastAsia="Times New Roman"/>
              </w:rPr>
            </w:pPr>
            <w:r w:rsidRPr="00301836">
              <w:rPr>
                <w:rFonts w:cs="Times New Roman"/>
              </w:rPr>
              <w:t>počet publikácií súvisiacich s riešením projektov PPŠPVaV</w:t>
            </w:r>
          </w:p>
        </w:tc>
      </w:tr>
      <w:tr w:rsidR="008B51F1" w:rsidRPr="00301836" w14:paraId="6F512024" w14:textId="77777777" w:rsidTr="00301836">
        <w:trPr>
          <w:trHeight w:val="510"/>
        </w:trPr>
        <w:tc>
          <w:tcPr>
            <w:tcW w:w="9855" w:type="dxa"/>
            <w:shd w:val="clear" w:color="auto" w:fill="F8F8F8"/>
            <w:vAlign w:val="center"/>
          </w:tcPr>
          <w:p w14:paraId="3471081D" w14:textId="30AE5C21" w:rsidR="008B51F1" w:rsidRPr="00301836" w:rsidRDefault="008B51F1" w:rsidP="00BA32EF">
            <w:pPr>
              <w:pStyle w:val="Nadpis3"/>
            </w:pPr>
            <w:bookmarkStart w:id="121" w:name="_Toc519431952"/>
            <w:r w:rsidRPr="717FAD3F">
              <w:t xml:space="preserve">Definícia výstupov a výsledkov riešenia </w:t>
            </w:r>
            <w:r w:rsidR="00A40497">
              <w:t xml:space="preserve">podprogramu </w:t>
            </w:r>
            <w:r w:rsidRPr="717FAD3F">
              <w:t>ŠPVaV</w:t>
            </w:r>
            <w:bookmarkEnd w:id="121"/>
          </w:p>
        </w:tc>
      </w:tr>
      <w:tr w:rsidR="008B51F1" w:rsidRPr="00301836" w14:paraId="55C8FBE7" w14:textId="77777777" w:rsidTr="00301836">
        <w:trPr>
          <w:trHeight w:val="510"/>
        </w:trPr>
        <w:tc>
          <w:tcPr>
            <w:tcW w:w="9855" w:type="dxa"/>
            <w:shd w:val="clear" w:color="auto" w:fill="FFFFFF" w:themeFill="background1"/>
            <w:vAlign w:val="center"/>
          </w:tcPr>
          <w:p w14:paraId="164AFC97" w14:textId="2C52079D" w:rsidR="008B51F1" w:rsidRPr="00301836" w:rsidRDefault="008B51F1" w:rsidP="00301836">
            <w:pPr>
              <w:pStyle w:val="Odsekzoznamu"/>
              <w:ind w:left="0"/>
              <w:rPr>
                <w:rFonts w:eastAsia="Times New Roman"/>
              </w:rPr>
            </w:pPr>
            <w:r w:rsidRPr="00301836">
              <w:rPr>
                <w:rFonts w:cs="Times New Roman"/>
              </w:rPr>
              <w:t>Výstupy riešení projektov PPŠPVaV budú predstavovať podstatne inovované produkčné systémy, technológie a procesy zodpovedajúce aktuálnym i objavujúcim sa potrebám priemyselnej výroby, ktoré budú realizovať slovenské subjekty ako dodávatelia týchto systémov. Výstupy riešení budú zamerané hlavne na automatizáciu, robotizáciu, digitalizáciu, virtualizáciu a informatizáciu technologických procesov a montážnych operácií, interných a externých logistických procesov, kontroly kvality produkcie a riadenia životného cyklu</w:t>
            </w:r>
            <w:r w:rsidR="00400534" w:rsidRPr="717FAD3F">
              <w:rPr>
                <w:rFonts w:eastAsia="Times New Roman"/>
              </w:rPr>
              <w:t xml:space="preserve">. </w:t>
            </w:r>
            <w:r w:rsidRPr="00301836">
              <w:rPr>
                <w:rFonts w:cs="Times New Roman"/>
              </w:rPr>
              <w:t xml:space="preserve">Riešenia sa budú realizovať formou interdisciplinárnych projektov výskumu a vývoja z relevantných oblastí prírodných a technických vied za účasti výskumných tímov z podnikateľského, akademického i vysokoškolského sektora s využitím najlepších dostupných poznatkov, metód a infraštruktúry. Realizácia výskumno-vývojových projektov PPŠPVaV prispeje k udržaniu a rozvoju perspektívnych oblastí kvalifikovanej priemyselnej výroby na báze originálneho tuzemského know-how a podporí vznik produktov s vysokou pridanou hodnotou a s potenciálom uplatnenia sa u špičkových odberateľov v celosvetovom meradle. Realizáciou a komercializáciou produktov predstavujúcich výstupy výskumno-vývojových projektov PPŠPVaV sa dosiahnu pozitívne ekonomické efekty, vytvoria sa </w:t>
            </w:r>
            <w:r w:rsidRPr="00301836">
              <w:rPr>
                <w:rFonts w:cs="Times New Roman"/>
              </w:rPr>
              <w:lastRenderedPageBreak/>
              <w:t>pracovné miesta pre kvalifikovaných pracovníkov, podporí sa vzdelávanie v oblasti technických a prírodných vied a vytvoria sa podmienky pre širšie zapojenie slovenských subjektov do medzinárodných výskumno-vývojových aktivít.</w:t>
            </w:r>
          </w:p>
        </w:tc>
      </w:tr>
      <w:tr w:rsidR="008B51F1" w:rsidRPr="00301836" w14:paraId="0BCEA861" w14:textId="77777777" w:rsidTr="00301836">
        <w:trPr>
          <w:trHeight w:val="737"/>
        </w:trPr>
        <w:tc>
          <w:tcPr>
            <w:tcW w:w="9855" w:type="dxa"/>
            <w:shd w:val="clear" w:color="auto" w:fill="F8F8F8"/>
            <w:vAlign w:val="center"/>
          </w:tcPr>
          <w:p w14:paraId="1A74BEF6" w14:textId="6098453B" w:rsidR="008B51F1" w:rsidRPr="00301836" w:rsidRDefault="008B51F1" w:rsidP="00BA32EF">
            <w:pPr>
              <w:pStyle w:val="Nadpis3"/>
            </w:pPr>
            <w:bookmarkStart w:id="122" w:name="_Toc519431953"/>
            <w:r w:rsidRPr="717FAD3F">
              <w:lastRenderedPageBreak/>
              <w:t xml:space="preserve">Špecifikácia očakávaných kvantitatívnych a kvalitatívnych prínosov </w:t>
            </w:r>
            <w:r w:rsidR="00A40497">
              <w:t xml:space="preserve">podprogramu </w:t>
            </w:r>
            <w:r w:rsidRPr="717FAD3F">
              <w:t>ŠPVaV pre ekonomický a spoločenský rozvoj</w:t>
            </w:r>
            <w:bookmarkEnd w:id="122"/>
          </w:p>
        </w:tc>
      </w:tr>
      <w:tr w:rsidR="008B51F1" w:rsidRPr="00301836" w14:paraId="21AC4AF7" w14:textId="77777777" w:rsidTr="00301836">
        <w:trPr>
          <w:trHeight w:val="624"/>
        </w:trPr>
        <w:tc>
          <w:tcPr>
            <w:tcW w:w="9855" w:type="dxa"/>
          </w:tcPr>
          <w:p w14:paraId="413DD305" w14:textId="40635069" w:rsidR="008B51F1" w:rsidRPr="00301836" w:rsidRDefault="1B564379" w:rsidP="00E03C24">
            <w:pPr>
              <w:pStyle w:val="Odsekzoznamu"/>
              <w:numPr>
                <w:ilvl w:val="0"/>
                <w:numId w:val="76"/>
              </w:numPr>
              <w:jc w:val="left"/>
              <w:rPr>
                <w:rFonts w:ascii="Times New Roman," w:eastAsia="Times New Roman," w:hAnsi="Times New Roman,"/>
              </w:rPr>
            </w:pPr>
            <w:r>
              <w:t>Náhrada nedostatkovej pracovnej sily automatizáciou technologických procesov</w:t>
            </w:r>
          </w:p>
          <w:p w14:paraId="0DE1F8E7" w14:textId="47AEB5F1" w:rsidR="008B51F1" w:rsidRPr="00301836" w:rsidRDefault="1B564379" w:rsidP="00E03C24">
            <w:pPr>
              <w:pStyle w:val="Odsekzoznamu"/>
              <w:numPr>
                <w:ilvl w:val="0"/>
                <w:numId w:val="76"/>
              </w:numPr>
              <w:jc w:val="left"/>
              <w:rPr>
                <w:rFonts w:ascii="Times New Roman," w:eastAsia="Times New Roman," w:hAnsi="Times New Roman,"/>
              </w:rPr>
            </w:pPr>
            <w:r>
              <w:t>Zvýšenie kvalifikácie pracovníkov prostredníctvom digitalizácie a virtualizácie procesov</w:t>
            </w:r>
          </w:p>
          <w:p w14:paraId="468C469F" w14:textId="3BD030DF" w:rsidR="008B51F1" w:rsidRPr="009C5368" w:rsidRDefault="009C5368" w:rsidP="009C5368">
            <w:pPr>
              <w:jc w:val="left"/>
              <w:rPr>
                <w:rFonts w:ascii="Times New Roman," w:eastAsia="Times New Roman," w:hAnsi="Times New Roman,"/>
              </w:rPr>
            </w:pPr>
            <w:r>
              <w:tab/>
            </w:r>
            <w:r w:rsidR="1B564379">
              <w:t>a následným efektívnym zaškoľovaním pracovnej sily</w:t>
            </w:r>
          </w:p>
          <w:p w14:paraId="4671102E" w14:textId="137405C0" w:rsidR="008B51F1" w:rsidRPr="00301836" w:rsidRDefault="1B564379" w:rsidP="00E03C24">
            <w:pPr>
              <w:pStyle w:val="Odsekzoznamu"/>
              <w:numPr>
                <w:ilvl w:val="0"/>
                <w:numId w:val="76"/>
              </w:numPr>
              <w:jc w:val="left"/>
              <w:rPr>
                <w:rFonts w:ascii="Times New Roman," w:eastAsia="Times New Roman," w:hAnsi="Times New Roman,"/>
              </w:rPr>
            </w:pPr>
            <w:r>
              <w:t>Zvýšenie pridanej hodnoty realizáciou výskumno-vývojových aktivít sa vytvorí zdroj krytia</w:t>
            </w:r>
          </w:p>
          <w:p w14:paraId="1442CF43" w14:textId="67252F9B" w:rsidR="008B51F1" w:rsidRPr="009C5368" w:rsidRDefault="009C5368" w:rsidP="009C5368">
            <w:pPr>
              <w:jc w:val="left"/>
              <w:rPr>
                <w:rFonts w:ascii="Times New Roman," w:eastAsia="Times New Roman," w:hAnsi="Times New Roman,"/>
              </w:rPr>
            </w:pPr>
            <w:r>
              <w:tab/>
            </w:r>
            <w:r w:rsidR="1B564379">
              <w:t>rastu miezd pracovníkov v priemysle.</w:t>
            </w:r>
          </w:p>
          <w:p w14:paraId="44FF3EB4" w14:textId="06D226F6" w:rsidR="008B51F1" w:rsidRPr="00301836" w:rsidRDefault="1B564379" w:rsidP="00E03C24">
            <w:pPr>
              <w:pStyle w:val="Odsekzoznamu"/>
              <w:numPr>
                <w:ilvl w:val="0"/>
                <w:numId w:val="76"/>
              </w:numPr>
              <w:rPr>
                <w:rFonts w:ascii="Times New Roman," w:eastAsia="Times New Roman," w:hAnsi="Times New Roman,"/>
              </w:rPr>
            </w:pPr>
            <w:r>
              <w:t>Počet procesov / produktov, ktoré sú na slovenskom/európskom trhu nové</w:t>
            </w:r>
          </w:p>
          <w:p w14:paraId="04EE4BD0" w14:textId="0F3FB230" w:rsidR="008B51F1" w:rsidRPr="00301836" w:rsidRDefault="1B564379" w:rsidP="00E03C24">
            <w:pPr>
              <w:pStyle w:val="Odsekzoznamu"/>
              <w:numPr>
                <w:ilvl w:val="0"/>
                <w:numId w:val="76"/>
              </w:numPr>
              <w:rPr>
                <w:rFonts w:ascii="Times New Roman," w:eastAsia="Times New Roman," w:hAnsi="Times New Roman,"/>
              </w:rPr>
            </w:pPr>
            <w:r>
              <w:t>Rast objemu výroby inovovaných produktov</w:t>
            </w:r>
          </w:p>
          <w:p w14:paraId="73554FD7" w14:textId="4118882A" w:rsidR="008B51F1" w:rsidRPr="00301836" w:rsidRDefault="1B564379" w:rsidP="00E03C24">
            <w:pPr>
              <w:pStyle w:val="Odsekzoznamu"/>
              <w:numPr>
                <w:ilvl w:val="0"/>
                <w:numId w:val="76"/>
              </w:numPr>
              <w:rPr>
                <w:rFonts w:ascii="Times New Roman," w:eastAsia="Times New Roman," w:hAnsi="Times New Roman,"/>
              </w:rPr>
            </w:pPr>
            <w:r>
              <w:t>Rast pridanej hodnoty vytvorenej realizáciou PPŠPVaV</w:t>
            </w:r>
          </w:p>
          <w:p w14:paraId="1A195086" w14:textId="2935679D" w:rsidR="008B51F1" w:rsidRPr="00301836" w:rsidRDefault="1B564379" w:rsidP="00E03C24">
            <w:pPr>
              <w:pStyle w:val="Odsekzoznamu"/>
              <w:numPr>
                <w:ilvl w:val="0"/>
                <w:numId w:val="76"/>
              </w:numPr>
              <w:rPr>
                <w:rFonts w:ascii="Times New Roman," w:eastAsia="Times New Roman," w:hAnsi="Times New Roman,"/>
              </w:rPr>
            </w:pPr>
            <w:r>
              <w:t>Udržanie/rast podielu priemyslu na tvorbe HDP</w:t>
            </w:r>
          </w:p>
          <w:p w14:paraId="1FF301A1" w14:textId="0160356C" w:rsidR="008B51F1" w:rsidRPr="00301836" w:rsidRDefault="1B564379" w:rsidP="00E03C24">
            <w:pPr>
              <w:pStyle w:val="Odsekzoznamu"/>
              <w:numPr>
                <w:ilvl w:val="0"/>
                <w:numId w:val="76"/>
              </w:numPr>
              <w:rPr>
                <w:rFonts w:ascii="Times New Roman," w:eastAsia="Times New Roman," w:hAnsi="Times New Roman,"/>
              </w:rPr>
            </w:pPr>
            <w:r>
              <w:t>Rast exportu inovovaných produktov vyvinutých na základe riešenia výskumno-vývojových</w:t>
            </w:r>
          </w:p>
          <w:p w14:paraId="412D7DAB" w14:textId="6812D4BA" w:rsidR="00E47D01" w:rsidRDefault="009C5368" w:rsidP="009C5368">
            <w:r>
              <w:tab/>
            </w:r>
            <w:r w:rsidR="1B564379">
              <w:t>projektov PPŠPVaV</w:t>
            </w:r>
          </w:p>
          <w:p w14:paraId="79D2A90D" w14:textId="20499031" w:rsidR="008B51F1" w:rsidRPr="00301836" w:rsidRDefault="1B564379" w:rsidP="00E03C24">
            <w:pPr>
              <w:pStyle w:val="Odsekzoznamu"/>
              <w:numPr>
                <w:ilvl w:val="0"/>
                <w:numId w:val="76"/>
              </w:numPr>
              <w:rPr>
                <w:rFonts w:ascii="Times New Roman," w:eastAsia="Times New Roman," w:hAnsi="Times New Roman,"/>
              </w:rPr>
            </w:pPr>
            <w:r>
              <w:t>Počet efektívnych partnerstiev verejného a súkromného sektora</w:t>
            </w:r>
          </w:p>
        </w:tc>
      </w:tr>
      <w:tr w:rsidR="008B51F1" w:rsidRPr="00301836" w14:paraId="3852BF9D" w14:textId="77777777" w:rsidTr="00301836">
        <w:trPr>
          <w:trHeight w:val="624"/>
        </w:trPr>
        <w:tc>
          <w:tcPr>
            <w:tcW w:w="9855" w:type="dxa"/>
            <w:shd w:val="clear" w:color="auto" w:fill="F8F8F8"/>
            <w:vAlign w:val="center"/>
          </w:tcPr>
          <w:p w14:paraId="69C4A74A" w14:textId="7751D7B8" w:rsidR="008B51F1" w:rsidRPr="00301836" w:rsidRDefault="008B51F1" w:rsidP="00BA32EF">
            <w:pPr>
              <w:pStyle w:val="Nadpis3"/>
            </w:pPr>
            <w:bookmarkStart w:id="123" w:name="_Toc519431954"/>
            <w:r w:rsidRPr="717FAD3F">
              <w:t>Etapy riešenia podprogramu</w:t>
            </w:r>
            <w:bookmarkEnd w:id="123"/>
            <w:r w:rsidR="00A40497">
              <w:t xml:space="preserve"> ŠPVaV</w:t>
            </w:r>
          </w:p>
        </w:tc>
      </w:tr>
      <w:tr w:rsidR="008B51F1" w:rsidRPr="00301836" w14:paraId="1BCF0EB2" w14:textId="77777777" w:rsidTr="00301836">
        <w:trPr>
          <w:trHeight w:val="510"/>
        </w:trPr>
        <w:tc>
          <w:tcPr>
            <w:tcW w:w="9855" w:type="dxa"/>
            <w:shd w:val="clear" w:color="auto" w:fill="FFFFFF" w:themeFill="background1"/>
          </w:tcPr>
          <w:p w14:paraId="598DBBEE" w14:textId="3B152CE2" w:rsidR="008B51F1" w:rsidRPr="00301836" w:rsidRDefault="008B51F1" w:rsidP="004B654E">
            <w:pPr>
              <w:rPr>
                <w:rFonts w:eastAsia="Times New Roman"/>
              </w:rPr>
            </w:pPr>
            <w:r w:rsidRPr="00301836">
              <w:rPr>
                <w:rFonts w:cs="Times New Roman"/>
              </w:rPr>
              <w:t xml:space="preserve">Názvy etáp a doby ich riešenia (od </w:t>
            </w:r>
            <w:r w:rsidR="00E11502">
              <w:rPr>
                <w:rFonts w:cs="Times New Roman"/>
              </w:rPr>
              <w:t>01/</w:t>
            </w:r>
            <w:r w:rsidRPr="00301836">
              <w:rPr>
                <w:rFonts w:cs="Times New Roman"/>
              </w:rPr>
              <w:t>201</w:t>
            </w:r>
            <w:r w:rsidR="1F56A511" w:rsidRPr="00301836">
              <w:rPr>
                <w:rFonts w:cs="Times New Roman"/>
              </w:rPr>
              <w:t>9</w:t>
            </w:r>
            <w:r w:rsidRPr="00301836">
              <w:rPr>
                <w:rFonts w:cs="Times New Roman"/>
              </w:rPr>
              <w:t xml:space="preserve"> do 12</w:t>
            </w:r>
            <w:r w:rsidR="00E11502">
              <w:rPr>
                <w:rFonts w:cs="Times New Roman"/>
              </w:rPr>
              <w:t>/</w:t>
            </w:r>
            <w:r w:rsidRPr="00301836">
              <w:rPr>
                <w:rFonts w:cs="Times New Roman"/>
              </w:rPr>
              <w:t>2023).</w:t>
            </w:r>
          </w:p>
          <w:p w14:paraId="2D6F87C2" w14:textId="77777777" w:rsidR="008B51F1" w:rsidRPr="00301836" w:rsidRDefault="008B51F1" w:rsidP="00E03C24">
            <w:pPr>
              <w:pStyle w:val="Odsekzoznamu"/>
              <w:numPr>
                <w:ilvl w:val="0"/>
                <w:numId w:val="56"/>
              </w:numPr>
              <w:rPr>
                <w:rFonts w:eastAsia="Times New Roman"/>
              </w:rPr>
            </w:pPr>
            <w:r w:rsidRPr="00301836">
              <w:rPr>
                <w:rFonts w:cs="Times New Roman"/>
              </w:rPr>
              <w:t>Príprava výziev</w:t>
            </w:r>
          </w:p>
          <w:p w14:paraId="2AB7DF57" w14:textId="77777777" w:rsidR="008B51F1" w:rsidRPr="00301836" w:rsidRDefault="008B51F1" w:rsidP="00E03C24">
            <w:pPr>
              <w:pStyle w:val="Odsekzoznamu"/>
              <w:numPr>
                <w:ilvl w:val="0"/>
                <w:numId w:val="56"/>
              </w:numPr>
              <w:rPr>
                <w:rFonts w:eastAsia="Times New Roman"/>
              </w:rPr>
            </w:pPr>
            <w:r w:rsidRPr="00301836">
              <w:rPr>
                <w:rFonts w:cs="Times New Roman"/>
              </w:rPr>
              <w:t>Vyhlasovanie výziev</w:t>
            </w:r>
          </w:p>
          <w:p w14:paraId="6AFFD97B" w14:textId="77777777" w:rsidR="008B51F1" w:rsidRPr="00301836" w:rsidRDefault="008B51F1" w:rsidP="00E03C24">
            <w:pPr>
              <w:pStyle w:val="Odsekzoznamu"/>
              <w:numPr>
                <w:ilvl w:val="0"/>
                <w:numId w:val="56"/>
              </w:numPr>
              <w:rPr>
                <w:rFonts w:eastAsia="Times New Roman"/>
              </w:rPr>
            </w:pPr>
            <w:r w:rsidRPr="00301836">
              <w:rPr>
                <w:rFonts w:cs="Times New Roman"/>
              </w:rPr>
              <w:t>Vyhodnocovanie výziev</w:t>
            </w:r>
          </w:p>
          <w:p w14:paraId="74472B75" w14:textId="77777777" w:rsidR="008B51F1" w:rsidRPr="00301836" w:rsidRDefault="008B51F1" w:rsidP="00E03C24">
            <w:pPr>
              <w:pStyle w:val="Odsekzoznamu"/>
              <w:numPr>
                <w:ilvl w:val="0"/>
                <w:numId w:val="56"/>
              </w:numPr>
              <w:rPr>
                <w:rFonts w:eastAsia="Times New Roman"/>
              </w:rPr>
            </w:pPr>
            <w:r w:rsidRPr="00301836">
              <w:rPr>
                <w:rFonts w:cs="Times New Roman"/>
              </w:rPr>
              <w:t>Realizácia projektov</w:t>
            </w:r>
          </w:p>
          <w:p w14:paraId="695B175F" w14:textId="77777777" w:rsidR="008B51F1" w:rsidRPr="00301836" w:rsidRDefault="008B51F1" w:rsidP="00E03C24">
            <w:pPr>
              <w:pStyle w:val="Odsekzoznamu"/>
              <w:numPr>
                <w:ilvl w:val="0"/>
                <w:numId w:val="56"/>
              </w:numPr>
              <w:rPr>
                <w:rFonts w:eastAsia="Times New Roman"/>
              </w:rPr>
            </w:pPr>
            <w:r w:rsidRPr="00301836">
              <w:rPr>
                <w:rFonts w:cs="Times New Roman"/>
              </w:rPr>
              <w:t>Hodnotenie dopadov projektov</w:t>
            </w:r>
          </w:p>
          <w:p w14:paraId="669C78B1" w14:textId="77777777" w:rsidR="008B51F1" w:rsidRPr="00301836" w:rsidRDefault="008B51F1" w:rsidP="00E03C24">
            <w:pPr>
              <w:pStyle w:val="Odsekzoznamu"/>
              <w:numPr>
                <w:ilvl w:val="0"/>
                <w:numId w:val="56"/>
              </w:numPr>
              <w:rPr>
                <w:rFonts w:eastAsia="Times New Roman"/>
              </w:rPr>
            </w:pPr>
            <w:r w:rsidRPr="00301836">
              <w:rPr>
                <w:rFonts w:cs="Times New Roman"/>
              </w:rPr>
              <w:t>Kontrola riešenia projektov</w:t>
            </w:r>
          </w:p>
        </w:tc>
      </w:tr>
      <w:tr w:rsidR="008B51F1" w:rsidRPr="00301836" w14:paraId="782E763A" w14:textId="77777777" w:rsidTr="00301836">
        <w:trPr>
          <w:trHeight w:val="510"/>
        </w:trPr>
        <w:tc>
          <w:tcPr>
            <w:tcW w:w="9855" w:type="dxa"/>
            <w:shd w:val="clear" w:color="auto" w:fill="F8F8F8"/>
            <w:vAlign w:val="center"/>
          </w:tcPr>
          <w:p w14:paraId="717387D2" w14:textId="2AEE298D" w:rsidR="008B51F1" w:rsidRPr="00301836" w:rsidRDefault="008B51F1" w:rsidP="00BA32EF">
            <w:pPr>
              <w:pStyle w:val="Nadpis3"/>
            </w:pPr>
            <w:bookmarkStart w:id="124" w:name="_Toc519431955"/>
            <w:r w:rsidRPr="717FAD3F">
              <w:t xml:space="preserve">Doba riešenia </w:t>
            </w:r>
            <w:r w:rsidR="00A40497">
              <w:t xml:space="preserve">podprogramu </w:t>
            </w:r>
            <w:r w:rsidRPr="717FAD3F">
              <w:t>ŠPVaV</w:t>
            </w:r>
            <w:bookmarkEnd w:id="124"/>
          </w:p>
        </w:tc>
      </w:tr>
      <w:tr w:rsidR="008B51F1" w:rsidRPr="00301836" w14:paraId="539F7C8C" w14:textId="77777777" w:rsidTr="00301836">
        <w:trPr>
          <w:trHeight w:val="624"/>
        </w:trPr>
        <w:tc>
          <w:tcPr>
            <w:tcW w:w="9855" w:type="dxa"/>
          </w:tcPr>
          <w:p w14:paraId="63767CD2" w14:textId="209A4724" w:rsidR="008B51F1" w:rsidRPr="00301836" w:rsidRDefault="008B51F1" w:rsidP="00480364">
            <w:pPr>
              <w:pStyle w:val="Odsekzoznamu"/>
              <w:ind w:left="0"/>
              <w:rPr>
                <w:rFonts w:eastAsia="Times New Roman"/>
              </w:rPr>
            </w:pPr>
            <w:r w:rsidRPr="00301836">
              <w:rPr>
                <w:rFonts w:cs="Times New Roman"/>
              </w:rPr>
              <w:t xml:space="preserve">Navrhuje sa systém opakovaných výziev v rámci jednotlivých aktivít. Celková doba riešenia podprogramu ŠPVaV sa predpokladaná od </w:t>
            </w:r>
            <w:r w:rsidR="00E11502">
              <w:rPr>
                <w:rFonts w:cs="Times New Roman"/>
              </w:rPr>
              <w:t>01</w:t>
            </w:r>
            <w:r w:rsidRPr="00301836">
              <w:rPr>
                <w:rFonts w:cs="Times New Roman"/>
              </w:rPr>
              <w:t>/201</w:t>
            </w:r>
            <w:r w:rsidR="23D8F00D" w:rsidRPr="00301836">
              <w:rPr>
                <w:rFonts w:cs="Times New Roman"/>
              </w:rPr>
              <w:t>9</w:t>
            </w:r>
            <w:r w:rsidRPr="00301836">
              <w:rPr>
                <w:rFonts w:cs="Times New Roman"/>
              </w:rPr>
              <w:t xml:space="preserve"> do 12/2023 a implementácia výsledkov výskumu v praxi sa plánuje do roku 2025. Plánované výnosy z implementácie výsledkov výskumu by sa mali v plnej miere preukázať v praxi minimálne od roku 2026. Po ukončení štátneho programu sa budú 5 rokov sledovať prínosy podprogramu štátneho programu. </w:t>
            </w:r>
          </w:p>
        </w:tc>
      </w:tr>
      <w:tr w:rsidR="008B51F1" w:rsidRPr="00301836" w14:paraId="69BEC164" w14:textId="77777777" w:rsidTr="00301836">
        <w:trPr>
          <w:trHeight w:val="510"/>
        </w:trPr>
        <w:tc>
          <w:tcPr>
            <w:tcW w:w="9855" w:type="dxa"/>
            <w:shd w:val="clear" w:color="auto" w:fill="F8F8F8"/>
            <w:vAlign w:val="center"/>
          </w:tcPr>
          <w:p w14:paraId="2879F528" w14:textId="5D3E7E2D" w:rsidR="008B51F1" w:rsidRPr="00301836" w:rsidRDefault="008B51F1" w:rsidP="00BA32EF">
            <w:pPr>
              <w:pStyle w:val="Nadpis3"/>
            </w:pPr>
            <w:bookmarkStart w:id="125" w:name="_Toc519431956"/>
            <w:r w:rsidRPr="717FAD3F">
              <w:t xml:space="preserve">Návrh nákladov na jednotlivé roky riešenia a celé obdobie riešenia </w:t>
            </w:r>
            <w:r w:rsidR="00A40497">
              <w:t xml:space="preserve">podprogramu </w:t>
            </w:r>
            <w:r w:rsidRPr="717FAD3F">
              <w:t>ŠPVaV</w:t>
            </w:r>
            <w:bookmarkEnd w:id="125"/>
          </w:p>
        </w:tc>
      </w:tr>
      <w:tr w:rsidR="008B51F1" w:rsidRPr="00301836" w14:paraId="7EA27191" w14:textId="77777777" w:rsidTr="00301836">
        <w:trPr>
          <w:trHeight w:val="397"/>
        </w:trPr>
        <w:tc>
          <w:tcPr>
            <w:tcW w:w="9855" w:type="dxa"/>
            <w:vAlign w:val="center"/>
          </w:tcPr>
          <w:tbl>
            <w:tblPr>
              <w:tblStyle w:val="Mriekatabuky"/>
              <w:tblW w:w="0" w:type="auto"/>
              <w:tblLook w:val="0600" w:firstRow="0" w:lastRow="0" w:firstColumn="0" w:lastColumn="0" w:noHBand="1" w:noVBand="1"/>
            </w:tblPr>
            <w:tblGrid>
              <w:gridCol w:w="3185"/>
              <w:gridCol w:w="1166"/>
              <w:gridCol w:w="1121"/>
              <w:gridCol w:w="1166"/>
              <w:gridCol w:w="1244"/>
              <w:gridCol w:w="943"/>
              <w:gridCol w:w="804"/>
            </w:tblGrid>
            <w:tr w:rsidR="67AE681C" w:rsidRPr="00301836" w14:paraId="3A6F1E0D" w14:textId="77777777" w:rsidTr="73385709">
              <w:tc>
                <w:tcPr>
                  <w:tcW w:w="3195" w:type="dxa"/>
                </w:tcPr>
                <w:p w14:paraId="1FDB6A78" w14:textId="5B3F8081" w:rsidR="67AE681C" w:rsidRPr="00AA296E" w:rsidRDefault="67AE681C">
                  <w:pPr>
                    <w:rPr>
                      <w:rFonts w:eastAsia="Times New Roman"/>
                      <w:b/>
                    </w:rPr>
                  </w:pPr>
                  <w:r w:rsidRPr="00AA296E">
                    <w:rPr>
                      <w:rFonts w:cs="Times New Roman"/>
                      <w:b/>
                      <w:bCs/>
                    </w:rPr>
                    <w:t xml:space="preserve"> Rok</w:t>
                  </w:r>
                </w:p>
              </w:tc>
              <w:tc>
                <w:tcPr>
                  <w:tcW w:w="1170" w:type="dxa"/>
                </w:tcPr>
                <w:p w14:paraId="556FBE89" w14:textId="700B94AF" w:rsidR="67AE681C" w:rsidRPr="00AA296E" w:rsidRDefault="67AE681C" w:rsidP="73385709">
                  <w:pPr>
                    <w:rPr>
                      <w:rFonts w:eastAsia="Times New Roman"/>
                      <w:b/>
                    </w:rPr>
                  </w:pPr>
                  <w:r w:rsidRPr="00AA296E">
                    <w:rPr>
                      <w:rFonts w:cs="Times New Roman"/>
                      <w:b/>
                    </w:rPr>
                    <w:t>2019</w:t>
                  </w:r>
                </w:p>
              </w:tc>
              <w:tc>
                <w:tcPr>
                  <w:tcW w:w="1125" w:type="dxa"/>
                </w:tcPr>
                <w:p w14:paraId="49A85567" w14:textId="3264F65E" w:rsidR="67AE681C" w:rsidRPr="00AA296E" w:rsidRDefault="67AE681C" w:rsidP="73385709">
                  <w:pPr>
                    <w:rPr>
                      <w:rFonts w:eastAsia="Times New Roman"/>
                      <w:b/>
                    </w:rPr>
                  </w:pPr>
                  <w:r w:rsidRPr="00AA296E">
                    <w:rPr>
                      <w:rFonts w:cs="Times New Roman"/>
                      <w:b/>
                    </w:rPr>
                    <w:t>2020</w:t>
                  </w:r>
                </w:p>
              </w:tc>
              <w:tc>
                <w:tcPr>
                  <w:tcW w:w="1170" w:type="dxa"/>
                </w:tcPr>
                <w:p w14:paraId="349688DF" w14:textId="2F8F75F5" w:rsidR="67AE681C" w:rsidRPr="00AA296E" w:rsidRDefault="67AE681C" w:rsidP="73385709">
                  <w:pPr>
                    <w:rPr>
                      <w:rFonts w:eastAsia="Times New Roman"/>
                      <w:b/>
                    </w:rPr>
                  </w:pPr>
                  <w:r w:rsidRPr="00AA296E">
                    <w:rPr>
                      <w:rFonts w:cs="Times New Roman"/>
                      <w:b/>
                    </w:rPr>
                    <w:t>2021</w:t>
                  </w:r>
                </w:p>
              </w:tc>
              <w:tc>
                <w:tcPr>
                  <w:tcW w:w="1249" w:type="dxa"/>
                </w:tcPr>
                <w:p w14:paraId="34A66590" w14:textId="3A756EDA" w:rsidR="67AE681C" w:rsidRPr="00AA296E" w:rsidRDefault="67AE681C" w:rsidP="73385709">
                  <w:pPr>
                    <w:rPr>
                      <w:rFonts w:eastAsia="Times New Roman"/>
                      <w:b/>
                    </w:rPr>
                  </w:pPr>
                  <w:r w:rsidRPr="00AA296E">
                    <w:rPr>
                      <w:rFonts w:cs="Times New Roman"/>
                      <w:b/>
                    </w:rPr>
                    <w:t>2022</w:t>
                  </w:r>
                </w:p>
              </w:tc>
              <w:tc>
                <w:tcPr>
                  <w:tcW w:w="945" w:type="dxa"/>
                </w:tcPr>
                <w:p w14:paraId="3675CD61" w14:textId="23D9908D" w:rsidR="67AE681C" w:rsidRPr="00AA296E" w:rsidRDefault="67AE681C" w:rsidP="73385709">
                  <w:pPr>
                    <w:rPr>
                      <w:rFonts w:eastAsia="Times New Roman"/>
                      <w:b/>
                    </w:rPr>
                  </w:pPr>
                  <w:r w:rsidRPr="00AA296E">
                    <w:rPr>
                      <w:rFonts w:cs="Times New Roman"/>
                      <w:b/>
                    </w:rPr>
                    <w:t>2023</w:t>
                  </w:r>
                </w:p>
              </w:tc>
              <w:tc>
                <w:tcPr>
                  <w:tcW w:w="765" w:type="dxa"/>
                </w:tcPr>
                <w:p w14:paraId="4B431F98" w14:textId="034BC72D" w:rsidR="67AE681C" w:rsidRPr="00301836" w:rsidRDefault="67AE681C">
                  <w:pPr>
                    <w:rPr>
                      <w:rFonts w:eastAsia="Times New Roman"/>
                    </w:rPr>
                  </w:pPr>
                  <w:r w:rsidRPr="00301836">
                    <w:rPr>
                      <w:rFonts w:cs="Times New Roman"/>
                      <w:b/>
                      <w:bCs/>
                    </w:rPr>
                    <w:t>Spolu</w:t>
                  </w:r>
                </w:p>
              </w:tc>
            </w:tr>
            <w:tr w:rsidR="67AE681C" w:rsidRPr="00301836" w14:paraId="1C1A3133" w14:textId="77777777" w:rsidTr="73385709">
              <w:tc>
                <w:tcPr>
                  <w:tcW w:w="3195" w:type="dxa"/>
                </w:tcPr>
                <w:p w14:paraId="6B238584" w14:textId="2DA3305B" w:rsidR="67AE681C" w:rsidRPr="00301836" w:rsidRDefault="67AE681C">
                  <w:pPr>
                    <w:rPr>
                      <w:rFonts w:eastAsia="Times New Roman"/>
                    </w:rPr>
                  </w:pPr>
                  <w:r w:rsidRPr="00301836">
                    <w:rPr>
                      <w:rFonts w:cs="Times New Roman"/>
                      <w:b/>
                      <w:bCs/>
                    </w:rPr>
                    <w:t>Štátny rozpočet</w:t>
                  </w:r>
                </w:p>
              </w:tc>
              <w:tc>
                <w:tcPr>
                  <w:tcW w:w="1170" w:type="dxa"/>
                </w:tcPr>
                <w:p w14:paraId="4164D405" w14:textId="4E07406C" w:rsidR="67AE681C" w:rsidRPr="00301836" w:rsidRDefault="67AE681C" w:rsidP="73385709">
                  <w:pPr>
                    <w:rPr>
                      <w:rFonts w:eastAsia="Times New Roman"/>
                    </w:rPr>
                  </w:pPr>
                  <w:r w:rsidRPr="00301836">
                    <w:rPr>
                      <w:rFonts w:cs="Times New Roman"/>
                    </w:rPr>
                    <w:t>2,1</w:t>
                  </w:r>
                </w:p>
              </w:tc>
              <w:tc>
                <w:tcPr>
                  <w:tcW w:w="1125" w:type="dxa"/>
                </w:tcPr>
                <w:p w14:paraId="209A4CC5" w14:textId="5B773D8A" w:rsidR="67AE681C" w:rsidRPr="00301836" w:rsidRDefault="67AE681C" w:rsidP="73385709">
                  <w:pPr>
                    <w:rPr>
                      <w:rFonts w:eastAsia="Times New Roman"/>
                    </w:rPr>
                  </w:pPr>
                  <w:r w:rsidRPr="00301836">
                    <w:rPr>
                      <w:rFonts w:cs="Times New Roman"/>
                    </w:rPr>
                    <w:t>7</w:t>
                  </w:r>
                </w:p>
              </w:tc>
              <w:tc>
                <w:tcPr>
                  <w:tcW w:w="1170" w:type="dxa"/>
                </w:tcPr>
                <w:p w14:paraId="37EDC067" w14:textId="0618556A" w:rsidR="67AE681C" w:rsidRPr="00301836" w:rsidRDefault="67AE681C" w:rsidP="73385709">
                  <w:pPr>
                    <w:rPr>
                      <w:rFonts w:eastAsia="Times New Roman"/>
                    </w:rPr>
                  </w:pPr>
                  <w:r w:rsidRPr="00301836">
                    <w:rPr>
                      <w:rFonts w:cs="Times New Roman"/>
                    </w:rPr>
                    <w:t>6,3</w:t>
                  </w:r>
                </w:p>
              </w:tc>
              <w:tc>
                <w:tcPr>
                  <w:tcW w:w="1249" w:type="dxa"/>
                </w:tcPr>
                <w:p w14:paraId="49401E07" w14:textId="69080AB5" w:rsidR="67AE681C" w:rsidRPr="00301836" w:rsidRDefault="67AE681C" w:rsidP="73385709">
                  <w:pPr>
                    <w:rPr>
                      <w:rFonts w:eastAsia="Times New Roman"/>
                    </w:rPr>
                  </w:pPr>
                  <w:r w:rsidRPr="00301836">
                    <w:rPr>
                      <w:rFonts w:cs="Times New Roman"/>
                    </w:rPr>
                    <w:t>6,3</w:t>
                  </w:r>
                </w:p>
              </w:tc>
              <w:tc>
                <w:tcPr>
                  <w:tcW w:w="945" w:type="dxa"/>
                </w:tcPr>
                <w:p w14:paraId="77F6E537" w14:textId="7F2F20EF" w:rsidR="67AE681C" w:rsidRPr="00301836" w:rsidRDefault="67AE681C" w:rsidP="73385709">
                  <w:pPr>
                    <w:rPr>
                      <w:rFonts w:eastAsia="Times New Roman"/>
                    </w:rPr>
                  </w:pPr>
                  <w:r w:rsidRPr="00301836">
                    <w:rPr>
                      <w:rFonts w:cs="Times New Roman"/>
                    </w:rPr>
                    <w:t>6,3</w:t>
                  </w:r>
                </w:p>
              </w:tc>
              <w:tc>
                <w:tcPr>
                  <w:tcW w:w="765" w:type="dxa"/>
                </w:tcPr>
                <w:p w14:paraId="4AAEADEB" w14:textId="3BA2EB2A" w:rsidR="67AE681C" w:rsidRPr="00AA296E" w:rsidRDefault="67AE681C" w:rsidP="73385709">
                  <w:pPr>
                    <w:rPr>
                      <w:rFonts w:eastAsia="Times New Roman"/>
                      <w:b/>
                    </w:rPr>
                  </w:pPr>
                  <w:r w:rsidRPr="00AA296E">
                    <w:rPr>
                      <w:rFonts w:cs="Times New Roman"/>
                      <w:b/>
                    </w:rPr>
                    <w:t>28</w:t>
                  </w:r>
                </w:p>
              </w:tc>
            </w:tr>
            <w:tr w:rsidR="67AE681C" w:rsidRPr="00301836" w14:paraId="796DE13C" w14:textId="77777777" w:rsidTr="73385709">
              <w:tc>
                <w:tcPr>
                  <w:tcW w:w="3195" w:type="dxa"/>
                </w:tcPr>
                <w:p w14:paraId="00D6AF24" w14:textId="7411ADEA" w:rsidR="67AE681C" w:rsidRPr="00301836" w:rsidRDefault="67AE681C" w:rsidP="00AA296E">
                  <w:pPr>
                    <w:ind w:left="596"/>
                    <w:rPr>
                      <w:rFonts w:eastAsia="Times New Roman"/>
                    </w:rPr>
                  </w:pPr>
                  <w:r w:rsidRPr="00301836">
                    <w:rPr>
                      <w:rFonts w:cs="Times New Roman"/>
                    </w:rPr>
                    <w:t>Z toho BV</w:t>
                  </w:r>
                </w:p>
              </w:tc>
              <w:tc>
                <w:tcPr>
                  <w:tcW w:w="1170" w:type="dxa"/>
                </w:tcPr>
                <w:p w14:paraId="65DF1D0D" w14:textId="12A39DCB" w:rsidR="67AE681C" w:rsidRPr="00301836" w:rsidRDefault="67AE681C" w:rsidP="73385709">
                  <w:pPr>
                    <w:rPr>
                      <w:rFonts w:eastAsia="Times New Roman"/>
                    </w:rPr>
                  </w:pPr>
                  <w:r w:rsidRPr="00301836">
                    <w:rPr>
                      <w:rFonts w:cs="Times New Roman"/>
                    </w:rPr>
                    <w:t>1,5</w:t>
                  </w:r>
                </w:p>
              </w:tc>
              <w:tc>
                <w:tcPr>
                  <w:tcW w:w="1125" w:type="dxa"/>
                </w:tcPr>
                <w:p w14:paraId="3050D960" w14:textId="5483B0FF" w:rsidR="67AE681C" w:rsidRPr="00301836" w:rsidRDefault="67AE681C" w:rsidP="73385709">
                  <w:pPr>
                    <w:rPr>
                      <w:rFonts w:eastAsia="Times New Roman"/>
                    </w:rPr>
                  </w:pPr>
                  <w:r w:rsidRPr="00301836">
                    <w:rPr>
                      <w:rFonts w:cs="Times New Roman"/>
                    </w:rPr>
                    <w:t>4,9</w:t>
                  </w:r>
                </w:p>
              </w:tc>
              <w:tc>
                <w:tcPr>
                  <w:tcW w:w="1170" w:type="dxa"/>
                </w:tcPr>
                <w:p w14:paraId="61702F4A" w14:textId="2025C9E4" w:rsidR="67AE681C" w:rsidRPr="00301836" w:rsidRDefault="67AE681C" w:rsidP="73385709">
                  <w:pPr>
                    <w:rPr>
                      <w:rFonts w:eastAsia="Times New Roman"/>
                    </w:rPr>
                  </w:pPr>
                  <w:r w:rsidRPr="00301836">
                    <w:rPr>
                      <w:rFonts w:cs="Times New Roman"/>
                    </w:rPr>
                    <w:t>4,5</w:t>
                  </w:r>
                </w:p>
              </w:tc>
              <w:tc>
                <w:tcPr>
                  <w:tcW w:w="1249" w:type="dxa"/>
                </w:tcPr>
                <w:p w14:paraId="396209E7" w14:textId="193D8CD0" w:rsidR="67AE681C" w:rsidRPr="00301836" w:rsidRDefault="67AE681C" w:rsidP="73385709">
                  <w:pPr>
                    <w:rPr>
                      <w:rFonts w:eastAsia="Times New Roman"/>
                    </w:rPr>
                  </w:pPr>
                  <w:r w:rsidRPr="00301836">
                    <w:rPr>
                      <w:rFonts w:cs="Times New Roman"/>
                    </w:rPr>
                    <w:t>4,5</w:t>
                  </w:r>
                </w:p>
              </w:tc>
              <w:tc>
                <w:tcPr>
                  <w:tcW w:w="945" w:type="dxa"/>
                </w:tcPr>
                <w:p w14:paraId="52F5ACA6" w14:textId="03F67E5D" w:rsidR="67AE681C" w:rsidRPr="00301836" w:rsidRDefault="67AE681C" w:rsidP="73385709">
                  <w:pPr>
                    <w:rPr>
                      <w:rFonts w:eastAsia="Times New Roman"/>
                    </w:rPr>
                  </w:pPr>
                  <w:r w:rsidRPr="00301836">
                    <w:rPr>
                      <w:rFonts w:cs="Times New Roman"/>
                    </w:rPr>
                    <w:t>4,5</w:t>
                  </w:r>
                </w:p>
              </w:tc>
              <w:tc>
                <w:tcPr>
                  <w:tcW w:w="765" w:type="dxa"/>
                </w:tcPr>
                <w:p w14:paraId="779CD3FD" w14:textId="50FD9E30" w:rsidR="67AE681C" w:rsidRPr="00AA296E" w:rsidRDefault="67AE681C" w:rsidP="73385709">
                  <w:pPr>
                    <w:rPr>
                      <w:rFonts w:eastAsia="Times New Roman"/>
                      <w:b/>
                    </w:rPr>
                  </w:pPr>
                  <w:r w:rsidRPr="00AA296E">
                    <w:rPr>
                      <w:rFonts w:cs="Times New Roman"/>
                      <w:b/>
                    </w:rPr>
                    <w:t>19,9</w:t>
                  </w:r>
                </w:p>
              </w:tc>
            </w:tr>
            <w:tr w:rsidR="67AE681C" w:rsidRPr="00301836" w14:paraId="60D2BBD5" w14:textId="77777777" w:rsidTr="73385709">
              <w:tc>
                <w:tcPr>
                  <w:tcW w:w="3195" w:type="dxa"/>
                </w:tcPr>
                <w:p w14:paraId="16A8C84A" w14:textId="05910436" w:rsidR="67AE681C" w:rsidRPr="00301836" w:rsidRDefault="67AE681C" w:rsidP="00AA296E">
                  <w:pPr>
                    <w:ind w:left="596"/>
                    <w:rPr>
                      <w:rFonts w:eastAsia="Times New Roman"/>
                    </w:rPr>
                  </w:pPr>
                  <w:r w:rsidRPr="00301836">
                    <w:rPr>
                      <w:rFonts w:cs="Times New Roman"/>
                    </w:rPr>
                    <w:t>Z toho KV</w:t>
                  </w:r>
                </w:p>
              </w:tc>
              <w:tc>
                <w:tcPr>
                  <w:tcW w:w="1170" w:type="dxa"/>
                </w:tcPr>
                <w:p w14:paraId="6FEDA73D" w14:textId="5EC61EC3" w:rsidR="67AE681C" w:rsidRPr="00301836" w:rsidRDefault="67AE681C" w:rsidP="73385709">
                  <w:pPr>
                    <w:rPr>
                      <w:rFonts w:eastAsia="Times New Roman"/>
                    </w:rPr>
                  </w:pPr>
                  <w:r w:rsidRPr="00301836">
                    <w:rPr>
                      <w:rFonts w:cs="Times New Roman"/>
                    </w:rPr>
                    <w:t>0,6</w:t>
                  </w:r>
                </w:p>
              </w:tc>
              <w:tc>
                <w:tcPr>
                  <w:tcW w:w="1125" w:type="dxa"/>
                </w:tcPr>
                <w:p w14:paraId="0D883743" w14:textId="759422AC" w:rsidR="67AE681C" w:rsidRPr="00301836" w:rsidRDefault="67AE681C" w:rsidP="73385709">
                  <w:pPr>
                    <w:rPr>
                      <w:rFonts w:eastAsia="Times New Roman"/>
                    </w:rPr>
                  </w:pPr>
                  <w:r w:rsidRPr="00301836">
                    <w:rPr>
                      <w:rFonts w:cs="Times New Roman"/>
                    </w:rPr>
                    <w:t>2,1</w:t>
                  </w:r>
                </w:p>
              </w:tc>
              <w:tc>
                <w:tcPr>
                  <w:tcW w:w="1170" w:type="dxa"/>
                </w:tcPr>
                <w:p w14:paraId="309536F1" w14:textId="09D1A9D7" w:rsidR="67AE681C" w:rsidRPr="00301836" w:rsidRDefault="67AE681C" w:rsidP="73385709">
                  <w:pPr>
                    <w:rPr>
                      <w:rFonts w:eastAsia="Times New Roman"/>
                    </w:rPr>
                  </w:pPr>
                  <w:r w:rsidRPr="00301836">
                    <w:rPr>
                      <w:rFonts w:cs="Times New Roman"/>
                    </w:rPr>
                    <w:t>1,8</w:t>
                  </w:r>
                </w:p>
              </w:tc>
              <w:tc>
                <w:tcPr>
                  <w:tcW w:w="1249" w:type="dxa"/>
                </w:tcPr>
                <w:p w14:paraId="2502072A" w14:textId="4AC93B4C" w:rsidR="67AE681C" w:rsidRPr="00301836" w:rsidRDefault="67AE681C" w:rsidP="73385709">
                  <w:pPr>
                    <w:rPr>
                      <w:rFonts w:eastAsia="Times New Roman"/>
                    </w:rPr>
                  </w:pPr>
                  <w:r w:rsidRPr="00301836">
                    <w:rPr>
                      <w:rFonts w:cs="Times New Roman"/>
                    </w:rPr>
                    <w:t>1,8</w:t>
                  </w:r>
                </w:p>
              </w:tc>
              <w:tc>
                <w:tcPr>
                  <w:tcW w:w="945" w:type="dxa"/>
                </w:tcPr>
                <w:p w14:paraId="764C8280" w14:textId="1F425EBF" w:rsidR="67AE681C" w:rsidRPr="00301836" w:rsidRDefault="67AE681C" w:rsidP="73385709">
                  <w:pPr>
                    <w:rPr>
                      <w:rFonts w:eastAsia="Times New Roman"/>
                    </w:rPr>
                  </w:pPr>
                  <w:r w:rsidRPr="00301836">
                    <w:rPr>
                      <w:rFonts w:cs="Times New Roman"/>
                    </w:rPr>
                    <w:t>1,8</w:t>
                  </w:r>
                </w:p>
              </w:tc>
              <w:tc>
                <w:tcPr>
                  <w:tcW w:w="765" w:type="dxa"/>
                </w:tcPr>
                <w:p w14:paraId="732D0928" w14:textId="1EB3D51F" w:rsidR="67AE681C" w:rsidRPr="00AA296E" w:rsidRDefault="67AE681C" w:rsidP="73385709">
                  <w:pPr>
                    <w:rPr>
                      <w:rFonts w:eastAsia="Times New Roman"/>
                      <w:b/>
                    </w:rPr>
                  </w:pPr>
                  <w:r w:rsidRPr="00AA296E">
                    <w:rPr>
                      <w:rFonts w:cs="Times New Roman"/>
                      <w:b/>
                    </w:rPr>
                    <w:t>8,1</w:t>
                  </w:r>
                </w:p>
              </w:tc>
            </w:tr>
            <w:tr w:rsidR="67AE681C" w:rsidRPr="00301836" w14:paraId="3351B0D6" w14:textId="77777777" w:rsidTr="73385709">
              <w:tc>
                <w:tcPr>
                  <w:tcW w:w="3195" w:type="dxa"/>
                </w:tcPr>
                <w:p w14:paraId="3838F788" w14:textId="3937F671" w:rsidR="67AE681C" w:rsidRPr="00301836" w:rsidRDefault="67AE681C">
                  <w:pPr>
                    <w:rPr>
                      <w:rFonts w:eastAsia="Times New Roman"/>
                    </w:rPr>
                  </w:pPr>
                  <w:r w:rsidRPr="00301836">
                    <w:rPr>
                      <w:rFonts w:cs="Times New Roman"/>
                      <w:b/>
                      <w:bCs/>
                    </w:rPr>
                    <w:t>Indikatívne mimorozpočtové zdroje</w:t>
                  </w:r>
                </w:p>
              </w:tc>
              <w:tc>
                <w:tcPr>
                  <w:tcW w:w="1170" w:type="dxa"/>
                </w:tcPr>
                <w:p w14:paraId="7E8ACB22" w14:textId="1B3BC422" w:rsidR="67AE681C" w:rsidRPr="00301836" w:rsidRDefault="67AE681C" w:rsidP="73385709">
                  <w:pPr>
                    <w:rPr>
                      <w:rFonts w:eastAsia="Times New Roman"/>
                    </w:rPr>
                  </w:pPr>
                  <w:r w:rsidRPr="00301836">
                    <w:rPr>
                      <w:rFonts w:cs="Times New Roman"/>
                    </w:rPr>
                    <w:t>0,9</w:t>
                  </w:r>
                </w:p>
              </w:tc>
              <w:tc>
                <w:tcPr>
                  <w:tcW w:w="1125" w:type="dxa"/>
                </w:tcPr>
                <w:p w14:paraId="25C77DFC" w14:textId="13405649" w:rsidR="67AE681C" w:rsidRPr="00301836" w:rsidRDefault="67AE681C" w:rsidP="73385709">
                  <w:pPr>
                    <w:rPr>
                      <w:rFonts w:eastAsia="Times New Roman"/>
                    </w:rPr>
                  </w:pPr>
                  <w:r w:rsidRPr="00301836">
                    <w:rPr>
                      <w:rFonts w:cs="Times New Roman"/>
                    </w:rPr>
                    <w:t>3</w:t>
                  </w:r>
                </w:p>
              </w:tc>
              <w:tc>
                <w:tcPr>
                  <w:tcW w:w="1170" w:type="dxa"/>
                </w:tcPr>
                <w:p w14:paraId="36AFC78A" w14:textId="5996D496" w:rsidR="67AE681C" w:rsidRPr="00301836" w:rsidRDefault="67AE681C" w:rsidP="73385709">
                  <w:pPr>
                    <w:rPr>
                      <w:rFonts w:eastAsia="Times New Roman"/>
                    </w:rPr>
                  </w:pPr>
                  <w:r w:rsidRPr="00301836">
                    <w:rPr>
                      <w:rFonts w:cs="Times New Roman"/>
                    </w:rPr>
                    <w:t>2,7</w:t>
                  </w:r>
                </w:p>
              </w:tc>
              <w:tc>
                <w:tcPr>
                  <w:tcW w:w="1249" w:type="dxa"/>
                </w:tcPr>
                <w:p w14:paraId="16AE6014" w14:textId="62469907" w:rsidR="67AE681C" w:rsidRPr="00301836" w:rsidRDefault="67AE681C" w:rsidP="73385709">
                  <w:pPr>
                    <w:rPr>
                      <w:rFonts w:eastAsia="Times New Roman"/>
                    </w:rPr>
                  </w:pPr>
                  <w:r w:rsidRPr="00301836">
                    <w:rPr>
                      <w:rFonts w:cs="Times New Roman"/>
                    </w:rPr>
                    <w:t>2,7</w:t>
                  </w:r>
                </w:p>
              </w:tc>
              <w:tc>
                <w:tcPr>
                  <w:tcW w:w="945" w:type="dxa"/>
                </w:tcPr>
                <w:p w14:paraId="4D4097F4" w14:textId="1E407A8A" w:rsidR="67AE681C" w:rsidRPr="00301836" w:rsidRDefault="67AE681C" w:rsidP="73385709">
                  <w:pPr>
                    <w:rPr>
                      <w:rFonts w:eastAsia="Times New Roman"/>
                    </w:rPr>
                  </w:pPr>
                  <w:r w:rsidRPr="00301836">
                    <w:rPr>
                      <w:rFonts w:cs="Times New Roman"/>
                    </w:rPr>
                    <w:t>2,7</w:t>
                  </w:r>
                </w:p>
              </w:tc>
              <w:tc>
                <w:tcPr>
                  <w:tcW w:w="765" w:type="dxa"/>
                </w:tcPr>
                <w:p w14:paraId="39C2CC88" w14:textId="7129ACBD" w:rsidR="67AE681C" w:rsidRPr="00AA296E" w:rsidRDefault="67AE681C" w:rsidP="73385709">
                  <w:pPr>
                    <w:rPr>
                      <w:rFonts w:eastAsia="Times New Roman"/>
                      <w:b/>
                    </w:rPr>
                  </w:pPr>
                  <w:r w:rsidRPr="00AA296E">
                    <w:rPr>
                      <w:rFonts w:cs="Times New Roman"/>
                      <w:b/>
                    </w:rPr>
                    <w:t>12</w:t>
                  </w:r>
                </w:p>
              </w:tc>
            </w:tr>
            <w:tr w:rsidR="67AE681C" w:rsidRPr="00301836" w14:paraId="4FEF61B8" w14:textId="77777777" w:rsidTr="73385709">
              <w:tc>
                <w:tcPr>
                  <w:tcW w:w="3195" w:type="dxa"/>
                </w:tcPr>
                <w:p w14:paraId="40210339" w14:textId="6E086B54" w:rsidR="67AE681C" w:rsidRPr="00301836" w:rsidRDefault="67AE681C">
                  <w:pPr>
                    <w:rPr>
                      <w:rFonts w:eastAsia="Times New Roman"/>
                    </w:rPr>
                  </w:pPr>
                  <w:r w:rsidRPr="00301836">
                    <w:rPr>
                      <w:rFonts w:cs="Times New Roman"/>
                      <w:b/>
                      <w:bCs/>
                    </w:rPr>
                    <w:t>Celkové oprávnené náklady</w:t>
                  </w:r>
                </w:p>
              </w:tc>
              <w:tc>
                <w:tcPr>
                  <w:tcW w:w="1170" w:type="dxa"/>
                </w:tcPr>
                <w:p w14:paraId="7B270348" w14:textId="6101E8AF" w:rsidR="67AE681C" w:rsidRPr="00520692" w:rsidRDefault="67AE681C" w:rsidP="73385709">
                  <w:pPr>
                    <w:rPr>
                      <w:rFonts w:eastAsia="Times New Roman"/>
                      <w:b/>
                    </w:rPr>
                  </w:pPr>
                  <w:r w:rsidRPr="00520692">
                    <w:rPr>
                      <w:rFonts w:cs="Times New Roman"/>
                      <w:b/>
                    </w:rPr>
                    <w:t>3</w:t>
                  </w:r>
                </w:p>
              </w:tc>
              <w:tc>
                <w:tcPr>
                  <w:tcW w:w="1125" w:type="dxa"/>
                </w:tcPr>
                <w:p w14:paraId="70A99064" w14:textId="2E451929" w:rsidR="67AE681C" w:rsidRPr="00520692" w:rsidRDefault="67AE681C" w:rsidP="73385709">
                  <w:pPr>
                    <w:rPr>
                      <w:rFonts w:eastAsia="Times New Roman"/>
                      <w:b/>
                    </w:rPr>
                  </w:pPr>
                  <w:r w:rsidRPr="00520692">
                    <w:rPr>
                      <w:rFonts w:cs="Times New Roman"/>
                      <w:b/>
                    </w:rPr>
                    <w:t>10</w:t>
                  </w:r>
                </w:p>
              </w:tc>
              <w:tc>
                <w:tcPr>
                  <w:tcW w:w="1170" w:type="dxa"/>
                </w:tcPr>
                <w:p w14:paraId="712F4DE4" w14:textId="26736831" w:rsidR="67AE681C" w:rsidRPr="00520692" w:rsidRDefault="67AE681C" w:rsidP="73385709">
                  <w:pPr>
                    <w:rPr>
                      <w:rFonts w:eastAsia="Times New Roman"/>
                      <w:b/>
                    </w:rPr>
                  </w:pPr>
                  <w:r w:rsidRPr="00520692">
                    <w:rPr>
                      <w:rFonts w:cs="Times New Roman"/>
                      <w:b/>
                    </w:rPr>
                    <w:t>9</w:t>
                  </w:r>
                </w:p>
              </w:tc>
              <w:tc>
                <w:tcPr>
                  <w:tcW w:w="1249" w:type="dxa"/>
                </w:tcPr>
                <w:p w14:paraId="6041D541" w14:textId="61574176" w:rsidR="67AE681C" w:rsidRPr="00520692" w:rsidRDefault="67AE681C" w:rsidP="73385709">
                  <w:pPr>
                    <w:rPr>
                      <w:rFonts w:eastAsia="Times New Roman"/>
                      <w:b/>
                    </w:rPr>
                  </w:pPr>
                  <w:r w:rsidRPr="00520692">
                    <w:rPr>
                      <w:rFonts w:cs="Times New Roman"/>
                      <w:b/>
                    </w:rPr>
                    <w:t>9</w:t>
                  </w:r>
                </w:p>
              </w:tc>
              <w:tc>
                <w:tcPr>
                  <w:tcW w:w="945" w:type="dxa"/>
                </w:tcPr>
                <w:p w14:paraId="4E2DD958" w14:textId="1BCB90D7" w:rsidR="67AE681C" w:rsidRPr="00520692" w:rsidRDefault="67AE681C" w:rsidP="73385709">
                  <w:pPr>
                    <w:rPr>
                      <w:rFonts w:eastAsia="Times New Roman"/>
                      <w:b/>
                    </w:rPr>
                  </w:pPr>
                  <w:r w:rsidRPr="00520692">
                    <w:rPr>
                      <w:rFonts w:cs="Times New Roman"/>
                      <w:b/>
                    </w:rPr>
                    <w:t>9</w:t>
                  </w:r>
                </w:p>
              </w:tc>
              <w:tc>
                <w:tcPr>
                  <w:tcW w:w="765" w:type="dxa"/>
                </w:tcPr>
                <w:p w14:paraId="7AA833A0" w14:textId="3EB1A26D" w:rsidR="67AE681C" w:rsidRPr="00AA296E" w:rsidRDefault="67AE681C" w:rsidP="73385709">
                  <w:pPr>
                    <w:rPr>
                      <w:rFonts w:eastAsia="Times New Roman"/>
                      <w:b/>
                    </w:rPr>
                  </w:pPr>
                  <w:r w:rsidRPr="00AA296E">
                    <w:rPr>
                      <w:rFonts w:cs="Times New Roman"/>
                      <w:b/>
                    </w:rPr>
                    <w:t>40</w:t>
                  </w:r>
                </w:p>
              </w:tc>
            </w:tr>
          </w:tbl>
          <w:p w14:paraId="7404FE73" w14:textId="77777777" w:rsidR="008B51F1" w:rsidRPr="00301836" w:rsidRDefault="008B51F1">
            <w:pPr>
              <w:rPr>
                <w:rFonts w:cs="Times New Roman"/>
              </w:rPr>
            </w:pPr>
          </w:p>
        </w:tc>
      </w:tr>
    </w:tbl>
    <w:p w14:paraId="788E94BB" w14:textId="10FA0A45" w:rsidR="3BA5C4F6" w:rsidRPr="00301836" w:rsidRDefault="3BA5C4F6">
      <w:pPr>
        <w:rPr>
          <w:rFonts w:cs="Times New Roman"/>
        </w:rPr>
      </w:pPr>
    </w:p>
    <w:p w14:paraId="190115A3" w14:textId="77777777" w:rsidR="00B133A1" w:rsidRPr="00301836" w:rsidRDefault="00B133A1" w:rsidP="004B654E">
      <w:pPr>
        <w:rPr>
          <w:rFonts w:eastAsiaTheme="majorEastAsia" w:cs="Times New Roman"/>
          <w:szCs w:val="24"/>
        </w:rPr>
      </w:pPr>
      <w:r w:rsidRPr="00301836">
        <w:rPr>
          <w:rFonts w:cs="Times New Roman"/>
          <w:szCs w:val="24"/>
        </w:rPr>
        <w:br w:type="page"/>
      </w:r>
    </w:p>
    <w:p w14:paraId="3ECEA884" w14:textId="77777777" w:rsidR="00A81A99" w:rsidRPr="00301836" w:rsidRDefault="00A81A99" w:rsidP="00A81A99">
      <w:pPr>
        <w:spacing w:after="200"/>
        <w:jc w:val="center"/>
        <w:rPr>
          <w:rFonts w:cs="Times New Roman"/>
          <w:sz w:val="44"/>
          <w:szCs w:val="24"/>
        </w:rPr>
      </w:pPr>
    </w:p>
    <w:p w14:paraId="1923AA3F" w14:textId="77777777" w:rsidR="00A81A99" w:rsidRPr="00301836" w:rsidRDefault="00A81A99" w:rsidP="00A81A99">
      <w:pPr>
        <w:spacing w:after="200"/>
        <w:jc w:val="center"/>
        <w:rPr>
          <w:rFonts w:cs="Times New Roman"/>
          <w:sz w:val="44"/>
          <w:szCs w:val="24"/>
        </w:rPr>
      </w:pPr>
    </w:p>
    <w:p w14:paraId="0846E1A5" w14:textId="77777777" w:rsidR="00A81A99" w:rsidRDefault="00A81A99" w:rsidP="00A81A99">
      <w:pPr>
        <w:spacing w:after="200"/>
        <w:jc w:val="center"/>
        <w:rPr>
          <w:rFonts w:cs="Times New Roman"/>
          <w:sz w:val="44"/>
          <w:szCs w:val="44"/>
        </w:rPr>
      </w:pPr>
    </w:p>
    <w:p w14:paraId="224B379B" w14:textId="77777777" w:rsidR="00A81A99" w:rsidRDefault="00A81A99" w:rsidP="00A81A99">
      <w:pPr>
        <w:spacing w:after="200"/>
        <w:jc w:val="center"/>
        <w:rPr>
          <w:rFonts w:cs="Times New Roman"/>
          <w:sz w:val="44"/>
          <w:szCs w:val="44"/>
        </w:rPr>
      </w:pPr>
    </w:p>
    <w:p w14:paraId="3AA105C8" w14:textId="77777777" w:rsidR="00A81A99" w:rsidRDefault="00A81A99" w:rsidP="00A81A99">
      <w:pPr>
        <w:spacing w:after="200"/>
        <w:jc w:val="center"/>
        <w:rPr>
          <w:rFonts w:cs="Times New Roman"/>
          <w:sz w:val="44"/>
          <w:szCs w:val="44"/>
        </w:rPr>
      </w:pPr>
    </w:p>
    <w:p w14:paraId="4E67A6A4" w14:textId="77777777" w:rsidR="00A81A99" w:rsidRDefault="00A81A99" w:rsidP="00A81A99">
      <w:pPr>
        <w:spacing w:after="200"/>
        <w:jc w:val="center"/>
        <w:rPr>
          <w:rFonts w:cs="Times New Roman"/>
          <w:sz w:val="44"/>
          <w:szCs w:val="44"/>
        </w:rPr>
      </w:pPr>
    </w:p>
    <w:p w14:paraId="7970CB60" w14:textId="77777777" w:rsidR="00A81A99" w:rsidRDefault="00A81A99" w:rsidP="00A81A99">
      <w:pPr>
        <w:spacing w:after="200"/>
        <w:jc w:val="center"/>
        <w:rPr>
          <w:rFonts w:cs="Times New Roman"/>
          <w:sz w:val="44"/>
          <w:szCs w:val="44"/>
        </w:rPr>
      </w:pPr>
    </w:p>
    <w:p w14:paraId="77370DFE" w14:textId="77777777" w:rsidR="00A81A99" w:rsidRDefault="00A81A99" w:rsidP="00A81A99">
      <w:pPr>
        <w:spacing w:after="200"/>
        <w:jc w:val="center"/>
        <w:rPr>
          <w:rFonts w:cs="Times New Roman"/>
          <w:sz w:val="44"/>
          <w:szCs w:val="44"/>
        </w:rPr>
      </w:pPr>
    </w:p>
    <w:p w14:paraId="1620CDAD" w14:textId="77777777" w:rsidR="00A81A99" w:rsidRDefault="00A81A99" w:rsidP="00A81A99">
      <w:pPr>
        <w:spacing w:after="200"/>
        <w:jc w:val="center"/>
        <w:rPr>
          <w:rFonts w:cs="Times New Roman"/>
          <w:sz w:val="44"/>
          <w:szCs w:val="44"/>
        </w:rPr>
      </w:pPr>
    </w:p>
    <w:p w14:paraId="037F17D4" w14:textId="77777777" w:rsidR="00A81A99" w:rsidRDefault="00A81A99" w:rsidP="00A81A99">
      <w:pPr>
        <w:spacing w:after="200"/>
        <w:jc w:val="center"/>
        <w:rPr>
          <w:rFonts w:cs="Times New Roman"/>
          <w:sz w:val="44"/>
          <w:szCs w:val="44"/>
        </w:rPr>
      </w:pPr>
    </w:p>
    <w:p w14:paraId="321B6438" w14:textId="77777777" w:rsidR="00DD5762" w:rsidRDefault="00DD5762" w:rsidP="00301836">
      <w:pPr>
        <w:spacing w:after="200"/>
        <w:jc w:val="center"/>
        <w:rPr>
          <w:rFonts w:cs="Times New Roman"/>
          <w:sz w:val="44"/>
          <w:szCs w:val="44"/>
        </w:rPr>
      </w:pPr>
    </w:p>
    <w:p w14:paraId="5255CC71" w14:textId="0E242AD3" w:rsidR="00A50F60" w:rsidRPr="00301836" w:rsidRDefault="007C686F" w:rsidP="00301836">
      <w:pPr>
        <w:spacing w:after="200"/>
        <w:jc w:val="center"/>
        <w:rPr>
          <w:rFonts w:eastAsia="Times New Roman" w:cs="Times New Roman"/>
          <w:sz w:val="44"/>
          <w:szCs w:val="44"/>
        </w:rPr>
      </w:pPr>
      <w:r>
        <w:rPr>
          <w:rFonts w:cs="Times New Roman"/>
          <w:sz w:val="44"/>
          <w:szCs w:val="44"/>
        </w:rPr>
        <w:t xml:space="preserve">2. </w:t>
      </w:r>
      <w:r w:rsidR="00A50F60" w:rsidRPr="00301836">
        <w:rPr>
          <w:rFonts w:cs="Times New Roman"/>
          <w:sz w:val="44"/>
          <w:szCs w:val="44"/>
        </w:rPr>
        <w:t>Štátny program výskumu</w:t>
      </w:r>
      <w:r w:rsidR="00400534" w:rsidRPr="717FAD3F">
        <w:rPr>
          <w:rFonts w:eastAsia="Times New Roman"/>
          <w:sz w:val="44"/>
        </w:rPr>
        <w:t xml:space="preserve"> </w:t>
      </w:r>
      <w:r w:rsidR="00A50F60" w:rsidRPr="00301836">
        <w:rPr>
          <w:rFonts w:cs="Times New Roman"/>
          <w:sz w:val="44"/>
          <w:szCs w:val="44"/>
        </w:rPr>
        <w:t xml:space="preserve">a vývoja </w:t>
      </w:r>
    </w:p>
    <w:p w14:paraId="18F2E1D4" w14:textId="413B2FB5" w:rsidR="00A50F60" w:rsidRPr="00301836" w:rsidRDefault="00A50F60" w:rsidP="00301836">
      <w:pPr>
        <w:spacing w:after="200"/>
        <w:jc w:val="center"/>
        <w:rPr>
          <w:rFonts w:eastAsia="Times New Roman" w:cs="Times New Roman"/>
          <w:sz w:val="44"/>
          <w:szCs w:val="44"/>
        </w:rPr>
      </w:pPr>
      <w:r w:rsidRPr="00301836">
        <w:rPr>
          <w:rFonts w:cs="Times New Roman"/>
          <w:sz w:val="44"/>
          <w:szCs w:val="44"/>
        </w:rPr>
        <w:t>Kvalita zdravia a</w:t>
      </w:r>
      <w:r w:rsidR="00400534" w:rsidRPr="717FAD3F">
        <w:rPr>
          <w:rFonts w:eastAsia="Times New Roman"/>
          <w:sz w:val="44"/>
        </w:rPr>
        <w:t xml:space="preserve"> </w:t>
      </w:r>
      <w:r w:rsidRPr="00301836">
        <w:rPr>
          <w:rFonts w:cs="Times New Roman"/>
          <w:sz w:val="44"/>
          <w:szCs w:val="44"/>
        </w:rPr>
        <w:t>výživy</w:t>
      </w:r>
      <w:r w:rsidR="00400534" w:rsidRPr="717FAD3F">
        <w:rPr>
          <w:rFonts w:eastAsia="Times New Roman"/>
          <w:sz w:val="44"/>
        </w:rPr>
        <w:t xml:space="preserve"> </w:t>
      </w:r>
      <w:r w:rsidRPr="00301836">
        <w:rPr>
          <w:rFonts w:cs="Times New Roman"/>
          <w:sz w:val="44"/>
          <w:szCs w:val="44"/>
        </w:rPr>
        <w:t>obyvateľstva,</w:t>
      </w:r>
      <w:r w:rsidR="006072C9">
        <w:rPr>
          <w:rFonts w:cs="Times New Roman"/>
          <w:sz w:val="44"/>
          <w:szCs w:val="44"/>
        </w:rPr>
        <w:t xml:space="preserve"> prevencia</w:t>
      </w:r>
      <w:r w:rsidR="003159B4">
        <w:rPr>
          <w:rFonts w:cs="Times New Roman"/>
          <w:sz w:val="44"/>
          <w:szCs w:val="44"/>
        </w:rPr>
        <w:t>,</w:t>
      </w:r>
      <w:r w:rsidRPr="00301836">
        <w:rPr>
          <w:rFonts w:cs="Times New Roman"/>
          <w:sz w:val="44"/>
          <w:szCs w:val="44"/>
        </w:rPr>
        <w:t xml:space="preserve"> rozvoj </w:t>
      </w:r>
      <w:r w:rsidR="00B62C69">
        <w:rPr>
          <w:rFonts w:cs="Times New Roman"/>
          <w:sz w:val="44"/>
          <w:szCs w:val="44"/>
        </w:rPr>
        <w:t xml:space="preserve">biomedicíny, </w:t>
      </w:r>
      <w:r w:rsidRPr="00301836">
        <w:rPr>
          <w:rFonts w:cs="Times New Roman"/>
          <w:sz w:val="44"/>
          <w:szCs w:val="44"/>
        </w:rPr>
        <w:t>biotechnológií</w:t>
      </w:r>
      <w:r w:rsidR="00400534" w:rsidRPr="717FAD3F">
        <w:rPr>
          <w:rFonts w:eastAsia="Times New Roman"/>
          <w:sz w:val="44"/>
        </w:rPr>
        <w:t xml:space="preserve"> </w:t>
      </w:r>
      <w:r w:rsidRPr="00301836">
        <w:rPr>
          <w:rFonts w:cs="Times New Roman"/>
          <w:sz w:val="44"/>
          <w:szCs w:val="44"/>
        </w:rPr>
        <w:t>a pôdohospodárstva, ochrana a skvalitňovanie životného prostredia</w:t>
      </w:r>
    </w:p>
    <w:p w14:paraId="568BD46E" w14:textId="77777777" w:rsidR="00840895" w:rsidRDefault="00840895">
      <w:pPr>
        <w:spacing w:after="200"/>
        <w:jc w:val="left"/>
        <w:rPr>
          <w:rFonts w:cs="Times New Roman"/>
          <w:szCs w:val="24"/>
        </w:rPr>
      </w:pPr>
    </w:p>
    <w:p w14:paraId="178E95D0" w14:textId="77777777" w:rsidR="00840895" w:rsidRDefault="00840895">
      <w:pPr>
        <w:spacing w:after="200"/>
        <w:jc w:val="left"/>
        <w:rPr>
          <w:rFonts w:cs="Times New Roman"/>
          <w:szCs w:val="24"/>
        </w:rPr>
      </w:pPr>
    </w:p>
    <w:p w14:paraId="3589434F" w14:textId="77777777" w:rsidR="00840895" w:rsidRDefault="00840895">
      <w:pPr>
        <w:spacing w:after="200"/>
        <w:jc w:val="left"/>
        <w:rPr>
          <w:rFonts w:cs="Times New Roman"/>
          <w:szCs w:val="24"/>
        </w:rPr>
        <w:sectPr w:rsidR="00840895" w:rsidSect="005A6856">
          <w:type w:val="continuous"/>
          <w:pgSz w:w="11907" w:h="16840" w:code="9"/>
          <w:pgMar w:top="1134" w:right="1134" w:bottom="1134" w:left="1134" w:header="720" w:footer="567" w:gutter="0"/>
          <w:pgNumType w:start="0"/>
          <w:cols w:space="720"/>
          <w:docGrid w:linePitch="360"/>
        </w:sectPr>
      </w:pPr>
    </w:p>
    <w:p w14:paraId="0AF2378E" w14:textId="12A09538" w:rsidR="00840895" w:rsidRDefault="00840895">
      <w:pPr>
        <w:spacing w:after="200"/>
        <w:jc w:val="left"/>
        <w:rPr>
          <w:rFonts w:cs="Times New Roman"/>
          <w:szCs w:val="24"/>
        </w:rPr>
      </w:pPr>
    </w:p>
    <w:p w14:paraId="75AF9143" w14:textId="77777777" w:rsidR="00840895" w:rsidRDefault="00840895">
      <w:pPr>
        <w:spacing w:after="200"/>
        <w:jc w:val="left"/>
        <w:rPr>
          <w:rFonts w:cs="Times New Roman"/>
          <w:szCs w:val="24"/>
        </w:rPr>
      </w:pPr>
    </w:p>
    <w:p w14:paraId="67E5D316" w14:textId="3BDFAFEE" w:rsidR="00A50F60" w:rsidRPr="00301836" w:rsidRDefault="00417B89">
      <w:pPr>
        <w:spacing w:after="200"/>
        <w:jc w:val="left"/>
        <w:rPr>
          <w:rFonts w:eastAsiaTheme="majorEastAsia" w:cs="Times New Roman"/>
          <w:b/>
          <w:bCs/>
          <w:szCs w:val="24"/>
        </w:rPr>
      </w:pPr>
      <w:r w:rsidRPr="00301836">
        <w:rPr>
          <w:noProof/>
          <w:lang w:eastAsia="sk-SK"/>
        </w:rPr>
        <mc:AlternateContent>
          <mc:Choice Requires="wps">
            <w:drawing>
              <wp:anchor distT="0" distB="0" distL="114300" distR="114300" simplePos="0" relativeHeight="251661824" behindDoc="0" locked="0" layoutInCell="1" allowOverlap="1" wp14:anchorId="0E5114F1" wp14:editId="638335EF">
                <wp:simplePos x="0" y="0"/>
                <wp:positionH relativeFrom="column">
                  <wp:posOffset>2705100</wp:posOffset>
                </wp:positionH>
                <wp:positionV relativeFrom="paragraph">
                  <wp:posOffset>3363176</wp:posOffset>
                </wp:positionV>
                <wp:extent cx="685800" cy="666750"/>
                <wp:effectExtent l="0" t="0" r="19050" b="19050"/>
                <wp:wrapNone/>
                <wp:docPr id="12" name="Obdĺžnik 12"/>
                <wp:cNvGraphicFramePr/>
                <a:graphic xmlns:a="http://schemas.openxmlformats.org/drawingml/2006/main">
                  <a:graphicData uri="http://schemas.microsoft.com/office/word/2010/wordprocessingShape">
                    <wps:wsp>
                      <wps:cNvSpPr/>
                      <wps:spPr>
                        <a:xfrm flipV="1">
                          <a:off x="0" y="0"/>
                          <a:ext cx="68580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6447B" id="Obdĺžnik 12" o:spid="_x0000_s1026" style="position:absolute;margin-left:213pt;margin-top:264.8pt;width:54pt;height:52.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" fillcolor="white [3212]" strokecolor="white [3212]" strokeweight="1.5pt">
                <v:stroke endcap="round"/>
              </v:rect>
            </w:pict>
          </mc:Fallback>
        </mc:AlternateContent>
      </w:r>
      <w:r w:rsidR="00A50F60" w:rsidRPr="00301836">
        <w:rPr>
          <w:rFonts w:cs="Times New Roman"/>
          <w:szCs w:val="24"/>
        </w:rPr>
        <w:br w:type="page"/>
      </w:r>
    </w:p>
    <w:p w14:paraId="4F406FD6" w14:textId="2672A67B" w:rsidR="008B05F0" w:rsidRPr="00861871" w:rsidRDefault="00861871" w:rsidP="00E03C24">
      <w:pPr>
        <w:pStyle w:val="Nadpis1"/>
        <w:numPr>
          <w:ilvl w:val="0"/>
          <w:numId w:val="65"/>
        </w:numPr>
      </w:pPr>
      <w:bookmarkStart w:id="126" w:name="_Toc519431411"/>
      <w:bookmarkStart w:id="127" w:name="_Toc519431957"/>
      <w:bookmarkStart w:id="128" w:name="_Toc519432108"/>
      <w:bookmarkStart w:id="129" w:name="_Toc519705110"/>
      <w:bookmarkStart w:id="130" w:name="_Toc520114431"/>
      <w:bookmarkStart w:id="131" w:name="_Toc520184703"/>
      <w:r w:rsidRPr="00861871">
        <w:lastRenderedPageBreak/>
        <w:t>Štátny program</w:t>
      </w:r>
      <w:r w:rsidR="006E5437">
        <w:t xml:space="preserve"> výskumu a vývoja</w:t>
      </w:r>
      <w:r w:rsidRPr="00861871">
        <w:t xml:space="preserve"> </w:t>
      </w:r>
      <w:r w:rsidR="00B133A1" w:rsidRPr="00861871">
        <w:t xml:space="preserve">Kvalita zdravia </w:t>
      </w:r>
      <w:r w:rsidR="00400534" w:rsidRPr="00861871">
        <w:t xml:space="preserve">a výživy </w:t>
      </w:r>
      <w:r w:rsidR="00B133A1" w:rsidRPr="00861871">
        <w:t xml:space="preserve">obyvateľstva, </w:t>
      </w:r>
      <w:r w:rsidR="006072C9">
        <w:t xml:space="preserve">prevencia, </w:t>
      </w:r>
      <w:r w:rsidR="00B133A1" w:rsidRPr="00861871">
        <w:t>rozvoj</w:t>
      </w:r>
      <w:r w:rsidR="00AC38B3">
        <w:t xml:space="preserve"> biomedicíny,</w:t>
      </w:r>
      <w:r w:rsidR="00B133A1" w:rsidRPr="00861871">
        <w:t xml:space="preserve"> </w:t>
      </w:r>
      <w:r w:rsidR="00400534" w:rsidRPr="00861871">
        <w:t xml:space="preserve">biotechnológií </w:t>
      </w:r>
      <w:r w:rsidR="00B133A1" w:rsidRPr="00861871">
        <w:t xml:space="preserve">a pôdohospodárstva, ochrana a skvalitňovanie životného </w:t>
      </w:r>
      <w:r w:rsidR="00B133A1" w:rsidRPr="005736E4">
        <w:t>prostredia</w:t>
      </w:r>
      <w:bookmarkEnd w:id="126"/>
      <w:bookmarkEnd w:id="127"/>
      <w:bookmarkEnd w:id="128"/>
      <w:bookmarkEnd w:id="129"/>
      <w:bookmarkEnd w:id="130"/>
      <w:bookmarkEnd w:id="131"/>
    </w:p>
    <w:p w14:paraId="295F8299" w14:textId="77777777" w:rsidR="00B73114" w:rsidRPr="00301836" w:rsidRDefault="00B73114" w:rsidP="004B654E">
      <w:pPr>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090"/>
        <w:gridCol w:w="1086"/>
        <w:gridCol w:w="1088"/>
        <w:gridCol w:w="1086"/>
        <w:gridCol w:w="1088"/>
        <w:gridCol w:w="1086"/>
        <w:gridCol w:w="1102"/>
      </w:tblGrid>
      <w:tr w:rsidR="00671A01" w:rsidRPr="00301836" w14:paraId="1254790C" w14:textId="77777777" w:rsidTr="00301836">
        <w:trPr>
          <w:trHeight w:val="510"/>
        </w:trPr>
        <w:tc>
          <w:tcPr>
            <w:tcW w:w="5000" w:type="pct"/>
            <w:gridSpan w:val="8"/>
            <w:shd w:val="clear" w:color="auto" w:fill="E5FFE5"/>
            <w:vAlign w:val="center"/>
          </w:tcPr>
          <w:p w14:paraId="04F3A6D9" w14:textId="4545719E" w:rsidR="00671A01" w:rsidRPr="00301836" w:rsidRDefault="00671A01" w:rsidP="00BA32EF">
            <w:pPr>
              <w:pStyle w:val="Nadpis3"/>
            </w:pPr>
            <w:bookmarkStart w:id="132" w:name="_Toc519431958"/>
            <w:r w:rsidRPr="717FAD3F">
              <w:t xml:space="preserve">Charakteristika </w:t>
            </w:r>
            <w:r w:rsidR="00C36115">
              <w:rPr>
                <w:rStyle w:val="Zvraznenie"/>
              </w:rPr>
              <w:t>štátneho programu</w:t>
            </w:r>
            <w:bookmarkEnd w:id="132"/>
          </w:p>
        </w:tc>
      </w:tr>
      <w:tr w:rsidR="00671A01" w:rsidRPr="00301836" w14:paraId="3A32D427" w14:textId="77777777" w:rsidTr="00301836">
        <w:trPr>
          <w:trHeight w:val="624"/>
        </w:trPr>
        <w:tc>
          <w:tcPr>
            <w:tcW w:w="5000" w:type="pct"/>
            <w:gridSpan w:val="8"/>
          </w:tcPr>
          <w:p w14:paraId="229C1D42" w14:textId="0F3D2E81" w:rsidR="00671A01" w:rsidRPr="00301836" w:rsidRDefault="00671A01" w:rsidP="004D64E5">
            <w:pPr>
              <w:rPr>
                <w:rFonts w:eastAsia="Times New Roman"/>
              </w:rPr>
            </w:pPr>
            <w:r w:rsidRPr="00301836">
              <w:rPr>
                <w:rFonts w:cs="Times New Roman"/>
              </w:rPr>
              <w:t>Dopady globálnych zmien</w:t>
            </w:r>
            <w:r w:rsidR="005F0121">
              <w:rPr>
                <w:rFonts w:cs="Times New Roman"/>
              </w:rPr>
              <w:t xml:space="preserve"> ako napr. zmena klímy na globálnej úrovni,</w:t>
            </w:r>
            <w:r w:rsidRPr="00301836">
              <w:rPr>
                <w:rFonts w:cs="Times New Roman"/>
              </w:rPr>
              <w:t xml:space="preserve"> predstavujú vážny celospoločenský problém s dosahom na všetky oblasti hospodárskej sféry a</w:t>
            </w:r>
            <w:r w:rsidR="005860D9">
              <w:rPr>
                <w:rFonts w:cs="Times New Roman"/>
              </w:rPr>
              <w:t> zdravia populácie a na</w:t>
            </w:r>
            <w:r w:rsidRPr="00301836">
              <w:rPr>
                <w:rFonts w:cs="Times New Roman"/>
              </w:rPr>
              <w:t xml:space="preserve"> kvalitu života. Zhoršujúci sa zdravotný stav obyvateľstva</w:t>
            </w:r>
            <w:r w:rsidR="00400534" w:rsidRPr="717FAD3F">
              <w:rPr>
                <w:rFonts w:eastAsia="Times New Roman"/>
              </w:rPr>
              <w:t xml:space="preserve">, </w:t>
            </w:r>
            <w:r w:rsidRPr="00301836">
              <w:rPr>
                <w:rFonts w:cs="Times New Roman"/>
              </w:rPr>
              <w:t xml:space="preserve">životného prostredia a agrolesníckych systémov sú už </w:t>
            </w:r>
            <w:r w:rsidR="00400534" w:rsidRPr="00301836">
              <w:rPr>
                <w:rFonts w:cs="Times New Roman"/>
              </w:rPr>
              <w:t xml:space="preserve">dnes </w:t>
            </w:r>
            <w:r w:rsidRPr="00301836">
              <w:rPr>
                <w:rFonts w:cs="Times New Roman"/>
              </w:rPr>
              <w:t xml:space="preserve">ale najmä do </w:t>
            </w:r>
            <w:r w:rsidR="00400534" w:rsidRPr="00301836">
              <w:rPr>
                <w:rFonts w:cs="Times New Roman"/>
              </w:rPr>
              <w:t xml:space="preserve">budúcnosti </w:t>
            </w:r>
            <w:r w:rsidRPr="00301836">
              <w:rPr>
                <w:rFonts w:cs="Times New Roman"/>
              </w:rPr>
              <w:t>jednou z</w:t>
            </w:r>
            <w:r w:rsidR="00400534" w:rsidRPr="00301836">
              <w:rPr>
                <w:rFonts w:cs="Times New Roman"/>
              </w:rPr>
              <w:t xml:space="preserve"> najťažších </w:t>
            </w:r>
            <w:r w:rsidRPr="00301836">
              <w:rPr>
                <w:rFonts w:cs="Times New Roman"/>
              </w:rPr>
              <w:t>ekonomických a</w:t>
            </w:r>
            <w:r w:rsidR="00400534" w:rsidRPr="00301836">
              <w:rPr>
                <w:rFonts w:cs="Times New Roman"/>
              </w:rPr>
              <w:t xml:space="preserve"> sociálnych záťaží </w:t>
            </w:r>
            <w:r w:rsidRPr="00301836">
              <w:rPr>
                <w:rFonts w:cs="Times New Roman"/>
              </w:rPr>
              <w:t>spoločnosti. Riešenie zlepšenia zdravotného stavu obyvateľstva, zastavenie zhoršovania</w:t>
            </w:r>
            <w:r w:rsidR="005F0121">
              <w:rPr>
                <w:rFonts w:cs="Times New Roman"/>
              </w:rPr>
              <w:t xml:space="preserve"> stavu</w:t>
            </w:r>
            <w:r w:rsidRPr="00301836">
              <w:rPr>
                <w:rFonts w:cs="Times New Roman"/>
              </w:rPr>
              <w:t xml:space="preserve"> životného prostredia a udržateľné hospodárenie na pôde zabezpečujúce potravinovú bezpečnosť a produkciu obnoviteľných zdrojov pre zelenú ekonomiku a využitie možností moderných biotechnológií v týchto oblastiach sú preto prioritnou oblasťou dlhodobých rozvojových programov nielen SR ale i celej E</w:t>
            </w:r>
            <w:r w:rsidR="005860D9">
              <w:rPr>
                <w:rFonts w:cs="Times New Roman"/>
              </w:rPr>
              <w:t>Ú</w:t>
            </w:r>
            <w:r w:rsidRPr="00301836">
              <w:rPr>
                <w:rFonts w:cs="Times New Roman"/>
              </w:rPr>
              <w:t>. Tieto témy plne korešpondujú s témami H2020 a aktualizovanými doménami RIS3</w:t>
            </w:r>
            <w:r w:rsidR="003D477A">
              <w:rPr>
                <w:rFonts w:cs="Times New Roman"/>
              </w:rPr>
              <w:t xml:space="preserve"> SK</w:t>
            </w:r>
            <w:r w:rsidRPr="00301836">
              <w:rPr>
                <w:rFonts w:cs="Times New Roman"/>
              </w:rPr>
              <w:t xml:space="preserve">. </w:t>
            </w:r>
          </w:p>
          <w:p w14:paraId="08F88DDF" w14:textId="77777777" w:rsidR="00671A01" w:rsidRPr="00301836" w:rsidRDefault="00671A01" w:rsidP="004D64E5">
            <w:pPr>
              <w:rPr>
                <w:rFonts w:cs="Times New Roman"/>
              </w:rPr>
            </w:pPr>
          </w:p>
          <w:p w14:paraId="5A1B1F41" w14:textId="4E1950E9" w:rsidR="00671A01" w:rsidRPr="00301836" w:rsidRDefault="00671A01" w:rsidP="004D64E5">
            <w:pPr>
              <w:rPr>
                <w:rFonts w:eastAsia="Times New Roman"/>
              </w:rPr>
            </w:pPr>
            <w:r w:rsidRPr="00301836">
              <w:rPr>
                <w:rFonts w:cs="Times New Roman"/>
              </w:rPr>
              <w:t>ŠPVaV bude preto zameraný na výskum:</w:t>
            </w:r>
          </w:p>
          <w:p w14:paraId="5D8AD5E1" w14:textId="20DC8B26" w:rsidR="00671A01" w:rsidRPr="00301836" w:rsidRDefault="00671A01" w:rsidP="0028694A">
            <w:pPr>
              <w:pStyle w:val="Odsekzoznamu"/>
              <w:numPr>
                <w:ilvl w:val="0"/>
                <w:numId w:val="16"/>
              </w:numPr>
              <w:rPr>
                <w:rFonts w:eastAsia="Times New Roman"/>
              </w:rPr>
            </w:pPr>
            <w:r w:rsidRPr="00301836">
              <w:rPr>
                <w:rFonts w:cs="Times New Roman"/>
              </w:rPr>
              <w:t xml:space="preserve">najzávažnejších civilizačných kardiovaskulárnych, nádorových a neurologických </w:t>
            </w:r>
            <w:r w:rsidR="00400534" w:rsidRPr="00301836">
              <w:rPr>
                <w:rFonts w:cs="Times New Roman"/>
              </w:rPr>
              <w:t xml:space="preserve">ochorení </w:t>
            </w:r>
            <w:r w:rsidRPr="00301836">
              <w:rPr>
                <w:rFonts w:cs="Times New Roman"/>
              </w:rPr>
              <w:t>ktoré predstavujú najväčšiu ekonomickú a spoločenskú záťaž</w:t>
            </w:r>
            <w:r w:rsidR="005860D9">
              <w:rPr>
                <w:rFonts w:cs="Times New Roman"/>
              </w:rPr>
              <w:t xml:space="preserve"> so zameraním </w:t>
            </w:r>
            <w:r w:rsidR="005860D9" w:rsidRPr="005860D9">
              <w:rPr>
                <w:rFonts w:cs="Times New Roman"/>
              </w:rPr>
              <w:t>na prevenciu týchto ochorení a podporu zdravia</w:t>
            </w:r>
            <w:r w:rsidR="005860D9">
              <w:rPr>
                <w:rFonts w:cs="Times New Roman"/>
              </w:rPr>
              <w:t>;</w:t>
            </w:r>
          </w:p>
          <w:p w14:paraId="323C0DB4" w14:textId="6509F90E" w:rsidR="00671A01" w:rsidRPr="00301836" w:rsidRDefault="005860D9" w:rsidP="0028694A">
            <w:pPr>
              <w:pStyle w:val="Odsekzoznamu"/>
              <w:numPr>
                <w:ilvl w:val="0"/>
                <w:numId w:val="16"/>
              </w:numPr>
              <w:rPr>
                <w:rFonts w:eastAsia="Times New Roman"/>
              </w:rPr>
            </w:pPr>
            <w:r>
              <w:rPr>
                <w:rFonts w:cs="Times New Roman"/>
              </w:rPr>
              <w:t xml:space="preserve">bezpečnosti a kvality </w:t>
            </w:r>
            <w:r w:rsidR="00671A01" w:rsidRPr="00301836">
              <w:rPr>
                <w:rFonts w:cs="Times New Roman"/>
              </w:rPr>
              <w:t>výživy ako dôležitého faktora zdravia človeka</w:t>
            </w:r>
            <w:r w:rsidR="00400534" w:rsidRPr="717FAD3F">
              <w:rPr>
                <w:rFonts w:eastAsia="Times New Roman"/>
              </w:rPr>
              <w:t xml:space="preserve">, </w:t>
            </w:r>
            <w:r w:rsidR="00671A01" w:rsidRPr="00301836">
              <w:rPr>
                <w:rFonts w:cs="Times New Roman"/>
              </w:rPr>
              <w:t>progresívnych procesov pre výrobu výživovo hodnotných potravín a ich zložiek</w:t>
            </w:r>
            <w:r w:rsidR="00400534" w:rsidRPr="717FAD3F">
              <w:rPr>
                <w:rFonts w:eastAsia="Times New Roman"/>
              </w:rPr>
              <w:t xml:space="preserve">, </w:t>
            </w:r>
            <w:r w:rsidR="00671A01" w:rsidRPr="00301836">
              <w:rPr>
                <w:rFonts w:cs="Times New Roman"/>
              </w:rPr>
              <w:t xml:space="preserve">minimalizáciu strát a efektívne </w:t>
            </w:r>
            <w:r w:rsidR="00400534" w:rsidRPr="00301836">
              <w:rPr>
                <w:rFonts w:cs="Times New Roman"/>
              </w:rPr>
              <w:t xml:space="preserve">využitie </w:t>
            </w:r>
            <w:r w:rsidR="00671A01" w:rsidRPr="00301836">
              <w:rPr>
                <w:rFonts w:cs="Times New Roman"/>
              </w:rPr>
              <w:t xml:space="preserve">vedľajších produktov a odpadov </w:t>
            </w:r>
            <w:r w:rsidR="00400534" w:rsidRPr="00301836">
              <w:rPr>
                <w:rFonts w:cs="Times New Roman"/>
              </w:rPr>
              <w:t xml:space="preserve">pri </w:t>
            </w:r>
            <w:r w:rsidR="00671A01" w:rsidRPr="00301836">
              <w:rPr>
                <w:rFonts w:cs="Times New Roman"/>
              </w:rPr>
              <w:t>produkcii, distribúcii a spotrebe potravín</w:t>
            </w:r>
            <w:r>
              <w:rPr>
                <w:rFonts w:cs="Times New Roman"/>
              </w:rPr>
              <w:t>;</w:t>
            </w:r>
          </w:p>
          <w:p w14:paraId="44E67A9F" w14:textId="7919BF54" w:rsidR="00671A01" w:rsidRPr="00301836" w:rsidRDefault="00671A01" w:rsidP="0028694A">
            <w:pPr>
              <w:pStyle w:val="Odsekzoznamu"/>
              <w:numPr>
                <w:ilvl w:val="0"/>
                <w:numId w:val="16"/>
              </w:numPr>
              <w:rPr>
                <w:rFonts w:eastAsia="Times New Roman"/>
              </w:rPr>
            </w:pPr>
            <w:r w:rsidRPr="00301836">
              <w:rPr>
                <w:rFonts w:cs="Times New Roman"/>
              </w:rPr>
              <w:t>optimálneho, udržateľného hospodárenia na poľnohospodárskej a lesnej pôde zabezpečujúceho dostatočné zdroje pre kvalitné potraviny</w:t>
            </w:r>
            <w:r w:rsidR="00400534" w:rsidRPr="717FAD3F">
              <w:rPr>
                <w:rFonts w:eastAsia="Times New Roman"/>
              </w:rPr>
              <w:t xml:space="preserve">, </w:t>
            </w:r>
            <w:r w:rsidRPr="00301836">
              <w:rPr>
                <w:rFonts w:cs="Times New Roman"/>
              </w:rPr>
              <w:t>zdravú výživu obyvateľstva a rozvoj biohospodárstva</w:t>
            </w:r>
            <w:r w:rsidR="005860D9">
              <w:rPr>
                <w:rFonts w:cs="Times New Roman"/>
              </w:rPr>
              <w:t>;</w:t>
            </w:r>
          </w:p>
          <w:p w14:paraId="1DCF711B" w14:textId="554F496C" w:rsidR="00671A01" w:rsidRPr="00301836" w:rsidRDefault="005860D9" w:rsidP="0028694A">
            <w:pPr>
              <w:pStyle w:val="Odsekzoznamu"/>
              <w:numPr>
                <w:ilvl w:val="0"/>
                <w:numId w:val="16"/>
              </w:numPr>
              <w:rPr>
                <w:rFonts w:eastAsia="Times New Roman"/>
              </w:rPr>
            </w:pPr>
            <w:r>
              <w:rPr>
                <w:rFonts w:cs="Times New Roman"/>
              </w:rPr>
              <w:t xml:space="preserve">zdravú výživu obyvateľstva a rozvoj biohospodárstva </w:t>
            </w:r>
            <w:r w:rsidR="00671A01" w:rsidRPr="00301836">
              <w:rPr>
                <w:rFonts w:cs="Times New Roman"/>
              </w:rPr>
              <w:t>moderných biotechnologických metód pre podporu zdravia</w:t>
            </w:r>
            <w:r w:rsidR="00400534" w:rsidRPr="717FAD3F">
              <w:rPr>
                <w:rFonts w:eastAsia="Times New Roman"/>
              </w:rPr>
              <w:t xml:space="preserve">, </w:t>
            </w:r>
            <w:r w:rsidR="00671A01" w:rsidRPr="00301836">
              <w:rPr>
                <w:rFonts w:cs="Times New Roman"/>
              </w:rPr>
              <w:t>produkcie biomasy a potravín, ochranu životného prostredia, využitie obnoviteľných zdrojov v</w:t>
            </w:r>
            <w:r>
              <w:rPr>
                <w:rFonts w:cs="Times New Roman"/>
              </w:rPr>
              <w:t> </w:t>
            </w:r>
            <w:r w:rsidR="00671A01" w:rsidRPr="00301836">
              <w:rPr>
                <w:rFonts w:cs="Times New Roman"/>
              </w:rPr>
              <w:t>biohospodárstve</w:t>
            </w:r>
            <w:r>
              <w:rPr>
                <w:rFonts w:cs="Times New Roman"/>
              </w:rPr>
              <w:t>.</w:t>
            </w:r>
          </w:p>
        </w:tc>
      </w:tr>
      <w:tr w:rsidR="00671A01" w:rsidRPr="00301836" w14:paraId="1AE145B6" w14:textId="77777777" w:rsidTr="00301836">
        <w:trPr>
          <w:trHeight w:val="510"/>
        </w:trPr>
        <w:tc>
          <w:tcPr>
            <w:tcW w:w="5000" w:type="pct"/>
            <w:gridSpan w:val="8"/>
            <w:shd w:val="clear" w:color="auto" w:fill="E5FFE5"/>
            <w:vAlign w:val="center"/>
          </w:tcPr>
          <w:p w14:paraId="4B01B09D" w14:textId="591E67ED" w:rsidR="00671A01" w:rsidRPr="00301836" w:rsidRDefault="00671A01" w:rsidP="00BA32EF">
            <w:pPr>
              <w:pStyle w:val="Nadpis3"/>
            </w:pPr>
            <w:bookmarkStart w:id="133" w:name="_Toc519431959"/>
            <w:r w:rsidRPr="717FAD3F">
              <w:t xml:space="preserve">Zámery </w:t>
            </w:r>
            <w:r w:rsidR="00C36115">
              <w:rPr>
                <w:rStyle w:val="Zvraznenie"/>
              </w:rPr>
              <w:t>štátneho programu</w:t>
            </w:r>
            <w:bookmarkEnd w:id="133"/>
          </w:p>
        </w:tc>
      </w:tr>
      <w:tr w:rsidR="00671A01" w:rsidRPr="00301836" w14:paraId="6C136351" w14:textId="77777777" w:rsidTr="00301836">
        <w:trPr>
          <w:trHeight w:val="510"/>
        </w:trPr>
        <w:tc>
          <w:tcPr>
            <w:tcW w:w="5000" w:type="pct"/>
            <w:gridSpan w:val="8"/>
          </w:tcPr>
          <w:p w14:paraId="5D49ABCB" w14:textId="77777777" w:rsidR="002D2D46" w:rsidRDefault="00671A01" w:rsidP="004D64E5">
            <w:pPr>
              <w:rPr>
                <w:rFonts w:cs="Times New Roman"/>
              </w:rPr>
            </w:pPr>
            <w:r w:rsidRPr="00301836">
              <w:rPr>
                <w:rFonts w:cs="Times New Roman"/>
              </w:rPr>
              <w:t xml:space="preserve">Zvýšenie úspešnosti boja </w:t>
            </w:r>
            <w:r w:rsidR="00400534" w:rsidRPr="00301836">
              <w:rPr>
                <w:rFonts w:cs="Times New Roman"/>
              </w:rPr>
              <w:t xml:space="preserve">s </w:t>
            </w:r>
            <w:r w:rsidRPr="00301836">
              <w:rPr>
                <w:rFonts w:cs="Times New Roman"/>
              </w:rPr>
              <w:t>závažnými civilizačnými ochoreniami, ktoré stále vo väčšej miere postihujú ľudskú populáciu, je v súčasnosti značne závislé na</w:t>
            </w:r>
            <w:r w:rsidR="002D2D46">
              <w:rPr>
                <w:rFonts w:cs="Times New Roman"/>
              </w:rPr>
              <w:t>:</w:t>
            </w:r>
          </w:p>
          <w:p w14:paraId="742491A6" w14:textId="77777777" w:rsidR="002D2D46" w:rsidRDefault="002D2D46" w:rsidP="004D64E5">
            <w:pPr>
              <w:rPr>
                <w:rFonts w:cs="Times New Roman"/>
              </w:rPr>
            </w:pPr>
            <w:r>
              <w:rPr>
                <w:rFonts w:cs="Times New Roman"/>
              </w:rPr>
              <w:t xml:space="preserve">1. </w:t>
            </w:r>
            <w:r w:rsidRPr="002D2D46">
              <w:rPr>
                <w:rFonts w:cs="Times New Roman"/>
              </w:rPr>
              <w:t>efektívnom a zodpovednom využívaní zdrojov v systéme zdravotníctva - na podpore zdravia a na prevencii v zmysle investícii do rozvoja zdravotných systémov, ktoré nebudú zamerané len na diagnostiku a liečbu, ale aj na primárnu a sekundárnu prevenciu ochorení. Zdravotné systémy (vrátane služieb verejného zdravotníctva) sú nepochybne významným prínosom pre zlepšenie zdravotného stavu obyvateľstva, hoci tam je tiež dôležitá úloha pri intervenciách mimo systému zdravotníctva (napríklad zdanenie) špecificky zamerané rizikové faktory správania. Je však mimoriadne ťažké, politicky a administratívne navrhovať a realizovať politické zásahy v záujme zdravia, či zlepšenie v iných odvetviach - napríklad v oblasti vzdelávania, ktoré sú vzdialenejšie zdraviu. Zatiaľ čo existuje určitá úloha na experimentovanie s iným ako zdravotným systémom rámci tvorby verejnej politiky, v súčasnosti existuje nedostatok dôkazov pre optimálny dizajn a nákladovú efektívnosť mnohých týchto typov intervencií, ktoré by mali byť predmetom budúceho výskumu.</w:t>
            </w:r>
            <w:r w:rsidR="005860D9">
              <w:rPr>
                <w:rFonts w:cs="Times New Roman"/>
              </w:rPr>
              <w:t xml:space="preserve"> </w:t>
            </w:r>
          </w:p>
          <w:p w14:paraId="7BA51C2D" w14:textId="77777777" w:rsidR="002D2D46" w:rsidRDefault="002D2D46" w:rsidP="004D64E5">
            <w:pPr>
              <w:rPr>
                <w:rFonts w:cs="Times New Roman"/>
              </w:rPr>
            </w:pPr>
            <w:r>
              <w:rPr>
                <w:rFonts w:cs="Times New Roman"/>
              </w:rPr>
              <w:t xml:space="preserve">2. </w:t>
            </w:r>
            <w:r w:rsidRPr="002D2D46">
              <w:rPr>
                <w:rFonts w:cs="Times New Roman"/>
              </w:rPr>
              <w:t xml:space="preserve">výsledkoch biomedicínskeho výskumu a ich aplikácií v prevencii, diagnostike a terapii. </w:t>
            </w:r>
            <w:r>
              <w:rPr>
                <w:rFonts w:cs="Times New Roman"/>
              </w:rPr>
              <w:t>P</w:t>
            </w:r>
            <w:r w:rsidRPr="002D2D46">
              <w:rPr>
                <w:rFonts w:cs="Times New Roman"/>
              </w:rPr>
              <w:t xml:space="preserve">reto je nevyhnutne podporiť vývoj a implementáciu najmodernejších metód tzv. pokrokovej medicíny vrátane detekčných, zobrazovacích, intervenčných, vrátane metód regeneračnej a transplantačnej medicíny a interdisciplinárnych prístupov založených na poznatkoch súčasnej vedy. Zároveň je potrebné objasňovať mechanizmy týchto ochorení, ktoré sú typické pre obyvateľstvo Slovenska a </w:t>
            </w:r>
            <w:r w:rsidRPr="002D2D46">
              <w:rPr>
                <w:rFonts w:cs="Times New Roman"/>
              </w:rPr>
              <w:lastRenderedPageBreak/>
              <w:t>nachádzať nové biomarkery a terapeutické ciele na základe spoločenskej požiadavky. Biomedicínsky výskum takéhoto charakteru môže popri medicínskom efekte prispieť aj k podpore priemyslu, ktorý má vo svete veľký ekonomický potenciál, ale v SR zatiaľ nie je dostatočne rozvinutý. Špecifickými cieľmi v oblasti verejného zdravotníctva a biomedicínskeho výskumu na Slovensku je zníženie incidencie najzávažnejších civilizačných ochorení, ich včasné odhalenie, optimálna aplikácia účinnej a ekonomicko-efektívnej liečby následná a efektívna starostlivosť s cieľom prevencie recidív a cieľom dosiahnutia čo najlepšieho funkčného stavu chorého. Výskum a vývoj v tomto „reťazci“ príčin, následkov, krokov a opatrení povedie k redukcii morbidity, mortality a invalidizácie na najvýznamnejšie civilizačné ochorenia, k poklesu ich prevalencie, k zefektívneniu poskytovania zdravotnej starostlivosti, zníženiu nákladov a k zlepšeniu kvality života pacienta a celej spoločnosti.</w:t>
            </w:r>
            <w:r>
              <w:rPr>
                <w:rFonts w:cs="Times New Roman"/>
              </w:rPr>
              <w:t xml:space="preserve"> </w:t>
            </w:r>
          </w:p>
          <w:p w14:paraId="5196CB0A" w14:textId="59E32F94" w:rsidR="00671A01" w:rsidRPr="00301836" w:rsidRDefault="00671A01" w:rsidP="004D64E5">
            <w:pPr>
              <w:rPr>
                <w:rFonts w:eastAsia="Times New Roman"/>
              </w:rPr>
            </w:pPr>
            <w:r w:rsidRPr="00301836">
              <w:rPr>
                <w:rFonts w:cs="Times New Roman"/>
              </w:rPr>
              <w:t xml:space="preserve">Zámerom programu je komplexné </w:t>
            </w:r>
            <w:r w:rsidR="00400534" w:rsidRPr="00301836">
              <w:rPr>
                <w:rFonts w:cs="Times New Roman"/>
              </w:rPr>
              <w:t xml:space="preserve">riešenie </w:t>
            </w:r>
            <w:r w:rsidRPr="00301836">
              <w:rPr>
                <w:rFonts w:cs="Times New Roman"/>
              </w:rPr>
              <w:t>problematiky zdravej výživy a kvality potravín v SR. Od analýzy súčasného stavu vo výžive obyvateľstva a definovania vedecky zdôvodnených odporúčaných výživových dávok</w:t>
            </w:r>
            <w:r w:rsidR="00400534" w:rsidRPr="717FAD3F">
              <w:rPr>
                <w:rFonts w:eastAsia="Times New Roman"/>
              </w:rPr>
              <w:t xml:space="preserve">, </w:t>
            </w:r>
            <w:r w:rsidRPr="00301836">
              <w:rPr>
                <w:rFonts w:cs="Times New Roman"/>
              </w:rPr>
              <w:t>modelov výpočtov pre personalizovanú výživu a</w:t>
            </w:r>
            <w:r w:rsidR="00400534" w:rsidRPr="00301836">
              <w:rPr>
                <w:rFonts w:cs="Times New Roman"/>
              </w:rPr>
              <w:t xml:space="preserve"> definovanie </w:t>
            </w:r>
            <w:r w:rsidRPr="00301836">
              <w:rPr>
                <w:rFonts w:cs="Times New Roman"/>
              </w:rPr>
              <w:t xml:space="preserve">požiadaviek na výživovú hodnotu potravín cez výskum a vývoj nových potravín s vyššou, definovanou </w:t>
            </w:r>
            <w:r w:rsidR="00400534" w:rsidRPr="00301836">
              <w:rPr>
                <w:rFonts w:cs="Times New Roman"/>
              </w:rPr>
              <w:t xml:space="preserve">výživovou </w:t>
            </w:r>
            <w:r w:rsidRPr="00301836">
              <w:rPr>
                <w:rFonts w:cs="Times New Roman"/>
              </w:rPr>
              <w:t>a tým i pridanou hodnotou</w:t>
            </w:r>
            <w:r w:rsidR="00400534" w:rsidRPr="717FAD3F">
              <w:rPr>
                <w:rFonts w:eastAsia="Times New Roman"/>
              </w:rPr>
              <w:t xml:space="preserve">, </w:t>
            </w:r>
            <w:r w:rsidRPr="00301836">
              <w:rPr>
                <w:rFonts w:cs="Times New Roman"/>
              </w:rPr>
              <w:t>moderných šetrných technológií ich výroby a výroby výživovo cenných zložiek na báze domácich surovín až po technológie a systémy umožňujúce minimalizovať straty a tvorbu odpadov v celom potravinovom reťazci.</w:t>
            </w:r>
          </w:p>
          <w:p w14:paraId="20F821C4" w14:textId="34D83C7C" w:rsidR="00671A01" w:rsidRPr="00301836" w:rsidRDefault="00671A01" w:rsidP="004D64E5">
            <w:pPr>
              <w:rPr>
                <w:rFonts w:eastAsia="Times New Roman"/>
              </w:rPr>
            </w:pPr>
            <w:r w:rsidRPr="00301836">
              <w:rPr>
                <w:rFonts w:cs="Times New Roman"/>
              </w:rPr>
              <w:t>Program rieši tiež Udržateľné hospodárenie na pôde a životné prostredie pričom reprezentuje komplexný prístup, pri ktorom výkonnosť, stabilitu a ekosystémové služby produkčných ekosystémov, ako aj ochranu prírodných ekosystémov rieši od biologických základov cez opatrenia adaptívneho manažmentu v pôdohospodárstve až po návrhy mechanizmov a ich zabezpečenie</w:t>
            </w:r>
            <w:r w:rsidR="002D2D46">
              <w:rPr>
                <w:rFonts w:cs="Times New Roman"/>
              </w:rPr>
              <w:t>.</w:t>
            </w:r>
          </w:p>
          <w:p w14:paraId="6A341B97" w14:textId="1A2CDEF9" w:rsidR="00671A01" w:rsidRPr="00301836" w:rsidRDefault="00671A01" w:rsidP="004D64E5">
            <w:pPr>
              <w:rPr>
                <w:rFonts w:eastAsia="Times New Roman"/>
              </w:rPr>
            </w:pPr>
            <w:r w:rsidRPr="00301836">
              <w:rPr>
                <w:rFonts w:cs="Times New Roman"/>
              </w:rPr>
              <w:t>Rovnako v</w:t>
            </w:r>
            <w:r w:rsidR="00400534" w:rsidRPr="00301836">
              <w:rPr>
                <w:rFonts w:cs="Times New Roman"/>
              </w:rPr>
              <w:t xml:space="preserve"> oblasti </w:t>
            </w:r>
            <w:r w:rsidRPr="00301836">
              <w:rPr>
                <w:rFonts w:cs="Times New Roman"/>
              </w:rPr>
              <w:t>biotechnológií ide o posilnenie vplyvu na priemyselný sektor, umožňujúc konverziu obnoviteľných zdrojov a konvenčných surovín na produkty využiteľné v chemickom, farmaceutickom a potravinárskom priemysle, ekologizáciu priemyselnej výroby</w:t>
            </w:r>
            <w:r w:rsidR="00254822">
              <w:rPr>
                <w:rFonts w:cs="Times New Roman"/>
              </w:rPr>
              <w:t>. Toto</w:t>
            </w:r>
            <w:r w:rsidRPr="00301836">
              <w:rPr>
                <w:rFonts w:cs="Times New Roman"/>
              </w:rPr>
              <w:t xml:space="preserve"> súvisí s postupným nahradzovaním tradičných chemických výrob biotechnologickými postupmi (zelená chémia) a čisté životné prostredie biotechnológia k nemu významne prispieva novými remediačnými technológiami, ktoré využívajú na dekontamináciu pôdy a vody biochemický potenciál mikroorganizmov a rastlín. </w:t>
            </w:r>
          </w:p>
        </w:tc>
      </w:tr>
      <w:tr w:rsidR="00671A01" w:rsidRPr="00301836" w14:paraId="36414A3D" w14:textId="77777777" w:rsidTr="00301836">
        <w:trPr>
          <w:trHeight w:val="510"/>
        </w:trPr>
        <w:tc>
          <w:tcPr>
            <w:tcW w:w="5000" w:type="pct"/>
            <w:gridSpan w:val="8"/>
            <w:shd w:val="clear" w:color="auto" w:fill="E5FFE5"/>
            <w:vAlign w:val="center"/>
          </w:tcPr>
          <w:p w14:paraId="3ED6171B" w14:textId="69D128C2" w:rsidR="00671A01" w:rsidRPr="00301836" w:rsidRDefault="00671A01" w:rsidP="00BA32EF">
            <w:pPr>
              <w:pStyle w:val="Nadpis3"/>
            </w:pPr>
            <w:bookmarkStart w:id="134" w:name="_Toc519431960"/>
            <w:r w:rsidRPr="717FAD3F">
              <w:lastRenderedPageBreak/>
              <w:t xml:space="preserve">Ciele </w:t>
            </w:r>
            <w:r w:rsidR="009B2430">
              <w:rPr>
                <w:rStyle w:val="Zvraznenie"/>
              </w:rPr>
              <w:t>štátneho programu</w:t>
            </w:r>
            <w:bookmarkEnd w:id="134"/>
          </w:p>
        </w:tc>
      </w:tr>
      <w:tr w:rsidR="00671A01" w:rsidRPr="00301836" w14:paraId="3EF2131E" w14:textId="77777777" w:rsidTr="00301836">
        <w:trPr>
          <w:trHeight w:val="510"/>
        </w:trPr>
        <w:tc>
          <w:tcPr>
            <w:tcW w:w="5000" w:type="pct"/>
            <w:gridSpan w:val="8"/>
            <w:vAlign w:val="center"/>
          </w:tcPr>
          <w:p w14:paraId="01C9E16D" w14:textId="52074BA0" w:rsidR="00671A01" w:rsidRPr="00301836" w:rsidRDefault="00671A01" w:rsidP="004D64E5">
            <w:pPr>
              <w:rPr>
                <w:rFonts w:eastAsia="Times New Roman"/>
              </w:rPr>
            </w:pPr>
            <w:r w:rsidRPr="00301836">
              <w:rPr>
                <w:rFonts w:cs="Times New Roman"/>
                <w:b/>
                <w:bCs/>
              </w:rPr>
              <w:t>Strategickým cieľom</w:t>
            </w:r>
            <w:r w:rsidRPr="00301836">
              <w:rPr>
                <w:rFonts w:cs="Times New Roman"/>
              </w:rPr>
              <w:t xml:space="preserve"> je zlepšenie kvality života</w:t>
            </w:r>
            <w:r w:rsidR="00400534" w:rsidRPr="717FAD3F">
              <w:rPr>
                <w:rFonts w:eastAsia="Times New Roman"/>
              </w:rPr>
              <w:t xml:space="preserve">, </w:t>
            </w:r>
            <w:r w:rsidRPr="00301836">
              <w:rPr>
                <w:rFonts w:cs="Times New Roman"/>
              </w:rPr>
              <w:t>zdravotného stavu obyvateľstva</w:t>
            </w:r>
            <w:r w:rsidR="00400534" w:rsidRPr="717FAD3F">
              <w:rPr>
                <w:rFonts w:eastAsia="Times New Roman"/>
              </w:rPr>
              <w:t xml:space="preserve">, </w:t>
            </w:r>
            <w:r w:rsidRPr="00301836">
              <w:rPr>
                <w:rFonts w:cs="Times New Roman"/>
              </w:rPr>
              <w:t>skvalitnenie výživy na báze potravín domáceho pôvodu, udržateľná produkcia primárnych, obnoviteľných zdrojov a ich efektívne využívanie s dôrazom na minimalizáciu negatívnych vplyvov na životné prostredie</w:t>
            </w:r>
            <w:r w:rsidR="00D91BE2">
              <w:rPr>
                <w:rFonts w:cs="Times New Roman"/>
              </w:rPr>
              <w:t>, obnoviteľných zdrojov a obnoviteľných zdrojov energie</w:t>
            </w:r>
            <w:r w:rsidRPr="00301836">
              <w:rPr>
                <w:rFonts w:cs="Times New Roman"/>
              </w:rPr>
              <w:t>.</w:t>
            </w:r>
          </w:p>
          <w:p w14:paraId="16EF48CD" w14:textId="49C643C1" w:rsidR="00671A01" w:rsidRPr="00301836" w:rsidRDefault="00671A01" w:rsidP="004D64E5">
            <w:pPr>
              <w:rPr>
                <w:rFonts w:eastAsia="Times New Roman"/>
              </w:rPr>
            </w:pPr>
            <w:r w:rsidRPr="00301836">
              <w:rPr>
                <w:rFonts w:cs="Times New Roman"/>
                <w:b/>
                <w:bCs/>
              </w:rPr>
              <w:t xml:space="preserve">Špecifickými cieľmi </w:t>
            </w:r>
            <w:r w:rsidR="00BD721C" w:rsidRPr="00301836">
              <w:rPr>
                <w:rFonts w:cs="Times New Roman"/>
              </w:rPr>
              <w:t>v</w:t>
            </w:r>
            <w:r w:rsidR="00400534" w:rsidRPr="00301836">
              <w:rPr>
                <w:rFonts w:cs="Times New Roman"/>
              </w:rPr>
              <w:t xml:space="preserve"> oblasti </w:t>
            </w:r>
            <w:r w:rsidRPr="00301836">
              <w:rPr>
                <w:rFonts w:cs="Times New Roman"/>
              </w:rPr>
              <w:t>biomedicínskeho výskumu na Slovensku je zníženie incidencie najzávažnejších civilizačných ochorení, ich včasné odhalenie, optimálna aplikácia účinnej a ekonomicko-efektívnej liečby následná a efektívna starostlivosť s cieľom prevencie recidív a cieľom dosiahnutia čo najlepšieho funkčného stavu chorého. Výskum a vývoj v tomto „reťazci“ príčin, následkov, krokov a opatrení povedie k redukcii morbidity, mortality a invalidizácie na najvýznamnejšie civilizačné ochorenia, k poklesu ich prevalencie, k zefektívneniu poskytovania zdravotnej starostlivosti, zníženiu nákladov a</w:t>
            </w:r>
            <w:r w:rsidR="00400534" w:rsidRPr="00301836">
              <w:rPr>
                <w:rFonts w:cs="Times New Roman"/>
              </w:rPr>
              <w:t xml:space="preserve"> k </w:t>
            </w:r>
            <w:r w:rsidRPr="00301836">
              <w:rPr>
                <w:rFonts w:cs="Times New Roman"/>
              </w:rPr>
              <w:t>zlepšeniu kvality života pacienta a celej spoločnosti.</w:t>
            </w:r>
          </w:p>
          <w:p w14:paraId="74C8A674" w14:textId="7E35A326" w:rsidR="00671A01" w:rsidRPr="00301836" w:rsidRDefault="00671A01" w:rsidP="004D64E5">
            <w:pPr>
              <w:rPr>
                <w:rFonts w:eastAsia="Times New Roman"/>
              </w:rPr>
            </w:pPr>
            <w:r w:rsidRPr="00301836">
              <w:rPr>
                <w:rFonts w:cs="Times New Roman"/>
              </w:rPr>
              <w:t xml:space="preserve">V oblasti výživy a zdravých potravín je vytvorenie moderného výživového </w:t>
            </w:r>
            <w:r w:rsidR="00400534" w:rsidRPr="00301836">
              <w:rPr>
                <w:rFonts w:cs="Times New Roman"/>
              </w:rPr>
              <w:t xml:space="preserve">konceptu </w:t>
            </w:r>
            <w:r w:rsidRPr="00301836">
              <w:rPr>
                <w:rFonts w:cs="Times New Roman"/>
              </w:rPr>
              <w:t xml:space="preserve">a podporného systému pre odbornú verejnosť i spotrebiteľov, rozšírenie ponuky a výroby potravín s vyššou výživovou a pridanou hodnotou a potravín určených </w:t>
            </w:r>
            <w:r w:rsidR="00400534" w:rsidRPr="00301836">
              <w:rPr>
                <w:rFonts w:cs="Times New Roman"/>
              </w:rPr>
              <w:t xml:space="preserve">pre </w:t>
            </w:r>
            <w:r w:rsidRPr="00301836">
              <w:rPr>
                <w:rFonts w:cs="Times New Roman"/>
              </w:rPr>
              <w:t xml:space="preserve">presnú a špeciálnu výživu, aplikácia originálnych, šetrných výrobných procesov v potravinárstve, zvýšiť podiel spracovania domácich surovín na potraviny s vyššou pridanou hodnotou, </w:t>
            </w:r>
            <w:r w:rsidR="00400534" w:rsidRPr="00301836">
              <w:rPr>
                <w:rFonts w:cs="Times New Roman"/>
              </w:rPr>
              <w:t xml:space="preserve">konkurencieschopnosť </w:t>
            </w:r>
            <w:r w:rsidRPr="00301836">
              <w:rPr>
                <w:rFonts w:cs="Times New Roman"/>
              </w:rPr>
              <w:t>a potenciál domácich výrobcov na európskych aj svetových trhoch pri zhoršujúcich sa produkčných podmienkach vrátane zmeny klímy, minimalizovať produkciu odpadov v potravinovom reťazci.</w:t>
            </w:r>
          </w:p>
          <w:p w14:paraId="50A6A301" w14:textId="26601B00" w:rsidR="00671A01" w:rsidRPr="00301836" w:rsidRDefault="00671A01" w:rsidP="004D64E5">
            <w:pPr>
              <w:rPr>
                <w:rFonts w:eastAsia="Times New Roman"/>
              </w:rPr>
            </w:pPr>
            <w:r w:rsidRPr="00301836">
              <w:rPr>
                <w:rFonts w:cs="Times New Roman"/>
              </w:rPr>
              <w:t xml:space="preserve">V oblasti trvale udržateľného hospodárenia na pôde a životného prostredia je cieľom návrh prírode blízkych riešení pre zmiernenie dopadov klimatickej zmeny na agroekosystémy a vidiecku krajinu, pestovateľských postupov pre rôzne regióny Slovenska s rôznou intenzitou výroby na rôznych </w:t>
            </w:r>
            <w:r w:rsidRPr="00301836">
              <w:rPr>
                <w:rFonts w:cs="Times New Roman"/>
              </w:rPr>
              <w:lastRenderedPageBreak/>
              <w:t xml:space="preserve">typoch pôd pre zabránenie degradačných procesov pôdy a podporu zadržiavania vody v pôde s uplatnením techniky presného poľnohospodárstva. Vytvorenie nových biologických materiálov/odrôd pre meniace sa klimatické podmienky ako </w:t>
            </w:r>
            <w:r w:rsidR="00400534" w:rsidRPr="00301836">
              <w:rPr>
                <w:rFonts w:cs="Times New Roman"/>
              </w:rPr>
              <w:t xml:space="preserve">surovín </w:t>
            </w:r>
            <w:r w:rsidRPr="00301836">
              <w:rPr>
                <w:rFonts w:cs="Times New Roman"/>
              </w:rPr>
              <w:t xml:space="preserve">na výrobu </w:t>
            </w:r>
            <w:r w:rsidR="00400534" w:rsidRPr="00301836">
              <w:rPr>
                <w:rFonts w:cs="Times New Roman"/>
              </w:rPr>
              <w:t xml:space="preserve">potravín </w:t>
            </w:r>
            <w:r w:rsidRPr="00301836">
              <w:rPr>
                <w:rFonts w:cs="Times New Roman"/>
              </w:rPr>
              <w:t>a pre biohospodárstvo. Chovateľských systémov, ktoré zabezpečia zníženú záťaž na životné prostredie, zlepšenie stavu poznania aktuálnej biodiverzity prírodného prostredia</w:t>
            </w:r>
            <w:r w:rsidR="00400534" w:rsidRPr="717FAD3F">
              <w:rPr>
                <w:rFonts w:eastAsia="Times New Roman"/>
              </w:rPr>
              <w:t xml:space="preserve">, </w:t>
            </w:r>
            <w:r w:rsidRPr="00301836">
              <w:rPr>
                <w:rFonts w:cs="Times New Roman"/>
              </w:rPr>
              <w:t xml:space="preserve">mechanizmov a faktorov </w:t>
            </w:r>
            <w:r w:rsidR="007E3376">
              <w:rPr>
                <w:rFonts w:cs="Times New Roman"/>
              </w:rPr>
              <w:t>vplývajúcich na jeho stabilitu.</w:t>
            </w:r>
          </w:p>
          <w:p w14:paraId="559B394D" w14:textId="6E5E2C7A" w:rsidR="00671A01" w:rsidRPr="00301836" w:rsidRDefault="00671A01" w:rsidP="004D64E5">
            <w:pPr>
              <w:rPr>
                <w:rFonts w:eastAsia="Times New Roman"/>
              </w:rPr>
            </w:pPr>
            <w:r w:rsidRPr="00301836">
              <w:rPr>
                <w:rFonts w:cs="Times New Roman"/>
              </w:rPr>
              <w:t xml:space="preserve">V oblasti biotechnológií je cieľom zaviesť nové technológie pre ochranu životného prostredia, pre produkciu </w:t>
            </w:r>
            <w:r w:rsidR="00400534" w:rsidRPr="00301836">
              <w:rPr>
                <w:rFonts w:cs="Times New Roman"/>
              </w:rPr>
              <w:t xml:space="preserve">bioaktívnych </w:t>
            </w:r>
            <w:r w:rsidRPr="00301836">
              <w:rPr>
                <w:rFonts w:cs="Times New Roman"/>
              </w:rPr>
              <w:t>látok aplikovateľných v chemickom, farmaceutickom a potravinárskom priemysle, nových materiálov, biokompozitov a biopolymérov, náhrada tradičných chemických technológií biotechnológiami. Podporovať technológie a technické prístupy k likvidácii odpadov a plastov, ktoré majú negatívny vplyv na životné prostredie.</w:t>
            </w:r>
          </w:p>
        </w:tc>
      </w:tr>
      <w:tr w:rsidR="00671A01" w:rsidRPr="00301836" w14:paraId="5484287F" w14:textId="77777777" w:rsidTr="00301836">
        <w:trPr>
          <w:trHeight w:val="510"/>
        </w:trPr>
        <w:tc>
          <w:tcPr>
            <w:tcW w:w="5000" w:type="pct"/>
            <w:gridSpan w:val="8"/>
            <w:shd w:val="clear" w:color="auto" w:fill="E5FFE5"/>
            <w:vAlign w:val="center"/>
          </w:tcPr>
          <w:p w14:paraId="67D43F10" w14:textId="77777777" w:rsidR="00671A01" w:rsidRPr="00301836" w:rsidRDefault="00671A01" w:rsidP="00BA32EF">
            <w:pPr>
              <w:pStyle w:val="Nadpis3"/>
            </w:pPr>
            <w:bookmarkStart w:id="135" w:name="_Toc519431961"/>
            <w:r w:rsidRPr="717FAD3F">
              <w:lastRenderedPageBreak/>
              <w:t>Definovanie opatrení na dosiahnutie cieľov</w:t>
            </w:r>
            <w:bookmarkEnd w:id="135"/>
          </w:p>
        </w:tc>
      </w:tr>
      <w:tr w:rsidR="00671A01" w:rsidRPr="00301836" w14:paraId="1408A3F5" w14:textId="77777777" w:rsidTr="00301836">
        <w:trPr>
          <w:trHeight w:val="510"/>
        </w:trPr>
        <w:tc>
          <w:tcPr>
            <w:tcW w:w="5000" w:type="pct"/>
            <w:gridSpan w:val="8"/>
          </w:tcPr>
          <w:p w14:paraId="6D126840" w14:textId="7C7B91AC" w:rsidR="00671A01" w:rsidRPr="00301836" w:rsidRDefault="00671A01" w:rsidP="004D64E5">
            <w:pPr>
              <w:rPr>
                <w:rFonts w:eastAsia="Times New Roman"/>
              </w:rPr>
            </w:pPr>
            <w:r w:rsidRPr="00301836">
              <w:rPr>
                <w:rFonts w:cs="Times New Roman"/>
              </w:rPr>
              <w:t xml:space="preserve">Samotná </w:t>
            </w:r>
            <w:r w:rsidR="00400534" w:rsidRPr="00301836">
              <w:rPr>
                <w:rFonts w:cs="Times New Roman"/>
              </w:rPr>
              <w:t xml:space="preserve">štruktúra </w:t>
            </w:r>
            <w:r w:rsidRPr="00301836">
              <w:rPr>
                <w:rFonts w:cs="Times New Roman"/>
              </w:rPr>
              <w:t xml:space="preserve">ŠPVaV umožňujúca </w:t>
            </w:r>
            <w:r w:rsidR="00400534" w:rsidRPr="00301836">
              <w:rPr>
                <w:rFonts w:cs="Times New Roman"/>
              </w:rPr>
              <w:t xml:space="preserve">komplexné </w:t>
            </w:r>
            <w:r w:rsidRPr="00301836">
              <w:rPr>
                <w:rFonts w:cs="Times New Roman"/>
              </w:rPr>
              <w:t xml:space="preserve">systémové riešenie širokej navzájom previazanej </w:t>
            </w:r>
            <w:r w:rsidR="00400534" w:rsidRPr="00301836">
              <w:rPr>
                <w:rFonts w:cs="Times New Roman"/>
              </w:rPr>
              <w:t xml:space="preserve">problematiky </w:t>
            </w:r>
            <w:r w:rsidRPr="00301836">
              <w:rPr>
                <w:rFonts w:cs="Times New Roman"/>
              </w:rPr>
              <w:t xml:space="preserve">v ktorej centre </w:t>
            </w:r>
            <w:r w:rsidR="00400534" w:rsidRPr="00301836">
              <w:rPr>
                <w:rFonts w:cs="Times New Roman"/>
              </w:rPr>
              <w:t xml:space="preserve">je človek je </w:t>
            </w:r>
            <w:r w:rsidRPr="00301836">
              <w:rPr>
                <w:rFonts w:cs="Times New Roman"/>
              </w:rPr>
              <w:t xml:space="preserve">pri dobrej </w:t>
            </w:r>
            <w:r w:rsidR="00400534" w:rsidRPr="00301836">
              <w:rPr>
                <w:rFonts w:cs="Times New Roman"/>
              </w:rPr>
              <w:t xml:space="preserve">koordinácii </w:t>
            </w:r>
            <w:r w:rsidRPr="00301836">
              <w:rPr>
                <w:rFonts w:cs="Times New Roman"/>
              </w:rPr>
              <w:t>najlepším opatrením pre efektívne dosiahnutie cieľov programu</w:t>
            </w:r>
            <w:r w:rsidR="00400534" w:rsidRPr="717FAD3F">
              <w:rPr>
                <w:rFonts w:eastAsia="Times New Roman"/>
              </w:rPr>
              <w:t xml:space="preserve">. </w:t>
            </w:r>
            <w:r w:rsidRPr="00301836">
              <w:rPr>
                <w:rFonts w:cs="Times New Roman"/>
              </w:rPr>
              <w:t>Preto bude nevyhnutné klásť dôraz na zloženie a koordinačnú činnosť Rady programu a rád podprogramov</w:t>
            </w:r>
            <w:r w:rsidR="00400534" w:rsidRPr="717FAD3F">
              <w:rPr>
                <w:rFonts w:eastAsia="Times New Roman"/>
              </w:rPr>
              <w:t xml:space="preserve">. </w:t>
            </w:r>
            <w:r w:rsidRPr="00301836">
              <w:rPr>
                <w:rFonts w:cs="Times New Roman"/>
              </w:rPr>
              <w:t>Vytvoriť podmienky pre ich činnosť a dať im potrebné právomoci</w:t>
            </w:r>
            <w:r w:rsidR="00400534" w:rsidRPr="00301836">
              <w:rPr>
                <w:rFonts w:cs="Times New Roman"/>
              </w:rPr>
              <w:t xml:space="preserve">. Od </w:t>
            </w:r>
            <w:r w:rsidRPr="00301836">
              <w:rPr>
                <w:rFonts w:cs="Times New Roman"/>
              </w:rPr>
              <w:t>žiadateľov-</w:t>
            </w:r>
            <w:r w:rsidR="00400534" w:rsidRPr="00301836">
              <w:rPr>
                <w:rFonts w:cs="Times New Roman"/>
              </w:rPr>
              <w:t xml:space="preserve">riešiteľov </w:t>
            </w:r>
            <w:r w:rsidRPr="00301836">
              <w:rPr>
                <w:rFonts w:cs="Times New Roman"/>
              </w:rPr>
              <w:t>v jednotlivých výzvach požadovať:</w:t>
            </w:r>
          </w:p>
          <w:p w14:paraId="76365077" w14:textId="4E8DF53C" w:rsidR="00671A01" w:rsidRPr="007E3376" w:rsidRDefault="00400534" w:rsidP="0028694A">
            <w:pPr>
              <w:pStyle w:val="Odsekzoznamu"/>
              <w:numPr>
                <w:ilvl w:val="0"/>
                <w:numId w:val="17"/>
              </w:numPr>
              <w:rPr>
                <w:rFonts w:eastAsia="Times New Roman"/>
              </w:rPr>
            </w:pPr>
            <w:r w:rsidRPr="00301836">
              <w:rPr>
                <w:rFonts w:cs="Times New Roman"/>
              </w:rPr>
              <w:t xml:space="preserve">Vytvorenie konzorcií </w:t>
            </w:r>
            <w:r w:rsidR="00671A01" w:rsidRPr="00301836">
              <w:rPr>
                <w:rFonts w:cs="Times New Roman"/>
              </w:rPr>
              <w:t xml:space="preserve">spolupracujúcich pracovísk </w:t>
            </w:r>
            <w:r w:rsidRPr="00301836">
              <w:rPr>
                <w:rFonts w:cs="Times New Roman"/>
              </w:rPr>
              <w:t xml:space="preserve">schopných komplexne </w:t>
            </w:r>
            <w:r w:rsidR="00671A01" w:rsidRPr="00301836">
              <w:rPr>
                <w:rFonts w:cs="Times New Roman"/>
              </w:rPr>
              <w:t xml:space="preserve">riešiť </w:t>
            </w:r>
            <w:r w:rsidR="00671A01" w:rsidRPr="00301836">
              <w:rPr>
                <w:rFonts w:cs="Times New Roman"/>
                <w:color w:val="000000" w:themeColor="text1"/>
              </w:rPr>
              <w:t>problematiku</w:t>
            </w:r>
            <w:r w:rsidR="007E3376">
              <w:rPr>
                <w:rFonts w:cs="Times New Roman"/>
                <w:color w:val="000000" w:themeColor="text1"/>
              </w:rPr>
              <w:t>;</w:t>
            </w:r>
          </w:p>
          <w:p w14:paraId="3705F09D" w14:textId="307606C2" w:rsidR="007E3376" w:rsidRPr="00301836" w:rsidRDefault="007E3376" w:rsidP="0028694A">
            <w:pPr>
              <w:pStyle w:val="Odsekzoznamu"/>
              <w:numPr>
                <w:ilvl w:val="0"/>
                <w:numId w:val="17"/>
              </w:numPr>
              <w:rPr>
                <w:rFonts w:eastAsia="Times New Roman"/>
              </w:rPr>
            </w:pPr>
            <w:r>
              <w:rPr>
                <w:rFonts w:cs="Times New Roman"/>
                <w:color w:val="000000" w:themeColor="text1"/>
              </w:rPr>
              <w:t>Vytvorenie klastrov, ktoré umožnia premostenie základného a aplikovaného výskumu, spoluprácu vedeckých tímov, klinických tímov a SME;</w:t>
            </w:r>
          </w:p>
          <w:p w14:paraId="1CB9D0C1" w14:textId="2E9EC5A7" w:rsidR="00671A01" w:rsidRPr="00301836" w:rsidRDefault="00671A01" w:rsidP="0028694A">
            <w:pPr>
              <w:pStyle w:val="Odsekzoznamu"/>
              <w:numPr>
                <w:ilvl w:val="0"/>
                <w:numId w:val="17"/>
              </w:numPr>
              <w:rPr>
                <w:rFonts w:eastAsia="Times New Roman"/>
              </w:rPr>
            </w:pPr>
            <w:r w:rsidRPr="00301836">
              <w:rPr>
                <w:rFonts w:cs="Times New Roman"/>
              </w:rPr>
              <w:t xml:space="preserve">Efektívne </w:t>
            </w:r>
            <w:r w:rsidR="00400534" w:rsidRPr="00301836">
              <w:rPr>
                <w:rFonts w:cs="Times New Roman"/>
              </w:rPr>
              <w:t xml:space="preserve">prepojenie </w:t>
            </w:r>
            <w:r w:rsidRPr="00301836">
              <w:rPr>
                <w:rFonts w:cs="Times New Roman"/>
              </w:rPr>
              <w:t>a mobilizácia pracovísk, vytvorenie spoločných výskumných tímov</w:t>
            </w:r>
            <w:r w:rsidR="007E3376">
              <w:rPr>
                <w:rFonts w:cs="Times New Roman"/>
              </w:rPr>
              <w:t>;</w:t>
            </w:r>
          </w:p>
          <w:p w14:paraId="1F8A48C4" w14:textId="462CCC01" w:rsidR="00671A01" w:rsidRPr="00301836" w:rsidRDefault="00671A01" w:rsidP="0028694A">
            <w:pPr>
              <w:pStyle w:val="Odsekzoznamu"/>
              <w:numPr>
                <w:ilvl w:val="0"/>
                <w:numId w:val="17"/>
              </w:numPr>
              <w:rPr>
                <w:rFonts w:eastAsia="Times New Roman"/>
              </w:rPr>
            </w:pPr>
            <w:r w:rsidRPr="00301836">
              <w:rPr>
                <w:rFonts w:cs="Times New Roman"/>
              </w:rPr>
              <w:t>Efektívne využitie vedeckých parkov</w:t>
            </w:r>
            <w:r w:rsidR="00400534" w:rsidRPr="717FAD3F">
              <w:rPr>
                <w:rFonts w:eastAsia="Times New Roman"/>
              </w:rPr>
              <w:t xml:space="preserve">, </w:t>
            </w:r>
            <w:r w:rsidRPr="00301836">
              <w:rPr>
                <w:rFonts w:cs="Times New Roman"/>
              </w:rPr>
              <w:t xml:space="preserve">centier excelencie, laboratórií, klinických pracovísk a pracovísk pre poloprevádzkové overovanie a prenos vedy do </w:t>
            </w:r>
            <w:r w:rsidR="00400534" w:rsidRPr="00301836">
              <w:rPr>
                <w:rFonts w:cs="Times New Roman"/>
              </w:rPr>
              <w:t xml:space="preserve">praxe </w:t>
            </w:r>
            <w:r w:rsidRPr="00301836">
              <w:rPr>
                <w:rFonts w:cs="Times New Roman"/>
              </w:rPr>
              <w:t>vybudovaných v predchádzajúcom programovom období</w:t>
            </w:r>
            <w:r w:rsidR="007E3376">
              <w:rPr>
                <w:rFonts w:cs="Times New Roman"/>
              </w:rPr>
              <w:t>;</w:t>
            </w:r>
            <w:r w:rsidRPr="00301836">
              <w:rPr>
                <w:rFonts w:cs="Times New Roman"/>
              </w:rPr>
              <w:t xml:space="preserve"> </w:t>
            </w:r>
          </w:p>
          <w:p w14:paraId="17165A14" w14:textId="587858DC" w:rsidR="00671A01" w:rsidRPr="00301836" w:rsidRDefault="00671A01" w:rsidP="0028694A">
            <w:pPr>
              <w:pStyle w:val="Odsekzoznamu"/>
              <w:numPr>
                <w:ilvl w:val="0"/>
                <w:numId w:val="17"/>
              </w:numPr>
              <w:rPr>
                <w:rFonts w:eastAsia="Times New Roman"/>
              </w:rPr>
            </w:pPr>
            <w:r w:rsidRPr="00301836">
              <w:rPr>
                <w:rFonts w:cs="Times New Roman"/>
              </w:rPr>
              <w:t>Vytváranie a využitie spoločných pracovísk výskumu a výrobnej praxe pre urýchlenie realizácie výsledkov výskumu vo výrobe</w:t>
            </w:r>
            <w:r w:rsidR="007E3376">
              <w:rPr>
                <w:rFonts w:cs="Times New Roman"/>
              </w:rPr>
              <w:t>;</w:t>
            </w:r>
            <w:r w:rsidRPr="00301836">
              <w:rPr>
                <w:rFonts w:cs="Times New Roman"/>
              </w:rPr>
              <w:t xml:space="preserve"> </w:t>
            </w:r>
          </w:p>
          <w:p w14:paraId="4F8A60B2" w14:textId="4D375E5A" w:rsidR="00671A01" w:rsidRPr="00301836" w:rsidRDefault="00671A01" w:rsidP="0028694A">
            <w:pPr>
              <w:pStyle w:val="Odsekzoznamu"/>
              <w:numPr>
                <w:ilvl w:val="0"/>
                <w:numId w:val="17"/>
              </w:numPr>
              <w:rPr>
                <w:rFonts w:eastAsia="Times New Roman"/>
              </w:rPr>
            </w:pPr>
            <w:r w:rsidRPr="00301836">
              <w:rPr>
                <w:rFonts w:cs="Times New Roman"/>
              </w:rPr>
              <w:t>Zapojenie významných z</w:t>
            </w:r>
            <w:r w:rsidR="007E3376">
              <w:rPr>
                <w:rFonts w:cs="Times New Roman"/>
              </w:rPr>
              <w:t>ahraničných vedcov do projektu;</w:t>
            </w:r>
          </w:p>
          <w:p w14:paraId="0AAC65AF" w14:textId="289172B8" w:rsidR="00671A01" w:rsidRPr="00301836" w:rsidRDefault="00671A01" w:rsidP="0028694A">
            <w:pPr>
              <w:pStyle w:val="Odsekzoznamu"/>
              <w:numPr>
                <w:ilvl w:val="0"/>
                <w:numId w:val="17"/>
              </w:numPr>
              <w:rPr>
                <w:rFonts w:eastAsia="Times New Roman"/>
              </w:rPr>
            </w:pPr>
            <w:r w:rsidRPr="00301836">
              <w:rPr>
                <w:rFonts w:cs="Times New Roman"/>
              </w:rPr>
              <w:t xml:space="preserve">Využitie účasti riešiteľov v projektoch H2020 </w:t>
            </w:r>
            <w:r w:rsidR="007E3376">
              <w:rPr>
                <w:rFonts w:cs="Times New Roman"/>
              </w:rPr>
              <w:t>a synergie paralelného riešenia;</w:t>
            </w:r>
          </w:p>
          <w:p w14:paraId="12C595F6" w14:textId="6CBE58B8" w:rsidR="00671A01" w:rsidRPr="00301836" w:rsidRDefault="00671A01" w:rsidP="0028694A">
            <w:pPr>
              <w:pStyle w:val="Odsekzoznamu"/>
              <w:numPr>
                <w:ilvl w:val="0"/>
                <w:numId w:val="17"/>
              </w:numPr>
              <w:rPr>
                <w:rFonts w:eastAsia="Times New Roman"/>
              </w:rPr>
            </w:pPr>
            <w:r w:rsidRPr="00301836">
              <w:rPr>
                <w:rFonts w:cs="Times New Roman"/>
              </w:rPr>
              <w:t>Zapojenie študentov a doktorandov do riešenia a tým príprava personálnych kapacít na riešenie v nasledujúcom období</w:t>
            </w:r>
            <w:r w:rsidR="007E3376">
              <w:rPr>
                <w:rFonts w:cs="Times New Roman"/>
              </w:rPr>
              <w:t>;</w:t>
            </w:r>
          </w:p>
          <w:p w14:paraId="1FAB91E4" w14:textId="134B8BF3" w:rsidR="00671A01" w:rsidRPr="00301836" w:rsidRDefault="00671A01" w:rsidP="0028694A">
            <w:pPr>
              <w:pStyle w:val="Odsekzoznamu"/>
              <w:numPr>
                <w:ilvl w:val="0"/>
                <w:numId w:val="17"/>
              </w:numPr>
              <w:rPr>
                <w:rFonts w:eastAsia="Times New Roman"/>
              </w:rPr>
            </w:pPr>
            <w:r w:rsidRPr="00301836">
              <w:rPr>
                <w:rFonts w:cs="Times New Roman"/>
              </w:rPr>
              <w:t>Dobudovať, modernizovať a zlepšiť infraštruktúru pracovísk zapojených do riešenia projektu.</w:t>
            </w:r>
          </w:p>
        </w:tc>
      </w:tr>
      <w:tr w:rsidR="00671A01" w:rsidRPr="00301836" w14:paraId="0D129926" w14:textId="77777777" w:rsidTr="00301836">
        <w:trPr>
          <w:trHeight w:val="510"/>
        </w:trPr>
        <w:tc>
          <w:tcPr>
            <w:tcW w:w="5000" w:type="pct"/>
            <w:gridSpan w:val="8"/>
            <w:shd w:val="clear" w:color="auto" w:fill="E5FFE5"/>
            <w:vAlign w:val="center"/>
          </w:tcPr>
          <w:p w14:paraId="2A86B676" w14:textId="0ABD11DC" w:rsidR="00671A01" w:rsidRPr="00301836" w:rsidRDefault="00671A01" w:rsidP="00BA32EF">
            <w:pPr>
              <w:pStyle w:val="Nadpis3"/>
            </w:pPr>
            <w:bookmarkStart w:id="136" w:name="_Toc519431962"/>
            <w:r w:rsidRPr="717FAD3F">
              <w:t xml:space="preserve">Stručná anotácia </w:t>
            </w:r>
            <w:r w:rsidR="009B2430">
              <w:rPr>
                <w:rStyle w:val="Zvraznenie"/>
              </w:rPr>
              <w:t>štátneho programu</w:t>
            </w:r>
            <w:bookmarkEnd w:id="136"/>
          </w:p>
        </w:tc>
      </w:tr>
      <w:tr w:rsidR="00671A01" w:rsidRPr="00301836" w14:paraId="475780F3" w14:textId="77777777" w:rsidTr="00301836">
        <w:trPr>
          <w:trHeight w:val="510"/>
        </w:trPr>
        <w:tc>
          <w:tcPr>
            <w:tcW w:w="5000" w:type="pct"/>
            <w:gridSpan w:val="8"/>
            <w:shd w:val="clear" w:color="auto" w:fill="auto"/>
          </w:tcPr>
          <w:p w14:paraId="50CF33C7" w14:textId="12BBD129" w:rsidR="00671A01" w:rsidRPr="00301836" w:rsidRDefault="00671A01" w:rsidP="004D64E5">
            <w:pPr>
              <w:rPr>
                <w:rFonts w:eastAsia="Times New Roman"/>
              </w:rPr>
            </w:pPr>
            <w:r w:rsidRPr="00301836">
              <w:rPr>
                <w:rFonts w:cs="Times New Roman"/>
              </w:rPr>
              <w:t>ŠPVaV Kvalita zdravia a výživy obyvateľstva,</w:t>
            </w:r>
            <w:r w:rsidR="006072C9">
              <w:rPr>
                <w:rFonts w:cs="Times New Roman"/>
              </w:rPr>
              <w:t xml:space="preserve"> prevencia,</w:t>
            </w:r>
            <w:r w:rsidRPr="00301836">
              <w:rPr>
                <w:rFonts w:cs="Times New Roman"/>
              </w:rPr>
              <w:t xml:space="preserve"> rozvoj</w:t>
            </w:r>
            <w:r w:rsidR="00B62C69">
              <w:rPr>
                <w:rFonts w:cs="Times New Roman"/>
              </w:rPr>
              <w:t xml:space="preserve"> biomedicíny,</w:t>
            </w:r>
            <w:r w:rsidRPr="00301836">
              <w:rPr>
                <w:rFonts w:cs="Times New Roman"/>
              </w:rPr>
              <w:t xml:space="preserve"> biotechnológií a pôdohospodárstva, ochrana a skvalitňovanie životného prostredia reaguje </w:t>
            </w:r>
            <w:r w:rsidR="00400534" w:rsidRPr="00301836">
              <w:rPr>
                <w:rFonts w:cs="Times New Roman"/>
              </w:rPr>
              <w:t xml:space="preserve">na </w:t>
            </w:r>
            <w:r w:rsidRPr="00301836">
              <w:rPr>
                <w:rFonts w:cs="Times New Roman"/>
              </w:rPr>
              <w:t>zhoršujúci sa zdravotný stav obyvateľstva</w:t>
            </w:r>
            <w:r w:rsidR="00400534" w:rsidRPr="717FAD3F">
              <w:rPr>
                <w:rFonts w:eastAsia="Times New Roman"/>
              </w:rPr>
              <w:t xml:space="preserve">, </w:t>
            </w:r>
            <w:r w:rsidRPr="00301836">
              <w:rPr>
                <w:rFonts w:cs="Times New Roman"/>
              </w:rPr>
              <w:t xml:space="preserve">životného prostredia a agrolesníckych </w:t>
            </w:r>
            <w:r w:rsidR="00400534" w:rsidRPr="00301836">
              <w:rPr>
                <w:rFonts w:cs="Times New Roman"/>
              </w:rPr>
              <w:t xml:space="preserve">systémov </w:t>
            </w:r>
            <w:r w:rsidRPr="00301836">
              <w:rPr>
                <w:rFonts w:cs="Times New Roman"/>
              </w:rPr>
              <w:t xml:space="preserve">ktoré sú už </w:t>
            </w:r>
            <w:r w:rsidR="00400534" w:rsidRPr="00301836">
              <w:rPr>
                <w:rFonts w:cs="Times New Roman"/>
              </w:rPr>
              <w:t xml:space="preserve">dnes </w:t>
            </w:r>
            <w:r w:rsidRPr="00301836">
              <w:rPr>
                <w:rFonts w:cs="Times New Roman"/>
              </w:rPr>
              <w:t xml:space="preserve">ale najmä do </w:t>
            </w:r>
            <w:r w:rsidR="00400534" w:rsidRPr="00301836">
              <w:rPr>
                <w:rFonts w:cs="Times New Roman"/>
              </w:rPr>
              <w:t xml:space="preserve">budúcnosti </w:t>
            </w:r>
            <w:r w:rsidRPr="00301836">
              <w:rPr>
                <w:rFonts w:cs="Times New Roman"/>
              </w:rPr>
              <w:t>jednou z</w:t>
            </w:r>
            <w:r w:rsidR="00AB0C55" w:rsidRPr="00301836">
              <w:rPr>
                <w:rFonts w:cs="Times New Roman"/>
              </w:rPr>
              <w:t xml:space="preserve"> najťažších </w:t>
            </w:r>
            <w:r w:rsidRPr="00301836">
              <w:rPr>
                <w:rFonts w:cs="Times New Roman"/>
              </w:rPr>
              <w:t>ekonomických a</w:t>
            </w:r>
            <w:r w:rsidR="00AB0C55" w:rsidRPr="00301836">
              <w:rPr>
                <w:rFonts w:cs="Times New Roman"/>
              </w:rPr>
              <w:t xml:space="preserve"> sociálnych záťaží </w:t>
            </w:r>
            <w:r w:rsidRPr="00301836">
              <w:rPr>
                <w:rFonts w:cs="Times New Roman"/>
              </w:rPr>
              <w:t>spoločnosti. Program je členený na 4 podprogramy:</w:t>
            </w:r>
          </w:p>
          <w:p w14:paraId="3802306F" w14:textId="7C8A8CD3" w:rsidR="00671A01" w:rsidRPr="00301836" w:rsidRDefault="00671A01" w:rsidP="0028694A">
            <w:pPr>
              <w:pStyle w:val="Odsekzoznamu"/>
              <w:numPr>
                <w:ilvl w:val="0"/>
                <w:numId w:val="18"/>
              </w:numPr>
              <w:rPr>
                <w:rFonts w:eastAsia="Times New Roman"/>
              </w:rPr>
            </w:pPr>
            <w:r w:rsidRPr="00301836">
              <w:rPr>
                <w:rFonts w:cs="Times New Roman"/>
              </w:rPr>
              <w:t xml:space="preserve">Inovácie v prevencii, diagnostike a terapii civilizačných </w:t>
            </w:r>
            <w:r w:rsidR="00AB0C55" w:rsidRPr="00301836">
              <w:rPr>
                <w:rFonts w:cs="Times New Roman"/>
              </w:rPr>
              <w:t xml:space="preserve">ochorení </w:t>
            </w:r>
            <w:r w:rsidRPr="00301836">
              <w:rPr>
                <w:rFonts w:cs="Times New Roman"/>
              </w:rPr>
              <w:t xml:space="preserve">zameraný na výskum najzávažnejších civilizačných kardiovaskulárnych, nádorových a neurologických </w:t>
            </w:r>
            <w:r w:rsidR="00AB0C55" w:rsidRPr="00301836">
              <w:rPr>
                <w:rFonts w:cs="Times New Roman"/>
              </w:rPr>
              <w:t xml:space="preserve">ochorení </w:t>
            </w:r>
            <w:r w:rsidRPr="00301836">
              <w:rPr>
                <w:rFonts w:cs="Times New Roman"/>
              </w:rPr>
              <w:t>ktoré predstavujú najväčšiu ekonomickú a spoločenskú záťaž.</w:t>
            </w:r>
          </w:p>
          <w:p w14:paraId="4708F5AE" w14:textId="5CD23FB4" w:rsidR="00671A01" w:rsidRPr="00301836" w:rsidRDefault="00671A01" w:rsidP="0028694A">
            <w:pPr>
              <w:pStyle w:val="Odsekzoznamu"/>
              <w:numPr>
                <w:ilvl w:val="0"/>
                <w:numId w:val="18"/>
              </w:numPr>
              <w:rPr>
                <w:rFonts w:eastAsia="Times New Roman"/>
              </w:rPr>
            </w:pPr>
            <w:r w:rsidRPr="00301836">
              <w:rPr>
                <w:rFonts w:cs="Times New Roman"/>
              </w:rPr>
              <w:t>Výživa a potraviny pre zdravie zameraný na výskum</w:t>
            </w:r>
            <w:r w:rsidR="00AB0C55" w:rsidRPr="717FAD3F">
              <w:rPr>
                <w:rFonts w:eastAsia="Times New Roman"/>
              </w:rPr>
              <w:t xml:space="preserve"> </w:t>
            </w:r>
            <w:r w:rsidRPr="00301836">
              <w:rPr>
                <w:rFonts w:cs="Times New Roman"/>
              </w:rPr>
              <w:t>výživy ako dôležitého faktora zdravia človeka,</w:t>
            </w:r>
            <w:r w:rsidR="00AB0C55" w:rsidRPr="717FAD3F">
              <w:rPr>
                <w:rFonts w:eastAsia="Times New Roman"/>
              </w:rPr>
              <w:t xml:space="preserve"> </w:t>
            </w:r>
            <w:r w:rsidRPr="00301836">
              <w:rPr>
                <w:rFonts w:cs="Times New Roman"/>
              </w:rPr>
              <w:t>progresívnych procesov pre výrobu výživovo hodnotných potravín a ich zložiek,</w:t>
            </w:r>
            <w:r w:rsidR="00AB0C55" w:rsidRPr="717FAD3F">
              <w:rPr>
                <w:rFonts w:eastAsia="Times New Roman"/>
              </w:rPr>
              <w:t xml:space="preserve"> </w:t>
            </w:r>
            <w:r w:rsidRPr="00301836">
              <w:rPr>
                <w:rFonts w:cs="Times New Roman"/>
              </w:rPr>
              <w:t>minimalizáciu strát a efektívne využitie</w:t>
            </w:r>
            <w:r w:rsidR="00AB0C55" w:rsidRPr="717FAD3F">
              <w:rPr>
                <w:rFonts w:eastAsia="Times New Roman"/>
              </w:rPr>
              <w:t xml:space="preserve"> </w:t>
            </w:r>
            <w:r w:rsidRPr="00301836">
              <w:rPr>
                <w:rFonts w:cs="Times New Roman"/>
              </w:rPr>
              <w:t>vedľajších produktov a odpadov pri</w:t>
            </w:r>
            <w:r w:rsidR="00AB0C55" w:rsidRPr="717FAD3F">
              <w:rPr>
                <w:rFonts w:eastAsia="Times New Roman"/>
              </w:rPr>
              <w:t xml:space="preserve"> </w:t>
            </w:r>
            <w:r w:rsidRPr="00301836">
              <w:rPr>
                <w:rFonts w:cs="Times New Roman"/>
              </w:rPr>
              <w:t>produkcii, distribúcii a spotrebe potravín.</w:t>
            </w:r>
          </w:p>
          <w:p w14:paraId="3DC5E881" w14:textId="08E2CD76" w:rsidR="00671A01" w:rsidRPr="00301836" w:rsidRDefault="00671A01" w:rsidP="0028694A">
            <w:pPr>
              <w:pStyle w:val="Odsekzoznamu"/>
              <w:numPr>
                <w:ilvl w:val="0"/>
                <w:numId w:val="18"/>
              </w:numPr>
              <w:rPr>
                <w:rFonts w:eastAsia="Times New Roman"/>
              </w:rPr>
            </w:pPr>
            <w:r w:rsidRPr="00301836">
              <w:rPr>
                <w:rFonts w:cs="Times New Roman"/>
              </w:rPr>
              <w:t>Udržateľné hospodárenie na pôde a životné prostredie zameraný na výskum optimálneho, udržateľného hospodárenia na poľnohospodárskej a lesnej pôde zabezpečujúceho dostatočné zdroje pre kvalitné potraviny,</w:t>
            </w:r>
            <w:r w:rsidR="00AB0C55" w:rsidRPr="717FAD3F">
              <w:rPr>
                <w:rFonts w:eastAsia="Times New Roman"/>
              </w:rPr>
              <w:t xml:space="preserve"> </w:t>
            </w:r>
            <w:r w:rsidRPr="00301836">
              <w:rPr>
                <w:rFonts w:cs="Times New Roman"/>
              </w:rPr>
              <w:t>zdravú výživu obyvateľstva a rozvoj biohospodárstva</w:t>
            </w:r>
          </w:p>
          <w:p w14:paraId="09ACDAEE" w14:textId="3F9B22DF" w:rsidR="00671A01" w:rsidRPr="00301836" w:rsidRDefault="00671A01" w:rsidP="0028694A">
            <w:pPr>
              <w:pStyle w:val="Odsekzoznamu"/>
              <w:numPr>
                <w:ilvl w:val="0"/>
                <w:numId w:val="18"/>
              </w:numPr>
              <w:rPr>
                <w:rFonts w:eastAsia="Times New Roman"/>
              </w:rPr>
            </w:pPr>
            <w:r w:rsidRPr="004D64E5">
              <w:rPr>
                <w:rFonts w:cs="Times New Roman"/>
              </w:rPr>
              <w:t>Biotechnológia</w:t>
            </w:r>
            <w:r w:rsidR="00AB0C55" w:rsidRPr="717FAD3F">
              <w:rPr>
                <w:rFonts w:eastAsia="Times New Roman"/>
              </w:rPr>
              <w:t xml:space="preserve"> </w:t>
            </w:r>
            <w:r w:rsidRPr="004D64E5">
              <w:rPr>
                <w:rFonts w:cs="Times New Roman"/>
              </w:rPr>
              <w:t xml:space="preserve">zameraný na výskum moderných biotechnologických metód pre podporu </w:t>
            </w:r>
            <w:r w:rsidRPr="004D64E5">
              <w:rPr>
                <w:rFonts w:cs="Times New Roman"/>
              </w:rPr>
              <w:lastRenderedPageBreak/>
              <w:t>zdravia,</w:t>
            </w:r>
            <w:r w:rsidR="00AB0C55" w:rsidRPr="717FAD3F">
              <w:rPr>
                <w:rFonts w:eastAsia="Times New Roman"/>
              </w:rPr>
              <w:t xml:space="preserve"> </w:t>
            </w:r>
            <w:r w:rsidRPr="004D64E5">
              <w:rPr>
                <w:rFonts w:cs="Times New Roman"/>
              </w:rPr>
              <w:t>produkcie biomasy a potravín, ochranu životného prostredia, využitie obnovite</w:t>
            </w:r>
            <w:r w:rsidR="00B53A8A" w:rsidRPr="004D64E5">
              <w:rPr>
                <w:rFonts w:cs="Times New Roman"/>
              </w:rPr>
              <w:t>ľných zdrojov v biohospodárstve</w:t>
            </w:r>
            <w:r w:rsidRPr="717FAD3F">
              <w:rPr>
                <w:rFonts w:eastAsia="Times New Roman"/>
              </w:rPr>
              <w:t xml:space="preserve">. </w:t>
            </w:r>
          </w:p>
        </w:tc>
      </w:tr>
      <w:tr w:rsidR="00671A01" w:rsidRPr="00301836" w14:paraId="6BE6062D" w14:textId="77777777" w:rsidTr="00301836">
        <w:trPr>
          <w:trHeight w:val="510"/>
        </w:trPr>
        <w:tc>
          <w:tcPr>
            <w:tcW w:w="5000" w:type="pct"/>
            <w:gridSpan w:val="8"/>
            <w:shd w:val="clear" w:color="auto" w:fill="E5FFE5"/>
            <w:vAlign w:val="center"/>
          </w:tcPr>
          <w:p w14:paraId="02FAD5BB" w14:textId="74EC5489" w:rsidR="00671A01" w:rsidRPr="00301836" w:rsidRDefault="00671A01" w:rsidP="00BA32EF">
            <w:pPr>
              <w:pStyle w:val="Nadpis3"/>
            </w:pPr>
            <w:bookmarkStart w:id="137" w:name="_Toc519431963"/>
            <w:r w:rsidRPr="717FAD3F">
              <w:lastRenderedPageBreak/>
              <w:t xml:space="preserve">Štruktúra </w:t>
            </w:r>
            <w:r w:rsidR="009B2430">
              <w:rPr>
                <w:rStyle w:val="Zvraznenie"/>
              </w:rPr>
              <w:t>štátneho programu</w:t>
            </w:r>
            <w:bookmarkEnd w:id="137"/>
          </w:p>
        </w:tc>
      </w:tr>
      <w:tr w:rsidR="00671A01" w:rsidRPr="00301836" w14:paraId="0786ADEF" w14:textId="77777777" w:rsidTr="00301836">
        <w:trPr>
          <w:trHeight w:val="510"/>
        </w:trPr>
        <w:tc>
          <w:tcPr>
            <w:tcW w:w="5000" w:type="pct"/>
            <w:gridSpan w:val="8"/>
          </w:tcPr>
          <w:p w14:paraId="7287E2BC" w14:textId="5B01953C" w:rsidR="00671A01" w:rsidRPr="007E328A" w:rsidRDefault="007E328A" w:rsidP="004D64E5">
            <w:pPr>
              <w:rPr>
                <w:rFonts w:eastAsia="Times New Roman"/>
              </w:rPr>
            </w:pPr>
            <w:r w:rsidRPr="007E328A">
              <w:rPr>
                <w:rFonts w:cs="Times New Roman"/>
                <w:szCs w:val="24"/>
              </w:rPr>
              <w:t>Program v ktorého centre je človek a kvalita jeho života je členený na 4 vzájomne previazané podprogramy ktoré budú riešené paralelne v období 2019 - 2023</w:t>
            </w:r>
            <w:r w:rsidR="00671A01" w:rsidRPr="717FAD3F">
              <w:rPr>
                <w:rFonts w:eastAsia="Times New Roman"/>
              </w:rPr>
              <w:t>.</w:t>
            </w:r>
          </w:p>
          <w:p w14:paraId="621236EA" w14:textId="77777777" w:rsidR="00671A01" w:rsidRPr="00301836" w:rsidRDefault="00671A01" w:rsidP="004D64E5">
            <w:pPr>
              <w:rPr>
                <w:rFonts w:eastAsia="Times New Roman"/>
              </w:rPr>
            </w:pPr>
            <w:r w:rsidRPr="00301836">
              <w:rPr>
                <w:rFonts w:cs="Times New Roman"/>
              </w:rPr>
              <w:t>Členenie na podprogramy a predpokladané obdobie ich riešenia:</w:t>
            </w:r>
          </w:p>
          <w:p w14:paraId="6FD18925" w14:textId="77777777" w:rsidR="00671A01" w:rsidRPr="00301836" w:rsidRDefault="00671A01" w:rsidP="004D64E5">
            <w:pPr>
              <w:rPr>
                <w:rFonts w:eastAsia="Times New Roman"/>
              </w:rPr>
            </w:pPr>
            <w:r w:rsidRPr="00301836">
              <w:rPr>
                <w:rFonts w:cs="Times New Roman"/>
              </w:rPr>
              <w:t>2.1. Inovácie v prevencii, diagnostike a terapii civilizačných ochorení</w:t>
            </w:r>
          </w:p>
          <w:p w14:paraId="54873DFC" w14:textId="77777777" w:rsidR="00671A01" w:rsidRPr="00301836" w:rsidRDefault="00671A01" w:rsidP="004D64E5">
            <w:pPr>
              <w:rPr>
                <w:rFonts w:eastAsia="Times New Roman"/>
              </w:rPr>
            </w:pPr>
            <w:r w:rsidRPr="00301836">
              <w:rPr>
                <w:rFonts w:cs="Times New Roman"/>
              </w:rPr>
              <w:t>2.2. Výživa a potraviny pre zdravie</w:t>
            </w:r>
          </w:p>
          <w:p w14:paraId="6361DBF7" w14:textId="77777777" w:rsidR="00671A01" w:rsidRPr="00301836" w:rsidRDefault="00671A01" w:rsidP="004D64E5">
            <w:pPr>
              <w:rPr>
                <w:rFonts w:eastAsia="Times New Roman"/>
              </w:rPr>
            </w:pPr>
            <w:r w:rsidRPr="00301836">
              <w:rPr>
                <w:rFonts w:cs="Times New Roman"/>
              </w:rPr>
              <w:t>2.3. Udržateľné hospodárenie na pôde a životné prostredie</w:t>
            </w:r>
          </w:p>
          <w:p w14:paraId="0F24881E" w14:textId="06E192C8" w:rsidR="00671A01" w:rsidRPr="00301836" w:rsidRDefault="00671A01" w:rsidP="004D64E5">
            <w:pPr>
              <w:rPr>
                <w:rFonts w:eastAsia="Times New Roman"/>
              </w:rPr>
            </w:pPr>
            <w:r w:rsidRPr="00301836">
              <w:rPr>
                <w:rFonts w:cs="Times New Roman"/>
              </w:rPr>
              <w:t>2.4. Biotechnológia</w:t>
            </w:r>
          </w:p>
        </w:tc>
      </w:tr>
      <w:tr w:rsidR="00BE3FC4" w:rsidRPr="00301836" w14:paraId="5F7C0A9D" w14:textId="77777777" w:rsidTr="00301836">
        <w:trPr>
          <w:trHeight w:val="510"/>
        </w:trPr>
        <w:tc>
          <w:tcPr>
            <w:tcW w:w="5000" w:type="pct"/>
            <w:gridSpan w:val="8"/>
            <w:shd w:val="clear" w:color="auto" w:fill="E5FFE5"/>
          </w:tcPr>
          <w:p w14:paraId="5876C54D" w14:textId="3AA6A813" w:rsidR="00BE3FC4" w:rsidRPr="00301836" w:rsidRDefault="00BE3FC4" w:rsidP="00BA32EF">
            <w:pPr>
              <w:pStyle w:val="Nadpis3"/>
              <w:rPr>
                <w:rFonts w:cs="Times New Roman"/>
              </w:rPr>
            </w:pPr>
            <w:bookmarkStart w:id="138" w:name="_Toc519431964"/>
            <w:r w:rsidRPr="717FAD3F">
              <w:t>Všeobecné merateľné ukazovatele, pomocou ktorých je dosahovanie cieľov možné hodnotiť</w:t>
            </w:r>
            <w:bookmarkEnd w:id="138"/>
          </w:p>
        </w:tc>
      </w:tr>
      <w:tr w:rsidR="00BE3FC4" w:rsidRPr="00301836" w14:paraId="631FB25E" w14:textId="77777777" w:rsidTr="00301836">
        <w:trPr>
          <w:trHeight w:val="510"/>
        </w:trPr>
        <w:tc>
          <w:tcPr>
            <w:tcW w:w="5000" w:type="pct"/>
            <w:gridSpan w:val="8"/>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4531"/>
              <w:gridCol w:w="707"/>
              <w:gridCol w:w="707"/>
              <w:gridCol w:w="707"/>
              <w:gridCol w:w="709"/>
              <w:gridCol w:w="714"/>
            </w:tblGrid>
            <w:tr w:rsidR="00ED643F" w14:paraId="402D58AF" w14:textId="77777777" w:rsidTr="00ED643F">
              <w:tc>
                <w:tcPr>
                  <w:tcW w:w="807" w:type="pct"/>
                  <w:vMerge w:val="restart"/>
                  <w:tcBorders>
                    <w:top w:val="single" w:sz="4" w:space="0" w:color="auto"/>
                    <w:left w:val="single" w:sz="4" w:space="0" w:color="auto"/>
                    <w:bottom w:val="single" w:sz="4" w:space="0" w:color="auto"/>
                    <w:right w:val="single" w:sz="4" w:space="0" w:color="auto"/>
                  </w:tcBorders>
                  <w:hideMark/>
                </w:tcPr>
                <w:p w14:paraId="14A73BA2" w14:textId="77777777" w:rsidR="00ED643F" w:rsidRDefault="00ED643F">
                  <w:pPr>
                    <w:spacing w:line="276" w:lineRule="auto"/>
                    <w:rPr>
                      <w:rFonts w:ascii="Times New Roman," w:eastAsia="Times New Roman," w:hAnsi="Times New Roman,"/>
                      <w:b/>
                    </w:rPr>
                  </w:pPr>
                  <w:r w:rsidRPr="717FAD3F">
                    <w:rPr>
                      <w:b/>
                    </w:rPr>
                    <w:t>Oblasť</w:t>
                  </w:r>
                </w:p>
              </w:tc>
              <w:tc>
                <w:tcPr>
                  <w:tcW w:w="2353" w:type="pct"/>
                  <w:vMerge w:val="restart"/>
                  <w:tcBorders>
                    <w:top w:val="single" w:sz="4" w:space="0" w:color="auto"/>
                    <w:left w:val="single" w:sz="4" w:space="0" w:color="auto"/>
                    <w:bottom w:val="single" w:sz="4" w:space="0" w:color="auto"/>
                    <w:right w:val="single" w:sz="4" w:space="0" w:color="auto"/>
                  </w:tcBorders>
                  <w:hideMark/>
                </w:tcPr>
                <w:p w14:paraId="6EA78426" w14:textId="77777777" w:rsidR="00ED643F" w:rsidRDefault="00ED643F">
                  <w:pPr>
                    <w:spacing w:line="276" w:lineRule="auto"/>
                    <w:rPr>
                      <w:rFonts w:eastAsia="Times New Roman" w:cs="Times New Roman"/>
                      <w:b/>
                      <w:bCs/>
                    </w:rPr>
                  </w:pPr>
                  <w:r w:rsidRPr="717FAD3F">
                    <w:rPr>
                      <w:b/>
                    </w:rPr>
                    <w:t>Popis merateľného ukazovateľa</w:t>
                  </w:r>
                </w:p>
              </w:tc>
              <w:tc>
                <w:tcPr>
                  <w:tcW w:w="1840" w:type="pct"/>
                  <w:gridSpan w:val="5"/>
                  <w:tcBorders>
                    <w:top w:val="single" w:sz="4" w:space="0" w:color="auto"/>
                    <w:left w:val="single" w:sz="4" w:space="0" w:color="auto"/>
                    <w:bottom w:val="single" w:sz="4" w:space="0" w:color="auto"/>
                    <w:right w:val="single" w:sz="4" w:space="0" w:color="auto"/>
                  </w:tcBorders>
                  <w:hideMark/>
                </w:tcPr>
                <w:p w14:paraId="2B859EE4" w14:textId="1255CA7E" w:rsidR="00ED643F" w:rsidRDefault="00ED643F" w:rsidP="00DE0226">
                  <w:pPr>
                    <w:spacing w:line="276" w:lineRule="auto"/>
                    <w:jc w:val="center"/>
                    <w:rPr>
                      <w:rFonts w:ascii="Times New Roman," w:eastAsia="Times New Roman," w:hAnsi="Times New Roman,"/>
                      <w:b/>
                    </w:rPr>
                  </w:pPr>
                  <w:r>
                    <w:t>Očakávaná hodnota</w:t>
                  </w:r>
                </w:p>
              </w:tc>
            </w:tr>
            <w:tr w:rsidR="00ED643F" w14:paraId="0FF6B27E" w14:textId="77777777" w:rsidTr="00ED643F">
              <w:tc>
                <w:tcPr>
                  <w:tcW w:w="0" w:type="auto"/>
                  <w:vMerge/>
                  <w:tcBorders>
                    <w:top w:val="single" w:sz="4" w:space="0" w:color="auto"/>
                    <w:left w:val="single" w:sz="4" w:space="0" w:color="auto"/>
                    <w:bottom w:val="single" w:sz="4" w:space="0" w:color="auto"/>
                    <w:right w:val="single" w:sz="4" w:space="0" w:color="auto"/>
                  </w:tcBorders>
                  <w:vAlign w:val="center"/>
                  <w:hideMark/>
                </w:tcPr>
                <w:p w14:paraId="26B012D5" w14:textId="77777777" w:rsidR="00ED643F" w:rsidRDefault="00ED643F">
                  <w:pPr>
                    <w:contextualSpacing w:val="0"/>
                    <w:jc w:val="left"/>
                    <w:rPr>
                      <w:rFonts w:eastAsiaTheme="minorBidi"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CF4660" w14:textId="77777777" w:rsidR="00ED643F" w:rsidRDefault="00ED643F">
                  <w:pPr>
                    <w:contextualSpacing w:val="0"/>
                    <w:jc w:val="left"/>
                    <w:rPr>
                      <w:rFonts w:eastAsia="Times New Roman" w:cs="Times New Roman"/>
                      <w:b/>
                      <w:bCs/>
                    </w:rPr>
                  </w:pPr>
                </w:p>
              </w:tc>
              <w:tc>
                <w:tcPr>
                  <w:tcW w:w="367" w:type="pct"/>
                  <w:tcBorders>
                    <w:top w:val="single" w:sz="4" w:space="0" w:color="auto"/>
                    <w:left w:val="single" w:sz="4" w:space="0" w:color="auto"/>
                    <w:bottom w:val="single" w:sz="4" w:space="0" w:color="auto"/>
                    <w:right w:val="single" w:sz="4" w:space="0" w:color="auto"/>
                  </w:tcBorders>
                  <w:hideMark/>
                </w:tcPr>
                <w:p w14:paraId="69CBB846" w14:textId="77777777" w:rsidR="00ED643F" w:rsidRDefault="00ED643F">
                  <w:pPr>
                    <w:spacing w:line="276" w:lineRule="auto"/>
                    <w:rPr>
                      <w:rFonts w:eastAsia="Times New Roman" w:cs="Times New Roman"/>
                      <w:b/>
                      <w:bCs/>
                    </w:rPr>
                  </w:pPr>
                  <w:r>
                    <w:rPr>
                      <w:sz w:val="18"/>
                      <w:szCs w:val="18"/>
                    </w:rPr>
                    <w:t>PP 1</w:t>
                  </w:r>
                </w:p>
              </w:tc>
              <w:tc>
                <w:tcPr>
                  <w:tcW w:w="367" w:type="pct"/>
                  <w:tcBorders>
                    <w:top w:val="single" w:sz="4" w:space="0" w:color="auto"/>
                    <w:left w:val="single" w:sz="4" w:space="0" w:color="auto"/>
                    <w:bottom w:val="single" w:sz="4" w:space="0" w:color="auto"/>
                    <w:right w:val="single" w:sz="4" w:space="0" w:color="auto"/>
                  </w:tcBorders>
                  <w:hideMark/>
                </w:tcPr>
                <w:p w14:paraId="476948BF" w14:textId="77777777" w:rsidR="00ED643F" w:rsidRDefault="00ED643F">
                  <w:pPr>
                    <w:spacing w:line="276" w:lineRule="auto"/>
                    <w:rPr>
                      <w:rFonts w:ascii="Times New Roman," w:eastAsia="Times New Roman," w:hAnsi="Times New Roman,"/>
                      <w:b/>
                    </w:rPr>
                  </w:pPr>
                  <w:r>
                    <w:rPr>
                      <w:sz w:val="18"/>
                      <w:szCs w:val="18"/>
                    </w:rPr>
                    <w:t>PP 2</w:t>
                  </w:r>
                </w:p>
              </w:tc>
              <w:tc>
                <w:tcPr>
                  <w:tcW w:w="367" w:type="pct"/>
                  <w:tcBorders>
                    <w:top w:val="single" w:sz="4" w:space="0" w:color="auto"/>
                    <w:left w:val="single" w:sz="4" w:space="0" w:color="auto"/>
                    <w:bottom w:val="single" w:sz="4" w:space="0" w:color="auto"/>
                    <w:right w:val="single" w:sz="4" w:space="0" w:color="auto"/>
                  </w:tcBorders>
                  <w:hideMark/>
                </w:tcPr>
                <w:p w14:paraId="2D188FC5" w14:textId="77777777" w:rsidR="00ED643F" w:rsidRDefault="00ED643F">
                  <w:pPr>
                    <w:spacing w:line="276" w:lineRule="auto"/>
                    <w:rPr>
                      <w:rFonts w:ascii="Times New Roman," w:eastAsia="Times New Roman," w:hAnsi="Times New Roman,"/>
                      <w:b/>
                    </w:rPr>
                  </w:pPr>
                  <w:r>
                    <w:rPr>
                      <w:sz w:val="18"/>
                      <w:szCs w:val="18"/>
                    </w:rPr>
                    <w:t>PP 3</w:t>
                  </w:r>
                </w:p>
              </w:tc>
              <w:tc>
                <w:tcPr>
                  <w:tcW w:w="368" w:type="pct"/>
                  <w:tcBorders>
                    <w:top w:val="single" w:sz="4" w:space="0" w:color="auto"/>
                    <w:left w:val="single" w:sz="4" w:space="0" w:color="auto"/>
                    <w:bottom w:val="single" w:sz="4" w:space="0" w:color="auto"/>
                    <w:right w:val="single" w:sz="4" w:space="0" w:color="auto"/>
                  </w:tcBorders>
                  <w:hideMark/>
                </w:tcPr>
                <w:p w14:paraId="22503DE1" w14:textId="77777777" w:rsidR="00ED643F" w:rsidRDefault="00ED643F">
                  <w:pPr>
                    <w:spacing w:line="276" w:lineRule="auto"/>
                    <w:rPr>
                      <w:rFonts w:ascii="Times New Roman," w:eastAsia="Times New Roman," w:hAnsi="Times New Roman,"/>
                      <w:b/>
                    </w:rPr>
                  </w:pPr>
                  <w:r>
                    <w:rPr>
                      <w:sz w:val="18"/>
                      <w:szCs w:val="18"/>
                    </w:rPr>
                    <w:t>PP 4</w:t>
                  </w:r>
                </w:p>
              </w:tc>
              <w:tc>
                <w:tcPr>
                  <w:tcW w:w="371" w:type="pct"/>
                  <w:tcBorders>
                    <w:top w:val="single" w:sz="4" w:space="0" w:color="auto"/>
                    <w:left w:val="single" w:sz="4" w:space="0" w:color="auto"/>
                    <w:bottom w:val="single" w:sz="4" w:space="0" w:color="auto"/>
                    <w:right w:val="single" w:sz="4" w:space="0" w:color="auto"/>
                  </w:tcBorders>
                  <w:hideMark/>
                </w:tcPr>
                <w:p w14:paraId="7B6294E3" w14:textId="77777777" w:rsidR="00ED643F" w:rsidRDefault="00ED643F">
                  <w:pPr>
                    <w:spacing w:line="276" w:lineRule="auto"/>
                    <w:rPr>
                      <w:rFonts w:ascii="Times New Roman," w:eastAsia="Times New Roman," w:hAnsi="Times New Roman,"/>
                      <w:b/>
                    </w:rPr>
                  </w:pPr>
                  <w:r>
                    <w:rPr>
                      <w:sz w:val="18"/>
                      <w:szCs w:val="18"/>
                    </w:rPr>
                    <w:t>Spolu</w:t>
                  </w:r>
                </w:p>
              </w:tc>
            </w:tr>
            <w:tr w:rsidR="00ED643F" w14:paraId="49ADF879" w14:textId="77777777" w:rsidTr="00ED643F">
              <w:tc>
                <w:tcPr>
                  <w:tcW w:w="807" w:type="pct"/>
                  <w:tcBorders>
                    <w:top w:val="single" w:sz="4" w:space="0" w:color="auto"/>
                    <w:left w:val="single" w:sz="4" w:space="0" w:color="auto"/>
                    <w:bottom w:val="single" w:sz="4" w:space="0" w:color="auto"/>
                    <w:right w:val="single" w:sz="4" w:space="0" w:color="auto"/>
                  </w:tcBorders>
                  <w:hideMark/>
                </w:tcPr>
                <w:p w14:paraId="062A4027" w14:textId="77777777" w:rsidR="00ED643F" w:rsidRDefault="00ED643F">
                  <w:pPr>
                    <w:spacing w:line="276" w:lineRule="auto"/>
                    <w:rPr>
                      <w:rFonts w:eastAsia="Times New Roman"/>
                    </w:rPr>
                  </w:pPr>
                  <w:r>
                    <w:t>Integrácia výskumných kapacít</w:t>
                  </w:r>
                </w:p>
              </w:tc>
              <w:tc>
                <w:tcPr>
                  <w:tcW w:w="2353" w:type="pct"/>
                  <w:tcBorders>
                    <w:top w:val="single" w:sz="4" w:space="0" w:color="auto"/>
                    <w:left w:val="single" w:sz="4" w:space="0" w:color="auto"/>
                    <w:bottom w:val="single" w:sz="4" w:space="0" w:color="auto"/>
                    <w:right w:val="single" w:sz="4" w:space="0" w:color="auto"/>
                  </w:tcBorders>
                  <w:hideMark/>
                </w:tcPr>
                <w:p w14:paraId="1DEBCA5F" w14:textId="48139F66" w:rsidR="00ED643F" w:rsidRDefault="00ED643F">
                  <w:pPr>
                    <w:spacing w:line="276" w:lineRule="auto"/>
                    <w:rPr>
                      <w:rFonts w:eastAsia="Times New Roman"/>
                    </w:rPr>
                  </w:pPr>
                  <w:r>
                    <w:t>Počet vytvorených excelentných VVI</w:t>
                  </w:r>
                  <w:r w:rsidR="00AF181B">
                    <w:t xml:space="preserve"> a SME</w:t>
                  </w:r>
                  <w:r>
                    <w:t xml:space="preserve"> klastrov pre výskum v rámci jednotlivých podprogramov </w:t>
                  </w:r>
                </w:p>
              </w:tc>
              <w:tc>
                <w:tcPr>
                  <w:tcW w:w="367" w:type="pct"/>
                  <w:tcBorders>
                    <w:top w:val="single" w:sz="4" w:space="0" w:color="auto"/>
                    <w:left w:val="single" w:sz="4" w:space="0" w:color="auto"/>
                    <w:bottom w:val="single" w:sz="4" w:space="0" w:color="auto"/>
                    <w:right w:val="single" w:sz="4" w:space="0" w:color="auto"/>
                  </w:tcBorders>
                  <w:hideMark/>
                </w:tcPr>
                <w:p w14:paraId="79BF6CCF" w14:textId="77777777" w:rsidR="00ED643F" w:rsidRDefault="00ED643F">
                  <w:pPr>
                    <w:spacing w:line="276" w:lineRule="auto"/>
                    <w:jc w:val="center"/>
                    <w:rPr>
                      <w:rFonts w:eastAsia="Times New Roman"/>
                    </w:rPr>
                  </w:pPr>
                  <w:r>
                    <w:rPr>
                      <w:rFonts w:cs="Times New Roman"/>
                    </w:rPr>
                    <w:t>1</w:t>
                  </w:r>
                </w:p>
              </w:tc>
              <w:tc>
                <w:tcPr>
                  <w:tcW w:w="367" w:type="pct"/>
                  <w:tcBorders>
                    <w:top w:val="single" w:sz="4" w:space="0" w:color="auto"/>
                    <w:left w:val="single" w:sz="4" w:space="0" w:color="auto"/>
                    <w:bottom w:val="single" w:sz="4" w:space="0" w:color="auto"/>
                    <w:right w:val="single" w:sz="4" w:space="0" w:color="auto"/>
                  </w:tcBorders>
                  <w:hideMark/>
                </w:tcPr>
                <w:p w14:paraId="3FBE3A49" w14:textId="77777777" w:rsidR="00ED643F" w:rsidRDefault="00ED643F">
                  <w:pPr>
                    <w:spacing w:line="276" w:lineRule="auto"/>
                    <w:jc w:val="center"/>
                    <w:rPr>
                      <w:rFonts w:eastAsia="Times New Roman"/>
                    </w:rPr>
                  </w:pPr>
                  <w:r>
                    <w:t>1</w:t>
                  </w:r>
                </w:p>
              </w:tc>
              <w:tc>
                <w:tcPr>
                  <w:tcW w:w="367" w:type="pct"/>
                  <w:tcBorders>
                    <w:top w:val="single" w:sz="4" w:space="0" w:color="auto"/>
                    <w:left w:val="single" w:sz="4" w:space="0" w:color="auto"/>
                    <w:bottom w:val="single" w:sz="4" w:space="0" w:color="auto"/>
                    <w:right w:val="single" w:sz="4" w:space="0" w:color="auto"/>
                  </w:tcBorders>
                  <w:hideMark/>
                </w:tcPr>
                <w:p w14:paraId="7FCECA5F" w14:textId="77777777" w:rsidR="00ED643F" w:rsidRDefault="00ED643F">
                  <w:pPr>
                    <w:spacing w:line="276" w:lineRule="auto"/>
                    <w:jc w:val="center"/>
                    <w:rPr>
                      <w:rFonts w:eastAsia="Times New Roman"/>
                    </w:rPr>
                  </w:pPr>
                  <w:r>
                    <w:t>1</w:t>
                  </w:r>
                </w:p>
              </w:tc>
              <w:tc>
                <w:tcPr>
                  <w:tcW w:w="368" w:type="pct"/>
                  <w:tcBorders>
                    <w:top w:val="single" w:sz="4" w:space="0" w:color="auto"/>
                    <w:left w:val="single" w:sz="4" w:space="0" w:color="auto"/>
                    <w:bottom w:val="single" w:sz="4" w:space="0" w:color="auto"/>
                    <w:right w:val="single" w:sz="4" w:space="0" w:color="auto"/>
                  </w:tcBorders>
                  <w:hideMark/>
                </w:tcPr>
                <w:p w14:paraId="3B36A622" w14:textId="77777777" w:rsidR="00ED643F" w:rsidRDefault="00ED643F">
                  <w:pPr>
                    <w:spacing w:line="276" w:lineRule="auto"/>
                    <w:jc w:val="center"/>
                    <w:rPr>
                      <w:rFonts w:eastAsia="Times New Roman"/>
                    </w:rPr>
                  </w:pPr>
                  <w:r>
                    <w:t>1</w:t>
                  </w:r>
                </w:p>
              </w:tc>
              <w:tc>
                <w:tcPr>
                  <w:tcW w:w="371" w:type="pct"/>
                  <w:tcBorders>
                    <w:top w:val="single" w:sz="4" w:space="0" w:color="auto"/>
                    <w:left w:val="single" w:sz="4" w:space="0" w:color="auto"/>
                    <w:bottom w:val="single" w:sz="4" w:space="0" w:color="auto"/>
                    <w:right w:val="single" w:sz="4" w:space="0" w:color="auto"/>
                  </w:tcBorders>
                  <w:hideMark/>
                </w:tcPr>
                <w:p w14:paraId="3A903780" w14:textId="77777777" w:rsidR="00ED643F" w:rsidRDefault="00ED643F">
                  <w:pPr>
                    <w:spacing w:line="276" w:lineRule="auto"/>
                    <w:jc w:val="center"/>
                    <w:rPr>
                      <w:rFonts w:eastAsia="Times New Roman"/>
                    </w:rPr>
                  </w:pPr>
                  <w:r>
                    <w:t>4</w:t>
                  </w:r>
                </w:p>
              </w:tc>
            </w:tr>
            <w:tr w:rsidR="00ED643F" w14:paraId="2F8FCD39" w14:textId="77777777" w:rsidTr="00ED643F">
              <w:tc>
                <w:tcPr>
                  <w:tcW w:w="807" w:type="pct"/>
                  <w:vMerge w:val="restart"/>
                  <w:tcBorders>
                    <w:top w:val="single" w:sz="4" w:space="0" w:color="auto"/>
                    <w:left w:val="single" w:sz="4" w:space="0" w:color="auto"/>
                    <w:bottom w:val="single" w:sz="4" w:space="0" w:color="auto"/>
                    <w:right w:val="single" w:sz="4" w:space="0" w:color="auto"/>
                  </w:tcBorders>
                </w:tcPr>
                <w:p w14:paraId="32222508" w14:textId="77777777" w:rsidR="00ED643F" w:rsidRDefault="00ED643F">
                  <w:pPr>
                    <w:pStyle w:val="Default"/>
                    <w:spacing w:line="276" w:lineRule="auto"/>
                    <w:rPr>
                      <w:rFonts w:asciiTheme="minorHAnsi" w:eastAsiaTheme="minorEastAsia" w:hAnsiTheme="minorHAnsi"/>
                      <w:color w:val="auto"/>
                      <w:sz w:val="22"/>
                    </w:rPr>
                  </w:pPr>
                  <w:r w:rsidRPr="717FAD3F">
                    <w:rPr>
                      <w:rFonts w:asciiTheme="minorHAnsi" w:eastAsiaTheme="minorEastAsia" w:hAnsiTheme="minorHAnsi"/>
                      <w:color w:val="auto"/>
                      <w:sz w:val="22"/>
                    </w:rPr>
                    <w:t>Publikované výsledky, vzdelávanie a popularizácia vedy</w:t>
                  </w:r>
                </w:p>
                <w:p w14:paraId="62F36D09" w14:textId="77777777" w:rsidR="00ED643F" w:rsidRDefault="00ED643F">
                  <w:pPr>
                    <w:spacing w:line="276" w:lineRule="auto"/>
                    <w:rPr>
                      <w:rFonts w:cs="Times New Roman"/>
                    </w:rPr>
                  </w:pPr>
                </w:p>
              </w:tc>
              <w:tc>
                <w:tcPr>
                  <w:tcW w:w="2353" w:type="pct"/>
                  <w:tcBorders>
                    <w:top w:val="single" w:sz="4" w:space="0" w:color="auto"/>
                    <w:left w:val="single" w:sz="4" w:space="0" w:color="auto"/>
                    <w:bottom w:val="single" w:sz="4" w:space="0" w:color="auto"/>
                    <w:right w:val="single" w:sz="4" w:space="0" w:color="auto"/>
                  </w:tcBorders>
                  <w:hideMark/>
                </w:tcPr>
                <w:p w14:paraId="2FAAD6E6" w14:textId="0DB79B40" w:rsidR="00ED643F" w:rsidRDefault="00ED643F">
                  <w:pPr>
                    <w:spacing w:line="276" w:lineRule="auto"/>
                    <w:rPr>
                      <w:rFonts w:eastAsia="Times New Roman"/>
                    </w:rPr>
                  </w:pPr>
                  <w:r>
                    <w:t>Počet vedeckých publikácií evidovaných vo WoS</w:t>
                  </w:r>
                </w:p>
              </w:tc>
              <w:tc>
                <w:tcPr>
                  <w:tcW w:w="367" w:type="pct"/>
                  <w:tcBorders>
                    <w:top w:val="single" w:sz="4" w:space="0" w:color="auto"/>
                    <w:left w:val="single" w:sz="4" w:space="0" w:color="auto"/>
                    <w:bottom w:val="single" w:sz="4" w:space="0" w:color="auto"/>
                    <w:right w:val="single" w:sz="4" w:space="0" w:color="auto"/>
                  </w:tcBorders>
                  <w:hideMark/>
                </w:tcPr>
                <w:p w14:paraId="48030D38" w14:textId="77777777" w:rsidR="00ED643F" w:rsidRDefault="00ED643F">
                  <w:pPr>
                    <w:spacing w:line="276" w:lineRule="auto"/>
                    <w:jc w:val="center"/>
                    <w:rPr>
                      <w:rFonts w:eastAsia="Times New Roman"/>
                    </w:rPr>
                  </w:pPr>
                  <w:r>
                    <w:t>5</w:t>
                  </w:r>
                </w:p>
              </w:tc>
              <w:tc>
                <w:tcPr>
                  <w:tcW w:w="367" w:type="pct"/>
                  <w:tcBorders>
                    <w:top w:val="single" w:sz="4" w:space="0" w:color="auto"/>
                    <w:left w:val="single" w:sz="4" w:space="0" w:color="auto"/>
                    <w:bottom w:val="single" w:sz="4" w:space="0" w:color="auto"/>
                    <w:right w:val="single" w:sz="4" w:space="0" w:color="auto"/>
                  </w:tcBorders>
                  <w:hideMark/>
                </w:tcPr>
                <w:p w14:paraId="381F0B1D" w14:textId="77777777" w:rsidR="00ED643F" w:rsidRDefault="00ED643F">
                  <w:pPr>
                    <w:spacing w:line="276" w:lineRule="auto"/>
                    <w:jc w:val="center"/>
                    <w:rPr>
                      <w:rFonts w:eastAsia="Times New Roman"/>
                    </w:rPr>
                  </w:pPr>
                  <w:r>
                    <w:t>5</w:t>
                  </w:r>
                </w:p>
              </w:tc>
              <w:tc>
                <w:tcPr>
                  <w:tcW w:w="367" w:type="pct"/>
                  <w:tcBorders>
                    <w:top w:val="single" w:sz="4" w:space="0" w:color="auto"/>
                    <w:left w:val="single" w:sz="4" w:space="0" w:color="auto"/>
                    <w:bottom w:val="single" w:sz="4" w:space="0" w:color="auto"/>
                    <w:right w:val="single" w:sz="4" w:space="0" w:color="auto"/>
                  </w:tcBorders>
                  <w:hideMark/>
                </w:tcPr>
                <w:p w14:paraId="19FA3559" w14:textId="77777777" w:rsidR="00ED643F" w:rsidRDefault="00ED643F">
                  <w:pPr>
                    <w:spacing w:line="276" w:lineRule="auto"/>
                    <w:jc w:val="center"/>
                    <w:rPr>
                      <w:rFonts w:eastAsia="Times New Roman"/>
                    </w:rPr>
                  </w:pPr>
                  <w:r>
                    <w:t>5</w:t>
                  </w:r>
                </w:p>
              </w:tc>
              <w:tc>
                <w:tcPr>
                  <w:tcW w:w="368" w:type="pct"/>
                  <w:tcBorders>
                    <w:top w:val="single" w:sz="4" w:space="0" w:color="auto"/>
                    <w:left w:val="single" w:sz="4" w:space="0" w:color="auto"/>
                    <w:bottom w:val="single" w:sz="4" w:space="0" w:color="auto"/>
                    <w:right w:val="single" w:sz="4" w:space="0" w:color="auto"/>
                  </w:tcBorders>
                  <w:hideMark/>
                </w:tcPr>
                <w:p w14:paraId="2EDD5AB2" w14:textId="77777777" w:rsidR="00ED643F" w:rsidRDefault="00ED643F">
                  <w:pPr>
                    <w:spacing w:line="276" w:lineRule="auto"/>
                    <w:jc w:val="center"/>
                    <w:rPr>
                      <w:rFonts w:eastAsia="Times New Roman"/>
                    </w:rPr>
                  </w:pPr>
                  <w:r>
                    <w:t>6</w:t>
                  </w:r>
                </w:p>
              </w:tc>
              <w:tc>
                <w:tcPr>
                  <w:tcW w:w="371" w:type="pct"/>
                  <w:tcBorders>
                    <w:top w:val="single" w:sz="4" w:space="0" w:color="auto"/>
                    <w:left w:val="single" w:sz="4" w:space="0" w:color="auto"/>
                    <w:bottom w:val="single" w:sz="4" w:space="0" w:color="auto"/>
                    <w:right w:val="single" w:sz="4" w:space="0" w:color="auto"/>
                  </w:tcBorders>
                  <w:hideMark/>
                </w:tcPr>
                <w:p w14:paraId="7CED1D73" w14:textId="77777777" w:rsidR="00ED643F" w:rsidRDefault="00ED643F">
                  <w:pPr>
                    <w:spacing w:line="276" w:lineRule="auto"/>
                    <w:jc w:val="center"/>
                    <w:rPr>
                      <w:rFonts w:eastAsia="Times New Roman"/>
                    </w:rPr>
                  </w:pPr>
                  <w:r>
                    <w:t>21</w:t>
                  </w:r>
                </w:p>
              </w:tc>
            </w:tr>
            <w:tr w:rsidR="00ED643F" w14:paraId="48E6D8F7" w14:textId="77777777" w:rsidTr="00ED643F">
              <w:tc>
                <w:tcPr>
                  <w:tcW w:w="0" w:type="auto"/>
                  <w:vMerge/>
                  <w:tcBorders>
                    <w:top w:val="single" w:sz="4" w:space="0" w:color="auto"/>
                    <w:left w:val="single" w:sz="4" w:space="0" w:color="auto"/>
                    <w:bottom w:val="single" w:sz="4" w:space="0" w:color="auto"/>
                    <w:right w:val="single" w:sz="4" w:space="0" w:color="auto"/>
                  </w:tcBorders>
                  <w:vAlign w:val="center"/>
                  <w:hideMark/>
                </w:tcPr>
                <w:p w14:paraId="3AC0D4B5" w14:textId="77777777" w:rsidR="00ED643F" w:rsidRDefault="00ED643F">
                  <w:pPr>
                    <w:contextualSpacing w:val="0"/>
                    <w:jc w:val="left"/>
                    <w:rPr>
                      <w:rFonts w:cs="Times New Roman"/>
                    </w:rPr>
                  </w:pPr>
                </w:p>
              </w:tc>
              <w:tc>
                <w:tcPr>
                  <w:tcW w:w="2353" w:type="pct"/>
                  <w:tcBorders>
                    <w:top w:val="single" w:sz="4" w:space="0" w:color="auto"/>
                    <w:left w:val="single" w:sz="4" w:space="0" w:color="auto"/>
                    <w:bottom w:val="single" w:sz="4" w:space="0" w:color="auto"/>
                    <w:right w:val="single" w:sz="4" w:space="0" w:color="auto"/>
                  </w:tcBorders>
                  <w:hideMark/>
                </w:tcPr>
                <w:p w14:paraId="12ACE4CB" w14:textId="77777777" w:rsidR="00ED643F" w:rsidRDefault="00ED643F">
                  <w:pPr>
                    <w:spacing w:line="276" w:lineRule="auto"/>
                    <w:rPr>
                      <w:rFonts w:eastAsia="Times New Roman"/>
                    </w:rPr>
                  </w:pPr>
                  <w:r>
                    <w:t>Počet vedeckých prác publikovaných v nerecenzovaných odborných časopisoch a zborníkoch</w:t>
                  </w:r>
                </w:p>
              </w:tc>
              <w:tc>
                <w:tcPr>
                  <w:tcW w:w="367" w:type="pct"/>
                  <w:tcBorders>
                    <w:top w:val="single" w:sz="4" w:space="0" w:color="auto"/>
                    <w:left w:val="single" w:sz="4" w:space="0" w:color="auto"/>
                    <w:bottom w:val="single" w:sz="4" w:space="0" w:color="auto"/>
                    <w:right w:val="single" w:sz="4" w:space="0" w:color="auto"/>
                  </w:tcBorders>
                  <w:hideMark/>
                </w:tcPr>
                <w:p w14:paraId="0DD20CB3" w14:textId="77777777" w:rsidR="00ED643F" w:rsidRDefault="00ED643F">
                  <w:pPr>
                    <w:spacing w:line="276" w:lineRule="auto"/>
                    <w:jc w:val="center"/>
                    <w:rPr>
                      <w:rFonts w:eastAsia="Times New Roman"/>
                    </w:rPr>
                  </w:pPr>
                  <w:r>
                    <w:t>10</w:t>
                  </w:r>
                </w:p>
              </w:tc>
              <w:tc>
                <w:tcPr>
                  <w:tcW w:w="367" w:type="pct"/>
                  <w:tcBorders>
                    <w:top w:val="single" w:sz="4" w:space="0" w:color="auto"/>
                    <w:left w:val="single" w:sz="4" w:space="0" w:color="auto"/>
                    <w:bottom w:val="single" w:sz="4" w:space="0" w:color="auto"/>
                    <w:right w:val="single" w:sz="4" w:space="0" w:color="auto"/>
                  </w:tcBorders>
                  <w:hideMark/>
                </w:tcPr>
                <w:p w14:paraId="4E3DF768" w14:textId="77777777" w:rsidR="00ED643F" w:rsidRDefault="00ED643F">
                  <w:pPr>
                    <w:spacing w:line="276" w:lineRule="auto"/>
                    <w:jc w:val="center"/>
                    <w:rPr>
                      <w:rFonts w:eastAsia="Times New Roman"/>
                    </w:rPr>
                  </w:pPr>
                  <w:r>
                    <w:t>8</w:t>
                  </w:r>
                </w:p>
              </w:tc>
              <w:tc>
                <w:tcPr>
                  <w:tcW w:w="367" w:type="pct"/>
                  <w:tcBorders>
                    <w:top w:val="single" w:sz="4" w:space="0" w:color="auto"/>
                    <w:left w:val="single" w:sz="4" w:space="0" w:color="auto"/>
                    <w:bottom w:val="single" w:sz="4" w:space="0" w:color="auto"/>
                    <w:right w:val="single" w:sz="4" w:space="0" w:color="auto"/>
                  </w:tcBorders>
                  <w:hideMark/>
                </w:tcPr>
                <w:p w14:paraId="3A493C74" w14:textId="77777777" w:rsidR="00ED643F" w:rsidRDefault="00ED643F">
                  <w:pPr>
                    <w:spacing w:line="276" w:lineRule="auto"/>
                    <w:jc w:val="center"/>
                    <w:rPr>
                      <w:rFonts w:eastAsia="Times New Roman"/>
                    </w:rPr>
                  </w:pPr>
                  <w:r>
                    <w:t>10</w:t>
                  </w:r>
                </w:p>
              </w:tc>
              <w:tc>
                <w:tcPr>
                  <w:tcW w:w="368" w:type="pct"/>
                  <w:tcBorders>
                    <w:top w:val="single" w:sz="4" w:space="0" w:color="auto"/>
                    <w:left w:val="single" w:sz="4" w:space="0" w:color="auto"/>
                    <w:bottom w:val="single" w:sz="4" w:space="0" w:color="auto"/>
                    <w:right w:val="single" w:sz="4" w:space="0" w:color="auto"/>
                  </w:tcBorders>
                  <w:hideMark/>
                </w:tcPr>
                <w:p w14:paraId="26A108A8" w14:textId="77777777" w:rsidR="00ED643F" w:rsidRDefault="00ED643F">
                  <w:pPr>
                    <w:spacing w:line="276" w:lineRule="auto"/>
                    <w:jc w:val="center"/>
                    <w:rPr>
                      <w:rFonts w:eastAsia="Times New Roman"/>
                    </w:rPr>
                  </w:pPr>
                  <w:r>
                    <w:t>6</w:t>
                  </w:r>
                </w:p>
              </w:tc>
              <w:tc>
                <w:tcPr>
                  <w:tcW w:w="371" w:type="pct"/>
                  <w:tcBorders>
                    <w:top w:val="single" w:sz="4" w:space="0" w:color="auto"/>
                    <w:left w:val="single" w:sz="4" w:space="0" w:color="auto"/>
                    <w:bottom w:val="single" w:sz="4" w:space="0" w:color="auto"/>
                    <w:right w:val="single" w:sz="4" w:space="0" w:color="auto"/>
                  </w:tcBorders>
                  <w:hideMark/>
                </w:tcPr>
                <w:p w14:paraId="0AD5D8B2" w14:textId="77777777" w:rsidR="00ED643F" w:rsidRDefault="00ED643F">
                  <w:pPr>
                    <w:spacing w:line="276" w:lineRule="auto"/>
                    <w:jc w:val="center"/>
                    <w:rPr>
                      <w:rFonts w:eastAsia="Times New Roman"/>
                    </w:rPr>
                  </w:pPr>
                  <w:r>
                    <w:t>34</w:t>
                  </w:r>
                </w:p>
              </w:tc>
            </w:tr>
            <w:tr w:rsidR="00ED643F" w14:paraId="1A18F2D8" w14:textId="77777777" w:rsidTr="00ED643F">
              <w:tc>
                <w:tcPr>
                  <w:tcW w:w="0" w:type="auto"/>
                  <w:vMerge/>
                  <w:tcBorders>
                    <w:top w:val="single" w:sz="4" w:space="0" w:color="auto"/>
                    <w:left w:val="single" w:sz="4" w:space="0" w:color="auto"/>
                    <w:bottom w:val="single" w:sz="4" w:space="0" w:color="auto"/>
                    <w:right w:val="single" w:sz="4" w:space="0" w:color="auto"/>
                  </w:tcBorders>
                  <w:vAlign w:val="center"/>
                  <w:hideMark/>
                </w:tcPr>
                <w:p w14:paraId="5B1E4D53" w14:textId="77777777" w:rsidR="00ED643F" w:rsidRDefault="00ED643F">
                  <w:pPr>
                    <w:contextualSpacing w:val="0"/>
                    <w:jc w:val="left"/>
                    <w:rPr>
                      <w:rFonts w:cs="Times New Roman"/>
                    </w:rPr>
                  </w:pPr>
                </w:p>
              </w:tc>
              <w:tc>
                <w:tcPr>
                  <w:tcW w:w="2353" w:type="pct"/>
                  <w:tcBorders>
                    <w:top w:val="single" w:sz="4" w:space="0" w:color="auto"/>
                    <w:left w:val="single" w:sz="4" w:space="0" w:color="auto"/>
                    <w:bottom w:val="single" w:sz="4" w:space="0" w:color="auto"/>
                    <w:right w:val="single" w:sz="4" w:space="0" w:color="auto"/>
                  </w:tcBorders>
                  <w:hideMark/>
                </w:tcPr>
                <w:p w14:paraId="348961F0" w14:textId="77777777" w:rsidR="00ED643F" w:rsidRDefault="00ED643F">
                  <w:pPr>
                    <w:spacing w:line="276" w:lineRule="auto"/>
                    <w:rPr>
                      <w:rFonts w:eastAsia="Times New Roman"/>
                    </w:rPr>
                  </w:pPr>
                  <w:r>
                    <w:t>Počet študentov doktorandského štúdia podieľajúcich sa na riešení</w:t>
                  </w:r>
                </w:p>
              </w:tc>
              <w:tc>
                <w:tcPr>
                  <w:tcW w:w="367" w:type="pct"/>
                  <w:tcBorders>
                    <w:top w:val="single" w:sz="4" w:space="0" w:color="auto"/>
                    <w:left w:val="single" w:sz="4" w:space="0" w:color="auto"/>
                    <w:bottom w:val="single" w:sz="4" w:space="0" w:color="auto"/>
                    <w:right w:val="single" w:sz="4" w:space="0" w:color="auto"/>
                  </w:tcBorders>
                  <w:hideMark/>
                </w:tcPr>
                <w:p w14:paraId="157F0689" w14:textId="77777777" w:rsidR="00ED643F" w:rsidRDefault="00ED643F">
                  <w:pPr>
                    <w:spacing w:line="276" w:lineRule="auto"/>
                    <w:jc w:val="center"/>
                    <w:rPr>
                      <w:rFonts w:eastAsia="Times New Roman"/>
                    </w:rPr>
                  </w:pPr>
                  <w:r>
                    <w:t>2</w:t>
                  </w:r>
                </w:p>
              </w:tc>
              <w:tc>
                <w:tcPr>
                  <w:tcW w:w="367" w:type="pct"/>
                  <w:tcBorders>
                    <w:top w:val="single" w:sz="4" w:space="0" w:color="auto"/>
                    <w:left w:val="single" w:sz="4" w:space="0" w:color="auto"/>
                    <w:bottom w:val="single" w:sz="4" w:space="0" w:color="auto"/>
                    <w:right w:val="single" w:sz="4" w:space="0" w:color="auto"/>
                  </w:tcBorders>
                  <w:hideMark/>
                </w:tcPr>
                <w:p w14:paraId="452A8126" w14:textId="77777777" w:rsidR="00ED643F" w:rsidRDefault="00ED643F">
                  <w:pPr>
                    <w:spacing w:line="276" w:lineRule="auto"/>
                    <w:jc w:val="center"/>
                    <w:rPr>
                      <w:rFonts w:eastAsia="Times New Roman"/>
                    </w:rPr>
                  </w:pPr>
                  <w:r>
                    <w:t>6</w:t>
                  </w:r>
                </w:p>
              </w:tc>
              <w:tc>
                <w:tcPr>
                  <w:tcW w:w="367" w:type="pct"/>
                  <w:tcBorders>
                    <w:top w:val="single" w:sz="4" w:space="0" w:color="auto"/>
                    <w:left w:val="single" w:sz="4" w:space="0" w:color="auto"/>
                    <w:bottom w:val="single" w:sz="4" w:space="0" w:color="auto"/>
                    <w:right w:val="single" w:sz="4" w:space="0" w:color="auto"/>
                  </w:tcBorders>
                  <w:hideMark/>
                </w:tcPr>
                <w:p w14:paraId="0AA95E4F" w14:textId="77777777" w:rsidR="00ED643F" w:rsidRDefault="00ED643F">
                  <w:pPr>
                    <w:spacing w:line="276" w:lineRule="auto"/>
                    <w:jc w:val="center"/>
                    <w:rPr>
                      <w:rFonts w:eastAsia="Times New Roman"/>
                    </w:rPr>
                  </w:pPr>
                  <w:r>
                    <w:t>6</w:t>
                  </w:r>
                </w:p>
              </w:tc>
              <w:tc>
                <w:tcPr>
                  <w:tcW w:w="368" w:type="pct"/>
                  <w:tcBorders>
                    <w:top w:val="single" w:sz="4" w:space="0" w:color="auto"/>
                    <w:left w:val="single" w:sz="4" w:space="0" w:color="auto"/>
                    <w:bottom w:val="single" w:sz="4" w:space="0" w:color="auto"/>
                    <w:right w:val="single" w:sz="4" w:space="0" w:color="auto"/>
                  </w:tcBorders>
                  <w:hideMark/>
                </w:tcPr>
                <w:p w14:paraId="1E93A576" w14:textId="77777777" w:rsidR="00ED643F" w:rsidRDefault="00ED643F">
                  <w:pPr>
                    <w:spacing w:line="276" w:lineRule="auto"/>
                    <w:jc w:val="center"/>
                    <w:rPr>
                      <w:rFonts w:eastAsia="Times New Roman"/>
                    </w:rPr>
                  </w:pPr>
                  <w:r>
                    <w:t>6</w:t>
                  </w:r>
                </w:p>
              </w:tc>
              <w:tc>
                <w:tcPr>
                  <w:tcW w:w="371" w:type="pct"/>
                  <w:tcBorders>
                    <w:top w:val="single" w:sz="4" w:space="0" w:color="auto"/>
                    <w:left w:val="single" w:sz="4" w:space="0" w:color="auto"/>
                    <w:bottom w:val="single" w:sz="4" w:space="0" w:color="auto"/>
                    <w:right w:val="single" w:sz="4" w:space="0" w:color="auto"/>
                  </w:tcBorders>
                  <w:hideMark/>
                </w:tcPr>
                <w:p w14:paraId="213F7284" w14:textId="77777777" w:rsidR="00ED643F" w:rsidRDefault="00ED643F">
                  <w:pPr>
                    <w:spacing w:line="276" w:lineRule="auto"/>
                    <w:jc w:val="center"/>
                    <w:rPr>
                      <w:rFonts w:eastAsia="Times New Roman"/>
                    </w:rPr>
                  </w:pPr>
                  <w:r>
                    <w:t>20</w:t>
                  </w:r>
                </w:p>
              </w:tc>
            </w:tr>
            <w:tr w:rsidR="00ED643F" w14:paraId="3369A4A3" w14:textId="77777777" w:rsidTr="00ED643F">
              <w:tc>
                <w:tcPr>
                  <w:tcW w:w="807" w:type="pct"/>
                  <w:vMerge w:val="restart"/>
                  <w:tcBorders>
                    <w:top w:val="single" w:sz="4" w:space="0" w:color="auto"/>
                    <w:left w:val="single" w:sz="4" w:space="0" w:color="auto"/>
                    <w:bottom w:val="single" w:sz="4" w:space="0" w:color="auto"/>
                    <w:right w:val="single" w:sz="4" w:space="0" w:color="auto"/>
                  </w:tcBorders>
                </w:tcPr>
                <w:p w14:paraId="4A29077C" w14:textId="11BC3396" w:rsidR="00ED643F" w:rsidRDefault="00ED643F">
                  <w:pPr>
                    <w:pStyle w:val="Default"/>
                    <w:spacing w:line="276" w:lineRule="auto"/>
                    <w:rPr>
                      <w:rFonts w:asciiTheme="minorHAnsi" w:eastAsiaTheme="minorEastAsia" w:hAnsiTheme="minorHAnsi"/>
                      <w:color w:val="auto"/>
                      <w:sz w:val="22"/>
                    </w:rPr>
                  </w:pPr>
                  <w:r w:rsidRPr="717FAD3F">
                    <w:rPr>
                      <w:rFonts w:asciiTheme="minorHAnsi" w:eastAsiaTheme="minorEastAsia" w:hAnsiTheme="minorHAnsi"/>
                      <w:color w:val="auto"/>
                      <w:sz w:val="22"/>
                    </w:rPr>
                    <w:t>Udržateľnosť a prenos do praxe</w:t>
                  </w:r>
                </w:p>
                <w:p w14:paraId="2310F0AC" w14:textId="77777777" w:rsidR="00ED643F" w:rsidRDefault="00ED643F">
                  <w:pPr>
                    <w:spacing w:line="276" w:lineRule="auto"/>
                    <w:rPr>
                      <w:rFonts w:cs="Times New Roman"/>
                    </w:rPr>
                  </w:pPr>
                </w:p>
              </w:tc>
              <w:tc>
                <w:tcPr>
                  <w:tcW w:w="2353" w:type="pct"/>
                  <w:tcBorders>
                    <w:top w:val="single" w:sz="4" w:space="0" w:color="auto"/>
                    <w:left w:val="single" w:sz="4" w:space="0" w:color="auto"/>
                    <w:bottom w:val="single" w:sz="4" w:space="0" w:color="auto"/>
                    <w:right w:val="single" w:sz="4" w:space="0" w:color="auto"/>
                  </w:tcBorders>
                  <w:hideMark/>
                </w:tcPr>
                <w:p w14:paraId="5BEDBB0B" w14:textId="77777777" w:rsidR="00ED643F" w:rsidRDefault="00ED643F">
                  <w:pPr>
                    <w:spacing w:line="276" w:lineRule="auto"/>
                    <w:rPr>
                      <w:rFonts w:eastAsia="Times New Roman"/>
                    </w:rPr>
                  </w:pPr>
                  <w:r>
                    <w:t>Počet praxou vyvolaných domácich a zahraničných projektov výskumu a vývoja, ktoré priamo nadväzujú na riešenú problematiku</w:t>
                  </w:r>
                </w:p>
              </w:tc>
              <w:tc>
                <w:tcPr>
                  <w:tcW w:w="367" w:type="pct"/>
                  <w:tcBorders>
                    <w:top w:val="single" w:sz="4" w:space="0" w:color="auto"/>
                    <w:left w:val="single" w:sz="4" w:space="0" w:color="auto"/>
                    <w:bottom w:val="single" w:sz="4" w:space="0" w:color="auto"/>
                    <w:right w:val="single" w:sz="4" w:space="0" w:color="auto"/>
                  </w:tcBorders>
                  <w:hideMark/>
                </w:tcPr>
                <w:p w14:paraId="4A2D768D" w14:textId="77777777" w:rsidR="00ED643F" w:rsidRDefault="00ED643F">
                  <w:pPr>
                    <w:spacing w:line="276" w:lineRule="auto"/>
                    <w:jc w:val="center"/>
                    <w:rPr>
                      <w:rFonts w:eastAsia="Times New Roman"/>
                    </w:rPr>
                  </w:pPr>
                  <w:r>
                    <w:t>3</w:t>
                  </w:r>
                </w:p>
              </w:tc>
              <w:tc>
                <w:tcPr>
                  <w:tcW w:w="367" w:type="pct"/>
                  <w:tcBorders>
                    <w:top w:val="single" w:sz="4" w:space="0" w:color="auto"/>
                    <w:left w:val="single" w:sz="4" w:space="0" w:color="auto"/>
                    <w:bottom w:val="single" w:sz="4" w:space="0" w:color="auto"/>
                    <w:right w:val="single" w:sz="4" w:space="0" w:color="auto"/>
                  </w:tcBorders>
                  <w:hideMark/>
                </w:tcPr>
                <w:p w14:paraId="4D29EC18" w14:textId="77777777" w:rsidR="00ED643F" w:rsidRDefault="00ED643F">
                  <w:pPr>
                    <w:spacing w:line="276" w:lineRule="auto"/>
                    <w:jc w:val="center"/>
                    <w:rPr>
                      <w:rFonts w:eastAsia="Times New Roman"/>
                    </w:rPr>
                  </w:pPr>
                  <w:r>
                    <w:t>2</w:t>
                  </w:r>
                </w:p>
              </w:tc>
              <w:tc>
                <w:tcPr>
                  <w:tcW w:w="367" w:type="pct"/>
                  <w:tcBorders>
                    <w:top w:val="single" w:sz="4" w:space="0" w:color="auto"/>
                    <w:left w:val="single" w:sz="4" w:space="0" w:color="auto"/>
                    <w:bottom w:val="single" w:sz="4" w:space="0" w:color="auto"/>
                    <w:right w:val="single" w:sz="4" w:space="0" w:color="auto"/>
                  </w:tcBorders>
                  <w:hideMark/>
                </w:tcPr>
                <w:p w14:paraId="5C532BA2" w14:textId="77777777" w:rsidR="00ED643F" w:rsidRDefault="00ED643F">
                  <w:pPr>
                    <w:spacing w:line="276" w:lineRule="auto"/>
                    <w:jc w:val="center"/>
                    <w:rPr>
                      <w:rFonts w:eastAsia="Times New Roman"/>
                    </w:rPr>
                  </w:pPr>
                  <w:r>
                    <w:t>3</w:t>
                  </w:r>
                </w:p>
              </w:tc>
              <w:tc>
                <w:tcPr>
                  <w:tcW w:w="368" w:type="pct"/>
                  <w:tcBorders>
                    <w:top w:val="single" w:sz="4" w:space="0" w:color="auto"/>
                    <w:left w:val="single" w:sz="4" w:space="0" w:color="auto"/>
                    <w:bottom w:val="single" w:sz="4" w:space="0" w:color="auto"/>
                    <w:right w:val="single" w:sz="4" w:space="0" w:color="auto"/>
                  </w:tcBorders>
                  <w:hideMark/>
                </w:tcPr>
                <w:p w14:paraId="7DBDDAA9" w14:textId="77777777" w:rsidR="00ED643F" w:rsidRDefault="00ED643F">
                  <w:pPr>
                    <w:spacing w:line="276" w:lineRule="auto"/>
                    <w:jc w:val="center"/>
                    <w:rPr>
                      <w:rFonts w:eastAsia="Times New Roman"/>
                    </w:rPr>
                  </w:pPr>
                  <w:r>
                    <w:t>4</w:t>
                  </w:r>
                </w:p>
              </w:tc>
              <w:tc>
                <w:tcPr>
                  <w:tcW w:w="371" w:type="pct"/>
                  <w:tcBorders>
                    <w:top w:val="single" w:sz="4" w:space="0" w:color="auto"/>
                    <w:left w:val="single" w:sz="4" w:space="0" w:color="auto"/>
                    <w:bottom w:val="single" w:sz="4" w:space="0" w:color="auto"/>
                    <w:right w:val="single" w:sz="4" w:space="0" w:color="auto"/>
                  </w:tcBorders>
                  <w:hideMark/>
                </w:tcPr>
                <w:p w14:paraId="777A8C6A" w14:textId="77777777" w:rsidR="00ED643F" w:rsidRDefault="00ED643F">
                  <w:pPr>
                    <w:spacing w:line="276" w:lineRule="auto"/>
                    <w:jc w:val="center"/>
                    <w:rPr>
                      <w:rFonts w:eastAsia="Times New Roman"/>
                    </w:rPr>
                  </w:pPr>
                  <w:r>
                    <w:t>12</w:t>
                  </w:r>
                </w:p>
              </w:tc>
            </w:tr>
            <w:tr w:rsidR="00ED643F" w14:paraId="114F15FB" w14:textId="77777777" w:rsidTr="00ED643F">
              <w:tc>
                <w:tcPr>
                  <w:tcW w:w="0" w:type="auto"/>
                  <w:vMerge/>
                  <w:tcBorders>
                    <w:top w:val="single" w:sz="4" w:space="0" w:color="auto"/>
                    <w:left w:val="single" w:sz="4" w:space="0" w:color="auto"/>
                    <w:bottom w:val="single" w:sz="4" w:space="0" w:color="auto"/>
                    <w:right w:val="single" w:sz="4" w:space="0" w:color="auto"/>
                  </w:tcBorders>
                  <w:vAlign w:val="center"/>
                  <w:hideMark/>
                </w:tcPr>
                <w:p w14:paraId="76DDCADE" w14:textId="77777777" w:rsidR="00ED643F" w:rsidRDefault="00ED643F">
                  <w:pPr>
                    <w:contextualSpacing w:val="0"/>
                    <w:jc w:val="left"/>
                    <w:rPr>
                      <w:rFonts w:cs="Times New Roman"/>
                    </w:rPr>
                  </w:pPr>
                </w:p>
              </w:tc>
              <w:tc>
                <w:tcPr>
                  <w:tcW w:w="2353" w:type="pct"/>
                  <w:tcBorders>
                    <w:top w:val="single" w:sz="4" w:space="0" w:color="auto"/>
                    <w:left w:val="single" w:sz="4" w:space="0" w:color="auto"/>
                    <w:bottom w:val="single" w:sz="4" w:space="0" w:color="auto"/>
                    <w:right w:val="single" w:sz="4" w:space="0" w:color="auto"/>
                  </w:tcBorders>
                  <w:hideMark/>
                </w:tcPr>
                <w:p w14:paraId="35BC95B1" w14:textId="57CB94DB" w:rsidR="00ED643F" w:rsidRDefault="00ED643F">
                  <w:pPr>
                    <w:spacing w:line="276" w:lineRule="auto"/>
                    <w:rPr>
                      <w:rFonts w:eastAsia="Times New Roman"/>
                    </w:rPr>
                  </w:pPr>
                  <w:r>
                    <w:t>Počet podnikov, pracovísk a organizácií, uplatňujúcich výsledky projektu</w:t>
                  </w:r>
                </w:p>
              </w:tc>
              <w:tc>
                <w:tcPr>
                  <w:tcW w:w="367" w:type="pct"/>
                  <w:tcBorders>
                    <w:top w:val="single" w:sz="4" w:space="0" w:color="auto"/>
                    <w:left w:val="single" w:sz="4" w:space="0" w:color="auto"/>
                    <w:bottom w:val="single" w:sz="4" w:space="0" w:color="auto"/>
                    <w:right w:val="single" w:sz="4" w:space="0" w:color="auto"/>
                  </w:tcBorders>
                  <w:hideMark/>
                </w:tcPr>
                <w:p w14:paraId="1EC788A3" w14:textId="77777777" w:rsidR="00ED643F" w:rsidRDefault="00ED643F">
                  <w:pPr>
                    <w:spacing w:line="276" w:lineRule="auto"/>
                    <w:jc w:val="center"/>
                    <w:rPr>
                      <w:rFonts w:eastAsia="Times New Roman"/>
                    </w:rPr>
                  </w:pPr>
                  <w:r>
                    <w:t>2</w:t>
                  </w:r>
                </w:p>
              </w:tc>
              <w:tc>
                <w:tcPr>
                  <w:tcW w:w="367" w:type="pct"/>
                  <w:tcBorders>
                    <w:top w:val="single" w:sz="4" w:space="0" w:color="auto"/>
                    <w:left w:val="single" w:sz="4" w:space="0" w:color="auto"/>
                    <w:bottom w:val="single" w:sz="4" w:space="0" w:color="auto"/>
                    <w:right w:val="single" w:sz="4" w:space="0" w:color="auto"/>
                  </w:tcBorders>
                  <w:hideMark/>
                </w:tcPr>
                <w:p w14:paraId="67D186D1" w14:textId="77777777" w:rsidR="00ED643F" w:rsidRDefault="00ED643F">
                  <w:pPr>
                    <w:spacing w:line="276" w:lineRule="auto"/>
                    <w:jc w:val="center"/>
                    <w:rPr>
                      <w:rFonts w:eastAsia="Times New Roman"/>
                    </w:rPr>
                  </w:pPr>
                  <w:r>
                    <w:t>6</w:t>
                  </w:r>
                </w:p>
              </w:tc>
              <w:tc>
                <w:tcPr>
                  <w:tcW w:w="367" w:type="pct"/>
                  <w:tcBorders>
                    <w:top w:val="single" w:sz="4" w:space="0" w:color="auto"/>
                    <w:left w:val="single" w:sz="4" w:space="0" w:color="auto"/>
                    <w:bottom w:val="single" w:sz="4" w:space="0" w:color="auto"/>
                    <w:right w:val="single" w:sz="4" w:space="0" w:color="auto"/>
                  </w:tcBorders>
                  <w:hideMark/>
                </w:tcPr>
                <w:p w14:paraId="6C2DE334" w14:textId="77777777" w:rsidR="00ED643F" w:rsidRDefault="00ED643F">
                  <w:pPr>
                    <w:spacing w:line="276" w:lineRule="auto"/>
                    <w:jc w:val="center"/>
                    <w:rPr>
                      <w:rFonts w:eastAsia="Times New Roman"/>
                    </w:rPr>
                  </w:pPr>
                  <w:r>
                    <w:t>6</w:t>
                  </w:r>
                </w:p>
              </w:tc>
              <w:tc>
                <w:tcPr>
                  <w:tcW w:w="368" w:type="pct"/>
                  <w:tcBorders>
                    <w:top w:val="single" w:sz="4" w:space="0" w:color="auto"/>
                    <w:left w:val="single" w:sz="4" w:space="0" w:color="auto"/>
                    <w:bottom w:val="single" w:sz="4" w:space="0" w:color="auto"/>
                    <w:right w:val="single" w:sz="4" w:space="0" w:color="auto"/>
                  </w:tcBorders>
                  <w:hideMark/>
                </w:tcPr>
                <w:p w14:paraId="37723595" w14:textId="77777777" w:rsidR="00ED643F" w:rsidRDefault="00ED643F">
                  <w:pPr>
                    <w:spacing w:line="276" w:lineRule="auto"/>
                    <w:jc w:val="center"/>
                    <w:rPr>
                      <w:rFonts w:eastAsia="Times New Roman"/>
                    </w:rPr>
                  </w:pPr>
                  <w:r>
                    <w:t>4</w:t>
                  </w:r>
                </w:p>
              </w:tc>
              <w:tc>
                <w:tcPr>
                  <w:tcW w:w="371" w:type="pct"/>
                  <w:tcBorders>
                    <w:top w:val="single" w:sz="4" w:space="0" w:color="auto"/>
                    <w:left w:val="single" w:sz="4" w:space="0" w:color="auto"/>
                    <w:bottom w:val="single" w:sz="4" w:space="0" w:color="auto"/>
                    <w:right w:val="single" w:sz="4" w:space="0" w:color="auto"/>
                  </w:tcBorders>
                  <w:hideMark/>
                </w:tcPr>
                <w:p w14:paraId="337E59FD" w14:textId="77777777" w:rsidR="00ED643F" w:rsidRDefault="00ED643F">
                  <w:pPr>
                    <w:spacing w:line="276" w:lineRule="auto"/>
                    <w:jc w:val="center"/>
                    <w:rPr>
                      <w:rFonts w:eastAsia="Times New Roman"/>
                    </w:rPr>
                  </w:pPr>
                  <w:r>
                    <w:t>18</w:t>
                  </w:r>
                </w:p>
              </w:tc>
            </w:tr>
          </w:tbl>
          <w:p w14:paraId="34B01B9A" w14:textId="01F0EAEA" w:rsidR="00BE3FC4" w:rsidRPr="00301836" w:rsidRDefault="00BE3FC4" w:rsidP="005E4BE7">
            <w:pPr>
              <w:spacing w:line="276" w:lineRule="auto"/>
              <w:rPr>
                <w:rFonts w:cs="Times New Roman"/>
              </w:rPr>
            </w:pPr>
          </w:p>
        </w:tc>
      </w:tr>
      <w:tr w:rsidR="00671A01" w:rsidRPr="00301836" w14:paraId="19E697B7" w14:textId="77777777" w:rsidTr="00301836">
        <w:trPr>
          <w:trHeight w:val="510"/>
        </w:trPr>
        <w:tc>
          <w:tcPr>
            <w:tcW w:w="5000" w:type="pct"/>
            <w:gridSpan w:val="8"/>
            <w:shd w:val="clear" w:color="auto" w:fill="E5FFE5"/>
            <w:vAlign w:val="center"/>
          </w:tcPr>
          <w:p w14:paraId="54CB64CB" w14:textId="16C8AFD7" w:rsidR="00671A01" w:rsidRPr="00301836" w:rsidRDefault="00BE3FC4" w:rsidP="00BA32EF">
            <w:pPr>
              <w:pStyle w:val="Nadpis3"/>
            </w:pPr>
            <w:bookmarkStart w:id="139" w:name="_Toc519431965"/>
            <w:r w:rsidRPr="717FAD3F">
              <w:t>Špecifické m</w:t>
            </w:r>
            <w:r w:rsidR="00671A01" w:rsidRPr="717FAD3F">
              <w:t>erateľné ukazovatele, pomocou ktorých je dosahovanie cieľov možné hodnotiť</w:t>
            </w:r>
            <w:bookmarkEnd w:id="139"/>
          </w:p>
        </w:tc>
      </w:tr>
      <w:tr w:rsidR="00671A01" w:rsidRPr="00301836" w14:paraId="48AE5C03" w14:textId="77777777" w:rsidTr="00301836">
        <w:trPr>
          <w:trHeight w:val="510"/>
        </w:trPr>
        <w:tc>
          <w:tcPr>
            <w:tcW w:w="5000" w:type="pct"/>
            <w:gridSpan w:val="8"/>
            <w:vAlign w:val="center"/>
          </w:tcPr>
          <w:tbl>
            <w:tblPr>
              <w:tblStyle w:val="Mriekatabuky"/>
              <w:tblW w:w="5000" w:type="pct"/>
              <w:tblLook w:val="04A0" w:firstRow="1" w:lastRow="0" w:firstColumn="1" w:lastColumn="0" w:noHBand="0" w:noVBand="1"/>
            </w:tblPr>
            <w:tblGrid>
              <w:gridCol w:w="1658"/>
              <w:gridCol w:w="4445"/>
              <w:gridCol w:w="699"/>
              <w:gridCol w:w="701"/>
              <w:gridCol w:w="701"/>
              <w:gridCol w:w="699"/>
              <w:gridCol w:w="726"/>
            </w:tblGrid>
            <w:tr w:rsidR="007E328A" w:rsidRPr="007E328A" w14:paraId="4780795A" w14:textId="77777777" w:rsidTr="007E328A">
              <w:tc>
                <w:tcPr>
                  <w:tcW w:w="861" w:type="pct"/>
                  <w:vMerge w:val="restart"/>
                </w:tcPr>
                <w:p w14:paraId="3AA83874" w14:textId="77777777" w:rsidR="007E328A" w:rsidRPr="007E328A" w:rsidRDefault="007E328A" w:rsidP="00994F61">
                  <w:r w:rsidRPr="007E328A">
                    <w:t>Oblasť</w:t>
                  </w:r>
                </w:p>
              </w:tc>
              <w:tc>
                <w:tcPr>
                  <w:tcW w:w="2308" w:type="pct"/>
                  <w:vMerge w:val="restart"/>
                </w:tcPr>
                <w:p w14:paraId="628A8D89" w14:textId="77777777" w:rsidR="007E328A" w:rsidRPr="007E328A" w:rsidRDefault="007E328A" w:rsidP="00994F61">
                  <w:r w:rsidRPr="007E328A">
                    <w:t>Názov merateľného ukazovateľa výstupu</w:t>
                  </w:r>
                </w:p>
              </w:tc>
              <w:tc>
                <w:tcPr>
                  <w:tcW w:w="1831" w:type="pct"/>
                  <w:gridSpan w:val="5"/>
                </w:tcPr>
                <w:p w14:paraId="7864A0F9" w14:textId="381A6EA6" w:rsidR="007E328A" w:rsidRPr="007E328A" w:rsidRDefault="007E328A" w:rsidP="00DE0226">
                  <w:pPr>
                    <w:jc w:val="center"/>
                  </w:pPr>
                  <w:r w:rsidRPr="007E328A">
                    <w:t>Očakávaná hodnota</w:t>
                  </w:r>
                </w:p>
              </w:tc>
            </w:tr>
            <w:tr w:rsidR="007E328A" w:rsidRPr="007E328A" w14:paraId="2A0F6E13" w14:textId="77777777" w:rsidTr="007E328A">
              <w:tc>
                <w:tcPr>
                  <w:tcW w:w="861" w:type="pct"/>
                  <w:vMerge/>
                </w:tcPr>
                <w:p w14:paraId="26BC4624" w14:textId="77777777" w:rsidR="007E328A" w:rsidRPr="007E328A" w:rsidRDefault="007E328A" w:rsidP="00994F61">
                  <w:pPr>
                    <w:rPr>
                      <w:rFonts w:asciiTheme="minorHAnsi" w:hAnsiTheme="minorHAnsi"/>
                      <w:szCs w:val="24"/>
                    </w:rPr>
                  </w:pPr>
                </w:p>
              </w:tc>
              <w:tc>
                <w:tcPr>
                  <w:tcW w:w="2308" w:type="pct"/>
                  <w:vMerge/>
                </w:tcPr>
                <w:p w14:paraId="1FDBA1C1" w14:textId="77777777" w:rsidR="007E328A" w:rsidRPr="007E328A" w:rsidRDefault="007E328A" w:rsidP="00994F61">
                  <w:pPr>
                    <w:rPr>
                      <w:rFonts w:asciiTheme="minorHAnsi" w:hAnsiTheme="minorHAnsi"/>
                      <w:szCs w:val="24"/>
                    </w:rPr>
                  </w:pPr>
                </w:p>
              </w:tc>
              <w:tc>
                <w:tcPr>
                  <w:tcW w:w="363" w:type="pct"/>
                </w:tcPr>
                <w:p w14:paraId="47D93850" w14:textId="77777777" w:rsidR="007E328A" w:rsidRPr="007E328A" w:rsidRDefault="007E328A" w:rsidP="00994F61">
                  <w:pPr>
                    <w:rPr>
                      <w:rFonts w:asciiTheme="minorHAnsi" w:eastAsiaTheme="minorEastAsia" w:hAnsiTheme="minorHAnsi"/>
                    </w:rPr>
                  </w:pPr>
                  <w:r w:rsidRPr="007E328A">
                    <w:rPr>
                      <w:sz w:val="18"/>
                      <w:szCs w:val="18"/>
                    </w:rPr>
                    <w:t>PP 1</w:t>
                  </w:r>
                </w:p>
              </w:tc>
              <w:tc>
                <w:tcPr>
                  <w:tcW w:w="364" w:type="pct"/>
                </w:tcPr>
                <w:p w14:paraId="73522EAD" w14:textId="77777777" w:rsidR="007E328A" w:rsidRPr="007E328A" w:rsidRDefault="007E328A" w:rsidP="00994F61">
                  <w:pPr>
                    <w:rPr>
                      <w:sz w:val="18"/>
                      <w:szCs w:val="18"/>
                    </w:rPr>
                  </w:pPr>
                  <w:r w:rsidRPr="007E328A">
                    <w:rPr>
                      <w:sz w:val="18"/>
                      <w:szCs w:val="18"/>
                    </w:rPr>
                    <w:t>PP 2</w:t>
                  </w:r>
                </w:p>
              </w:tc>
              <w:tc>
                <w:tcPr>
                  <w:tcW w:w="364" w:type="pct"/>
                </w:tcPr>
                <w:p w14:paraId="32D585FB" w14:textId="77777777" w:rsidR="007E328A" w:rsidRPr="007E328A" w:rsidRDefault="007E328A" w:rsidP="00994F61">
                  <w:pPr>
                    <w:rPr>
                      <w:sz w:val="18"/>
                      <w:szCs w:val="18"/>
                    </w:rPr>
                  </w:pPr>
                  <w:r w:rsidRPr="007E328A">
                    <w:rPr>
                      <w:sz w:val="18"/>
                      <w:szCs w:val="18"/>
                    </w:rPr>
                    <w:t>PP 3</w:t>
                  </w:r>
                </w:p>
              </w:tc>
              <w:tc>
                <w:tcPr>
                  <w:tcW w:w="363" w:type="pct"/>
                </w:tcPr>
                <w:p w14:paraId="4481ADA6" w14:textId="77777777" w:rsidR="007E328A" w:rsidRPr="007E328A" w:rsidRDefault="007E328A" w:rsidP="00994F61">
                  <w:pPr>
                    <w:rPr>
                      <w:sz w:val="18"/>
                      <w:szCs w:val="18"/>
                    </w:rPr>
                  </w:pPr>
                  <w:r w:rsidRPr="007E328A">
                    <w:rPr>
                      <w:sz w:val="18"/>
                      <w:szCs w:val="18"/>
                    </w:rPr>
                    <w:t>PP 4</w:t>
                  </w:r>
                </w:p>
              </w:tc>
              <w:tc>
                <w:tcPr>
                  <w:tcW w:w="379" w:type="pct"/>
                </w:tcPr>
                <w:p w14:paraId="3DEF8D60" w14:textId="77777777" w:rsidR="007E328A" w:rsidRPr="007E328A" w:rsidRDefault="007E328A" w:rsidP="00994F61">
                  <w:pPr>
                    <w:rPr>
                      <w:sz w:val="18"/>
                      <w:szCs w:val="18"/>
                    </w:rPr>
                  </w:pPr>
                  <w:r w:rsidRPr="007E328A">
                    <w:rPr>
                      <w:sz w:val="18"/>
                      <w:szCs w:val="18"/>
                    </w:rPr>
                    <w:t>Spolu</w:t>
                  </w:r>
                </w:p>
              </w:tc>
            </w:tr>
            <w:tr w:rsidR="007E328A" w:rsidRPr="007E328A" w14:paraId="4DB1A523" w14:textId="77777777" w:rsidTr="007E328A">
              <w:tc>
                <w:tcPr>
                  <w:tcW w:w="861" w:type="pct"/>
                  <w:vMerge w:val="restart"/>
                </w:tcPr>
                <w:p w14:paraId="2CFE8C58" w14:textId="77777777" w:rsidR="007E328A" w:rsidRPr="007E328A" w:rsidRDefault="007E328A" w:rsidP="00994F61">
                  <w:r w:rsidRPr="007E328A">
                    <w:t>Integrácia výskumných kapacít</w:t>
                  </w:r>
                </w:p>
              </w:tc>
              <w:tc>
                <w:tcPr>
                  <w:tcW w:w="2308" w:type="pct"/>
                </w:tcPr>
                <w:p w14:paraId="3C5AE3B6" w14:textId="00F96160" w:rsidR="007E328A" w:rsidRPr="007E328A" w:rsidRDefault="007E328A" w:rsidP="00994F61">
                  <w:r w:rsidRPr="007E328A">
                    <w:t>Počet vytvorených excelentných VVI klastrov pre výskum v rámci jednotlivých podprogramov</w:t>
                  </w:r>
                </w:p>
              </w:tc>
              <w:tc>
                <w:tcPr>
                  <w:tcW w:w="363" w:type="pct"/>
                </w:tcPr>
                <w:p w14:paraId="05DE8B7F" w14:textId="779DA6E7" w:rsidR="007E328A" w:rsidRPr="007E328A" w:rsidRDefault="0050650D" w:rsidP="00994F61">
                  <w:r>
                    <w:t>1</w:t>
                  </w:r>
                </w:p>
              </w:tc>
              <w:tc>
                <w:tcPr>
                  <w:tcW w:w="364" w:type="pct"/>
                </w:tcPr>
                <w:p w14:paraId="459A3A76" w14:textId="77777777" w:rsidR="007E328A" w:rsidRPr="007E328A" w:rsidRDefault="007E328A" w:rsidP="00994F61">
                  <w:r w:rsidRPr="007E328A">
                    <w:t>1</w:t>
                  </w:r>
                </w:p>
              </w:tc>
              <w:tc>
                <w:tcPr>
                  <w:tcW w:w="364" w:type="pct"/>
                </w:tcPr>
                <w:p w14:paraId="48C1AAF7" w14:textId="77777777" w:rsidR="007E328A" w:rsidRPr="007E328A" w:rsidRDefault="007E328A" w:rsidP="00994F61">
                  <w:r w:rsidRPr="007E328A">
                    <w:t>1</w:t>
                  </w:r>
                </w:p>
              </w:tc>
              <w:tc>
                <w:tcPr>
                  <w:tcW w:w="363" w:type="pct"/>
                </w:tcPr>
                <w:p w14:paraId="48C8A75D" w14:textId="77777777" w:rsidR="007E328A" w:rsidRPr="007E328A" w:rsidRDefault="007E328A" w:rsidP="00994F61">
                  <w:r w:rsidRPr="007E328A">
                    <w:t>1</w:t>
                  </w:r>
                </w:p>
              </w:tc>
              <w:tc>
                <w:tcPr>
                  <w:tcW w:w="379" w:type="pct"/>
                </w:tcPr>
                <w:p w14:paraId="54C96843" w14:textId="77777777" w:rsidR="007E328A" w:rsidRPr="007E328A" w:rsidRDefault="007E328A" w:rsidP="00994F61">
                  <w:r w:rsidRPr="007E328A">
                    <w:t>4</w:t>
                  </w:r>
                </w:p>
              </w:tc>
            </w:tr>
            <w:tr w:rsidR="007E328A" w:rsidRPr="007E328A" w14:paraId="2FF07C5C" w14:textId="77777777" w:rsidTr="007E328A">
              <w:tc>
                <w:tcPr>
                  <w:tcW w:w="861" w:type="pct"/>
                  <w:vMerge/>
                </w:tcPr>
                <w:p w14:paraId="3318FE8A" w14:textId="77777777" w:rsidR="007E328A" w:rsidRPr="007E328A" w:rsidRDefault="007E328A" w:rsidP="00994F61">
                  <w:pPr>
                    <w:rPr>
                      <w:rFonts w:asciiTheme="minorHAnsi" w:hAnsiTheme="minorHAnsi"/>
                      <w:szCs w:val="24"/>
                    </w:rPr>
                  </w:pPr>
                </w:p>
              </w:tc>
              <w:tc>
                <w:tcPr>
                  <w:tcW w:w="2308" w:type="pct"/>
                </w:tcPr>
                <w:p w14:paraId="60E9D144" w14:textId="77777777" w:rsidR="007E328A" w:rsidRPr="007E328A" w:rsidRDefault="007E328A" w:rsidP="00994F61">
                  <w:pPr>
                    <w:rPr>
                      <w:rFonts w:eastAsia="Times New Roman"/>
                    </w:rPr>
                  </w:pPr>
                  <w:r w:rsidRPr="007E328A">
                    <w:rPr>
                      <w:rFonts w:cs="Times New Roman"/>
                    </w:rPr>
                    <w:t xml:space="preserve">Počet podnikov a organizácií, zmluvne spolupracujúcich s partnermi, výskumnými inštitúciami v klastri </w:t>
                  </w:r>
                </w:p>
              </w:tc>
              <w:tc>
                <w:tcPr>
                  <w:tcW w:w="363" w:type="pct"/>
                </w:tcPr>
                <w:p w14:paraId="050E1571" w14:textId="77777777" w:rsidR="007E328A" w:rsidRPr="007E328A" w:rsidRDefault="007E328A" w:rsidP="00994F61">
                  <w:pPr>
                    <w:rPr>
                      <w:rFonts w:asciiTheme="minorHAnsi" w:hAnsiTheme="minorHAnsi"/>
                      <w:szCs w:val="24"/>
                    </w:rPr>
                  </w:pPr>
                </w:p>
              </w:tc>
              <w:tc>
                <w:tcPr>
                  <w:tcW w:w="364" w:type="pct"/>
                </w:tcPr>
                <w:p w14:paraId="08594D92" w14:textId="77777777" w:rsidR="007E328A" w:rsidRPr="007E328A" w:rsidRDefault="007E328A" w:rsidP="00994F61">
                  <w:pPr>
                    <w:rPr>
                      <w:rFonts w:asciiTheme="minorHAnsi" w:eastAsiaTheme="minorEastAsia" w:hAnsiTheme="minorHAnsi"/>
                    </w:rPr>
                  </w:pPr>
                  <w:r w:rsidRPr="007E328A">
                    <w:t>6</w:t>
                  </w:r>
                </w:p>
              </w:tc>
              <w:tc>
                <w:tcPr>
                  <w:tcW w:w="364" w:type="pct"/>
                </w:tcPr>
                <w:p w14:paraId="65019262" w14:textId="77777777" w:rsidR="007E328A" w:rsidRPr="007E328A" w:rsidRDefault="007E328A" w:rsidP="00994F61">
                  <w:pPr>
                    <w:rPr>
                      <w:rFonts w:asciiTheme="minorHAnsi" w:eastAsiaTheme="minorEastAsia" w:hAnsiTheme="minorHAnsi"/>
                    </w:rPr>
                  </w:pPr>
                  <w:r w:rsidRPr="007E328A">
                    <w:t>6</w:t>
                  </w:r>
                </w:p>
              </w:tc>
              <w:tc>
                <w:tcPr>
                  <w:tcW w:w="363" w:type="pct"/>
                </w:tcPr>
                <w:p w14:paraId="0859AA39" w14:textId="77777777" w:rsidR="007E328A" w:rsidRPr="007E328A" w:rsidRDefault="007E328A" w:rsidP="00994F61">
                  <w:pPr>
                    <w:rPr>
                      <w:rFonts w:asciiTheme="minorHAnsi" w:eastAsiaTheme="minorEastAsia" w:hAnsiTheme="minorHAnsi"/>
                    </w:rPr>
                  </w:pPr>
                  <w:r w:rsidRPr="007E328A">
                    <w:t>2</w:t>
                  </w:r>
                </w:p>
              </w:tc>
              <w:tc>
                <w:tcPr>
                  <w:tcW w:w="379" w:type="pct"/>
                </w:tcPr>
                <w:p w14:paraId="72E40068" w14:textId="77777777" w:rsidR="007E328A" w:rsidRPr="007E328A" w:rsidRDefault="007E328A" w:rsidP="00994F61">
                  <w:pPr>
                    <w:rPr>
                      <w:rFonts w:asciiTheme="minorHAnsi" w:eastAsiaTheme="minorEastAsia" w:hAnsiTheme="minorHAnsi"/>
                    </w:rPr>
                  </w:pPr>
                  <w:r w:rsidRPr="007E328A">
                    <w:t>14</w:t>
                  </w:r>
                </w:p>
              </w:tc>
            </w:tr>
            <w:tr w:rsidR="007E328A" w:rsidRPr="007E328A" w14:paraId="2B35CBCD" w14:textId="77777777" w:rsidTr="007E328A">
              <w:tc>
                <w:tcPr>
                  <w:tcW w:w="861" w:type="pct"/>
                  <w:vMerge w:val="restart"/>
                </w:tcPr>
                <w:p w14:paraId="37DFA286" w14:textId="77777777" w:rsidR="007E328A" w:rsidRPr="007E328A" w:rsidRDefault="007E328A" w:rsidP="00994F61">
                  <w:pPr>
                    <w:pStyle w:val="Default"/>
                    <w:rPr>
                      <w:rFonts w:asciiTheme="minorHAnsi" w:eastAsiaTheme="minorEastAsia" w:hAnsiTheme="minorHAnsi"/>
                      <w:color w:val="auto"/>
                      <w:sz w:val="22"/>
                    </w:rPr>
                  </w:pPr>
                  <w:r w:rsidRPr="717FAD3F">
                    <w:rPr>
                      <w:rFonts w:asciiTheme="minorHAnsi" w:eastAsiaTheme="minorEastAsia" w:hAnsiTheme="minorHAnsi"/>
                      <w:color w:val="auto"/>
                      <w:sz w:val="22"/>
                    </w:rPr>
                    <w:t>Publikované výsledky, vzdelávanie a popularizácia vedy</w:t>
                  </w:r>
                </w:p>
                <w:p w14:paraId="196AC500" w14:textId="77777777" w:rsidR="007E328A" w:rsidRPr="007E328A" w:rsidRDefault="007E328A" w:rsidP="00994F61"/>
              </w:tc>
              <w:tc>
                <w:tcPr>
                  <w:tcW w:w="2308" w:type="pct"/>
                </w:tcPr>
                <w:p w14:paraId="30144E11" w14:textId="36DF098B" w:rsidR="007E328A" w:rsidRPr="007E328A" w:rsidRDefault="007E328A" w:rsidP="00994F61">
                  <w:r w:rsidRPr="007E328A">
                    <w:t>Počet vedeckých publikácií evidovaných vo WoS</w:t>
                  </w:r>
                </w:p>
              </w:tc>
              <w:tc>
                <w:tcPr>
                  <w:tcW w:w="363" w:type="pct"/>
                </w:tcPr>
                <w:p w14:paraId="1603BD71" w14:textId="77777777" w:rsidR="007E328A" w:rsidRPr="007E328A" w:rsidRDefault="007E328A" w:rsidP="00994F61">
                  <w:r w:rsidRPr="007E328A">
                    <w:t>5</w:t>
                  </w:r>
                </w:p>
              </w:tc>
              <w:tc>
                <w:tcPr>
                  <w:tcW w:w="364" w:type="pct"/>
                </w:tcPr>
                <w:p w14:paraId="288754AB" w14:textId="77777777" w:rsidR="007E328A" w:rsidRPr="007E328A" w:rsidRDefault="007E328A" w:rsidP="00994F61">
                  <w:r w:rsidRPr="007E328A">
                    <w:t>5</w:t>
                  </w:r>
                </w:p>
              </w:tc>
              <w:tc>
                <w:tcPr>
                  <w:tcW w:w="364" w:type="pct"/>
                </w:tcPr>
                <w:p w14:paraId="6AC7FBEF" w14:textId="77777777" w:rsidR="007E328A" w:rsidRPr="007E328A" w:rsidRDefault="007E328A" w:rsidP="00994F61">
                  <w:r w:rsidRPr="007E328A">
                    <w:t>5</w:t>
                  </w:r>
                </w:p>
              </w:tc>
              <w:tc>
                <w:tcPr>
                  <w:tcW w:w="363" w:type="pct"/>
                </w:tcPr>
                <w:p w14:paraId="1518FB89" w14:textId="77777777" w:rsidR="007E328A" w:rsidRPr="007E328A" w:rsidRDefault="007E328A" w:rsidP="00994F61">
                  <w:r w:rsidRPr="007E328A">
                    <w:t>6</w:t>
                  </w:r>
                </w:p>
              </w:tc>
              <w:tc>
                <w:tcPr>
                  <w:tcW w:w="379" w:type="pct"/>
                </w:tcPr>
                <w:p w14:paraId="7A76660C" w14:textId="77777777" w:rsidR="007E328A" w:rsidRPr="007E328A" w:rsidRDefault="007E328A" w:rsidP="00994F61">
                  <w:r w:rsidRPr="007E328A">
                    <w:t>21</w:t>
                  </w:r>
                </w:p>
              </w:tc>
            </w:tr>
            <w:tr w:rsidR="007E328A" w:rsidRPr="007E328A" w14:paraId="4E053CA9" w14:textId="77777777" w:rsidTr="007E328A">
              <w:tc>
                <w:tcPr>
                  <w:tcW w:w="861" w:type="pct"/>
                  <w:vMerge/>
                </w:tcPr>
                <w:p w14:paraId="49D8519C" w14:textId="77777777" w:rsidR="007E328A" w:rsidRPr="007E328A" w:rsidRDefault="007E328A" w:rsidP="00994F61">
                  <w:pPr>
                    <w:rPr>
                      <w:rFonts w:asciiTheme="minorHAnsi" w:hAnsiTheme="minorHAnsi"/>
                      <w:szCs w:val="24"/>
                    </w:rPr>
                  </w:pPr>
                </w:p>
              </w:tc>
              <w:tc>
                <w:tcPr>
                  <w:tcW w:w="2308" w:type="pct"/>
                </w:tcPr>
                <w:p w14:paraId="0ABFBB38" w14:textId="77777777" w:rsidR="007E328A" w:rsidRPr="007E328A" w:rsidRDefault="007E328A" w:rsidP="00994F61">
                  <w:pPr>
                    <w:rPr>
                      <w:rFonts w:asciiTheme="minorHAnsi" w:eastAsiaTheme="minorEastAsia" w:hAnsiTheme="minorHAnsi"/>
                    </w:rPr>
                  </w:pPr>
                  <w:r w:rsidRPr="007E328A">
                    <w:t>Počet spoločných prihlášok, úžitkových vzorov a patentov</w:t>
                  </w:r>
                </w:p>
              </w:tc>
              <w:tc>
                <w:tcPr>
                  <w:tcW w:w="363" w:type="pct"/>
                </w:tcPr>
                <w:p w14:paraId="787E1C3F" w14:textId="77777777" w:rsidR="007E328A" w:rsidRPr="007E328A" w:rsidRDefault="007E328A" w:rsidP="00994F61">
                  <w:pPr>
                    <w:rPr>
                      <w:rFonts w:asciiTheme="minorHAnsi" w:hAnsiTheme="minorHAnsi"/>
                      <w:szCs w:val="24"/>
                    </w:rPr>
                  </w:pPr>
                </w:p>
              </w:tc>
              <w:tc>
                <w:tcPr>
                  <w:tcW w:w="364" w:type="pct"/>
                </w:tcPr>
                <w:p w14:paraId="190E92FA" w14:textId="77777777" w:rsidR="007E328A" w:rsidRPr="007E328A" w:rsidRDefault="007E328A" w:rsidP="00994F61">
                  <w:pPr>
                    <w:rPr>
                      <w:rFonts w:asciiTheme="minorHAnsi" w:eastAsiaTheme="minorEastAsia" w:hAnsiTheme="minorHAnsi"/>
                    </w:rPr>
                  </w:pPr>
                  <w:r w:rsidRPr="007E328A">
                    <w:t>10</w:t>
                  </w:r>
                </w:p>
              </w:tc>
              <w:tc>
                <w:tcPr>
                  <w:tcW w:w="364" w:type="pct"/>
                </w:tcPr>
                <w:p w14:paraId="5F293E7C" w14:textId="77777777" w:rsidR="007E328A" w:rsidRPr="007E328A" w:rsidRDefault="007E328A" w:rsidP="00994F61">
                  <w:pPr>
                    <w:rPr>
                      <w:rFonts w:asciiTheme="minorHAnsi" w:eastAsiaTheme="minorEastAsia" w:hAnsiTheme="minorHAnsi"/>
                    </w:rPr>
                  </w:pPr>
                  <w:r w:rsidRPr="007E328A">
                    <w:t>4</w:t>
                  </w:r>
                </w:p>
              </w:tc>
              <w:tc>
                <w:tcPr>
                  <w:tcW w:w="363" w:type="pct"/>
                </w:tcPr>
                <w:p w14:paraId="4C4F07B1" w14:textId="77777777" w:rsidR="007E328A" w:rsidRPr="007E328A" w:rsidRDefault="007E328A" w:rsidP="00994F61">
                  <w:pPr>
                    <w:rPr>
                      <w:rFonts w:asciiTheme="minorHAnsi" w:eastAsiaTheme="minorEastAsia" w:hAnsiTheme="minorHAnsi"/>
                    </w:rPr>
                  </w:pPr>
                  <w:r w:rsidRPr="007E328A">
                    <w:t>5</w:t>
                  </w:r>
                </w:p>
              </w:tc>
              <w:tc>
                <w:tcPr>
                  <w:tcW w:w="379" w:type="pct"/>
                </w:tcPr>
                <w:p w14:paraId="0EE6F9AE" w14:textId="77777777" w:rsidR="007E328A" w:rsidRPr="007E328A" w:rsidRDefault="007E328A" w:rsidP="00994F61">
                  <w:pPr>
                    <w:rPr>
                      <w:rFonts w:asciiTheme="minorHAnsi" w:eastAsiaTheme="minorEastAsia" w:hAnsiTheme="minorHAnsi"/>
                    </w:rPr>
                  </w:pPr>
                  <w:r w:rsidRPr="007E328A">
                    <w:t>19</w:t>
                  </w:r>
                </w:p>
              </w:tc>
            </w:tr>
            <w:tr w:rsidR="007E328A" w:rsidRPr="007E328A" w14:paraId="3699797C" w14:textId="77777777" w:rsidTr="007E328A">
              <w:tc>
                <w:tcPr>
                  <w:tcW w:w="861" w:type="pct"/>
                  <w:vMerge/>
                </w:tcPr>
                <w:p w14:paraId="39F4FEEE" w14:textId="77777777" w:rsidR="007E328A" w:rsidRPr="007E328A" w:rsidRDefault="007E328A" w:rsidP="00994F61">
                  <w:pPr>
                    <w:rPr>
                      <w:rFonts w:asciiTheme="minorHAnsi" w:hAnsiTheme="minorHAnsi"/>
                      <w:szCs w:val="24"/>
                    </w:rPr>
                  </w:pPr>
                </w:p>
              </w:tc>
              <w:tc>
                <w:tcPr>
                  <w:tcW w:w="2308" w:type="pct"/>
                </w:tcPr>
                <w:p w14:paraId="06E4BAA5" w14:textId="77777777" w:rsidR="007E328A" w:rsidRPr="007E328A" w:rsidRDefault="007E328A" w:rsidP="00994F61">
                  <w:pPr>
                    <w:rPr>
                      <w:rFonts w:asciiTheme="minorHAnsi" w:eastAsiaTheme="minorEastAsia" w:hAnsiTheme="minorHAnsi"/>
                    </w:rPr>
                  </w:pPr>
                  <w:r w:rsidRPr="007E328A">
                    <w:t>Počet vedeckých prác publikovaných v nerecenzovaných odborných časopisoch a zborníkoch</w:t>
                  </w:r>
                </w:p>
              </w:tc>
              <w:tc>
                <w:tcPr>
                  <w:tcW w:w="363" w:type="pct"/>
                </w:tcPr>
                <w:p w14:paraId="0FD8F8AD" w14:textId="77777777" w:rsidR="007E328A" w:rsidRPr="007E328A" w:rsidRDefault="007E328A" w:rsidP="00994F61">
                  <w:pPr>
                    <w:rPr>
                      <w:rFonts w:asciiTheme="minorHAnsi" w:eastAsiaTheme="minorEastAsia" w:hAnsiTheme="minorHAnsi"/>
                    </w:rPr>
                  </w:pPr>
                  <w:r w:rsidRPr="007E328A">
                    <w:t>10</w:t>
                  </w:r>
                </w:p>
              </w:tc>
              <w:tc>
                <w:tcPr>
                  <w:tcW w:w="364" w:type="pct"/>
                </w:tcPr>
                <w:p w14:paraId="11C8C92F" w14:textId="77777777" w:rsidR="007E328A" w:rsidRPr="007E328A" w:rsidRDefault="007E328A" w:rsidP="00994F61">
                  <w:pPr>
                    <w:rPr>
                      <w:rFonts w:asciiTheme="minorHAnsi" w:eastAsiaTheme="minorEastAsia" w:hAnsiTheme="minorHAnsi"/>
                    </w:rPr>
                  </w:pPr>
                  <w:r w:rsidRPr="007E328A">
                    <w:t>8</w:t>
                  </w:r>
                </w:p>
              </w:tc>
              <w:tc>
                <w:tcPr>
                  <w:tcW w:w="364" w:type="pct"/>
                </w:tcPr>
                <w:p w14:paraId="5EDADCB9" w14:textId="77777777" w:rsidR="007E328A" w:rsidRPr="007E328A" w:rsidRDefault="007E328A" w:rsidP="00994F61">
                  <w:pPr>
                    <w:rPr>
                      <w:rFonts w:asciiTheme="minorHAnsi" w:eastAsiaTheme="minorEastAsia" w:hAnsiTheme="minorHAnsi"/>
                    </w:rPr>
                  </w:pPr>
                  <w:r w:rsidRPr="007E328A">
                    <w:t>10</w:t>
                  </w:r>
                </w:p>
              </w:tc>
              <w:tc>
                <w:tcPr>
                  <w:tcW w:w="363" w:type="pct"/>
                </w:tcPr>
                <w:p w14:paraId="0D529E72" w14:textId="77777777" w:rsidR="007E328A" w:rsidRPr="007E328A" w:rsidRDefault="007E328A" w:rsidP="00994F61">
                  <w:pPr>
                    <w:rPr>
                      <w:rFonts w:asciiTheme="minorHAnsi" w:eastAsiaTheme="minorEastAsia" w:hAnsiTheme="minorHAnsi"/>
                    </w:rPr>
                  </w:pPr>
                  <w:r w:rsidRPr="007E328A">
                    <w:t>6</w:t>
                  </w:r>
                </w:p>
              </w:tc>
              <w:tc>
                <w:tcPr>
                  <w:tcW w:w="379" w:type="pct"/>
                </w:tcPr>
                <w:p w14:paraId="35952AD8" w14:textId="77777777" w:rsidR="007E328A" w:rsidRPr="007E328A" w:rsidRDefault="007E328A" w:rsidP="00994F61">
                  <w:pPr>
                    <w:rPr>
                      <w:rFonts w:asciiTheme="minorHAnsi" w:eastAsiaTheme="minorEastAsia" w:hAnsiTheme="minorHAnsi"/>
                    </w:rPr>
                  </w:pPr>
                  <w:r w:rsidRPr="007E328A">
                    <w:t>34</w:t>
                  </w:r>
                </w:p>
              </w:tc>
            </w:tr>
            <w:tr w:rsidR="007E328A" w:rsidRPr="007E328A" w14:paraId="4E3C7855" w14:textId="77777777" w:rsidTr="007E328A">
              <w:tc>
                <w:tcPr>
                  <w:tcW w:w="861" w:type="pct"/>
                  <w:vMerge/>
                </w:tcPr>
                <w:p w14:paraId="38D65BCB" w14:textId="77777777" w:rsidR="007E328A" w:rsidRPr="007E328A" w:rsidRDefault="007E328A" w:rsidP="00994F61">
                  <w:pPr>
                    <w:rPr>
                      <w:rFonts w:asciiTheme="minorHAnsi" w:hAnsiTheme="minorHAnsi"/>
                      <w:szCs w:val="24"/>
                    </w:rPr>
                  </w:pPr>
                </w:p>
              </w:tc>
              <w:tc>
                <w:tcPr>
                  <w:tcW w:w="2308" w:type="pct"/>
                </w:tcPr>
                <w:p w14:paraId="128C5B1B" w14:textId="77777777" w:rsidR="007E328A" w:rsidRPr="007E328A" w:rsidRDefault="007E328A" w:rsidP="00994F61">
                  <w:pPr>
                    <w:rPr>
                      <w:rFonts w:asciiTheme="minorHAnsi" w:eastAsiaTheme="minorEastAsia" w:hAnsiTheme="minorHAnsi"/>
                    </w:rPr>
                  </w:pPr>
                  <w:r w:rsidRPr="007E328A">
                    <w:t xml:space="preserve">Počet študentov doktorandského štúdia </w:t>
                  </w:r>
                  <w:r w:rsidRPr="007E328A">
                    <w:lastRenderedPageBreak/>
                    <w:t>podieľajúcich sa na riešení</w:t>
                  </w:r>
                </w:p>
              </w:tc>
              <w:tc>
                <w:tcPr>
                  <w:tcW w:w="363" w:type="pct"/>
                </w:tcPr>
                <w:p w14:paraId="2D8FE4EA" w14:textId="77777777" w:rsidR="007E328A" w:rsidRPr="007E328A" w:rsidRDefault="007E328A" w:rsidP="00994F61">
                  <w:pPr>
                    <w:rPr>
                      <w:rFonts w:asciiTheme="minorHAnsi" w:eastAsiaTheme="minorEastAsia" w:hAnsiTheme="minorHAnsi"/>
                    </w:rPr>
                  </w:pPr>
                  <w:r w:rsidRPr="007E328A">
                    <w:lastRenderedPageBreak/>
                    <w:t>2</w:t>
                  </w:r>
                </w:p>
              </w:tc>
              <w:tc>
                <w:tcPr>
                  <w:tcW w:w="364" w:type="pct"/>
                </w:tcPr>
                <w:p w14:paraId="044DB124" w14:textId="77777777" w:rsidR="007E328A" w:rsidRPr="007E328A" w:rsidRDefault="007E328A" w:rsidP="00994F61">
                  <w:pPr>
                    <w:rPr>
                      <w:rFonts w:asciiTheme="minorHAnsi" w:eastAsiaTheme="minorEastAsia" w:hAnsiTheme="minorHAnsi"/>
                    </w:rPr>
                  </w:pPr>
                  <w:r w:rsidRPr="007E328A">
                    <w:t>6</w:t>
                  </w:r>
                </w:p>
              </w:tc>
              <w:tc>
                <w:tcPr>
                  <w:tcW w:w="364" w:type="pct"/>
                </w:tcPr>
                <w:p w14:paraId="3391542C" w14:textId="77777777" w:rsidR="007E328A" w:rsidRPr="007E328A" w:rsidRDefault="007E328A" w:rsidP="00994F61">
                  <w:pPr>
                    <w:rPr>
                      <w:rFonts w:asciiTheme="minorHAnsi" w:eastAsiaTheme="minorEastAsia" w:hAnsiTheme="minorHAnsi"/>
                    </w:rPr>
                  </w:pPr>
                  <w:r w:rsidRPr="007E328A">
                    <w:t>6</w:t>
                  </w:r>
                </w:p>
              </w:tc>
              <w:tc>
                <w:tcPr>
                  <w:tcW w:w="363" w:type="pct"/>
                </w:tcPr>
                <w:p w14:paraId="6956E842" w14:textId="77777777" w:rsidR="007E328A" w:rsidRPr="007E328A" w:rsidRDefault="007E328A" w:rsidP="00994F61">
                  <w:pPr>
                    <w:rPr>
                      <w:rFonts w:asciiTheme="minorHAnsi" w:eastAsiaTheme="minorEastAsia" w:hAnsiTheme="minorHAnsi"/>
                    </w:rPr>
                  </w:pPr>
                  <w:r w:rsidRPr="007E328A">
                    <w:t>6</w:t>
                  </w:r>
                </w:p>
              </w:tc>
              <w:tc>
                <w:tcPr>
                  <w:tcW w:w="379" w:type="pct"/>
                </w:tcPr>
                <w:p w14:paraId="461928BB" w14:textId="77777777" w:rsidR="007E328A" w:rsidRPr="007E328A" w:rsidRDefault="007E328A" w:rsidP="00994F61">
                  <w:pPr>
                    <w:rPr>
                      <w:rFonts w:asciiTheme="minorHAnsi" w:eastAsiaTheme="minorEastAsia" w:hAnsiTheme="minorHAnsi"/>
                    </w:rPr>
                  </w:pPr>
                  <w:r w:rsidRPr="007E328A">
                    <w:t>20</w:t>
                  </w:r>
                </w:p>
              </w:tc>
            </w:tr>
            <w:tr w:rsidR="007E328A" w:rsidRPr="007E328A" w14:paraId="25C31099" w14:textId="77777777" w:rsidTr="007E328A">
              <w:tc>
                <w:tcPr>
                  <w:tcW w:w="861" w:type="pct"/>
                  <w:vMerge/>
                </w:tcPr>
                <w:p w14:paraId="00E12C06" w14:textId="77777777" w:rsidR="007E328A" w:rsidRPr="007E328A" w:rsidRDefault="007E328A" w:rsidP="00994F61">
                  <w:pPr>
                    <w:rPr>
                      <w:rFonts w:asciiTheme="minorHAnsi" w:hAnsiTheme="minorHAnsi"/>
                      <w:szCs w:val="24"/>
                    </w:rPr>
                  </w:pPr>
                </w:p>
              </w:tc>
              <w:tc>
                <w:tcPr>
                  <w:tcW w:w="2308" w:type="pct"/>
                </w:tcPr>
                <w:p w14:paraId="59629F2C" w14:textId="3D95A884" w:rsidR="007E328A" w:rsidRPr="007E328A" w:rsidRDefault="007E328A" w:rsidP="00994F61">
                  <w:pPr>
                    <w:rPr>
                      <w:rFonts w:asciiTheme="minorHAnsi" w:eastAsiaTheme="minorEastAsia" w:hAnsiTheme="minorHAnsi"/>
                    </w:rPr>
                  </w:pPr>
                  <w:r w:rsidRPr="007E328A">
                    <w:t>Počet vzdelávacích kurzov, konferencií, popularizačných aktivít</w:t>
                  </w:r>
                </w:p>
              </w:tc>
              <w:tc>
                <w:tcPr>
                  <w:tcW w:w="363" w:type="pct"/>
                </w:tcPr>
                <w:p w14:paraId="37812F48" w14:textId="77777777" w:rsidR="007E328A" w:rsidRPr="007E328A" w:rsidRDefault="007E328A" w:rsidP="00994F61">
                  <w:pPr>
                    <w:rPr>
                      <w:rFonts w:asciiTheme="minorHAnsi" w:eastAsiaTheme="minorEastAsia" w:hAnsiTheme="minorHAnsi"/>
                    </w:rPr>
                  </w:pPr>
                  <w:r w:rsidRPr="007E328A">
                    <w:t>8</w:t>
                  </w:r>
                </w:p>
              </w:tc>
              <w:tc>
                <w:tcPr>
                  <w:tcW w:w="364" w:type="pct"/>
                </w:tcPr>
                <w:p w14:paraId="71FFA95B" w14:textId="77777777" w:rsidR="007E328A" w:rsidRPr="007E328A" w:rsidRDefault="007E328A" w:rsidP="00994F61">
                  <w:pPr>
                    <w:rPr>
                      <w:rFonts w:asciiTheme="minorHAnsi" w:eastAsiaTheme="minorEastAsia" w:hAnsiTheme="minorHAnsi"/>
                    </w:rPr>
                  </w:pPr>
                  <w:r w:rsidRPr="007E328A">
                    <w:t>5</w:t>
                  </w:r>
                </w:p>
              </w:tc>
              <w:tc>
                <w:tcPr>
                  <w:tcW w:w="364" w:type="pct"/>
                </w:tcPr>
                <w:p w14:paraId="7810FDD8" w14:textId="77777777" w:rsidR="007E328A" w:rsidRPr="007E328A" w:rsidRDefault="007E328A" w:rsidP="00994F61">
                  <w:pPr>
                    <w:rPr>
                      <w:rFonts w:asciiTheme="minorHAnsi" w:eastAsiaTheme="minorEastAsia" w:hAnsiTheme="minorHAnsi"/>
                    </w:rPr>
                  </w:pPr>
                  <w:r w:rsidRPr="007E328A">
                    <w:t>5</w:t>
                  </w:r>
                </w:p>
              </w:tc>
              <w:tc>
                <w:tcPr>
                  <w:tcW w:w="363" w:type="pct"/>
                </w:tcPr>
                <w:p w14:paraId="3EE735FD" w14:textId="77777777" w:rsidR="007E328A" w:rsidRPr="007E328A" w:rsidRDefault="007E328A" w:rsidP="00994F61">
                  <w:pPr>
                    <w:rPr>
                      <w:rFonts w:asciiTheme="minorHAnsi" w:hAnsiTheme="minorHAnsi"/>
                      <w:szCs w:val="24"/>
                    </w:rPr>
                  </w:pPr>
                </w:p>
              </w:tc>
              <w:tc>
                <w:tcPr>
                  <w:tcW w:w="379" w:type="pct"/>
                </w:tcPr>
                <w:p w14:paraId="470F01C0" w14:textId="77777777" w:rsidR="007E328A" w:rsidRPr="007E328A" w:rsidRDefault="007E328A" w:rsidP="00994F61">
                  <w:pPr>
                    <w:rPr>
                      <w:rFonts w:asciiTheme="minorHAnsi" w:eastAsiaTheme="minorEastAsia" w:hAnsiTheme="minorHAnsi"/>
                    </w:rPr>
                  </w:pPr>
                  <w:r w:rsidRPr="007E328A">
                    <w:t>18</w:t>
                  </w:r>
                </w:p>
              </w:tc>
            </w:tr>
            <w:tr w:rsidR="007E328A" w:rsidRPr="007E328A" w14:paraId="352DB369" w14:textId="77777777" w:rsidTr="007E328A">
              <w:tc>
                <w:tcPr>
                  <w:tcW w:w="861" w:type="pct"/>
                  <w:vMerge/>
                </w:tcPr>
                <w:p w14:paraId="47607BFF" w14:textId="77777777" w:rsidR="007E328A" w:rsidRPr="007E328A" w:rsidRDefault="007E328A" w:rsidP="00994F61">
                  <w:pPr>
                    <w:rPr>
                      <w:rFonts w:asciiTheme="minorHAnsi" w:hAnsiTheme="minorHAnsi"/>
                      <w:szCs w:val="24"/>
                    </w:rPr>
                  </w:pPr>
                </w:p>
              </w:tc>
              <w:tc>
                <w:tcPr>
                  <w:tcW w:w="2308" w:type="pct"/>
                </w:tcPr>
                <w:p w14:paraId="5B81CB3D" w14:textId="1BCA577E" w:rsidR="007E328A" w:rsidRPr="007E328A" w:rsidRDefault="007E328A" w:rsidP="00994F61">
                  <w:pPr>
                    <w:rPr>
                      <w:rFonts w:asciiTheme="minorHAnsi" w:eastAsiaTheme="minorEastAsia" w:hAnsiTheme="minorHAnsi"/>
                    </w:rPr>
                  </w:pPr>
                  <w:r w:rsidRPr="007E328A">
                    <w:t>Počet absolventov vzdelávacích aktivít, zvládajúcich nové metódy, postupy a technológie vyvinuté v rámci podprogramu</w:t>
                  </w:r>
                </w:p>
              </w:tc>
              <w:tc>
                <w:tcPr>
                  <w:tcW w:w="363" w:type="pct"/>
                </w:tcPr>
                <w:p w14:paraId="1D5EC8B1" w14:textId="77777777" w:rsidR="007E328A" w:rsidRPr="007E328A" w:rsidRDefault="007E328A" w:rsidP="00994F61">
                  <w:pPr>
                    <w:rPr>
                      <w:rFonts w:asciiTheme="minorHAnsi" w:eastAsiaTheme="minorEastAsia" w:hAnsiTheme="minorHAnsi"/>
                    </w:rPr>
                  </w:pPr>
                  <w:r w:rsidRPr="007E328A">
                    <w:t>60</w:t>
                  </w:r>
                </w:p>
              </w:tc>
              <w:tc>
                <w:tcPr>
                  <w:tcW w:w="364" w:type="pct"/>
                </w:tcPr>
                <w:p w14:paraId="5845E67F" w14:textId="77777777" w:rsidR="007E328A" w:rsidRPr="007E328A" w:rsidRDefault="007E328A" w:rsidP="00994F61">
                  <w:pPr>
                    <w:rPr>
                      <w:rFonts w:asciiTheme="minorHAnsi" w:eastAsiaTheme="minorEastAsia" w:hAnsiTheme="minorHAnsi"/>
                    </w:rPr>
                  </w:pPr>
                  <w:r w:rsidRPr="007E328A">
                    <w:t>80</w:t>
                  </w:r>
                </w:p>
              </w:tc>
              <w:tc>
                <w:tcPr>
                  <w:tcW w:w="364" w:type="pct"/>
                </w:tcPr>
                <w:p w14:paraId="0CA878D2" w14:textId="77777777" w:rsidR="007E328A" w:rsidRPr="007E328A" w:rsidRDefault="007E328A" w:rsidP="00994F61">
                  <w:pPr>
                    <w:rPr>
                      <w:rFonts w:asciiTheme="minorHAnsi" w:eastAsiaTheme="minorEastAsia" w:hAnsiTheme="minorHAnsi"/>
                    </w:rPr>
                  </w:pPr>
                  <w:r w:rsidRPr="007E328A">
                    <w:t>60</w:t>
                  </w:r>
                </w:p>
              </w:tc>
              <w:tc>
                <w:tcPr>
                  <w:tcW w:w="363" w:type="pct"/>
                </w:tcPr>
                <w:p w14:paraId="362FCC3C" w14:textId="77777777" w:rsidR="007E328A" w:rsidRPr="007E328A" w:rsidRDefault="007E328A" w:rsidP="00994F61">
                  <w:pPr>
                    <w:rPr>
                      <w:rFonts w:asciiTheme="minorHAnsi" w:hAnsiTheme="minorHAnsi"/>
                      <w:szCs w:val="24"/>
                    </w:rPr>
                  </w:pPr>
                </w:p>
              </w:tc>
              <w:tc>
                <w:tcPr>
                  <w:tcW w:w="379" w:type="pct"/>
                </w:tcPr>
                <w:p w14:paraId="62BAD942" w14:textId="77777777" w:rsidR="007E328A" w:rsidRPr="007E328A" w:rsidRDefault="007E328A" w:rsidP="00994F61">
                  <w:pPr>
                    <w:rPr>
                      <w:rFonts w:asciiTheme="minorHAnsi" w:eastAsiaTheme="minorEastAsia" w:hAnsiTheme="minorHAnsi"/>
                    </w:rPr>
                  </w:pPr>
                  <w:r w:rsidRPr="007E328A">
                    <w:t>200</w:t>
                  </w:r>
                </w:p>
              </w:tc>
            </w:tr>
            <w:tr w:rsidR="007E328A" w:rsidRPr="007E328A" w14:paraId="095549A1" w14:textId="77777777" w:rsidTr="007E328A">
              <w:tc>
                <w:tcPr>
                  <w:tcW w:w="861" w:type="pct"/>
                  <w:vMerge w:val="restart"/>
                </w:tcPr>
                <w:p w14:paraId="35489558" w14:textId="77777777" w:rsidR="007E328A" w:rsidRPr="007E328A" w:rsidRDefault="007E328A" w:rsidP="00994F61">
                  <w:r w:rsidRPr="007E328A">
                    <w:t>Nové a inovované postupy, normy, odporúčania</w:t>
                  </w:r>
                </w:p>
                <w:p w14:paraId="3C960E69" w14:textId="77777777" w:rsidR="007E328A" w:rsidRPr="007E328A" w:rsidRDefault="007E328A" w:rsidP="00994F61">
                  <w:r w:rsidRPr="007E328A">
                    <w:t>Nové a inovované postupy, normy, odporúčania</w:t>
                  </w:r>
                </w:p>
              </w:tc>
              <w:tc>
                <w:tcPr>
                  <w:tcW w:w="2308" w:type="pct"/>
                </w:tcPr>
                <w:p w14:paraId="63B3A9E2" w14:textId="77777777" w:rsidR="007E328A" w:rsidRPr="007E328A" w:rsidRDefault="007E328A" w:rsidP="00994F61">
                  <w:r w:rsidRPr="007E328A">
                    <w:t xml:space="preserve">Počet </w:t>
                  </w:r>
                  <w:r w:rsidRPr="007E328A">
                    <w:rPr>
                      <w:rFonts w:cs="Times New Roman"/>
                    </w:rPr>
                    <w:t>optimalizovaných nových modelov ambulantného manažmentu</w:t>
                  </w:r>
                </w:p>
              </w:tc>
              <w:tc>
                <w:tcPr>
                  <w:tcW w:w="363" w:type="pct"/>
                </w:tcPr>
                <w:p w14:paraId="7E8937D6" w14:textId="77777777" w:rsidR="007E328A" w:rsidRPr="007E328A" w:rsidRDefault="007E328A" w:rsidP="00994F61">
                  <w:r w:rsidRPr="007E328A">
                    <w:t>4</w:t>
                  </w:r>
                </w:p>
              </w:tc>
              <w:tc>
                <w:tcPr>
                  <w:tcW w:w="364" w:type="pct"/>
                </w:tcPr>
                <w:p w14:paraId="71300CCB" w14:textId="77777777" w:rsidR="007E328A" w:rsidRPr="007E328A" w:rsidRDefault="007E328A" w:rsidP="00994F61"/>
              </w:tc>
              <w:tc>
                <w:tcPr>
                  <w:tcW w:w="364" w:type="pct"/>
                </w:tcPr>
                <w:p w14:paraId="5B67B1EB" w14:textId="77777777" w:rsidR="007E328A" w:rsidRPr="007E328A" w:rsidRDefault="007E328A" w:rsidP="00994F61"/>
              </w:tc>
              <w:tc>
                <w:tcPr>
                  <w:tcW w:w="363" w:type="pct"/>
                </w:tcPr>
                <w:p w14:paraId="34216D0C" w14:textId="77777777" w:rsidR="007E328A" w:rsidRPr="007E328A" w:rsidRDefault="007E328A" w:rsidP="00994F61"/>
              </w:tc>
              <w:tc>
                <w:tcPr>
                  <w:tcW w:w="379" w:type="pct"/>
                </w:tcPr>
                <w:p w14:paraId="016135B0" w14:textId="77777777" w:rsidR="007E328A" w:rsidRPr="007E328A" w:rsidRDefault="007E328A" w:rsidP="00994F61">
                  <w:r w:rsidRPr="007E328A">
                    <w:t>4</w:t>
                  </w:r>
                </w:p>
              </w:tc>
            </w:tr>
            <w:tr w:rsidR="007E328A" w:rsidRPr="007E328A" w14:paraId="552147F5" w14:textId="77777777" w:rsidTr="007E328A">
              <w:tc>
                <w:tcPr>
                  <w:tcW w:w="861" w:type="pct"/>
                  <w:vMerge/>
                </w:tcPr>
                <w:p w14:paraId="27F64ACE" w14:textId="77777777" w:rsidR="007E328A" w:rsidRPr="007E328A" w:rsidRDefault="007E328A" w:rsidP="00994F61">
                  <w:pPr>
                    <w:rPr>
                      <w:rFonts w:asciiTheme="minorHAnsi" w:hAnsiTheme="minorHAnsi"/>
                      <w:szCs w:val="24"/>
                    </w:rPr>
                  </w:pPr>
                </w:p>
              </w:tc>
              <w:tc>
                <w:tcPr>
                  <w:tcW w:w="2308" w:type="pct"/>
                </w:tcPr>
                <w:p w14:paraId="2EA09159" w14:textId="4373512A" w:rsidR="007E328A" w:rsidRPr="007E328A" w:rsidRDefault="007E328A" w:rsidP="00994F61">
                  <w:pPr>
                    <w:rPr>
                      <w:rFonts w:asciiTheme="minorHAnsi" w:eastAsiaTheme="minorEastAsia" w:hAnsiTheme="minorHAnsi"/>
                    </w:rPr>
                  </w:pPr>
                  <w:r w:rsidRPr="007E328A">
                    <w:t>Počet navrhovaných preventívnych medicínskych opatrení</w:t>
                  </w:r>
                </w:p>
              </w:tc>
              <w:tc>
                <w:tcPr>
                  <w:tcW w:w="363" w:type="pct"/>
                </w:tcPr>
                <w:p w14:paraId="60F4D09E" w14:textId="77777777" w:rsidR="007E328A" w:rsidRPr="007E328A" w:rsidRDefault="007E328A" w:rsidP="00994F61">
                  <w:pPr>
                    <w:rPr>
                      <w:rFonts w:asciiTheme="minorHAnsi" w:eastAsiaTheme="minorEastAsia" w:hAnsiTheme="minorHAnsi"/>
                    </w:rPr>
                  </w:pPr>
                  <w:r w:rsidRPr="007E328A">
                    <w:t>8</w:t>
                  </w:r>
                </w:p>
              </w:tc>
              <w:tc>
                <w:tcPr>
                  <w:tcW w:w="364" w:type="pct"/>
                </w:tcPr>
                <w:p w14:paraId="2AF43852" w14:textId="77777777" w:rsidR="007E328A" w:rsidRPr="007E328A" w:rsidRDefault="007E328A" w:rsidP="00994F61">
                  <w:pPr>
                    <w:rPr>
                      <w:rFonts w:asciiTheme="minorHAnsi" w:hAnsiTheme="minorHAnsi"/>
                      <w:szCs w:val="24"/>
                    </w:rPr>
                  </w:pPr>
                </w:p>
              </w:tc>
              <w:tc>
                <w:tcPr>
                  <w:tcW w:w="364" w:type="pct"/>
                </w:tcPr>
                <w:p w14:paraId="762167C5" w14:textId="77777777" w:rsidR="007E328A" w:rsidRPr="007E328A" w:rsidRDefault="007E328A" w:rsidP="00994F61">
                  <w:pPr>
                    <w:rPr>
                      <w:rFonts w:asciiTheme="minorHAnsi" w:hAnsiTheme="minorHAnsi"/>
                      <w:szCs w:val="24"/>
                    </w:rPr>
                  </w:pPr>
                </w:p>
              </w:tc>
              <w:tc>
                <w:tcPr>
                  <w:tcW w:w="363" w:type="pct"/>
                </w:tcPr>
                <w:p w14:paraId="7A96E36E" w14:textId="77777777" w:rsidR="007E328A" w:rsidRPr="007E328A" w:rsidRDefault="007E328A" w:rsidP="00994F61">
                  <w:pPr>
                    <w:rPr>
                      <w:rFonts w:asciiTheme="minorHAnsi" w:hAnsiTheme="minorHAnsi"/>
                      <w:szCs w:val="24"/>
                    </w:rPr>
                  </w:pPr>
                </w:p>
              </w:tc>
              <w:tc>
                <w:tcPr>
                  <w:tcW w:w="379" w:type="pct"/>
                </w:tcPr>
                <w:p w14:paraId="099FDE56" w14:textId="77777777" w:rsidR="007E328A" w:rsidRPr="007E328A" w:rsidRDefault="007E328A" w:rsidP="00994F61">
                  <w:pPr>
                    <w:rPr>
                      <w:rFonts w:asciiTheme="minorHAnsi" w:eastAsiaTheme="minorEastAsia" w:hAnsiTheme="minorHAnsi"/>
                    </w:rPr>
                  </w:pPr>
                  <w:r w:rsidRPr="007E328A">
                    <w:t>8</w:t>
                  </w:r>
                </w:p>
              </w:tc>
            </w:tr>
            <w:tr w:rsidR="007E328A" w:rsidRPr="007E328A" w14:paraId="75FA1CB9" w14:textId="77777777" w:rsidTr="007E328A">
              <w:tc>
                <w:tcPr>
                  <w:tcW w:w="861" w:type="pct"/>
                  <w:vMerge/>
                </w:tcPr>
                <w:p w14:paraId="78D25D1D" w14:textId="77777777" w:rsidR="007E328A" w:rsidRPr="007E328A" w:rsidRDefault="007E328A" w:rsidP="00994F61">
                  <w:pPr>
                    <w:rPr>
                      <w:rFonts w:asciiTheme="minorHAnsi" w:hAnsiTheme="minorHAnsi"/>
                      <w:szCs w:val="24"/>
                    </w:rPr>
                  </w:pPr>
                </w:p>
              </w:tc>
              <w:tc>
                <w:tcPr>
                  <w:tcW w:w="2308" w:type="pct"/>
                </w:tcPr>
                <w:p w14:paraId="394B1CF1" w14:textId="77777777" w:rsidR="007E328A" w:rsidRPr="007E328A" w:rsidRDefault="007E328A" w:rsidP="00994F61">
                  <w:pPr>
                    <w:rPr>
                      <w:rFonts w:eastAsia="Times New Roman"/>
                    </w:rPr>
                  </w:pPr>
                  <w:r w:rsidRPr="007E328A">
                    <w:rPr>
                      <w:rFonts w:cs="Times New Roman"/>
                    </w:rPr>
                    <w:t xml:space="preserve">Nové optimalizované modely a výživové dávky pre vybrané skupiny obyvateľstva </w:t>
                  </w:r>
                </w:p>
              </w:tc>
              <w:tc>
                <w:tcPr>
                  <w:tcW w:w="363" w:type="pct"/>
                </w:tcPr>
                <w:p w14:paraId="11A229B0" w14:textId="77777777" w:rsidR="007E328A" w:rsidRPr="007E328A" w:rsidRDefault="007E328A" w:rsidP="00994F61">
                  <w:pPr>
                    <w:rPr>
                      <w:rFonts w:asciiTheme="minorHAnsi" w:hAnsiTheme="minorHAnsi"/>
                      <w:szCs w:val="24"/>
                    </w:rPr>
                  </w:pPr>
                </w:p>
              </w:tc>
              <w:tc>
                <w:tcPr>
                  <w:tcW w:w="364" w:type="pct"/>
                </w:tcPr>
                <w:p w14:paraId="1525FA24" w14:textId="77777777" w:rsidR="007E328A" w:rsidRPr="007E328A" w:rsidRDefault="007E328A" w:rsidP="00994F61">
                  <w:pPr>
                    <w:rPr>
                      <w:rFonts w:asciiTheme="minorHAnsi" w:eastAsiaTheme="minorEastAsia" w:hAnsiTheme="minorHAnsi"/>
                    </w:rPr>
                  </w:pPr>
                  <w:r w:rsidRPr="007E328A">
                    <w:t>5</w:t>
                  </w:r>
                </w:p>
              </w:tc>
              <w:tc>
                <w:tcPr>
                  <w:tcW w:w="364" w:type="pct"/>
                </w:tcPr>
                <w:p w14:paraId="6CF9E934" w14:textId="77777777" w:rsidR="007E328A" w:rsidRPr="007E328A" w:rsidRDefault="007E328A" w:rsidP="00994F61">
                  <w:pPr>
                    <w:rPr>
                      <w:rFonts w:asciiTheme="minorHAnsi" w:hAnsiTheme="minorHAnsi"/>
                      <w:szCs w:val="24"/>
                    </w:rPr>
                  </w:pPr>
                </w:p>
              </w:tc>
              <w:tc>
                <w:tcPr>
                  <w:tcW w:w="363" w:type="pct"/>
                </w:tcPr>
                <w:p w14:paraId="4A745D96" w14:textId="77777777" w:rsidR="007E328A" w:rsidRPr="007E328A" w:rsidRDefault="007E328A" w:rsidP="00994F61">
                  <w:pPr>
                    <w:rPr>
                      <w:rFonts w:asciiTheme="minorHAnsi" w:hAnsiTheme="minorHAnsi"/>
                      <w:szCs w:val="24"/>
                    </w:rPr>
                  </w:pPr>
                </w:p>
              </w:tc>
              <w:tc>
                <w:tcPr>
                  <w:tcW w:w="379" w:type="pct"/>
                </w:tcPr>
                <w:p w14:paraId="6D371A55" w14:textId="77777777" w:rsidR="007E328A" w:rsidRPr="007E328A" w:rsidRDefault="007E328A" w:rsidP="00994F61">
                  <w:pPr>
                    <w:rPr>
                      <w:rFonts w:asciiTheme="minorHAnsi" w:eastAsiaTheme="minorEastAsia" w:hAnsiTheme="minorHAnsi"/>
                    </w:rPr>
                  </w:pPr>
                  <w:r w:rsidRPr="007E328A">
                    <w:t>5</w:t>
                  </w:r>
                </w:p>
              </w:tc>
            </w:tr>
            <w:tr w:rsidR="007E328A" w:rsidRPr="007E328A" w14:paraId="61B8261C" w14:textId="77777777" w:rsidTr="007E328A">
              <w:tc>
                <w:tcPr>
                  <w:tcW w:w="861" w:type="pct"/>
                  <w:vMerge/>
                </w:tcPr>
                <w:p w14:paraId="172CCA23" w14:textId="77777777" w:rsidR="007E328A" w:rsidRPr="007E328A" w:rsidRDefault="007E328A" w:rsidP="00994F61">
                  <w:pPr>
                    <w:rPr>
                      <w:rFonts w:asciiTheme="minorHAnsi" w:hAnsiTheme="minorHAnsi"/>
                      <w:szCs w:val="24"/>
                    </w:rPr>
                  </w:pPr>
                </w:p>
              </w:tc>
              <w:tc>
                <w:tcPr>
                  <w:tcW w:w="2308" w:type="pct"/>
                </w:tcPr>
                <w:p w14:paraId="2C536DF8" w14:textId="257DF523" w:rsidR="007E328A" w:rsidRPr="007E328A" w:rsidRDefault="007E328A" w:rsidP="00994F61">
                  <w:pPr>
                    <w:rPr>
                      <w:rFonts w:asciiTheme="minorHAnsi" w:eastAsiaTheme="minorEastAsia" w:hAnsiTheme="minorHAnsi"/>
                    </w:rPr>
                  </w:pPr>
                  <w:r w:rsidRPr="007E328A">
                    <w:t>Počet optimalizovaných výživových dávok pre extrémne fyzické a psychické nasadenie</w:t>
                  </w:r>
                </w:p>
              </w:tc>
              <w:tc>
                <w:tcPr>
                  <w:tcW w:w="363" w:type="pct"/>
                </w:tcPr>
                <w:p w14:paraId="17AE80FD" w14:textId="77777777" w:rsidR="007E328A" w:rsidRPr="007E328A" w:rsidRDefault="007E328A" w:rsidP="00994F61">
                  <w:pPr>
                    <w:rPr>
                      <w:rFonts w:asciiTheme="minorHAnsi" w:hAnsiTheme="minorHAnsi"/>
                      <w:szCs w:val="24"/>
                    </w:rPr>
                  </w:pPr>
                </w:p>
              </w:tc>
              <w:tc>
                <w:tcPr>
                  <w:tcW w:w="364" w:type="pct"/>
                </w:tcPr>
                <w:p w14:paraId="1C971EBD" w14:textId="77777777" w:rsidR="007E328A" w:rsidRPr="007E328A" w:rsidRDefault="007E328A" w:rsidP="00994F61">
                  <w:pPr>
                    <w:rPr>
                      <w:rFonts w:asciiTheme="minorHAnsi" w:eastAsiaTheme="minorEastAsia" w:hAnsiTheme="minorHAnsi"/>
                    </w:rPr>
                  </w:pPr>
                  <w:r w:rsidRPr="007E328A">
                    <w:t>2</w:t>
                  </w:r>
                </w:p>
              </w:tc>
              <w:tc>
                <w:tcPr>
                  <w:tcW w:w="364" w:type="pct"/>
                </w:tcPr>
                <w:p w14:paraId="6C82EE4E" w14:textId="77777777" w:rsidR="007E328A" w:rsidRPr="007E328A" w:rsidRDefault="007E328A" w:rsidP="00994F61">
                  <w:pPr>
                    <w:rPr>
                      <w:rFonts w:asciiTheme="minorHAnsi" w:hAnsiTheme="minorHAnsi"/>
                      <w:szCs w:val="24"/>
                    </w:rPr>
                  </w:pPr>
                </w:p>
              </w:tc>
              <w:tc>
                <w:tcPr>
                  <w:tcW w:w="363" w:type="pct"/>
                </w:tcPr>
                <w:p w14:paraId="75FD28A2" w14:textId="77777777" w:rsidR="007E328A" w:rsidRPr="007E328A" w:rsidRDefault="007E328A" w:rsidP="00994F61">
                  <w:pPr>
                    <w:rPr>
                      <w:rFonts w:asciiTheme="minorHAnsi" w:hAnsiTheme="minorHAnsi"/>
                      <w:szCs w:val="24"/>
                    </w:rPr>
                  </w:pPr>
                </w:p>
              </w:tc>
              <w:tc>
                <w:tcPr>
                  <w:tcW w:w="379" w:type="pct"/>
                </w:tcPr>
                <w:p w14:paraId="0C0CCA43" w14:textId="77777777" w:rsidR="007E328A" w:rsidRPr="007E328A" w:rsidRDefault="007E328A" w:rsidP="00994F61">
                  <w:pPr>
                    <w:rPr>
                      <w:rFonts w:asciiTheme="minorHAnsi" w:eastAsiaTheme="minorEastAsia" w:hAnsiTheme="minorHAnsi"/>
                    </w:rPr>
                  </w:pPr>
                  <w:r w:rsidRPr="007E328A">
                    <w:t>2</w:t>
                  </w:r>
                </w:p>
              </w:tc>
            </w:tr>
            <w:tr w:rsidR="007E328A" w:rsidRPr="007E328A" w14:paraId="69DD8007" w14:textId="77777777" w:rsidTr="007E328A">
              <w:tc>
                <w:tcPr>
                  <w:tcW w:w="861" w:type="pct"/>
                  <w:vMerge/>
                </w:tcPr>
                <w:p w14:paraId="709ADBBB" w14:textId="77777777" w:rsidR="007E328A" w:rsidRPr="007E328A" w:rsidRDefault="007E328A" w:rsidP="00994F61">
                  <w:pPr>
                    <w:rPr>
                      <w:rFonts w:asciiTheme="minorHAnsi" w:hAnsiTheme="minorHAnsi"/>
                      <w:szCs w:val="24"/>
                    </w:rPr>
                  </w:pPr>
                </w:p>
              </w:tc>
              <w:tc>
                <w:tcPr>
                  <w:tcW w:w="2308" w:type="pct"/>
                </w:tcPr>
                <w:p w14:paraId="7FEC93C9" w14:textId="77777777" w:rsidR="007E328A" w:rsidRPr="007E328A" w:rsidRDefault="007E328A" w:rsidP="00994F61">
                  <w:pPr>
                    <w:rPr>
                      <w:rFonts w:asciiTheme="minorHAnsi" w:eastAsiaTheme="minorEastAsia" w:hAnsiTheme="minorHAnsi"/>
                    </w:rPr>
                  </w:pPr>
                  <w:r w:rsidRPr="007E328A">
                    <w:rPr>
                      <w:bCs/>
                    </w:rPr>
                    <w:t xml:space="preserve">Počet návrhov nových </w:t>
                  </w:r>
                  <w:r w:rsidRPr="007E328A">
                    <w:t xml:space="preserve">kŕmnych receptúr </w:t>
                  </w:r>
                  <w:r w:rsidRPr="007E328A">
                    <w:rPr>
                      <w:bCs/>
                    </w:rPr>
                    <w:t>šetrných k životnému prostrediu</w:t>
                  </w:r>
                </w:p>
              </w:tc>
              <w:tc>
                <w:tcPr>
                  <w:tcW w:w="363" w:type="pct"/>
                </w:tcPr>
                <w:p w14:paraId="31EE73CA" w14:textId="77777777" w:rsidR="007E328A" w:rsidRPr="007E328A" w:rsidRDefault="007E328A" w:rsidP="00994F61">
                  <w:pPr>
                    <w:rPr>
                      <w:rFonts w:asciiTheme="minorHAnsi" w:hAnsiTheme="minorHAnsi"/>
                      <w:szCs w:val="24"/>
                    </w:rPr>
                  </w:pPr>
                </w:p>
              </w:tc>
              <w:tc>
                <w:tcPr>
                  <w:tcW w:w="364" w:type="pct"/>
                </w:tcPr>
                <w:p w14:paraId="23DCEA45" w14:textId="77777777" w:rsidR="007E328A" w:rsidRPr="007E328A" w:rsidRDefault="007E328A" w:rsidP="00994F61">
                  <w:pPr>
                    <w:rPr>
                      <w:rFonts w:asciiTheme="minorHAnsi" w:hAnsiTheme="minorHAnsi"/>
                      <w:szCs w:val="24"/>
                    </w:rPr>
                  </w:pPr>
                </w:p>
              </w:tc>
              <w:tc>
                <w:tcPr>
                  <w:tcW w:w="364" w:type="pct"/>
                </w:tcPr>
                <w:p w14:paraId="6D142365" w14:textId="77777777" w:rsidR="007E328A" w:rsidRPr="007E328A" w:rsidRDefault="007E328A" w:rsidP="00994F61">
                  <w:pPr>
                    <w:rPr>
                      <w:rFonts w:asciiTheme="minorHAnsi" w:eastAsiaTheme="minorEastAsia" w:hAnsiTheme="minorHAnsi"/>
                    </w:rPr>
                  </w:pPr>
                  <w:r w:rsidRPr="007E328A">
                    <w:t>4</w:t>
                  </w:r>
                </w:p>
              </w:tc>
              <w:tc>
                <w:tcPr>
                  <w:tcW w:w="363" w:type="pct"/>
                </w:tcPr>
                <w:p w14:paraId="389EBAB9" w14:textId="77777777" w:rsidR="007E328A" w:rsidRPr="007E328A" w:rsidRDefault="007E328A" w:rsidP="00994F61">
                  <w:pPr>
                    <w:rPr>
                      <w:rFonts w:asciiTheme="minorHAnsi" w:hAnsiTheme="minorHAnsi"/>
                      <w:szCs w:val="24"/>
                    </w:rPr>
                  </w:pPr>
                </w:p>
              </w:tc>
              <w:tc>
                <w:tcPr>
                  <w:tcW w:w="379" w:type="pct"/>
                </w:tcPr>
                <w:p w14:paraId="3C6E2DBD" w14:textId="77777777" w:rsidR="007E328A" w:rsidRPr="007E328A" w:rsidRDefault="007E328A" w:rsidP="00994F61">
                  <w:pPr>
                    <w:rPr>
                      <w:rFonts w:asciiTheme="minorHAnsi" w:eastAsiaTheme="minorEastAsia" w:hAnsiTheme="minorHAnsi"/>
                    </w:rPr>
                  </w:pPr>
                  <w:r w:rsidRPr="007E328A">
                    <w:t>4</w:t>
                  </w:r>
                </w:p>
              </w:tc>
            </w:tr>
            <w:tr w:rsidR="007E328A" w:rsidRPr="007E328A" w14:paraId="620232AE" w14:textId="77777777" w:rsidTr="007E328A">
              <w:tc>
                <w:tcPr>
                  <w:tcW w:w="861" w:type="pct"/>
                  <w:vMerge/>
                </w:tcPr>
                <w:p w14:paraId="71857A9C" w14:textId="77777777" w:rsidR="007E328A" w:rsidRPr="007E328A" w:rsidRDefault="007E328A" w:rsidP="00994F61">
                  <w:pPr>
                    <w:rPr>
                      <w:rFonts w:asciiTheme="minorHAnsi" w:hAnsiTheme="minorHAnsi"/>
                      <w:szCs w:val="24"/>
                    </w:rPr>
                  </w:pPr>
                </w:p>
              </w:tc>
              <w:tc>
                <w:tcPr>
                  <w:tcW w:w="2308" w:type="pct"/>
                </w:tcPr>
                <w:p w14:paraId="28BDAC5B" w14:textId="5EC7B138" w:rsidR="007E328A" w:rsidRPr="007E328A" w:rsidRDefault="007E328A" w:rsidP="00994F61">
                  <w:pPr>
                    <w:rPr>
                      <w:rFonts w:asciiTheme="minorHAnsi" w:eastAsiaTheme="minorEastAsia" w:hAnsiTheme="minorHAnsi"/>
                    </w:rPr>
                  </w:pPr>
                  <w:r w:rsidRPr="007E328A">
                    <w:t>Počet validovaných do praxe zavedených rýchlych kontrolných metód pre kontrolu vstupných surovín, výrobných procesov a hotových produktov, hraničnú kontrolu dovážaných surovín a produktov</w:t>
                  </w:r>
                </w:p>
              </w:tc>
              <w:tc>
                <w:tcPr>
                  <w:tcW w:w="363" w:type="pct"/>
                </w:tcPr>
                <w:p w14:paraId="0F89F84D" w14:textId="77777777" w:rsidR="007E328A" w:rsidRPr="007E328A" w:rsidRDefault="007E328A" w:rsidP="00994F61">
                  <w:pPr>
                    <w:rPr>
                      <w:rFonts w:asciiTheme="minorHAnsi" w:hAnsiTheme="minorHAnsi"/>
                      <w:szCs w:val="24"/>
                    </w:rPr>
                  </w:pPr>
                </w:p>
              </w:tc>
              <w:tc>
                <w:tcPr>
                  <w:tcW w:w="364" w:type="pct"/>
                </w:tcPr>
                <w:p w14:paraId="3B076243" w14:textId="77777777" w:rsidR="007E328A" w:rsidRPr="007E328A" w:rsidRDefault="007E328A" w:rsidP="00994F61">
                  <w:pPr>
                    <w:rPr>
                      <w:rFonts w:asciiTheme="minorHAnsi" w:eastAsiaTheme="minorEastAsia" w:hAnsiTheme="minorHAnsi"/>
                    </w:rPr>
                  </w:pPr>
                  <w:r w:rsidRPr="007E328A">
                    <w:t>6</w:t>
                  </w:r>
                </w:p>
              </w:tc>
              <w:tc>
                <w:tcPr>
                  <w:tcW w:w="364" w:type="pct"/>
                </w:tcPr>
                <w:p w14:paraId="25517856" w14:textId="77777777" w:rsidR="007E328A" w:rsidRPr="007E328A" w:rsidRDefault="007E328A" w:rsidP="00994F61">
                  <w:pPr>
                    <w:rPr>
                      <w:rFonts w:asciiTheme="minorHAnsi" w:hAnsiTheme="minorHAnsi"/>
                      <w:szCs w:val="24"/>
                    </w:rPr>
                  </w:pPr>
                </w:p>
              </w:tc>
              <w:tc>
                <w:tcPr>
                  <w:tcW w:w="363" w:type="pct"/>
                </w:tcPr>
                <w:p w14:paraId="41824678" w14:textId="77777777" w:rsidR="007E328A" w:rsidRPr="007E328A" w:rsidRDefault="007E328A" w:rsidP="00994F61">
                  <w:pPr>
                    <w:rPr>
                      <w:rFonts w:asciiTheme="minorHAnsi" w:hAnsiTheme="minorHAnsi"/>
                      <w:szCs w:val="24"/>
                    </w:rPr>
                  </w:pPr>
                </w:p>
              </w:tc>
              <w:tc>
                <w:tcPr>
                  <w:tcW w:w="379" w:type="pct"/>
                </w:tcPr>
                <w:p w14:paraId="3DD65185" w14:textId="77777777" w:rsidR="007E328A" w:rsidRPr="007E328A" w:rsidRDefault="007E328A" w:rsidP="00994F61">
                  <w:pPr>
                    <w:rPr>
                      <w:rFonts w:asciiTheme="minorHAnsi" w:eastAsiaTheme="minorEastAsia" w:hAnsiTheme="minorHAnsi"/>
                    </w:rPr>
                  </w:pPr>
                  <w:r w:rsidRPr="007E328A">
                    <w:t>6</w:t>
                  </w:r>
                </w:p>
              </w:tc>
            </w:tr>
            <w:tr w:rsidR="007E328A" w:rsidRPr="007E328A" w14:paraId="1D365341" w14:textId="77777777" w:rsidTr="007E328A">
              <w:tc>
                <w:tcPr>
                  <w:tcW w:w="861" w:type="pct"/>
                  <w:vMerge/>
                </w:tcPr>
                <w:p w14:paraId="095F3579" w14:textId="77777777" w:rsidR="007E328A" w:rsidRPr="007E328A" w:rsidRDefault="007E328A" w:rsidP="00994F61">
                  <w:pPr>
                    <w:rPr>
                      <w:rFonts w:asciiTheme="minorHAnsi" w:hAnsiTheme="minorHAnsi"/>
                      <w:szCs w:val="24"/>
                    </w:rPr>
                  </w:pPr>
                </w:p>
              </w:tc>
              <w:tc>
                <w:tcPr>
                  <w:tcW w:w="2308" w:type="pct"/>
                </w:tcPr>
                <w:p w14:paraId="24932AE4" w14:textId="77777777" w:rsidR="007E328A" w:rsidRPr="007E328A" w:rsidRDefault="007E328A" w:rsidP="00994F61">
                  <w:pPr>
                    <w:rPr>
                      <w:rFonts w:asciiTheme="minorHAnsi" w:eastAsiaTheme="minorEastAsia" w:hAnsiTheme="minorHAnsi"/>
                    </w:rPr>
                  </w:pPr>
                  <w:r w:rsidRPr="007E328A">
                    <w:t>Počet návrhov prírode blízkych riešení pre adaptáciu agroekosystémov a vidieckej krajiny</w:t>
                  </w:r>
                </w:p>
              </w:tc>
              <w:tc>
                <w:tcPr>
                  <w:tcW w:w="363" w:type="pct"/>
                </w:tcPr>
                <w:p w14:paraId="3CE12EB1" w14:textId="77777777" w:rsidR="007E328A" w:rsidRPr="007E328A" w:rsidRDefault="007E328A" w:rsidP="00994F61">
                  <w:pPr>
                    <w:rPr>
                      <w:rFonts w:asciiTheme="minorHAnsi" w:hAnsiTheme="minorHAnsi"/>
                      <w:szCs w:val="24"/>
                    </w:rPr>
                  </w:pPr>
                </w:p>
              </w:tc>
              <w:tc>
                <w:tcPr>
                  <w:tcW w:w="364" w:type="pct"/>
                </w:tcPr>
                <w:p w14:paraId="25C9092E" w14:textId="77777777" w:rsidR="007E328A" w:rsidRPr="007E328A" w:rsidRDefault="007E328A" w:rsidP="00994F61">
                  <w:pPr>
                    <w:rPr>
                      <w:rFonts w:asciiTheme="minorHAnsi" w:hAnsiTheme="minorHAnsi"/>
                      <w:szCs w:val="24"/>
                    </w:rPr>
                  </w:pPr>
                </w:p>
              </w:tc>
              <w:tc>
                <w:tcPr>
                  <w:tcW w:w="364" w:type="pct"/>
                </w:tcPr>
                <w:p w14:paraId="2C71EB20" w14:textId="77777777" w:rsidR="007E328A" w:rsidRPr="007E328A" w:rsidRDefault="007E328A" w:rsidP="00994F61">
                  <w:pPr>
                    <w:rPr>
                      <w:rFonts w:asciiTheme="minorHAnsi" w:eastAsiaTheme="minorEastAsia" w:hAnsiTheme="minorHAnsi"/>
                    </w:rPr>
                  </w:pPr>
                  <w:r w:rsidRPr="007E328A">
                    <w:t>3</w:t>
                  </w:r>
                </w:p>
              </w:tc>
              <w:tc>
                <w:tcPr>
                  <w:tcW w:w="363" w:type="pct"/>
                </w:tcPr>
                <w:p w14:paraId="2955F40E" w14:textId="77777777" w:rsidR="007E328A" w:rsidRPr="007E328A" w:rsidRDefault="007E328A" w:rsidP="00994F61">
                  <w:pPr>
                    <w:rPr>
                      <w:rFonts w:asciiTheme="minorHAnsi" w:hAnsiTheme="minorHAnsi"/>
                      <w:szCs w:val="24"/>
                    </w:rPr>
                  </w:pPr>
                </w:p>
              </w:tc>
              <w:tc>
                <w:tcPr>
                  <w:tcW w:w="379" w:type="pct"/>
                </w:tcPr>
                <w:p w14:paraId="61809739" w14:textId="77777777" w:rsidR="007E328A" w:rsidRPr="007E328A" w:rsidRDefault="007E328A" w:rsidP="00994F61">
                  <w:pPr>
                    <w:rPr>
                      <w:rFonts w:asciiTheme="minorHAnsi" w:eastAsiaTheme="minorEastAsia" w:hAnsiTheme="minorHAnsi"/>
                    </w:rPr>
                  </w:pPr>
                  <w:r w:rsidRPr="007E328A">
                    <w:t>3</w:t>
                  </w:r>
                </w:p>
              </w:tc>
            </w:tr>
            <w:tr w:rsidR="007E328A" w:rsidRPr="007E328A" w14:paraId="14295A32" w14:textId="77777777" w:rsidTr="007E328A">
              <w:tc>
                <w:tcPr>
                  <w:tcW w:w="861" w:type="pct"/>
                  <w:vMerge/>
                </w:tcPr>
                <w:p w14:paraId="4824AD85" w14:textId="77777777" w:rsidR="007E328A" w:rsidRPr="007E328A" w:rsidRDefault="007E328A" w:rsidP="00994F61">
                  <w:pPr>
                    <w:rPr>
                      <w:rFonts w:asciiTheme="minorHAnsi" w:hAnsiTheme="minorHAnsi"/>
                      <w:szCs w:val="24"/>
                    </w:rPr>
                  </w:pPr>
                </w:p>
              </w:tc>
              <w:tc>
                <w:tcPr>
                  <w:tcW w:w="2308" w:type="pct"/>
                </w:tcPr>
                <w:p w14:paraId="4221970A" w14:textId="0216863C" w:rsidR="007E328A" w:rsidRPr="007E328A" w:rsidRDefault="007E328A" w:rsidP="00994F61">
                  <w:pPr>
                    <w:rPr>
                      <w:rFonts w:asciiTheme="minorHAnsi" w:eastAsiaTheme="minorEastAsia" w:hAnsiTheme="minorHAnsi"/>
                    </w:rPr>
                  </w:pPr>
                  <w:r w:rsidRPr="007E328A">
                    <w:t>Počet návrhov resp. opatrení pre udržateľné využívanie biodiverzity prírodných a poloprírod</w:t>
                  </w:r>
                  <w:r w:rsidR="00850EA5">
                    <w:t>n</w:t>
                  </w:r>
                  <w:r w:rsidRPr="007E328A">
                    <w:t>ých ekosystémov</w:t>
                  </w:r>
                </w:p>
              </w:tc>
              <w:tc>
                <w:tcPr>
                  <w:tcW w:w="363" w:type="pct"/>
                </w:tcPr>
                <w:p w14:paraId="1DAC3EAA" w14:textId="77777777" w:rsidR="007E328A" w:rsidRPr="007E328A" w:rsidRDefault="007E328A" w:rsidP="00994F61">
                  <w:pPr>
                    <w:rPr>
                      <w:rFonts w:asciiTheme="minorHAnsi" w:hAnsiTheme="minorHAnsi"/>
                      <w:szCs w:val="24"/>
                    </w:rPr>
                  </w:pPr>
                </w:p>
              </w:tc>
              <w:tc>
                <w:tcPr>
                  <w:tcW w:w="364" w:type="pct"/>
                </w:tcPr>
                <w:p w14:paraId="73ECC60A" w14:textId="77777777" w:rsidR="007E328A" w:rsidRPr="007E328A" w:rsidRDefault="007E328A" w:rsidP="00994F61">
                  <w:pPr>
                    <w:rPr>
                      <w:rFonts w:asciiTheme="minorHAnsi" w:hAnsiTheme="minorHAnsi"/>
                      <w:szCs w:val="24"/>
                    </w:rPr>
                  </w:pPr>
                </w:p>
              </w:tc>
              <w:tc>
                <w:tcPr>
                  <w:tcW w:w="364" w:type="pct"/>
                </w:tcPr>
                <w:p w14:paraId="5D765602" w14:textId="77777777" w:rsidR="007E328A" w:rsidRPr="007E328A" w:rsidRDefault="007E328A" w:rsidP="00994F61">
                  <w:pPr>
                    <w:rPr>
                      <w:rFonts w:asciiTheme="minorHAnsi" w:eastAsiaTheme="minorEastAsia" w:hAnsiTheme="minorHAnsi"/>
                    </w:rPr>
                  </w:pPr>
                  <w:r w:rsidRPr="007E328A">
                    <w:t>2</w:t>
                  </w:r>
                </w:p>
              </w:tc>
              <w:tc>
                <w:tcPr>
                  <w:tcW w:w="363" w:type="pct"/>
                </w:tcPr>
                <w:p w14:paraId="1FCE659E" w14:textId="77777777" w:rsidR="007E328A" w:rsidRPr="007E328A" w:rsidRDefault="007E328A" w:rsidP="00994F61">
                  <w:pPr>
                    <w:rPr>
                      <w:rFonts w:asciiTheme="minorHAnsi" w:hAnsiTheme="minorHAnsi"/>
                      <w:szCs w:val="24"/>
                    </w:rPr>
                  </w:pPr>
                </w:p>
              </w:tc>
              <w:tc>
                <w:tcPr>
                  <w:tcW w:w="379" w:type="pct"/>
                </w:tcPr>
                <w:p w14:paraId="4C1D1E89" w14:textId="77777777" w:rsidR="007E328A" w:rsidRPr="007E328A" w:rsidRDefault="007E328A" w:rsidP="00994F61">
                  <w:pPr>
                    <w:rPr>
                      <w:rFonts w:asciiTheme="minorHAnsi" w:eastAsiaTheme="minorEastAsia" w:hAnsiTheme="minorHAnsi"/>
                    </w:rPr>
                  </w:pPr>
                  <w:r w:rsidRPr="007E328A">
                    <w:t>2</w:t>
                  </w:r>
                </w:p>
              </w:tc>
            </w:tr>
            <w:tr w:rsidR="007E328A" w:rsidRPr="007E328A" w14:paraId="005E71B9" w14:textId="77777777" w:rsidTr="007E328A">
              <w:tc>
                <w:tcPr>
                  <w:tcW w:w="861" w:type="pct"/>
                  <w:vMerge/>
                </w:tcPr>
                <w:p w14:paraId="1175DD46" w14:textId="77777777" w:rsidR="007E328A" w:rsidRPr="007E328A" w:rsidRDefault="007E328A" w:rsidP="00994F61">
                  <w:pPr>
                    <w:rPr>
                      <w:rFonts w:asciiTheme="minorHAnsi" w:hAnsiTheme="minorHAnsi"/>
                      <w:szCs w:val="24"/>
                    </w:rPr>
                  </w:pPr>
                </w:p>
              </w:tc>
              <w:tc>
                <w:tcPr>
                  <w:tcW w:w="2308" w:type="pct"/>
                </w:tcPr>
                <w:p w14:paraId="71B6873D" w14:textId="2BC1FF8E" w:rsidR="007E328A" w:rsidRPr="007E328A" w:rsidRDefault="007E328A" w:rsidP="00994F61">
                  <w:pPr>
                    <w:rPr>
                      <w:rFonts w:asciiTheme="minorHAnsi" w:eastAsiaTheme="minorEastAsia" w:hAnsiTheme="minorHAnsi"/>
                    </w:rPr>
                  </w:pPr>
                  <w:r w:rsidRPr="007E328A">
                    <w:t>Počet návrhov agrolesníckych prístupov pre udržateľné využívanie biodiverzity produkčných ekosystémov</w:t>
                  </w:r>
                </w:p>
              </w:tc>
              <w:tc>
                <w:tcPr>
                  <w:tcW w:w="363" w:type="pct"/>
                </w:tcPr>
                <w:p w14:paraId="026F33F0" w14:textId="77777777" w:rsidR="007E328A" w:rsidRPr="007E328A" w:rsidRDefault="007E328A" w:rsidP="00994F61">
                  <w:pPr>
                    <w:rPr>
                      <w:rFonts w:asciiTheme="minorHAnsi" w:hAnsiTheme="minorHAnsi"/>
                      <w:szCs w:val="24"/>
                    </w:rPr>
                  </w:pPr>
                </w:p>
              </w:tc>
              <w:tc>
                <w:tcPr>
                  <w:tcW w:w="364" w:type="pct"/>
                </w:tcPr>
                <w:p w14:paraId="7F282C91" w14:textId="77777777" w:rsidR="007E328A" w:rsidRPr="007E328A" w:rsidRDefault="007E328A" w:rsidP="00994F61">
                  <w:pPr>
                    <w:rPr>
                      <w:rFonts w:asciiTheme="minorHAnsi" w:hAnsiTheme="minorHAnsi"/>
                      <w:szCs w:val="24"/>
                    </w:rPr>
                  </w:pPr>
                </w:p>
              </w:tc>
              <w:tc>
                <w:tcPr>
                  <w:tcW w:w="364" w:type="pct"/>
                </w:tcPr>
                <w:p w14:paraId="4342A13A" w14:textId="77777777" w:rsidR="007E328A" w:rsidRPr="007E328A" w:rsidRDefault="007E328A" w:rsidP="00994F61">
                  <w:pPr>
                    <w:rPr>
                      <w:rFonts w:asciiTheme="minorHAnsi" w:eastAsiaTheme="minorEastAsia" w:hAnsiTheme="minorHAnsi"/>
                    </w:rPr>
                  </w:pPr>
                  <w:r w:rsidRPr="007E328A">
                    <w:t>4</w:t>
                  </w:r>
                </w:p>
              </w:tc>
              <w:tc>
                <w:tcPr>
                  <w:tcW w:w="363" w:type="pct"/>
                </w:tcPr>
                <w:p w14:paraId="6E3003DC" w14:textId="77777777" w:rsidR="007E328A" w:rsidRPr="007E328A" w:rsidRDefault="007E328A" w:rsidP="00994F61">
                  <w:pPr>
                    <w:rPr>
                      <w:rFonts w:asciiTheme="minorHAnsi" w:hAnsiTheme="minorHAnsi"/>
                      <w:szCs w:val="24"/>
                    </w:rPr>
                  </w:pPr>
                </w:p>
              </w:tc>
              <w:tc>
                <w:tcPr>
                  <w:tcW w:w="379" w:type="pct"/>
                </w:tcPr>
                <w:p w14:paraId="43110E4D" w14:textId="77777777" w:rsidR="007E328A" w:rsidRPr="007E328A" w:rsidRDefault="007E328A" w:rsidP="00994F61">
                  <w:pPr>
                    <w:rPr>
                      <w:rFonts w:asciiTheme="minorHAnsi" w:eastAsiaTheme="minorEastAsia" w:hAnsiTheme="minorHAnsi"/>
                    </w:rPr>
                  </w:pPr>
                  <w:r w:rsidRPr="007E328A">
                    <w:t>4</w:t>
                  </w:r>
                </w:p>
              </w:tc>
            </w:tr>
            <w:tr w:rsidR="007E328A" w:rsidRPr="007E328A" w14:paraId="6F0E1C1B" w14:textId="77777777" w:rsidTr="007E328A">
              <w:tc>
                <w:tcPr>
                  <w:tcW w:w="861" w:type="pct"/>
                  <w:vMerge/>
                </w:tcPr>
                <w:p w14:paraId="423D8034" w14:textId="77777777" w:rsidR="007E328A" w:rsidRPr="007E328A" w:rsidRDefault="007E328A" w:rsidP="00994F61">
                  <w:pPr>
                    <w:rPr>
                      <w:rFonts w:asciiTheme="minorHAnsi" w:hAnsiTheme="minorHAnsi"/>
                      <w:szCs w:val="24"/>
                    </w:rPr>
                  </w:pPr>
                </w:p>
              </w:tc>
              <w:tc>
                <w:tcPr>
                  <w:tcW w:w="2308" w:type="pct"/>
                </w:tcPr>
                <w:p w14:paraId="4C6C14FF" w14:textId="77777777" w:rsidR="007E328A" w:rsidRPr="007E328A" w:rsidRDefault="007E328A" w:rsidP="00994F61">
                  <w:pPr>
                    <w:rPr>
                      <w:rFonts w:asciiTheme="minorHAnsi" w:eastAsiaTheme="minorEastAsia" w:hAnsiTheme="minorHAnsi"/>
                    </w:rPr>
                  </w:pPr>
                  <w:r w:rsidRPr="007E328A">
                    <w:rPr>
                      <w:rFonts w:cs="Times New Roman"/>
                      <w:bCs/>
                    </w:rPr>
                    <w:t>Počet inovatívnych postupov adaptívneho manažmentu lesov a manažmentu zveri.</w:t>
                  </w:r>
                </w:p>
              </w:tc>
              <w:tc>
                <w:tcPr>
                  <w:tcW w:w="363" w:type="pct"/>
                </w:tcPr>
                <w:p w14:paraId="696E5526" w14:textId="77777777" w:rsidR="007E328A" w:rsidRPr="007E328A" w:rsidRDefault="007E328A" w:rsidP="00994F61">
                  <w:pPr>
                    <w:rPr>
                      <w:rFonts w:asciiTheme="minorHAnsi" w:hAnsiTheme="minorHAnsi"/>
                      <w:szCs w:val="24"/>
                    </w:rPr>
                  </w:pPr>
                </w:p>
              </w:tc>
              <w:tc>
                <w:tcPr>
                  <w:tcW w:w="364" w:type="pct"/>
                </w:tcPr>
                <w:p w14:paraId="48C57CD4" w14:textId="77777777" w:rsidR="007E328A" w:rsidRPr="007E328A" w:rsidRDefault="007E328A" w:rsidP="00994F61">
                  <w:pPr>
                    <w:rPr>
                      <w:rFonts w:asciiTheme="minorHAnsi" w:hAnsiTheme="minorHAnsi"/>
                      <w:szCs w:val="24"/>
                    </w:rPr>
                  </w:pPr>
                </w:p>
              </w:tc>
              <w:tc>
                <w:tcPr>
                  <w:tcW w:w="364" w:type="pct"/>
                </w:tcPr>
                <w:p w14:paraId="5B52ABAD" w14:textId="77777777" w:rsidR="007E328A" w:rsidRPr="007E328A" w:rsidRDefault="007E328A" w:rsidP="00994F61">
                  <w:pPr>
                    <w:rPr>
                      <w:rFonts w:asciiTheme="minorHAnsi" w:eastAsiaTheme="minorEastAsia" w:hAnsiTheme="minorHAnsi"/>
                    </w:rPr>
                  </w:pPr>
                  <w:r w:rsidRPr="007E328A">
                    <w:t>2</w:t>
                  </w:r>
                </w:p>
              </w:tc>
              <w:tc>
                <w:tcPr>
                  <w:tcW w:w="363" w:type="pct"/>
                </w:tcPr>
                <w:p w14:paraId="0D9103D0" w14:textId="77777777" w:rsidR="007E328A" w:rsidRPr="007E328A" w:rsidRDefault="007E328A" w:rsidP="00994F61">
                  <w:pPr>
                    <w:rPr>
                      <w:rFonts w:asciiTheme="minorHAnsi" w:hAnsiTheme="minorHAnsi"/>
                      <w:szCs w:val="24"/>
                    </w:rPr>
                  </w:pPr>
                </w:p>
              </w:tc>
              <w:tc>
                <w:tcPr>
                  <w:tcW w:w="379" w:type="pct"/>
                </w:tcPr>
                <w:p w14:paraId="0F4BEEA0" w14:textId="77777777" w:rsidR="007E328A" w:rsidRPr="007E328A" w:rsidRDefault="007E328A" w:rsidP="00994F61">
                  <w:pPr>
                    <w:rPr>
                      <w:rFonts w:asciiTheme="minorHAnsi" w:eastAsiaTheme="minorEastAsia" w:hAnsiTheme="minorHAnsi"/>
                    </w:rPr>
                  </w:pPr>
                  <w:r w:rsidRPr="007E328A">
                    <w:t>2</w:t>
                  </w:r>
                </w:p>
              </w:tc>
            </w:tr>
            <w:tr w:rsidR="007E328A" w:rsidRPr="007E328A" w14:paraId="16315753" w14:textId="77777777" w:rsidTr="007E328A">
              <w:tc>
                <w:tcPr>
                  <w:tcW w:w="861" w:type="pct"/>
                  <w:vMerge/>
                </w:tcPr>
                <w:p w14:paraId="0B59298E" w14:textId="77777777" w:rsidR="007E328A" w:rsidRPr="007E328A" w:rsidRDefault="007E328A" w:rsidP="00994F61">
                  <w:pPr>
                    <w:rPr>
                      <w:rFonts w:asciiTheme="minorHAnsi" w:hAnsiTheme="minorHAnsi"/>
                      <w:szCs w:val="24"/>
                    </w:rPr>
                  </w:pPr>
                </w:p>
              </w:tc>
              <w:tc>
                <w:tcPr>
                  <w:tcW w:w="2308" w:type="pct"/>
                </w:tcPr>
                <w:p w14:paraId="769BD5DE" w14:textId="77777777" w:rsidR="007E328A" w:rsidRPr="007E328A" w:rsidRDefault="007E328A" w:rsidP="00994F61">
                  <w:pPr>
                    <w:rPr>
                      <w:rFonts w:asciiTheme="minorHAnsi" w:eastAsiaTheme="minorEastAsia" w:hAnsiTheme="minorHAnsi"/>
                    </w:rPr>
                  </w:pPr>
                  <w:r w:rsidRPr="007E328A">
                    <w:t>Počet nových metód a technológií zisťovania stavu, modelovania dynamiky, a podpory udržateľného využívania produkčnej a ostatných ekosystémových služieb lesov</w:t>
                  </w:r>
                </w:p>
              </w:tc>
              <w:tc>
                <w:tcPr>
                  <w:tcW w:w="363" w:type="pct"/>
                </w:tcPr>
                <w:p w14:paraId="5368A912" w14:textId="77777777" w:rsidR="007E328A" w:rsidRPr="007E328A" w:rsidRDefault="007E328A" w:rsidP="00994F61">
                  <w:pPr>
                    <w:rPr>
                      <w:rFonts w:asciiTheme="minorHAnsi" w:hAnsiTheme="minorHAnsi"/>
                      <w:szCs w:val="24"/>
                    </w:rPr>
                  </w:pPr>
                </w:p>
              </w:tc>
              <w:tc>
                <w:tcPr>
                  <w:tcW w:w="364" w:type="pct"/>
                </w:tcPr>
                <w:p w14:paraId="712B0874" w14:textId="77777777" w:rsidR="007E328A" w:rsidRPr="007E328A" w:rsidRDefault="007E328A" w:rsidP="00994F61">
                  <w:pPr>
                    <w:rPr>
                      <w:rFonts w:asciiTheme="minorHAnsi" w:hAnsiTheme="minorHAnsi"/>
                      <w:szCs w:val="24"/>
                    </w:rPr>
                  </w:pPr>
                </w:p>
              </w:tc>
              <w:tc>
                <w:tcPr>
                  <w:tcW w:w="364" w:type="pct"/>
                </w:tcPr>
                <w:p w14:paraId="1AF04015" w14:textId="77777777" w:rsidR="007E328A" w:rsidRPr="007E328A" w:rsidRDefault="007E328A" w:rsidP="00994F61">
                  <w:pPr>
                    <w:rPr>
                      <w:rFonts w:asciiTheme="minorHAnsi" w:eastAsiaTheme="minorEastAsia" w:hAnsiTheme="minorHAnsi"/>
                    </w:rPr>
                  </w:pPr>
                  <w:r w:rsidRPr="007E328A">
                    <w:t>3</w:t>
                  </w:r>
                </w:p>
              </w:tc>
              <w:tc>
                <w:tcPr>
                  <w:tcW w:w="363" w:type="pct"/>
                </w:tcPr>
                <w:p w14:paraId="0DD71583" w14:textId="77777777" w:rsidR="007E328A" w:rsidRPr="007E328A" w:rsidRDefault="007E328A" w:rsidP="00994F61">
                  <w:pPr>
                    <w:rPr>
                      <w:rFonts w:asciiTheme="minorHAnsi" w:hAnsiTheme="minorHAnsi"/>
                      <w:szCs w:val="24"/>
                    </w:rPr>
                  </w:pPr>
                </w:p>
              </w:tc>
              <w:tc>
                <w:tcPr>
                  <w:tcW w:w="379" w:type="pct"/>
                </w:tcPr>
                <w:p w14:paraId="0F60F8B1" w14:textId="77777777" w:rsidR="007E328A" w:rsidRPr="007E328A" w:rsidRDefault="007E328A" w:rsidP="00994F61">
                  <w:pPr>
                    <w:rPr>
                      <w:rFonts w:asciiTheme="minorHAnsi" w:eastAsiaTheme="minorEastAsia" w:hAnsiTheme="minorHAnsi"/>
                    </w:rPr>
                  </w:pPr>
                  <w:r w:rsidRPr="007E328A">
                    <w:t>3</w:t>
                  </w:r>
                </w:p>
              </w:tc>
            </w:tr>
            <w:tr w:rsidR="007E328A" w:rsidRPr="007E328A" w14:paraId="646BF22B" w14:textId="77777777" w:rsidTr="007E328A">
              <w:tc>
                <w:tcPr>
                  <w:tcW w:w="861" w:type="pct"/>
                  <w:vMerge/>
                </w:tcPr>
                <w:p w14:paraId="7DEFC764" w14:textId="77777777" w:rsidR="007E328A" w:rsidRPr="007E328A" w:rsidRDefault="007E328A" w:rsidP="00994F61">
                  <w:pPr>
                    <w:rPr>
                      <w:rFonts w:asciiTheme="minorHAnsi" w:hAnsiTheme="minorHAnsi"/>
                      <w:szCs w:val="24"/>
                    </w:rPr>
                  </w:pPr>
                </w:p>
              </w:tc>
              <w:tc>
                <w:tcPr>
                  <w:tcW w:w="2308" w:type="pct"/>
                </w:tcPr>
                <w:p w14:paraId="72C14907" w14:textId="77777777" w:rsidR="007E328A" w:rsidRPr="007E328A" w:rsidRDefault="007E328A" w:rsidP="00994F61">
                  <w:pPr>
                    <w:rPr>
                      <w:rFonts w:asciiTheme="minorHAnsi" w:eastAsiaTheme="minorEastAsia" w:hAnsiTheme="minorHAnsi"/>
                    </w:rPr>
                  </w:pPr>
                  <w:r w:rsidRPr="007E328A">
                    <w:t xml:space="preserve">Počet </w:t>
                  </w:r>
                  <w:r w:rsidRPr="007E328A">
                    <w:rPr>
                      <w:rFonts w:cs="Times New Roman"/>
                    </w:rPr>
                    <w:t>optimalizovaných nových modelov ambulantného manažmentu</w:t>
                  </w:r>
                </w:p>
              </w:tc>
              <w:tc>
                <w:tcPr>
                  <w:tcW w:w="363" w:type="pct"/>
                </w:tcPr>
                <w:p w14:paraId="7C1B7B90" w14:textId="77777777" w:rsidR="007E328A" w:rsidRPr="007E328A" w:rsidRDefault="007E328A" w:rsidP="00994F61">
                  <w:pPr>
                    <w:rPr>
                      <w:rFonts w:asciiTheme="minorHAnsi" w:eastAsiaTheme="minorEastAsia" w:hAnsiTheme="minorHAnsi"/>
                    </w:rPr>
                  </w:pPr>
                  <w:r w:rsidRPr="007E328A">
                    <w:t>4</w:t>
                  </w:r>
                </w:p>
              </w:tc>
              <w:tc>
                <w:tcPr>
                  <w:tcW w:w="364" w:type="pct"/>
                </w:tcPr>
                <w:p w14:paraId="4560446A" w14:textId="77777777" w:rsidR="007E328A" w:rsidRPr="007E328A" w:rsidRDefault="007E328A" w:rsidP="00994F61">
                  <w:pPr>
                    <w:rPr>
                      <w:rFonts w:asciiTheme="minorHAnsi" w:hAnsiTheme="minorHAnsi"/>
                      <w:szCs w:val="24"/>
                    </w:rPr>
                  </w:pPr>
                </w:p>
              </w:tc>
              <w:tc>
                <w:tcPr>
                  <w:tcW w:w="364" w:type="pct"/>
                </w:tcPr>
                <w:p w14:paraId="192D6F27" w14:textId="77777777" w:rsidR="007E328A" w:rsidRPr="007E328A" w:rsidRDefault="007E328A" w:rsidP="00994F61">
                  <w:pPr>
                    <w:rPr>
                      <w:rFonts w:asciiTheme="minorHAnsi" w:hAnsiTheme="minorHAnsi"/>
                      <w:szCs w:val="24"/>
                    </w:rPr>
                  </w:pPr>
                </w:p>
              </w:tc>
              <w:tc>
                <w:tcPr>
                  <w:tcW w:w="363" w:type="pct"/>
                </w:tcPr>
                <w:p w14:paraId="7F0DDA12" w14:textId="77777777" w:rsidR="007E328A" w:rsidRPr="007E328A" w:rsidRDefault="007E328A" w:rsidP="00994F61">
                  <w:pPr>
                    <w:rPr>
                      <w:rFonts w:asciiTheme="minorHAnsi" w:hAnsiTheme="minorHAnsi"/>
                      <w:szCs w:val="24"/>
                    </w:rPr>
                  </w:pPr>
                </w:p>
              </w:tc>
              <w:tc>
                <w:tcPr>
                  <w:tcW w:w="379" w:type="pct"/>
                </w:tcPr>
                <w:p w14:paraId="5173D980" w14:textId="77777777" w:rsidR="007E328A" w:rsidRPr="007E328A" w:rsidRDefault="007E328A" w:rsidP="00994F61">
                  <w:pPr>
                    <w:rPr>
                      <w:rFonts w:asciiTheme="minorHAnsi" w:eastAsiaTheme="minorEastAsia" w:hAnsiTheme="minorHAnsi"/>
                    </w:rPr>
                  </w:pPr>
                  <w:r w:rsidRPr="007E328A">
                    <w:t>4</w:t>
                  </w:r>
                </w:p>
              </w:tc>
            </w:tr>
            <w:tr w:rsidR="007E328A" w:rsidRPr="007E328A" w14:paraId="15E21C66" w14:textId="77777777" w:rsidTr="007E328A">
              <w:tc>
                <w:tcPr>
                  <w:tcW w:w="861" w:type="pct"/>
                  <w:vMerge w:val="restart"/>
                </w:tcPr>
                <w:p w14:paraId="1C364054" w14:textId="16BBC7C4" w:rsidR="007E328A" w:rsidRPr="007E328A" w:rsidRDefault="007E328A" w:rsidP="00994F61">
                  <w:pPr>
                    <w:pStyle w:val="Default"/>
                    <w:rPr>
                      <w:rFonts w:asciiTheme="minorHAnsi" w:eastAsiaTheme="minorEastAsia" w:hAnsiTheme="minorHAnsi"/>
                      <w:color w:val="auto"/>
                      <w:sz w:val="22"/>
                    </w:rPr>
                  </w:pPr>
                  <w:r w:rsidRPr="717FAD3F">
                    <w:rPr>
                      <w:rFonts w:asciiTheme="minorHAnsi" w:eastAsiaTheme="minorEastAsia" w:hAnsiTheme="minorHAnsi"/>
                      <w:color w:val="auto"/>
                      <w:sz w:val="22"/>
                    </w:rPr>
                    <w:t>Udržateľnosť a prenos do praxe</w:t>
                  </w:r>
                </w:p>
                <w:p w14:paraId="684E8EC9" w14:textId="77777777" w:rsidR="007E328A" w:rsidRPr="007E328A" w:rsidRDefault="007E328A" w:rsidP="00994F61"/>
              </w:tc>
              <w:tc>
                <w:tcPr>
                  <w:tcW w:w="2308" w:type="pct"/>
                </w:tcPr>
                <w:p w14:paraId="28C89EAC" w14:textId="77777777" w:rsidR="007E328A" w:rsidRPr="007E328A" w:rsidRDefault="007E328A" w:rsidP="00994F61">
                  <w:r w:rsidRPr="007E328A">
                    <w:t>Počet praxou vyvolaných domácich a zahraničných projektov výskumu a vývoja, ktoré priamo nadväzujú na riešenú problematiku</w:t>
                  </w:r>
                </w:p>
              </w:tc>
              <w:tc>
                <w:tcPr>
                  <w:tcW w:w="363" w:type="pct"/>
                </w:tcPr>
                <w:p w14:paraId="337BE44F" w14:textId="77777777" w:rsidR="007E328A" w:rsidRPr="007E328A" w:rsidRDefault="007E328A" w:rsidP="00994F61">
                  <w:r w:rsidRPr="007E328A">
                    <w:t>3</w:t>
                  </w:r>
                </w:p>
              </w:tc>
              <w:tc>
                <w:tcPr>
                  <w:tcW w:w="364" w:type="pct"/>
                </w:tcPr>
                <w:p w14:paraId="32F26A8A" w14:textId="77777777" w:rsidR="007E328A" w:rsidRPr="007E328A" w:rsidRDefault="007E328A" w:rsidP="00994F61">
                  <w:r w:rsidRPr="007E328A">
                    <w:t>2</w:t>
                  </w:r>
                </w:p>
              </w:tc>
              <w:tc>
                <w:tcPr>
                  <w:tcW w:w="364" w:type="pct"/>
                </w:tcPr>
                <w:p w14:paraId="18EE00AF" w14:textId="77777777" w:rsidR="007E328A" w:rsidRPr="007E328A" w:rsidRDefault="007E328A" w:rsidP="00994F61">
                  <w:r w:rsidRPr="007E328A">
                    <w:t>3</w:t>
                  </w:r>
                </w:p>
              </w:tc>
              <w:tc>
                <w:tcPr>
                  <w:tcW w:w="363" w:type="pct"/>
                </w:tcPr>
                <w:p w14:paraId="7D9CF729" w14:textId="77777777" w:rsidR="007E328A" w:rsidRPr="007E328A" w:rsidRDefault="007E328A" w:rsidP="00994F61">
                  <w:r w:rsidRPr="007E328A">
                    <w:t>4</w:t>
                  </w:r>
                </w:p>
              </w:tc>
              <w:tc>
                <w:tcPr>
                  <w:tcW w:w="379" w:type="pct"/>
                </w:tcPr>
                <w:p w14:paraId="09C2EBF0" w14:textId="77777777" w:rsidR="007E328A" w:rsidRPr="007E328A" w:rsidRDefault="007E328A" w:rsidP="00994F61">
                  <w:r w:rsidRPr="007E328A">
                    <w:t>12</w:t>
                  </w:r>
                </w:p>
              </w:tc>
            </w:tr>
            <w:tr w:rsidR="007E328A" w:rsidRPr="007E328A" w14:paraId="649DAE3A" w14:textId="77777777" w:rsidTr="007E328A">
              <w:tc>
                <w:tcPr>
                  <w:tcW w:w="861" w:type="pct"/>
                  <w:vMerge/>
                </w:tcPr>
                <w:p w14:paraId="1E68301A" w14:textId="77777777" w:rsidR="007E328A" w:rsidRPr="007E328A" w:rsidRDefault="007E328A" w:rsidP="00994F61">
                  <w:pPr>
                    <w:rPr>
                      <w:rFonts w:asciiTheme="minorHAnsi" w:hAnsiTheme="minorHAnsi"/>
                      <w:szCs w:val="24"/>
                    </w:rPr>
                  </w:pPr>
                </w:p>
              </w:tc>
              <w:tc>
                <w:tcPr>
                  <w:tcW w:w="2308" w:type="pct"/>
                </w:tcPr>
                <w:p w14:paraId="1E0A0E05" w14:textId="77777777" w:rsidR="007E328A" w:rsidRPr="007E328A" w:rsidRDefault="007E328A" w:rsidP="00994F61">
                  <w:pPr>
                    <w:rPr>
                      <w:rFonts w:asciiTheme="minorHAnsi" w:eastAsiaTheme="minorEastAsia" w:hAnsiTheme="minorHAnsi"/>
                    </w:rPr>
                  </w:pPr>
                  <w:r w:rsidRPr="007E328A">
                    <w:t>Počet start-up a spin-off firiem, ktoré vznikli v súvislosti s riešením</w:t>
                  </w:r>
                </w:p>
              </w:tc>
              <w:tc>
                <w:tcPr>
                  <w:tcW w:w="363" w:type="pct"/>
                </w:tcPr>
                <w:p w14:paraId="02C88E9E" w14:textId="77777777" w:rsidR="007E328A" w:rsidRPr="007E328A" w:rsidRDefault="007E328A" w:rsidP="00994F61">
                  <w:pPr>
                    <w:rPr>
                      <w:rFonts w:asciiTheme="minorHAnsi" w:eastAsiaTheme="minorEastAsia" w:hAnsiTheme="minorHAnsi"/>
                    </w:rPr>
                  </w:pPr>
                  <w:r w:rsidRPr="007E328A">
                    <w:t>1</w:t>
                  </w:r>
                </w:p>
              </w:tc>
              <w:tc>
                <w:tcPr>
                  <w:tcW w:w="364" w:type="pct"/>
                </w:tcPr>
                <w:p w14:paraId="6313EABC" w14:textId="77777777" w:rsidR="007E328A" w:rsidRPr="007E328A" w:rsidRDefault="007E328A" w:rsidP="00994F61">
                  <w:pPr>
                    <w:rPr>
                      <w:rFonts w:asciiTheme="minorHAnsi" w:hAnsiTheme="minorHAnsi"/>
                      <w:szCs w:val="24"/>
                    </w:rPr>
                  </w:pPr>
                </w:p>
              </w:tc>
              <w:tc>
                <w:tcPr>
                  <w:tcW w:w="364" w:type="pct"/>
                </w:tcPr>
                <w:p w14:paraId="0E211601" w14:textId="77777777" w:rsidR="007E328A" w:rsidRPr="007E328A" w:rsidRDefault="007E328A" w:rsidP="00994F61">
                  <w:pPr>
                    <w:rPr>
                      <w:rFonts w:asciiTheme="minorHAnsi" w:eastAsiaTheme="minorEastAsia" w:hAnsiTheme="minorHAnsi"/>
                    </w:rPr>
                  </w:pPr>
                  <w:r w:rsidRPr="007E328A">
                    <w:t>2</w:t>
                  </w:r>
                </w:p>
              </w:tc>
              <w:tc>
                <w:tcPr>
                  <w:tcW w:w="363" w:type="pct"/>
                </w:tcPr>
                <w:p w14:paraId="2655D777" w14:textId="77777777" w:rsidR="007E328A" w:rsidRPr="007E328A" w:rsidRDefault="007E328A" w:rsidP="00994F61">
                  <w:pPr>
                    <w:rPr>
                      <w:rFonts w:asciiTheme="minorHAnsi" w:eastAsiaTheme="minorEastAsia" w:hAnsiTheme="minorHAnsi"/>
                    </w:rPr>
                  </w:pPr>
                  <w:r w:rsidRPr="007E328A">
                    <w:t>2</w:t>
                  </w:r>
                </w:p>
              </w:tc>
              <w:tc>
                <w:tcPr>
                  <w:tcW w:w="379" w:type="pct"/>
                </w:tcPr>
                <w:p w14:paraId="4637C56D" w14:textId="77777777" w:rsidR="007E328A" w:rsidRPr="007E328A" w:rsidRDefault="007E328A" w:rsidP="00994F61">
                  <w:pPr>
                    <w:rPr>
                      <w:rFonts w:asciiTheme="minorHAnsi" w:eastAsiaTheme="minorEastAsia" w:hAnsiTheme="minorHAnsi"/>
                    </w:rPr>
                  </w:pPr>
                  <w:r w:rsidRPr="007E328A">
                    <w:t>5</w:t>
                  </w:r>
                </w:p>
              </w:tc>
            </w:tr>
            <w:tr w:rsidR="007E328A" w:rsidRPr="007E328A" w14:paraId="266129FE" w14:textId="77777777" w:rsidTr="007E328A">
              <w:tc>
                <w:tcPr>
                  <w:tcW w:w="861" w:type="pct"/>
                  <w:vMerge/>
                </w:tcPr>
                <w:p w14:paraId="1031D9CA" w14:textId="77777777" w:rsidR="007E328A" w:rsidRPr="007E328A" w:rsidRDefault="007E328A" w:rsidP="00994F61">
                  <w:pPr>
                    <w:rPr>
                      <w:rFonts w:asciiTheme="minorHAnsi" w:hAnsiTheme="minorHAnsi"/>
                      <w:szCs w:val="24"/>
                    </w:rPr>
                  </w:pPr>
                </w:p>
              </w:tc>
              <w:tc>
                <w:tcPr>
                  <w:tcW w:w="2308" w:type="pct"/>
                </w:tcPr>
                <w:p w14:paraId="637CD161" w14:textId="4C75BAFC" w:rsidR="007E328A" w:rsidRPr="007E328A" w:rsidRDefault="007E328A" w:rsidP="00994F61">
                  <w:pPr>
                    <w:rPr>
                      <w:rFonts w:asciiTheme="minorHAnsi" w:eastAsiaTheme="minorEastAsia" w:hAnsiTheme="minorHAnsi"/>
                    </w:rPr>
                  </w:pPr>
                  <w:r w:rsidRPr="007E328A">
                    <w:t>Počet vytvorených overovacích zariadení pre modelovanie, overenie a prenos poznatkov VaI do praxe</w:t>
                  </w:r>
                </w:p>
              </w:tc>
              <w:tc>
                <w:tcPr>
                  <w:tcW w:w="363" w:type="pct"/>
                </w:tcPr>
                <w:p w14:paraId="46795C84" w14:textId="77777777" w:rsidR="007E328A" w:rsidRPr="007E328A" w:rsidRDefault="007E328A" w:rsidP="00994F61">
                  <w:pPr>
                    <w:rPr>
                      <w:rFonts w:asciiTheme="minorHAnsi" w:hAnsiTheme="minorHAnsi"/>
                      <w:szCs w:val="24"/>
                    </w:rPr>
                  </w:pPr>
                </w:p>
              </w:tc>
              <w:tc>
                <w:tcPr>
                  <w:tcW w:w="364" w:type="pct"/>
                </w:tcPr>
                <w:p w14:paraId="38DF0B78" w14:textId="77777777" w:rsidR="007E328A" w:rsidRPr="007E328A" w:rsidRDefault="007E328A" w:rsidP="00994F61">
                  <w:pPr>
                    <w:rPr>
                      <w:rFonts w:asciiTheme="minorHAnsi" w:eastAsiaTheme="minorEastAsia" w:hAnsiTheme="minorHAnsi"/>
                    </w:rPr>
                  </w:pPr>
                  <w:r w:rsidRPr="007E328A">
                    <w:t>4</w:t>
                  </w:r>
                </w:p>
              </w:tc>
              <w:tc>
                <w:tcPr>
                  <w:tcW w:w="364" w:type="pct"/>
                </w:tcPr>
                <w:p w14:paraId="5FC7DA6D" w14:textId="77777777" w:rsidR="007E328A" w:rsidRPr="007E328A" w:rsidRDefault="007E328A" w:rsidP="00994F61">
                  <w:pPr>
                    <w:rPr>
                      <w:rFonts w:asciiTheme="minorHAnsi" w:eastAsiaTheme="minorEastAsia" w:hAnsiTheme="minorHAnsi"/>
                    </w:rPr>
                  </w:pPr>
                  <w:r w:rsidRPr="007E328A">
                    <w:t>2</w:t>
                  </w:r>
                </w:p>
              </w:tc>
              <w:tc>
                <w:tcPr>
                  <w:tcW w:w="363" w:type="pct"/>
                </w:tcPr>
                <w:p w14:paraId="11136DA7" w14:textId="77777777" w:rsidR="007E328A" w:rsidRPr="007E328A" w:rsidRDefault="007E328A" w:rsidP="00994F61">
                  <w:pPr>
                    <w:rPr>
                      <w:rFonts w:asciiTheme="minorHAnsi" w:hAnsiTheme="minorHAnsi"/>
                      <w:szCs w:val="24"/>
                    </w:rPr>
                  </w:pPr>
                </w:p>
              </w:tc>
              <w:tc>
                <w:tcPr>
                  <w:tcW w:w="379" w:type="pct"/>
                </w:tcPr>
                <w:p w14:paraId="31626248" w14:textId="77777777" w:rsidR="007E328A" w:rsidRPr="007E328A" w:rsidRDefault="007E328A" w:rsidP="00994F61">
                  <w:pPr>
                    <w:rPr>
                      <w:rFonts w:asciiTheme="minorHAnsi" w:eastAsiaTheme="minorEastAsia" w:hAnsiTheme="minorHAnsi"/>
                    </w:rPr>
                  </w:pPr>
                  <w:r w:rsidRPr="007E328A">
                    <w:t>6</w:t>
                  </w:r>
                </w:p>
              </w:tc>
            </w:tr>
            <w:tr w:rsidR="007E328A" w:rsidRPr="007E328A" w14:paraId="3AB29AF5" w14:textId="77777777" w:rsidTr="007E328A">
              <w:tc>
                <w:tcPr>
                  <w:tcW w:w="861" w:type="pct"/>
                  <w:vMerge/>
                </w:tcPr>
                <w:p w14:paraId="7894B3D6" w14:textId="77777777" w:rsidR="007E328A" w:rsidRPr="007E328A" w:rsidRDefault="007E328A" w:rsidP="00994F61">
                  <w:pPr>
                    <w:rPr>
                      <w:rFonts w:asciiTheme="minorHAnsi" w:hAnsiTheme="minorHAnsi"/>
                      <w:szCs w:val="24"/>
                    </w:rPr>
                  </w:pPr>
                </w:p>
              </w:tc>
              <w:tc>
                <w:tcPr>
                  <w:tcW w:w="2308" w:type="pct"/>
                </w:tcPr>
                <w:p w14:paraId="7BC40C47" w14:textId="5B932B90" w:rsidR="007E328A" w:rsidRPr="007E328A" w:rsidRDefault="007E328A" w:rsidP="00994F61">
                  <w:pPr>
                    <w:rPr>
                      <w:rFonts w:asciiTheme="minorHAnsi" w:eastAsiaTheme="minorEastAsia" w:hAnsiTheme="minorHAnsi"/>
                    </w:rPr>
                  </w:pPr>
                  <w:r w:rsidRPr="007E328A">
                    <w:t>Počet podnikov, pracovísk a organizácií, uplatňujúcich výsledky projektu</w:t>
                  </w:r>
                </w:p>
              </w:tc>
              <w:tc>
                <w:tcPr>
                  <w:tcW w:w="363" w:type="pct"/>
                </w:tcPr>
                <w:p w14:paraId="2B180398" w14:textId="77777777" w:rsidR="007E328A" w:rsidRPr="007E328A" w:rsidRDefault="007E328A" w:rsidP="00994F61">
                  <w:pPr>
                    <w:rPr>
                      <w:rFonts w:asciiTheme="minorHAnsi" w:eastAsiaTheme="minorEastAsia" w:hAnsiTheme="minorHAnsi"/>
                    </w:rPr>
                  </w:pPr>
                  <w:r w:rsidRPr="007E328A">
                    <w:t>2</w:t>
                  </w:r>
                </w:p>
              </w:tc>
              <w:tc>
                <w:tcPr>
                  <w:tcW w:w="364" w:type="pct"/>
                </w:tcPr>
                <w:p w14:paraId="534EA52D" w14:textId="77777777" w:rsidR="007E328A" w:rsidRPr="007E328A" w:rsidRDefault="007E328A" w:rsidP="00994F61">
                  <w:pPr>
                    <w:rPr>
                      <w:rFonts w:asciiTheme="minorHAnsi" w:eastAsiaTheme="minorEastAsia" w:hAnsiTheme="minorHAnsi"/>
                    </w:rPr>
                  </w:pPr>
                  <w:r w:rsidRPr="007E328A">
                    <w:t>6</w:t>
                  </w:r>
                </w:p>
              </w:tc>
              <w:tc>
                <w:tcPr>
                  <w:tcW w:w="364" w:type="pct"/>
                </w:tcPr>
                <w:p w14:paraId="0B2389B7" w14:textId="77777777" w:rsidR="007E328A" w:rsidRPr="007E328A" w:rsidRDefault="007E328A" w:rsidP="00994F61">
                  <w:pPr>
                    <w:rPr>
                      <w:rFonts w:asciiTheme="minorHAnsi" w:eastAsiaTheme="minorEastAsia" w:hAnsiTheme="minorHAnsi"/>
                    </w:rPr>
                  </w:pPr>
                  <w:r w:rsidRPr="007E328A">
                    <w:t>6</w:t>
                  </w:r>
                </w:p>
              </w:tc>
              <w:tc>
                <w:tcPr>
                  <w:tcW w:w="363" w:type="pct"/>
                </w:tcPr>
                <w:p w14:paraId="6D66E734" w14:textId="77777777" w:rsidR="007E328A" w:rsidRPr="007E328A" w:rsidRDefault="007E328A" w:rsidP="00994F61">
                  <w:pPr>
                    <w:rPr>
                      <w:rFonts w:asciiTheme="minorHAnsi" w:eastAsiaTheme="minorEastAsia" w:hAnsiTheme="minorHAnsi"/>
                    </w:rPr>
                  </w:pPr>
                  <w:r w:rsidRPr="007E328A">
                    <w:t>4</w:t>
                  </w:r>
                </w:p>
              </w:tc>
              <w:tc>
                <w:tcPr>
                  <w:tcW w:w="379" w:type="pct"/>
                </w:tcPr>
                <w:p w14:paraId="1FC098CC" w14:textId="77777777" w:rsidR="007E328A" w:rsidRPr="007E328A" w:rsidRDefault="007E328A" w:rsidP="00994F61">
                  <w:pPr>
                    <w:rPr>
                      <w:rFonts w:asciiTheme="minorHAnsi" w:eastAsiaTheme="minorEastAsia" w:hAnsiTheme="minorHAnsi"/>
                    </w:rPr>
                  </w:pPr>
                  <w:r w:rsidRPr="007E328A">
                    <w:t>18</w:t>
                  </w:r>
                </w:p>
              </w:tc>
            </w:tr>
          </w:tbl>
          <w:p w14:paraId="26B3541B" w14:textId="406B35DC" w:rsidR="00671A01" w:rsidRPr="007E328A" w:rsidRDefault="00671A01" w:rsidP="007E328A">
            <w:pPr>
              <w:spacing w:line="276" w:lineRule="auto"/>
              <w:rPr>
                <w:rFonts w:cs="Times New Roman"/>
              </w:rPr>
            </w:pPr>
          </w:p>
        </w:tc>
      </w:tr>
      <w:tr w:rsidR="00671A01" w:rsidRPr="00301836" w14:paraId="558FC61C" w14:textId="77777777" w:rsidTr="00301836">
        <w:trPr>
          <w:trHeight w:val="510"/>
        </w:trPr>
        <w:tc>
          <w:tcPr>
            <w:tcW w:w="5000" w:type="pct"/>
            <w:gridSpan w:val="8"/>
            <w:shd w:val="clear" w:color="auto" w:fill="E5FFE5"/>
            <w:vAlign w:val="center"/>
          </w:tcPr>
          <w:p w14:paraId="640CAE83" w14:textId="77777777" w:rsidR="00671A01" w:rsidRPr="00301836" w:rsidRDefault="00671A01" w:rsidP="00BA32EF">
            <w:pPr>
              <w:pStyle w:val="Nadpis3"/>
            </w:pPr>
            <w:bookmarkStart w:id="140" w:name="_Toc519431966"/>
            <w:r w:rsidRPr="717FAD3F">
              <w:lastRenderedPageBreak/>
              <w:t>Definícia výstupov a výsledkov riešenia</w:t>
            </w:r>
            <w:bookmarkEnd w:id="140"/>
          </w:p>
        </w:tc>
      </w:tr>
      <w:tr w:rsidR="00671A01" w:rsidRPr="00301836" w14:paraId="155D36EC" w14:textId="77777777" w:rsidTr="00301836">
        <w:trPr>
          <w:trHeight w:val="624"/>
        </w:trPr>
        <w:tc>
          <w:tcPr>
            <w:tcW w:w="5000" w:type="pct"/>
            <w:gridSpan w:val="8"/>
          </w:tcPr>
          <w:p w14:paraId="07AFF6F1" w14:textId="04DEC084" w:rsidR="00671A01" w:rsidRPr="00301836" w:rsidRDefault="00671A01" w:rsidP="004D64E5">
            <w:pPr>
              <w:rPr>
                <w:rFonts w:eastAsia="Times New Roman"/>
              </w:rPr>
            </w:pPr>
            <w:r w:rsidRPr="00301836">
              <w:rPr>
                <w:rFonts w:cs="Times New Roman"/>
              </w:rPr>
              <w:t>Predpokladané výstupy a výsledky riešenia:</w:t>
            </w:r>
          </w:p>
          <w:p w14:paraId="04A13C11" w14:textId="77777777" w:rsidR="00671A01" w:rsidRPr="00301836" w:rsidRDefault="00671A01" w:rsidP="0028694A">
            <w:pPr>
              <w:pStyle w:val="Odsekzoznamu"/>
              <w:numPr>
                <w:ilvl w:val="0"/>
                <w:numId w:val="14"/>
              </w:numPr>
              <w:rPr>
                <w:rFonts w:eastAsia="Times New Roman"/>
              </w:rPr>
            </w:pPr>
            <w:r w:rsidRPr="00301836">
              <w:rPr>
                <w:rFonts w:cs="Times New Roman"/>
              </w:rPr>
              <w:t>Reagencie a testy na detekciu biomarkerov</w:t>
            </w:r>
          </w:p>
          <w:p w14:paraId="388A1AB6" w14:textId="77777777" w:rsidR="00671A01" w:rsidRPr="00301836" w:rsidRDefault="00671A01" w:rsidP="0028694A">
            <w:pPr>
              <w:pStyle w:val="Odsekzoznamu"/>
              <w:numPr>
                <w:ilvl w:val="0"/>
                <w:numId w:val="14"/>
              </w:numPr>
              <w:rPr>
                <w:rFonts w:eastAsia="Times New Roman"/>
              </w:rPr>
            </w:pPr>
            <w:r w:rsidRPr="00301836">
              <w:rPr>
                <w:rFonts w:cs="Times New Roman"/>
              </w:rPr>
              <w:t xml:space="preserve">Technologické a vyšetrovacie postupy </w:t>
            </w:r>
          </w:p>
          <w:p w14:paraId="252F9D59" w14:textId="77777777" w:rsidR="00671A01" w:rsidRPr="00301836" w:rsidRDefault="00671A01" w:rsidP="0028694A">
            <w:pPr>
              <w:pStyle w:val="Odsekzoznamu"/>
              <w:numPr>
                <w:ilvl w:val="0"/>
                <w:numId w:val="14"/>
              </w:numPr>
              <w:rPr>
                <w:rFonts w:eastAsia="Times New Roman"/>
              </w:rPr>
            </w:pPr>
            <w:r w:rsidRPr="00301836">
              <w:rPr>
                <w:rFonts w:cs="Times New Roman"/>
              </w:rPr>
              <w:t>Metodické listy a štandardné medicínske postupy v klinickej praxi</w:t>
            </w:r>
          </w:p>
          <w:p w14:paraId="2EB42205" w14:textId="4E798724" w:rsidR="00671A01" w:rsidRPr="00D96DDE" w:rsidRDefault="00671A01" w:rsidP="0028694A">
            <w:pPr>
              <w:pStyle w:val="Odsekzoznamu"/>
              <w:numPr>
                <w:ilvl w:val="0"/>
                <w:numId w:val="14"/>
              </w:numPr>
              <w:rPr>
                <w:rFonts w:eastAsia="Times New Roman"/>
              </w:rPr>
            </w:pPr>
            <w:r w:rsidRPr="00301836">
              <w:rPr>
                <w:rFonts w:cs="Times New Roman"/>
              </w:rPr>
              <w:t>Nové a/alebo optimalizované metódy prevencie a</w:t>
            </w:r>
            <w:r w:rsidR="00D96DDE">
              <w:rPr>
                <w:rFonts w:cs="Times New Roman"/>
              </w:rPr>
              <w:t> </w:t>
            </w:r>
            <w:r w:rsidRPr="00301836">
              <w:rPr>
                <w:rFonts w:cs="Times New Roman"/>
              </w:rPr>
              <w:t>liečby</w:t>
            </w:r>
          </w:p>
          <w:p w14:paraId="47267060" w14:textId="7D945706" w:rsidR="00D96DDE" w:rsidRPr="00301836" w:rsidRDefault="008F37A7" w:rsidP="0028694A">
            <w:pPr>
              <w:pStyle w:val="Odsekzoznamu"/>
              <w:numPr>
                <w:ilvl w:val="0"/>
                <w:numId w:val="14"/>
              </w:numPr>
              <w:rPr>
                <w:rFonts w:eastAsia="Times New Roman"/>
              </w:rPr>
            </w:pPr>
            <w:r w:rsidRPr="008F37A7">
              <w:rPr>
                <w:rFonts w:eastAsia="Times New Roman"/>
              </w:rPr>
              <w:t>Nové a optimalizované metódy pre bunkové a tkanivové kultúry v diagnostike a liečbe</w:t>
            </w:r>
          </w:p>
          <w:p w14:paraId="4F89E69E" w14:textId="77777777" w:rsidR="00671A01" w:rsidRPr="00301836" w:rsidRDefault="00671A01" w:rsidP="0028694A">
            <w:pPr>
              <w:pStyle w:val="Odsekzoznamu"/>
              <w:numPr>
                <w:ilvl w:val="0"/>
                <w:numId w:val="14"/>
              </w:numPr>
              <w:rPr>
                <w:rFonts w:eastAsia="Times New Roman"/>
              </w:rPr>
            </w:pPr>
            <w:r w:rsidRPr="00301836">
              <w:rPr>
                <w:rFonts w:cs="Times New Roman"/>
              </w:rPr>
              <w:t>Nové postupy implementované v procese zdravotnej starostlivosti</w:t>
            </w:r>
          </w:p>
          <w:p w14:paraId="78611C34" w14:textId="77777777" w:rsidR="00671A01" w:rsidRPr="00301836" w:rsidRDefault="00671A01" w:rsidP="0028694A">
            <w:pPr>
              <w:pStyle w:val="Odsekzoznamu"/>
              <w:numPr>
                <w:ilvl w:val="0"/>
                <w:numId w:val="14"/>
              </w:numPr>
              <w:rPr>
                <w:rFonts w:eastAsia="Times New Roman"/>
              </w:rPr>
            </w:pPr>
            <w:r w:rsidRPr="00301836">
              <w:rPr>
                <w:rFonts w:cs="Times New Roman"/>
              </w:rPr>
              <w:t xml:space="preserve">Nové optimalizované modely a výživové dávky pre vybrané skupiny obyvateľstva </w:t>
            </w:r>
          </w:p>
          <w:p w14:paraId="4083EACE" w14:textId="77777777" w:rsidR="00671A01" w:rsidRPr="00301836" w:rsidRDefault="00671A01" w:rsidP="0028694A">
            <w:pPr>
              <w:pStyle w:val="Odsekzoznamu"/>
              <w:numPr>
                <w:ilvl w:val="0"/>
                <w:numId w:val="14"/>
              </w:numPr>
              <w:rPr>
                <w:rFonts w:eastAsia="Times New Roman"/>
              </w:rPr>
            </w:pPr>
            <w:r w:rsidRPr="00301836">
              <w:rPr>
                <w:rFonts w:cs="Times New Roman"/>
              </w:rPr>
              <w:t xml:space="preserve">Požiadavky na výživovú kvalitu vyrábaných potravín a potravín pre „presnú výživu“ </w:t>
            </w:r>
          </w:p>
          <w:p w14:paraId="1FD3BAAD" w14:textId="77777777" w:rsidR="00671A01" w:rsidRPr="00301836" w:rsidRDefault="00671A01" w:rsidP="0028694A">
            <w:pPr>
              <w:pStyle w:val="Odsekzoznamu"/>
              <w:numPr>
                <w:ilvl w:val="0"/>
                <w:numId w:val="14"/>
              </w:numPr>
              <w:rPr>
                <w:rFonts w:eastAsia="Times New Roman"/>
              </w:rPr>
            </w:pPr>
            <w:r w:rsidRPr="00301836">
              <w:rPr>
                <w:rFonts w:cs="Times New Roman"/>
              </w:rPr>
              <w:t>Nové systémové opatrenia zvyšujúce bezpečnosť a kvalitu potravín</w:t>
            </w:r>
          </w:p>
          <w:p w14:paraId="18AD5086" w14:textId="37FB213C" w:rsidR="00671A01" w:rsidRPr="00301836" w:rsidRDefault="00671A01" w:rsidP="0028694A">
            <w:pPr>
              <w:pStyle w:val="Odsekzoznamu"/>
              <w:numPr>
                <w:ilvl w:val="0"/>
                <w:numId w:val="14"/>
              </w:numPr>
              <w:rPr>
                <w:rFonts w:eastAsia="Times New Roman"/>
              </w:rPr>
            </w:pPr>
            <w:r w:rsidRPr="00301836">
              <w:rPr>
                <w:rFonts w:cs="Times New Roman"/>
              </w:rPr>
              <w:t>Nové</w:t>
            </w:r>
            <w:r w:rsidR="00AB0C55" w:rsidRPr="717FAD3F">
              <w:rPr>
                <w:rFonts w:eastAsia="Times New Roman"/>
              </w:rPr>
              <w:t xml:space="preserve"> </w:t>
            </w:r>
            <w:r w:rsidRPr="00301836">
              <w:rPr>
                <w:rFonts w:cs="Times New Roman"/>
              </w:rPr>
              <w:t>postupy a technológie využívajúce enzýmovú modifikáciu</w:t>
            </w:r>
            <w:r w:rsidR="00AB0C55" w:rsidRPr="717FAD3F">
              <w:rPr>
                <w:rFonts w:eastAsia="Times New Roman"/>
              </w:rPr>
              <w:t xml:space="preserve"> </w:t>
            </w:r>
            <w:r w:rsidRPr="00301836">
              <w:rPr>
                <w:rFonts w:cs="Times New Roman"/>
              </w:rPr>
              <w:t xml:space="preserve">potravín s cieľom ich zvýšenej stráviteľnosti a eliminácie intolerantných zložiek </w:t>
            </w:r>
          </w:p>
          <w:p w14:paraId="4BF6D7B5" w14:textId="41CBED8F" w:rsidR="00671A01" w:rsidRPr="00301836" w:rsidRDefault="00671A01" w:rsidP="0028694A">
            <w:pPr>
              <w:pStyle w:val="Odsekzoznamu"/>
              <w:numPr>
                <w:ilvl w:val="0"/>
                <w:numId w:val="14"/>
              </w:numPr>
              <w:rPr>
                <w:rFonts w:eastAsia="Times New Roman"/>
              </w:rPr>
            </w:pPr>
            <w:r w:rsidRPr="00301836">
              <w:rPr>
                <w:rFonts w:cs="Times New Roman"/>
              </w:rPr>
              <w:t>Nové</w:t>
            </w:r>
            <w:r w:rsidR="00AB0C55" w:rsidRPr="717FAD3F">
              <w:rPr>
                <w:rFonts w:eastAsia="Times New Roman"/>
              </w:rPr>
              <w:t xml:space="preserve"> </w:t>
            </w:r>
            <w:r w:rsidRPr="00301836">
              <w:rPr>
                <w:rFonts w:cs="Times New Roman"/>
              </w:rPr>
              <w:t>postupy a technológie výroby nápojov na báze fermentovaných</w:t>
            </w:r>
            <w:r w:rsidR="00AB0C55" w:rsidRPr="717FAD3F">
              <w:rPr>
                <w:rFonts w:eastAsia="Times New Roman"/>
              </w:rPr>
              <w:t xml:space="preserve"> </w:t>
            </w:r>
            <w:r w:rsidRPr="00301836">
              <w:rPr>
                <w:rFonts w:cs="Times New Roman"/>
              </w:rPr>
              <w:t xml:space="preserve">rastlinných a živočíšnych substrátov </w:t>
            </w:r>
          </w:p>
          <w:p w14:paraId="57BE08FA" w14:textId="77777777" w:rsidR="00671A01" w:rsidRPr="00301836" w:rsidRDefault="00671A01" w:rsidP="0028694A">
            <w:pPr>
              <w:pStyle w:val="Odsekzoznamu"/>
              <w:numPr>
                <w:ilvl w:val="0"/>
                <w:numId w:val="14"/>
              </w:numPr>
              <w:rPr>
                <w:rFonts w:eastAsia="Times New Roman"/>
              </w:rPr>
            </w:pPr>
            <w:r w:rsidRPr="00301836">
              <w:rPr>
                <w:rFonts w:cs="Times New Roman"/>
              </w:rPr>
              <w:t xml:space="preserve">Modely a systémy ekonomického hodnotenia firiem a projektov zaoberajúcich sa produkciou potravín a sociálnymi dopadmi výroby potravín </w:t>
            </w:r>
          </w:p>
          <w:p w14:paraId="306B50F0" w14:textId="77777777" w:rsidR="00671A01" w:rsidRPr="00301836" w:rsidRDefault="00671A01" w:rsidP="0028694A">
            <w:pPr>
              <w:pStyle w:val="Odsekzoznamu"/>
              <w:numPr>
                <w:ilvl w:val="0"/>
                <w:numId w:val="14"/>
              </w:numPr>
              <w:rPr>
                <w:rFonts w:eastAsia="Times New Roman"/>
              </w:rPr>
            </w:pPr>
            <w:r w:rsidRPr="00301836">
              <w:rPr>
                <w:rFonts w:cs="Times New Roman"/>
              </w:rPr>
              <w:t>Nové zdroje cenných zložiek a technológie ich spracovania na potraviny s vysokou výživovou hodnotou</w:t>
            </w:r>
          </w:p>
          <w:p w14:paraId="200CD32B" w14:textId="44FAD2D4" w:rsidR="00671A01" w:rsidRPr="00301836" w:rsidRDefault="00671A01" w:rsidP="0028694A">
            <w:pPr>
              <w:pStyle w:val="Odsekzoznamu"/>
              <w:numPr>
                <w:ilvl w:val="0"/>
                <w:numId w:val="14"/>
              </w:numPr>
              <w:rPr>
                <w:rFonts w:eastAsia="Times New Roman"/>
              </w:rPr>
            </w:pPr>
            <w:r w:rsidRPr="00301836">
              <w:rPr>
                <w:rFonts w:cs="Times New Roman"/>
              </w:rPr>
              <w:t>Nové produkty - prírodné koncentráty vhodné na aditiváciu a obohacovanie potravín,</w:t>
            </w:r>
            <w:r w:rsidR="00BD64FA">
              <w:rPr>
                <w:rFonts w:cs="Times New Roman"/>
              </w:rPr>
              <w:t xml:space="preserve"> </w:t>
            </w:r>
            <w:r w:rsidRPr="00301836">
              <w:rPr>
                <w:rFonts w:cs="Times New Roman"/>
              </w:rPr>
              <w:t>a</w:t>
            </w:r>
            <w:r w:rsidR="00BD64FA">
              <w:rPr>
                <w:rFonts w:cs="Times New Roman"/>
              </w:rPr>
              <w:t> </w:t>
            </w:r>
            <w:r w:rsidRPr="00301836">
              <w:rPr>
                <w:rFonts w:cs="Times New Roman"/>
              </w:rPr>
              <w:t>originálne postupy a technológia ich získavania a prípravy</w:t>
            </w:r>
            <w:r w:rsidR="00AB0C55" w:rsidRPr="717FAD3F">
              <w:rPr>
                <w:rFonts w:eastAsia="Times New Roman"/>
              </w:rPr>
              <w:t xml:space="preserve"> </w:t>
            </w:r>
          </w:p>
          <w:p w14:paraId="270DD324" w14:textId="4EF76730" w:rsidR="00671A01" w:rsidRPr="00301836" w:rsidRDefault="00671A01" w:rsidP="0028694A">
            <w:pPr>
              <w:pStyle w:val="Odsekzoznamu"/>
              <w:numPr>
                <w:ilvl w:val="0"/>
                <w:numId w:val="14"/>
              </w:numPr>
              <w:rPr>
                <w:rFonts w:eastAsia="Times New Roman"/>
              </w:rPr>
            </w:pPr>
            <w:r w:rsidRPr="00301836">
              <w:rPr>
                <w:rFonts w:cs="Times New Roman"/>
              </w:rPr>
              <w:t>Nové a inovované technológie</w:t>
            </w:r>
            <w:r w:rsidR="00AB0C55" w:rsidRPr="717FAD3F">
              <w:rPr>
                <w:rFonts w:eastAsia="Times New Roman"/>
              </w:rPr>
              <w:t xml:space="preserve"> </w:t>
            </w:r>
            <w:r w:rsidRPr="00301836">
              <w:rPr>
                <w:rFonts w:cs="Times New Roman"/>
              </w:rPr>
              <w:t>spracovania druhotných surovín a odpadov,</w:t>
            </w:r>
            <w:r w:rsidR="00BD64FA">
              <w:rPr>
                <w:rFonts w:cs="Times New Roman"/>
              </w:rPr>
              <w:t xml:space="preserve"> </w:t>
            </w:r>
            <w:r w:rsidRPr="00301836">
              <w:rPr>
                <w:rFonts w:cs="Times New Roman"/>
              </w:rPr>
              <w:t>minimalizácia tvorby odpadov, zníženie ekologickej záťaže z výroby potravín</w:t>
            </w:r>
            <w:r w:rsidR="00AB0C55" w:rsidRPr="717FAD3F">
              <w:rPr>
                <w:rFonts w:eastAsia="Times New Roman"/>
              </w:rPr>
              <w:t xml:space="preserve"> </w:t>
            </w:r>
          </w:p>
          <w:p w14:paraId="5869E099" w14:textId="30FFD10A" w:rsidR="00671A01" w:rsidRPr="00301836" w:rsidRDefault="00671A01" w:rsidP="0028694A">
            <w:pPr>
              <w:pStyle w:val="Odsekzoznamu"/>
              <w:numPr>
                <w:ilvl w:val="0"/>
                <w:numId w:val="14"/>
              </w:numPr>
              <w:rPr>
                <w:rFonts w:eastAsia="Times New Roman"/>
              </w:rPr>
            </w:pPr>
            <w:r w:rsidRPr="00301836">
              <w:rPr>
                <w:rFonts w:cs="Times New Roman"/>
              </w:rPr>
              <w:t>Systém monitoringu tvorby odpadov z potravín,</w:t>
            </w:r>
            <w:r w:rsidR="00AB0C55" w:rsidRPr="717FAD3F">
              <w:rPr>
                <w:rFonts w:eastAsia="Times New Roman"/>
              </w:rPr>
              <w:t xml:space="preserve"> </w:t>
            </w:r>
            <w:r w:rsidRPr="00301836">
              <w:rPr>
                <w:rFonts w:cs="Times New Roman"/>
              </w:rPr>
              <w:t>návrhy pre politiku</w:t>
            </w:r>
            <w:r w:rsidR="00AB0C55" w:rsidRPr="717FAD3F">
              <w:rPr>
                <w:rFonts w:eastAsia="Times New Roman"/>
              </w:rPr>
              <w:t xml:space="preserve"> </w:t>
            </w:r>
            <w:r w:rsidRPr="00301836">
              <w:rPr>
                <w:rFonts w:cs="Times New Roman"/>
              </w:rPr>
              <w:t>odpadového hospodárstva,</w:t>
            </w:r>
            <w:r w:rsidR="00AB0C55" w:rsidRPr="717FAD3F">
              <w:rPr>
                <w:rFonts w:eastAsia="Times New Roman"/>
              </w:rPr>
              <w:t xml:space="preserve"> </w:t>
            </w:r>
            <w:r w:rsidRPr="00301836">
              <w:rPr>
                <w:rFonts w:cs="Times New Roman"/>
              </w:rPr>
              <w:t>zníženie tvorby odpadov</w:t>
            </w:r>
          </w:p>
          <w:p w14:paraId="70DA2339" w14:textId="6576FEB1" w:rsidR="00671A01" w:rsidRPr="00301836" w:rsidRDefault="00671A01" w:rsidP="0028694A">
            <w:pPr>
              <w:pStyle w:val="Odsekzoznamu"/>
              <w:numPr>
                <w:ilvl w:val="0"/>
                <w:numId w:val="14"/>
              </w:numPr>
              <w:rPr>
                <w:rFonts w:eastAsia="Times New Roman"/>
              </w:rPr>
            </w:pPr>
            <w:r w:rsidRPr="00301836">
              <w:rPr>
                <w:rFonts w:cs="Times New Roman"/>
              </w:rPr>
              <w:t>Metodické pokyny pre adaptáciu agroekosystémov v rôznych regiónoch Slovenska na zmen</w:t>
            </w:r>
            <w:r w:rsidR="00A16EB4">
              <w:rPr>
                <w:rFonts w:cs="Times New Roman"/>
              </w:rPr>
              <w:t>u</w:t>
            </w:r>
            <w:r w:rsidRPr="00301836">
              <w:rPr>
                <w:rFonts w:cs="Times New Roman"/>
              </w:rPr>
              <w:t xml:space="preserve"> klímy, zmeny pestovateľských podmienok a štruktúru spoločenských potrieb</w:t>
            </w:r>
          </w:p>
          <w:p w14:paraId="7B863325" w14:textId="77777777" w:rsidR="00671A01" w:rsidRPr="00301836" w:rsidRDefault="00671A01" w:rsidP="0028694A">
            <w:pPr>
              <w:pStyle w:val="Odsekzoznamu"/>
              <w:numPr>
                <w:ilvl w:val="0"/>
                <w:numId w:val="14"/>
              </w:numPr>
              <w:rPr>
                <w:rFonts w:eastAsia="Times New Roman"/>
              </w:rPr>
            </w:pPr>
            <w:r w:rsidRPr="00301836">
              <w:rPr>
                <w:rFonts w:cs="Times New Roman"/>
              </w:rPr>
              <w:t>Identifikácia plastických (prispôsobivých) druhov autochtónnej dendroflóry a návrh efektívneho manažmentu zdrojov ich reprodukčného materiálu</w:t>
            </w:r>
          </w:p>
          <w:p w14:paraId="666512F1" w14:textId="77777777" w:rsidR="00671A01" w:rsidRPr="00301836" w:rsidRDefault="00671A01" w:rsidP="0028694A">
            <w:pPr>
              <w:pStyle w:val="Odsekzoznamu"/>
              <w:numPr>
                <w:ilvl w:val="0"/>
                <w:numId w:val="14"/>
              </w:numPr>
              <w:rPr>
                <w:rFonts w:eastAsia="Times New Roman"/>
              </w:rPr>
            </w:pPr>
            <w:r w:rsidRPr="00301836">
              <w:rPr>
                <w:rFonts w:cs="Times New Roman"/>
              </w:rPr>
              <w:t>Koncepcia udržateľného využívania biodiverzity prírodných a poloprírodných ekosystémov v krajine</w:t>
            </w:r>
          </w:p>
          <w:p w14:paraId="4E94952C" w14:textId="77777777" w:rsidR="00671A01" w:rsidRPr="00301836" w:rsidRDefault="00671A01" w:rsidP="0028694A">
            <w:pPr>
              <w:pStyle w:val="Odsekzoznamu"/>
              <w:numPr>
                <w:ilvl w:val="0"/>
                <w:numId w:val="14"/>
              </w:numPr>
              <w:rPr>
                <w:rFonts w:eastAsia="Times New Roman"/>
              </w:rPr>
            </w:pPr>
            <w:r w:rsidRPr="00301836">
              <w:rPr>
                <w:rFonts w:cs="Times New Roman"/>
              </w:rPr>
              <w:t>Systém hodnotenia ekonomickej a spoločenskej hodnoty ekosystémových služieb</w:t>
            </w:r>
          </w:p>
          <w:p w14:paraId="352B88DC" w14:textId="77777777" w:rsidR="00671A01" w:rsidRPr="00301836" w:rsidRDefault="00671A01" w:rsidP="0028694A">
            <w:pPr>
              <w:pStyle w:val="Odsekzoznamu"/>
              <w:numPr>
                <w:ilvl w:val="0"/>
                <w:numId w:val="14"/>
              </w:numPr>
              <w:rPr>
                <w:rFonts w:eastAsia="Times New Roman"/>
              </w:rPr>
            </w:pPr>
            <w:r w:rsidRPr="00301836">
              <w:rPr>
                <w:rFonts w:cs="Times New Roman"/>
              </w:rPr>
              <w:t xml:space="preserve">Efektívne pestovateľské postupy pre regióny Slovenska s pozitívnym vplyvom na kvalitu pôdy </w:t>
            </w:r>
          </w:p>
          <w:p w14:paraId="622E2B86" w14:textId="77777777" w:rsidR="00671A01" w:rsidRPr="00301836" w:rsidRDefault="00671A01" w:rsidP="0028694A">
            <w:pPr>
              <w:pStyle w:val="Odsekzoznamu"/>
              <w:numPr>
                <w:ilvl w:val="0"/>
                <w:numId w:val="14"/>
              </w:numPr>
              <w:rPr>
                <w:rFonts w:eastAsia="Times New Roman"/>
              </w:rPr>
            </w:pPr>
            <w:r w:rsidRPr="00301836">
              <w:rPr>
                <w:rFonts w:cs="Times New Roman"/>
              </w:rPr>
              <w:t xml:space="preserve">Nové biologické materiály/odrody s pridanou hodnotou pre meniace sa klimatické podmienky. </w:t>
            </w:r>
          </w:p>
          <w:p w14:paraId="20489816" w14:textId="77777777" w:rsidR="00671A01" w:rsidRPr="00301836" w:rsidRDefault="00671A01" w:rsidP="0028694A">
            <w:pPr>
              <w:pStyle w:val="Odsekzoznamu"/>
              <w:numPr>
                <w:ilvl w:val="0"/>
                <w:numId w:val="14"/>
              </w:numPr>
              <w:rPr>
                <w:rFonts w:eastAsia="Times New Roman"/>
              </w:rPr>
            </w:pPr>
            <w:r w:rsidRPr="00301836">
              <w:rPr>
                <w:rFonts w:cs="Times New Roman"/>
              </w:rPr>
              <w:t>Nové kŕmne receptúry so zvýšenou využiteľnosťou živín.</w:t>
            </w:r>
          </w:p>
          <w:p w14:paraId="1BFF46C1" w14:textId="77777777" w:rsidR="00671A01" w:rsidRPr="00301836" w:rsidRDefault="00671A01" w:rsidP="0028694A">
            <w:pPr>
              <w:pStyle w:val="Odsekzoznamu"/>
              <w:numPr>
                <w:ilvl w:val="0"/>
                <w:numId w:val="14"/>
              </w:numPr>
              <w:rPr>
                <w:rFonts w:eastAsia="Times New Roman"/>
              </w:rPr>
            </w:pPr>
            <w:r w:rsidRPr="00301836">
              <w:rPr>
                <w:rFonts w:cs="Times New Roman"/>
              </w:rPr>
              <w:t>Chovateľské postupy so zníženou produkciou škodlivín do životného prostredia.</w:t>
            </w:r>
          </w:p>
          <w:p w14:paraId="2B4A2DE2" w14:textId="77777777" w:rsidR="00671A01" w:rsidRPr="00301836" w:rsidRDefault="00671A01" w:rsidP="0028694A">
            <w:pPr>
              <w:pStyle w:val="Odsekzoznamu1"/>
              <w:numPr>
                <w:ilvl w:val="0"/>
                <w:numId w:val="14"/>
              </w:numPr>
              <w:spacing w:line="240" w:lineRule="auto"/>
              <w:rPr>
                <w:rFonts w:ascii="Times New Roman" w:eastAsia="Times New Roman" w:hAnsi="Times New Roman" w:cs="Times New Roman"/>
              </w:rPr>
            </w:pPr>
            <w:r w:rsidRPr="00301836">
              <w:rPr>
                <w:rFonts w:ascii="Times New Roman" w:eastAsia="Times New Roman" w:hAnsi="Times New Roman" w:cs="Times New Roman"/>
              </w:rPr>
              <w:t xml:space="preserve">Inovatívne modely adaptívneho manažmentu lesov a zveri. </w:t>
            </w:r>
          </w:p>
          <w:p w14:paraId="57CF13C9" w14:textId="77777777" w:rsidR="00671A01" w:rsidRPr="00301836" w:rsidRDefault="00671A01" w:rsidP="0028694A">
            <w:pPr>
              <w:pStyle w:val="Odsekzoznamu1"/>
              <w:numPr>
                <w:ilvl w:val="0"/>
                <w:numId w:val="14"/>
              </w:numPr>
              <w:spacing w:line="240" w:lineRule="auto"/>
              <w:rPr>
                <w:rFonts w:ascii="Times New Roman" w:eastAsia="Times New Roman" w:hAnsi="Times New Roman" w:cs="Times New Roman"/>
              </w:rPr>
            </w:pPr>
            <w:r w:rsidRPr="00301836">
              <w:rPr>
                <w:rFonts w:ascii="Times New Roman" w:eastAsia="Times New Roman" w:hAnsi="Times New Roman" w:cs="Times New Roman"/>
              </w:rPr>
              <w:t>Systém inštitucionálnych, politických a legislatívnych nástrojov pre podporu ekosystémových služieb lesov.</w:t>
            </w:r>
          </w:p>
          <w:p w14:paraId="3E36FA4F" w14:textId="77777777" w:rsidR="00671A01" w:rsidRPr="00301836" w:rsidRDefault="00671A01" w:rsidP="0028694A">
            <w:pPr>
              <w:pStyle w:val="Odsekzoznamu"/>
              <w:numPr>
                <w:ilvl w:val="0"/>
                <w:numId w:val="14"/>
              </w:numPr>
              <w:rPr>
                <w:rFonts w:eastAsia="Times New Roman"/>
              </w:rPr>
            </w:pPr>
            <w:r w:rsidRPr="00301836">
              <w:rPr>
                <w:rFonts w:cs="Times New Roman"/>
              </w:rPr>
              <w:t>Biotechnologické postupy znižujúce náklady pri výrobe chemických a farmaceutických produktov.</w:t>
            </w:r>
          </w:p>
          <w:p w14:paraId="5E2D7EF1" w14:textId="77777777" w:rsidR="00671A01" w:rsidRPr="00301836" w:rsidRDefault="00671A01" w:rsidP="0028694A">
            <w:pPr>
              <w:pStyle w:val="Odsekzoznamu"/>
              <w:numPr>
                <w:ilvl w:val="0"/>
                <w:numId w:val="14"/>
              </w:numPr>
              <w:rPr>
                <w:rFonts w:eastAsia="Times New Roman"/>
              </w:rPr>
            </w:pPr>
            <w:r w:rsidRPr="00301836">
              <w:rPr>
                <w:rFonts w:cs="Times New Roman"/>
              </w:rPr>
              <w:t xml:space="preserve">Zníženie energetickej náročnosti a intenzifikácie výrobných procesov pomocou využitia biotechnologických procesov </w:t>
            </w:r>
          </w:p>
          <w:p w14:paraId="126BC004" w14:textId="77777777" w:rsidR="00671A01" w:rsidRPr="00301836" w:rsidRDefault="00671A01" w:rsidP="0028694A">
            <w:pPr>
              <w:pStyle w:val="Odsekzoznamu"/>
              <w:numPr>
                <w:ilvl w:val="0"/>
                <w:numId w:val="14"/>
              </w:numPr>
              <w:rPr>
                <w:rFonts w:eastAsia="Times New Roman"/>
              </w:rPr>
            </w:pPr>
            <w:r w:rsidRPr="00301836">
              <w:rPr>
                <w:rFonts w:cs="Times New Roman"/>
              </w:rPr>
              <w:t xml:space="preserve">Nové materiály aplikovateľné vo farmácii a medicíne- bioaktívne látky a prekurzory, biopolyméry, biosurfaktanty </w:t>
            </w:r>
          </w:p>
          <w:p w14:paraId="4AB21279" w14:textId="77777777" w:rsidR="00671A01" w:rsidRPr="00301836" w:rsidRDefault="00671A01" w:rsidP="0028694A">
            <w:pPr>
              <w:pStyle w:val="Odsekzoznamu"/>
              <w:numPr>
                <w:ilvl w:val="0"/>
                <w:numId w:val="14"/>
              </w:numPr>
              <w:rPr>
                <w:rFonts w:eastAsia="Times New Roman"/>
              </w:rPr>
            </w:pPr>
            <w:r w:rsidRPr="00301836">
              <w:rPr>
                <w:rFonts w:cs="Times New Roman"/>
              </w:rPr>
              <w:t>Biotechnologická výroba bioetanolu, biobutanolu, bioplynu, metánu a vodíka z poľnohospodárskych odpadov, biopalivá I. a II. generácie, bioenergetika.</w:t>
            </w:r>
          </w:p>
          <w:p w14:paraId="2C7B8E90" w14:textId="77777777" w:rsidR="00671A01" w:rsidRPr="00301836" w:rsidRDefault="00671A01" w:rsidP="0028694A">
            <w:pPr>
              <w:pStyle w:val="Odsekzoznamu"/>
              <w:numPr>
                <w:ilvl w:val="0"/>
                <w:numId w:val="14"/>
              </w:numPr>
              <w:rPr>
                <w:rFonts w:eastAsia="Times New Roman"/>
              </w:rPr>
            </w:pPr>
            <w:r w:rsidRPr="00301836">
              <w:rPr>
                <w:rFonts w:cs="Times New Roman"/>
              </w:rPr>
              <w:t xml:space="preserve">Využitie živých organizmov a ich metabolitov v biologickom a biotechnologickom boji so </w:t>
            </w:r>
            <w:r w:rsidRPr="00301836">
              <w:rPr>
                <w:rFonts w:cs="Times New Roman"/>
              </w:rPr>
              <w:lastRenderedPageBreak/>
              <w:t>škodcami v lesníctve a pôdohospodárstve. Biotechnologické atraktanty v boji proti lykožrútovi v chorých lesoch Slovenska</w:t>
            </w:r>
          </w:p>
          <w:p w14:paraId="6DE02645" w14:textId="77777777" w:rsidR="00671A01" w:rsidRPr="007E58D2" w:rsidRDefault="00671A01" w:rsidP="0028694A">
            <w:pPr>
              <w:pStyle w:val="Odsekzoznamu"/>
              <w:numPr>
                <w:ilvl w:val="0"/>
                <w:numId w:val="14"/>
              </w:numPr>
              <w:rPr>
                <w:rFonts w:eastAsia="Times New Roman"/>
              </w:rPr>
            </w:pPr>
            <w:r w:rsidRPr="00301836">
              <w:rPr>
                <w:rFonts w:cs="Times New Roman"/>
              </w:rPr>
              <w:t>Nové remediačné technológie, využitie biotechnológií pri zneškodňovaní odpadov, dekontaminácia pôdy, vody. Využitie pri dekontaminácii Zemplína od toxických PCB, vôd Žitného ostrova od uhľovodíkového znečistenia.</w:t>
            </w:r>
          </w:p>
          <w:p w14:paraId="6B040C6A" w14:textId="1FF59439" w:rsidR="007E58D2" w:rsidRPr="00301836" w:rsidRDefault="007E58D2" w:rsidP="0028694A">
            <w:pPr>
              <w:pStyle w:val="Odsekzoznamu"/>
              <w:numPr>
                <w:ilvl w:val="0"/>
                <w:numId w:val="14"/>
              </w:numPr>
              <w:rPr>
                <w:rFonts w:eastAsia="Times New Roman"/>
              </w:rPr>
            </w:pPr>
            <w:r>
              <w:rPr>
                <w:rFonts w:cs="Times New Roman"/>
              </w:rPr>
              <w:t>Nové biotechnologické metódy pre včasnú, precíznu a personalizovanú diagnostiku nádorov.</w:t>
            </w:r>
          </w:p>
        </w:tc>
      </w:tr>
      <w:tr w:rsidR="00671A01" w:rsidRPr="00301836" w14:paraId="7E890303" w14:textId="77777777" w:rsidTr="00301836">
        <w:trPr>
          <w:trHeight w:val="794"/>
        </w:trPr>
        <w:tc>
          <w:tcPr>
            <w:tcW w:w="5000" w:type="pct"/>
            <w:gridSpan w:val="8"/>
            <w:shd w:val="clear" w:color="auto" w:fill="E5FFE5"/>
            <w:vAlign w:val="center"/>
          </w:tcPr>
          <w:p w14:paraId="3410AB51" w14:textId="61032A72" w:rsidR="00671A01" w:rsidRPr="00301836" w:rsidRDefault="00671A01" w:rsidP="00BA32EF">
            <w:pPr>
              <w:pStyle w:val="Nadpis3"/>
            </w:pPr>
            <w:bookmarkStart w:id="141" w:name="_Toc519431967"/>
            <w:r w:rsidRPr="717FAD3F">
              <w:lastRenderedPageBreak/>
              <w:t xml:space="preserve">Špecifikácia očakávaných kvantitatívnych a kvalitatívnych prínosov </w:t>
            </w:r>
            <w:r w:rsidR="009B2430">
              <w:rPr>
                <w:rStyle w:val="Zvraznenie"/>
              </w:rPr>
              <w:t>štátneho programu</w:t>
            </w:r>
            <w:r w:rsidR="009B2430" w:rsidRPr="717FAD3F">
              <w:t xml:space="preserve"> </w:t>
            </w:r>
            <w:r w:rsidRPr="717FAD3F">
              <w:t>pre ekonomický a spoločenský rozvoj</w:t>
            </w:r>
            <w:bookmarkEnd w:id="141"/>
          </w:p>
        </w:tc>
      </w:tr>
      <w:tr w:rsidR="00671A01" w:rsidRPr="00301836" w14:paraId="4C58B6EC" w14:textId="77777777" w:rsidTr="00301836">
        <w:trPr>
          <w:trHeight w:val="624"/>
        </w:trPr>
        <w:tc>
          <w:tcPr>
            <w:tcW w:w="5000" w:type="pct"/>
            <w:gridSpan w:val="8"/>
          </w:tcPr>
          <w:p w14:paraId="694579F5" w14:textId="6A533697" w:rsidR="00671A01" w:rsidRDefault="00671A01" w:rsidP="004D64E5">
            <w:pPr>
              <w:rPr>
                <w:rFonts w:cs="Times New Roman"/>
              </w:rPr>
            </w:pPr>
            <w:r w:rsidRPr="00301836">
              <w:rPr>
                <w:rFonts w:cs="Times New Roman"/>
              </w:rPr>
              <w:t xml:space="preserve">Riešenie problematiky spoločensky závažných ochorení má potenciál výrazne ovplyvniť ekonomiku zdravotníctva a na celospoločenskú situáciu v oblasti riešenia týchto ochorení. Prechod viacerých závažných klasických liečebných postupov do roviny pokrokových terapií prinesie celý rad pozitívnych momentov, a to v rovine poznatkovej, vedeckej, terapeutickej a vzdelanostnej. S rozvojom pokrokovej medicíny dôjde nesporne aj ku zmene výučbových schém v rámci prírodných a medicínskych vied. Dôjde ku zmene náhľadu pacientov na </w:t>
            </w:r>
            <w:r w:rsidR="007E58D2">
              <w:rPr>
                <w:rFonts w:cs="Times New Roman"/>
              </w:rPr>
              <w:t xml:space="preserve">včasnú precíznu diagnostiku a liečbu tzv. zle alebo neskoro diagnostikovaných, či neliečiteľných ochorení </w:t>
            </w:r>
            <w:r w:rsidRPr="00301836">
              <w:rPr>
                <w:rFonts w:cs="Times New Roman"/>
              </w:rPr>
              <w:t>a zmení sa tým aj celospoločenská klíma na zdravotníctvo a vedecký biomedicínsky výskum na Slovensku, a to na domácej aj zahraničnej úrovni.</w:t>
            </w:r>
          </w:p>
          <w:p w14:paraId="1562267C" w14:textId="0A12A628" w:rsidR="007E58D2" w:rsidRPr="00301836" w:rsidRDefault="007E58D2" w:rsidP="004D64E5">
            <w:pPr>
              <w:rPr>
                <w:rFonts w:eastAsia="Times New Roman"/>
              </w:rPr>
            </w:pPr>
            <w:r>
              <w:rPr>
                <w:rFonts w:cs="Times New Roman"/>
              </w:rPr>
              <w:t>Napríklad včasná a precízna diagnostika nádorov vyúsťujúca do efektívnej liečby onkologických pacientov by odhadom znížila náklady v slovenskom zdravotníctve o viac ako 400 mil. eur ročne.</w:t>
            </w:r>
          </w:p>
          <w:p w14:paraId="29648D30" w14:textId="3A00AF1C" w:rsidR="00671A01" w:rsidRPr="00301836" w:rsidRDefault="00671A01" w:rsidP="004D64E5">
            <w:pPr>
              <w:rPr>
                <w:rFonts w:eastAsia="Times New Roman"/>
              </w:rPr>
            </w:pPr>
            <w:r w:rsidRPr="00301836">
              <w:rPr>
                <w:rFonts w:cs="Times New Roman"/>
              </w:rPr>
              <w:t>Rozšírenie vedomostí o zdravej výžive, dostatok a široká paleta potravín vyhovujúcich moderným výživovým požiadavkám, realizácia nových odporúčaných výživových dávok v školskom a spoločnom stravovaní sa bude podieľať na znížení chorobnosti a zlepšení zdravotného stavu detí a celej populácie. Ekonomický efekt zníženia chorobnosti iba o 5 % možno odhadnúť</w:t>
            </w:r>
            <w:r w:rsidR="00AB0C55" w:rsidRPr="717FAD3F">
              <w:rPr>
                <w:rFonts w:eastAsia="Times New Roman"/>
              </w:rPr>
              <w:t xml:space="preserve"> </w:t>
            </w:r>
            <w:r w:rsidRPr="00301836">
              <w:rPr>
                <w:rFonts w:cs="Times New Roman"/>
              </w:rPr>
              <w:t>na viac ako</w:t>
            </w:r>
            <w:r w:rsidR="00AB0C55" w:rsidRPr="717FAD3F">
              <w:rPr>
                <w:rFonts w:eastAsia="Times New Roman"/>
              </w:rPr>
              <w:t xml:space="preserve"> </w:t>
            </w:r>
            <w:r w:rsidR="00BF6ADA">
              <w:rPr>
                <w:rFonts w:cs="Times New Roman"/>
              </w:rPr>
              <w:t>280</w:t>
            </w:r>
            <w:r w:rsidRPr="00301836">
              <w:rPr>
                <w:rFonts w:cs="Times New Roman"/>
              </w:rPr>
              <w:t xml:space="preserve"> mil. € ročne. </w:t>
            </w:r>
          </w:p>
          <w:p w14:paraId="11893478" w14:textId="42D683C5" w:rsidR="00671A01" w:rsidRPr="00301836" w:rsidRDefault="00671A01" w:rsidP="004D64E5">
            <w:pPr>
              <w:rPr>
                <w:rFonts w:eastAsia="Times New Roman"/>
              </w:rPr>
            </w:pPr>
            <w:r w:rsidRPr="00301836">
              <w:rPr>
                <w:rFonts w:cs="Times New Roman"/>
              </w:rPr>
              <w:t>Zvýšenie výroby potravín a špeciálne výroby potravín s vyššou výživovou a pridanou hodnotou iba o 10 % predstavuje</w:t>
            </w:r>
            <w:r w:rsidR="00AB0C55" w:rsidRPr="717FAD3F">
              <w:rPr>
                <w:rFonts w:eastAsia="Times New Roman"/>
              </w:rPr>
              <w:t xml:space="preserve"> </w:t>
            </w:r>
            <w:r w:rsidRPr="00301836">
              <w:rPr>
                <w:rFonts w:cs="Times New Roman"/>
              </w:rPr>
              <w:t xml:space="preserve">ročne viac ako 400 mil. </w:t>
            </w:r>
            <w:r w:rsidR="00BD721C" w:rsidRPr="00301836">
              <w:rPr>
                <w:rFonts w:cs="Times New Roman"/>
              </w:rPr>
              <w:t>eur</w:t>
            </w:r>
            <w:r w:rsidRPr="717FAD3F">
              <w:rPr>
                <w:rFonts w:eastAsia="Times New Roman"/>
              </w:rPr>
              <w:t>.</w:t>
            </w:r>
          </w:p>
          <w:p w14:paraId="57AEA4C0" w14:textId="122090DE" w:rsidR="00671A01" w:rsidRPr="00301836" w:rsidRDefault="00671A01" w:rsidP="004D64E5">
            <w:pPr>
              <w:rPr>
                <w:rFonts w:eastAsia="Times New Roman"/>
              </w:rPr>
            </w:pPr>
            <w:r w:rsidRPr="00301836">
              <w:rPr>
                <w:rFonts w:cs="Times New Roman"/>
              </w:rPr>
              <w:t>Zníženie</w:t>
            </w:r>
            <w:r w:rsidR="00AB0C55" w:rsidRPr="717FAD3F">
              <w:rPr>
                <w:rFonts w:eastAsia="Times New Roman"/>
              </w:rPr>
              <w:t xml:space="preserve"> </w:t>
            </w:r>
            <w:r w:rsidRPr="00301836">
              <w:rPr>
                <w:rFonts w:cs="Times New Roman"/>
              </w:rPr>
              <w:t>dovozu potravín a záporného obchodného salda</w:t>
            </w:r>
            <w:r w:rsidR="00AB0C55" w:rsidRPr="717FAD3F">
              <w:rPr>
                <w:rFonts w:eastAsia="Times New Roman"/>
              </w:rPr>
              <w:t xml:space="preserve"> </w:t>
            </w:r>
            <w:r w:rsidRPr="00301836">
              <w:rPr>
                <w:rFonts w:cs="Times New Roman"/>
              </w:rPr>
              <w:t>iba o</w:t>
            </w:r>
            <w:r w:rsidR="00BD721C" w:rsidRPr="717FAD3F">
              <w:rPr>
                <w:rFonts w:eastAsia="Times New Roman"/>
              </w:rPr>
              <w:t> </w:t>
            </w:r>
            <w:r w:rsidRPr="00301836">
              <w:rPr>
                <w:rFonts w:cs="Times New Roman"/>
              </w:rPr>
              <w:t>20</w:t>
            </w:r>
            <w:r w:rsidR="00BD721C" w:rsidRPr="717FAD3F">
              <w:rPr>
                <w:rFonts w:eastAsia="Times New Roman"/>
              </w:rPr>
              <w:t> </w:t>
            </w:r>
            <w:r w:rsidRPr="00301836">
              <w:rPr>
                <w:rFonts w:cs="Times New Roman"/>
              </w:rPr>
              <w:t>% predstavuje ročne viac ako</w:t>
            </w:r>
            <w:r w:rsidR="00AB0C55" w:rsidRPr="717FAD3F">
              <w:rPr>
                <w:rFonts w:eastAsia="Times New Roman"/>
              </w:rPr>
              <w:t xml:space="preserve"> </w:t>
            </w:r>
            <w:r w:rsidRPr="00301836">
              <w:rPr>
                <w:rFonts w:cs="Times New Roman"/>
              </w:rPr>
              <w:t>120 mil</w:t>
            </w:r>
            <w:r w:rsidR="00BD721C" w:rsidRPr="717FAD3F">
              <w:rPr>
                <w:rFonts w:eastAsia="Times New Roman"/>
              </w:rPr>
              <w:t>.</w:t>
            </w:r>
            <w:r w:rsidRPr="717FAD3F">
              <w:rPr>
                <w:rFonts w:eastAsia="Times New Roman"/>
              </w:rPr>
              <w:t xml:space="preserve"> </w:t>
            </w:r>
            <w:r w:rsidR="00BD721C" w:rsidRPr="00301836">
              <w:rPr>
                <w:rFonts w:cs="Times New Roman"/>
              </w:rPr>
              <w:t>eur.</w:t>
            </w:r>
          </w:p>
          <w:p w14:paraId="61F34CB0" w14:textId="77777777" w:rsidR="00671A01" w:rsidRPr="00301836" w:rsidRDefault="00671A01" w:rsidP="004D64E5">
            <w:pPr>
              <w:rPr>
                <w:rFonts w:eastAsia="Times New Roman"/>
              </w:rPr>
            </w:pPr>
            <w:r w:rsidRPr="00301836">
              <w:rPr>
                <w:rFonts w:cs="Times New Roman"/>
              </w:rPr>
              <w:t>Realizácia výsledkov podprogramu Udržateľné hospodárenie na pôde a životné prostredie sa prejaví</w:t>
            </w:r>
          </w:p>
          <w:p w14:paraId="4DD1EE34" w14:textId="77777777" w:rsidR="00671A01" w:rsidRPr="00301836" w:rsidRDefault="00671A01" w:rsidP="004D64E5">
            <w:pPr>
              <w:rPr>
                <w:rFonts w:eastAsia="Times New Roman"/>
              </w:rPr>
            </w:pPr>
            <w:r w:rsidRPr="00301836">
              <w:rPr>
                <w:rFonts w:cs="Times New Roman"/>
              </w:rPr>
              <w:t>v</w:t>
            </w:r>
          </w:p>
          <w:p w14:paraId="09AC1ACF" w14:textId="775145D2" w:rsidR="00671A01" w:rsidRPr="00301836" w:rsidRDefault="00671A01" w:rsidP="0028694A">
            <w:pPr>
              <w:pStyle w:val="Odsekzoznamu"/>
              <w:numPr>
                <w:ilvl w:val="0"/>
                <w:numId w:val="15"/>
              </w:numPr>
              <w:rPr>
                <w:rFonts w:eastAsia="Times New Roman"/>
              </w:rPr>
            </w:pPr>
            <w:r w:rsidRPr="00301836">
              <w:rPr>
                <w:rFonts w:cs="Times New Roman"/>
              </w:rPr>
              <w:t>Efektívnejšej ochrane pôdy a zvýšenej retencii</w:t>
            </w:r>
            <w:r w:rsidR="00AB0C55" w:rsidRPr="717FAD3F">
              <w:rPr>
                <w:rFonts w:eastAsia="Times New Roman"/>
              </w:rPr>
              <w:t xml:space="preserve"> </w:t>
            </w:r>
            <w:r w:rsidR="004D64E5">
              <w:rPr>
                <w:rFonts w:cs="Times New Roman"/>
              </w:rPr>
              <w:t>vody v krajine;</w:t>
            </w:r>
          </w:p>
          <w:p w14:paraId="2A8D297A" w14:textId="0C160E29" w:rsidR="00671A01" w:rsidRPr="00301836" w:rsidRDefault="00671A01" w:rsidP="0028694A">
            <w:pPr>
              <w:pStyle w:val="Odsekzoznamu"/>
              <w:numPr>
                <w:ilvl w:val="0"/>
                <w:numId w:val="15"/>
              </w:numPr>
              <w:rPr>
                <w:rFonts w:eastAsia="Times New Roman"/>
              </w:rPr>
            </w:pPr>
            <w:r w:rsidRPr="00301836">
              <w:rPr>
                <w:rFonts w:cs="Times New Roman"/>
              </w:rPr>
              <w:t>Ekonomicky efektívnom manažmente</w:t>
            </w:r>
            <w:r w:rsidR="00AB0C55" w:rsidRPr="717FAD3F">
              <w:rPr>
                <w:rFonts w:eastAsia="Times New Roman"/>
              </w:rPr>
              <w:t xml:space="preserve"> </w:t>
            </w:r>
            <w:r w:rsidRPr="00301836">
              <w:rPr>
                <w:rFonts w:cs="Times New Roman"/>
              </w:rPr>
              <w:t>biologických invázií v meniacich sa podmienkach a zmiernení</w:t>
            </w:r>
            <w:r w:rsidR="00AB0C55" w:rsidRPr="717FAD3F">
              <w:rPr>
                <w:rFonts w:eastAsia="Times New Roman"/>
              </w:rPr>
              <w:t xml:space="preserve"> </w:t>
            </w:r>
            <w:r w:rsidRPr="00301836">
              <w:rPr>
                <w:rFonts w:cs="Times New Roman"/>
              </w:rPr>
              <w:t>ic</w:t>
            </w:r>
            <w:r w:rsidR="004D64E5">
              <w:rPr>
                <w:rFonts w:cs="Times New Roman"/>
              </w:rPr>
              <w:t>h dopadov na životné prostredie;</w:t>
            </w:r>
          </w:p>
          <w:p w14:paraId="047D0298" w14:textId="5E6BD681" w:rsidR="00671A01" w:rsidRPr="00301836" w:rsidRDefault="00671A01" w:rsidP="0028694A">
            <w:pPr>
              <w:pStyle w:val="Odsekzoznamu"/>
              <w:numPr>
                <w:ilvl w:val="0"/>
                <w:numId w:val="15"/>
              </w:numPr>
              <w:rPr>
                <w:rFonts w:eastAsia="Times New Roman"/>
              </w:rPr>
            </w:pPr>
            <w:r w:rsidRPr="00301836">
              <w:rPr>
                <w:rFonts w:cs="Times New Roman"/>
              </w:rPr>
              <w:t>Navrhnuté pestovateľské postupy budú ekonomicky i environmentálne vhodné pre určené regióny Slovenska s dokázateľným zle</w:t>
            </w:r>
            <w:r w:rsidR="004D64E5">
              <w:rPr>
                <w:rFonts w:cs="Times New Roman"/>
              </w:rPr>
              <w:t>pšením biologickej hodnoty pôdy;</w:t>
            </w:r>
          </w:p>
          <w:p w14:paraId="4AD92974" w14:textId="4DB5DABA" w:rsidR="00671A01" w:rsidRPr="00301836" w:rsidRDefault="00671A01" w:rsidP="0028694A">
            <w:pPr>
              <w:pStyle w:val="Odsekzoznamu"/>
              <w:numPr>
                <w:ilvl w:val="0"/>
                <w:numId w:val="15"/>
              </w:numPr>
              <w:rPr>
                <w:rFonts w:eastAsia="Times New Roman"/>
              </w:rPr>
            </w:pPr>
            <w:r w:rsidRPr="00301836">
              <w:rPr>
                <w:rFonts w:cs="Times New Roman"/>
              </w:rPr>
              <w:t>Nové biologické materiály/odrody s finančne vyjadrenou pridanou hodnotou a dokáz</w:t>
            </w:r>
            <w:r w:rsidR="004D64E5">
              <w:rPr>
                <w:rFonts w:cs="Times New Roman"/>
              </w:rPr>
              <w:t>ateľnou zníženou potrebou vlahy;</w:t>
            </w:r>
          </w:p>
          <w:p w14:paraId="081835BD" w14:textId="628778A1" w:rsidR="00671A01" w:rsidRPr="00301836" w:rsidRDefault="00671A01" w:rsidP="0028694A">
            <w:pPr>
              <w:pStyle w:val="Odsekzoznamu"/>
              <w:numPr>
                <w:ilvl w:val="0"/>
                <w:numId w:val="15"/>
              </w:numPr>
              <w:rPr>
                <w:rFonts w:eastAsia="Times New Roman"/>
              </w:rPr>
            </w:pPr>
            <w:r w:rsidRPr="00301836">
              <w:rPr>
                <w:rFonts w:cs="Times New Roman"/>
              </w:rPr>
              <w:t>Nové kŕmne receptúry a chovateľské postupy s dokázateľnou zníženou produkciou šk</w:t>
            </w:r>
            <w:r w:rsidR="004D64E5">
              <w:rPr>
                <w:rFonts w:cs="Times New Roman"/>
              </w:rPr>
              <w:t>odlivín do životného prostredia;</w:t>
            </w:r>
          </w:p>
          <w:p w14:paraId="23D24B09" w14:textId="4C69DE93" w:rsidR="00671A01" w:rsidRPr="00301836" w:rsidRDefault="00671A01" w:rsidP="0028694A">
            <w:pPr>
              <w:pStyle w:val="Odsekzoznamu1"/>
              <w:numPr>
                <w:ilvl w:val="0"/>
                <w:numId w:val="15"/>
              </w:numPr>
              <w:spacing w:line="240" w:lineRule="auto"/>
              <w:rPr>
                <w:rFonts w:ascii="Times New Roman" w:eastAsia="Times New Roman" w:hAnsi="Times New Roman" w:cs="Times New Roman"/>
              </w:rPr>
            </w:pPr>
            <w:r w:rsidRPr="00301836">
              <w:rPr>
                <w:rFonts w:ascii="Times New Roman" w:eastAsia="Times New Roman" w:hAnsi="Times New Roman" w:cs="Times New Roman"/>
              </w:rPr>
              <w:t>Inovatívne modely adaptívneho manažmentu lesov a zveri umožnia optimálne zabezpečovania všetký</w:t>
            </w:r>
            <w:r w:rsidR="004D64E5">
              <w:rPr>
                <w:rFonts w:ascii="Times New Roman" w:eastAsia="Times New Roman" w:hAnsi="Times New Roman" w:cs="Times New Roman"/>
              </w:rPr>
              <w:t>ch ekosystémových služieb lesa;</w:t>
            </w:r>
          </w:p>
          <w:p w14:paraId="559554A9" w14:textId="77777777" w:rsidR="00671A01" w:rsidRPr="00301836" w:rsidRDefault="00671A01" w:rsidP="0028694A">
            <w:pPr>
              <w:pStyle w:val="Odsekzoznamu1"/>
              <w:numPr>
                <w:ilvl w:val="0"/>
                <w:numId w:val="15"/>
              </w:numPr>
              <w:spacing w:line="240" w:lineRule="auto"/>
              <w:rPr>
                <w:rFonts w:ascii="Times New Roman" w:eastAsia="Times New Roman" w:hAnsi="Times New Roman" w:cs="Times New Roman"/>
              </w:rPr>
            </w:pPr>
            <w:r w:rsidRPr="00301836">
              <w:rPr>
                <w:rFonts w:ascii="Times New Roman" w:eastAsia="Times New Roman" w:hAnsi="Times New Roman" w:cs="Times New Roman"/>
              </w:rPr>
              <w:t>Systém inštitucionálnych, politických a legislatívnych nástrojov pre podporu ekosystémových služieb lesov zabezpečí environmentálne vhodné a spoločensky akceptovateľné lesné hospodárstvo.</w:t>
            </w:r>
          </w:p>
          <w:p w14:paraId="5CDDC0AB" w14:textId="78D466C3" w:rsidR="00671A01" w:rsidRPr="00301836" w:rsidRDefault="00671A01" w:rsidP="004D64E5">
            <w:pPr>
              <w:ind w:left="360"/>
              <w:rPr>
                <w:rFonts w:eastAsia="Times New Roman"/>
              </w:rPr>
            </w:pPr>
            <w:r w:rsidRPr="00301836">
              <w:rPr>
                <w:rFonts w:cs="Times New Roman"/>
              </w:rPr>
              <w:t>Realizácia výsledkov podprogramu Biotechnológia</w:t>
            </w:r>
            <w:r w:rsidR="00AB0C55" w:rsidRPr="717FAD3F">
              <w:rPr>
                <w:rFonts w:eastAsia="Times New Roman"/>
              </w:rPr>
              <w:t xml:space="preserve"> </w:t>
            </w:r>
            <w:r w:rsidRPr="00301836">
              <w:rPr>
                <w:rFonts w:cs="Times New Roman"/>
              </w:rPr>
              <w:t>sa prejaví v</w:t>
            </w:r>
          </w:p>
          <w:p w14:paraId="423541D4" w14:textId="75369854" w:rsidR="00671A01" w:rsidRPr="00301836" w:rsidRDefault="00671A01" w:rsidP="0028694A">
            <w:pPr>
              <w:pStyle w:val="Odsekzoznamu"/>
              <w:numPr>
                <w:ilvl w:val="0"/>
                <w:numId w:val="15"/>
              </w:numPr>
              <w:rPr>
                <w:rFonts w:eastAsia="Times New Roman"/>
                <w:lang w:eastAsia="sk-SK"/>
              </w:rPr>
            </w:pPr>
            <w:r w:rsidRPr="00301836">
              <w:rPr>
                <w:rFonts w:cs="Times New Roman"/>
                <w:lang w:eastAsia="sk-SK"/>
              </w:rPr>
              <w:t>Zvýšení</w:t>
            </w:r>
            <w:r w:rsidR="00AB0C55" w:rsidRPr="717FAD3F">
              <w:rPr>
                <w:rFonts w:eastAsia="Times New Roman"/>
                <w:lang w:eastAsia="sk-SK"/>
              </w:rPr>
              <w:t xml:space="preserve"> </w:t>
            </w:r>
            <w:r w:rsidRPr="00301836">
              <w:rPr>
                <w:rFonts w:cs="Times New Roman"/>
                <w:lang w:eastAsia="sk-SK"/>
              </w:rPr>
              <w:t>konkurencieschopnosti Slovenska poskytnutím rozvojového impulzu pre vyšší stupeň spracovania domácich obnoviteľných surovín a produ</w:t>
            </w:r>
            <w:r w:rsidR="004D64E5">
              <w:rPr>
                <w:rFonts w:cs="Times New Roman"/>
                <w:lang w:eastAsia="sk-SK"/>
              </w:rPr>
              <w:t>kciu s vyššou pridanou hodnotou;</w:t>
            </w:r>
          </w:p>
          <w:p w14:paraId="102B3677" w14:textId="0C6160DE" w:rsidR="00671A01" w:rsidRPr="00301836" w:rsidRDefault="00671A01" w:rsidP="0028694A">
            <w:pPr>
              <w:pStyle w:val="Odsekzoznamu"/>
              <w:numPr>
                <w:ilvl w:val="0"/>
                <w:numId w:val="15"/>
              </w:numPr>
              <w:rPr>
                <w:rFonts w:eastAsia="Times New Roman"/>
                <w:lang w:eastAsia="sk-SK"/>
              </w:rPr>
            </w:pPr>
            <w:r w:rsidRPr="00301836">
              <w:rPr>
                <w:rFonts w:cs="Times New Roman"/>
                <w:lang w:eastAsia="sk-SK"/>
              </w:rPr>
              <w:t>Znížení</w:t>
            </w:r>
            <w:r w:rsidR="00AB0C55" w:rsidRPr="717FAD3F">
              <w:rPr>
                <w:rFonts w:eastAsia="Times New Roman"/>
                <w:lang w:eastAsia="sk-SK"/>
              </w:rPr>
              <w:t xml:space="preserve"> </w:t>
            </w:r>
            <w:r w:rsidR="004D64E5">
              <w:rPr>
                <w:rFonts w:cs="Times New Roman"/>
                <w:lang w:eastAsia="sk-SK"/>
              </w:rPr>
              <w:t>importu produktov;</w:t>
            </w:r>
          </w:p>
          <w:p w14:paraId="45564D96" w14:textId="77777777" w:rsidR="00671A01" w:rsidRPr="006712BB" w:rsidRDefault="00671A01" w:rsidP="0028694A">
            <w:pPr>
              <w:pStyle w:val="Odsekzoznamu"/>
              <w:numPr>
                <w:ilvl w:val="0"/>
                <w:numId w:val="15"/>
              </w:numPr>
              <w:rPr>
                <w:rFonts w:eastAsia="Times New Roman"/>
                <w:b/>
                <w:i/>
              </w:rPr>
            </w:pPr>
            <w:r w:rsidRPr="00301836">
              <w:rPr>
                <w:rFonts w:cs="Times New Roman"/>
                <w:lang w:eastAsia="sk-SK"/>
              </w:rPr>
              <w:t xml:space="preserve">Raste zamestnanosti v odvetviach s vyššou pridanou hodnotou – inovácia výrob vytvorí </w:t>
            </w:r>
            <w:r w:rsidRPr="00301836">
              <w:rPr>
                <w:rFonts w:cs="Times New Roman"/>
                <w:lang w:eastAsia="sk-SK"/>
              </w:rPr>
              <w:lastRenderedPageBreak/>
              <w:t>pracovné miesta určené pre vysokokvalif</w:t>
            </w:r>
            <w:r w:rsidR="004D64E5">
              <w:rPr>
                <w:rFonts w:cs="Times New Roman"/>
                <w:lang w:eastAsia="sk-SK"/>
              </w:rPr>
              <w:t>ikovaných pracovníkov.</w:t>
            </w:r>
          </w:p>
          <w:p w14:paraId="19D2F048" w14:textId="418EF667" w:rsidR="006712BB" w:rsidRPr="006712BB" w:rsidRDefault="0088615E" w:rsidP="006712BB">
            <w:pPr>
              <w:rPr>
                <w:rFonts w:eastAsia="Times New Roman"/>
                <w:b/>
              </w:rPr>
            </w:pPr>
            <w:r>
              <w:rPr>
                <w:rFonts w:cs="Times New Roman"/>
              </w:rPr>
              <w:t>V prípade, že výstupmi výsledkov riešených projektov v rámci štátneho programu budú aj dokumenty, metodiky, manuály,  postupy vzdelávacie zdroje s potenciálom pozdvihnutia úrovne vzdelávania na Slovensku, tieto budú implementované verejnými licenciami Creative Commons s uvedením autora CC BY.</w:t>
            </w:r>
          </w:p>
        </w:tc>
      </w:tr>
      <w:tr w:rsidR="00671A01" w:rsidRPr="00301836" w14:paraId="5F9EC583" w14:textId="77777777" w:rsidTr="00301836">
        <w:trPr>
          <w:trHeight w:val="510"/>
        </w:trPr>
        <w:tc>
          <w:tcPr>
            <w:tcW w:w="5000" w:type="pct"/>
            <w:gridSpan w:val="8"/>
            <w:shd w:val="clear" w:color="auto" w:fill="E5FFE5"/>
            <w:vAlign w:val="center"/>
          </w:tcPr>
          <w:p w14:paraId="026E617E" w14:textId="6112FBEB" w:rsidR="00671A01" w:rsidRPr="00301836" w:rsidRDefault="00671A01" w:rsidP="00BA32EF">
            <w:pPr>
              <w:pStyle w:val="Nadpis3"/>
            </w:pPr>
            <w:bookmarkStart w:id="142" w:name="_Toc519431968"/>
            <w:r w:rsidRPr="717FAD3F">
              <w:lastRenderedPageBreak/>
              <w:t xml:space="preserve">Doba riešenia </w:t>
            </w:r>
            <w:r w:rsidR="009B2430">
              <w:rPr>
                <w:rStyle w:val="Zvraznenie"/>
              </w:rPr>
              <w:t>štátneho programu a indikatívny harmonogram</w:t>
            </w:r>
            <w:bookmarkEnd w:id="142"/>
          </w:p>
        </w:tc>
      </w:tr>
      <w:tr w:rsidR="00671A01" w:rsidRPr="00301836" w14:paraId="5737ACA7" w14:textId="77777777" w:rsidTr="00301836">
        <w:trPr>
          <w:trHeight w:val="624"/>
        </w:trPr>
        <w:tc>
          <w:tcPr>
            <w:tcW w:w="5000" w:type="pct"/>
            <w:gridSpan w:val="8"/>
          </w:tcPr>
          <w:p w14:paraId="690C08E8" w14:textId="15D908F4" w:rsidR="00671A01" w:rsidRPr="00301836" w:rsidRDefault="00671A01" w:rsidP="004B654E">
            <w:pPr>
              <w:rPr>
                <w:rFonts w:eastAsia="Times New Roman"/>
              </w:rPr>
            </w:pPr>
            <w:r w:rsidRPr="00301836">
              <w:rPr>
                <w:rFonts w:cs="Times New Roman"/>
              </w:rPr>
              <w:t>Predpokladaná doba riešenia programu</w:t>
            </w:r>
            <w:r w:rsidR="00AB0C55" w:rsidRPr="717FAD3F">
              <w:rPr>
                <w:rFonts w:eastAsia="Times New Roman"/>
              </w:rPr>
              <w:t xml:space="preserve"> </w:t>
            </w:r>
            <w:r w:rsidRPr="00301836">
              <w:rPr>
                <w:rFonts w:cs="Times New Roman"/>
              </w:rPr>
              <w:t>a</w:t>
            </w:r>
            <w:r w:rsidR="00AB0C55" w:rsidRPr="717FAD3F">
              <w:rPr>
                <w:rFonts w:eastAsia="Times New Roman"/>
              </w:rPr>
              <w:t xml:space="preserve"> </w:t>
            </w:r>
            <w:r w:rsidRPr="00301836">
              <w:rPr>
                <w:rFonts w:cs="Times New Roman"/>
              </w:rPr>
              <w:t>všetkých štyroch podprogramov</w:t>
            </w:r>
            <w:r w:rsidR="00AB0C55" w:rsidRPr="717FAD3F">
              <w:rPr>
                <w:rFonts w:eastAsia="Times New Roman"/>
              </w:rPr>
              <w:t xml:space="preserve"> </w:t>
            </w:r>
            <w:r w:rsidRPr="00301836">
              <w:rPr>
                <w:rFonts w:cs="Times New Roman"/>
              </w:rPr>
              <w:t>je päť rokov:</w:t>
            </w:r>
          </w:p>
          <w:p w14:paraId="2B6CA732" w14:textId="3509F36D" w:rsidR="00B53A8A" w:rsidRDefault="00BF6ADA" w:rsidP="004D64E5">
            <w:pPr>
              <w:rPr>
                <w:rFonts w:eastAsia="Times New Roman"/>
              </w:rPr>
            </w:pPr>
            <w:r>
              <w:rPr>
                <w:rFonts w:cs="Times New Roman"/>
              </w:rPr>
              <w:t>0</w:t>
            </w:r>
            <w:r w:rsidR="00E11502">
              <w:rPr>
                <w:rFonts w:cs="Times New Roman"/>
              </w:rPr>
              <w:t>1/2019 do 12</w:t>
            </w:r>
            <w:r>
              <w:rPr>
                <w:rFonts w:cs="Times New Roman"/>
              </w:rPr>
              <w:t>/2023</w:t>
            </w:r>
            <w:r w:rsidR="00671A01" w:rsidRPr="717FAD3F">
              <w:rPr>
                <w:rFonts w:eastAsia="Times New Roman"/>
              </w:rPr>
              <w:t>.</w:t>
            </w:r>
          </w:p>
          <w:p w14:paraId="4461FFC0" w14:textId="40EF9E2D" w:rsidR="00F221DB" w:rsidRPr="00301836" w:rsidRDefault="00F221DB" w:rsidP="00F221DB">
            <w:pPr>
              <w:rPr>
                <w:rFonts w:eastAsia="Times New Roman"/>
              </w:rPr>
            </w:pPr>
            <w:r w:rsidRPr="00301836">
              <w:rPr>
                <w:rFonts w:cs="Times New Roman"/>
              </w:rPr>
              <w:t>Vyhlásenie výzvy</w:t>
            </w:r>
            <w:r w:rsidR="007D6956">
              <w:rPr>
                <w:rFonts w:cs="Times New Roman"/>
              </w:rPr>
              <w:t xml:space="preserve"> – prvý štvrťrok 2019</w:t>
            </w:r>
            <w:r w:rsidRPr="00301836">
              <w:rPr>
                <w:rFonts w:cs="Times New Roman"/>
              </w:rPr>
              <w:t>.</w:t>
            </w:r>
          </w:p>
          <w:p w14:paraId="7E9D4B21" w14:textId="1D09F6AA" w:rsidR="00F221DB" w:rsidRPr="00301836" w:rsidRDefault="00F221DB" w:rsidP="00F221DB">
            <w:pPr>
              <w:rPr>
                <w:rFonts w:eastAsia="Times New Roman"/>
              </w:rPr>
            </w:pPr>
            <w:r w:rsidRPr="00301836">
              <w:rPr>
                <w:rFonts w:cs="Times New Roman"/>
              </w:rPr>
              <w:t>Uzatvorenie zmluvy na riešenie výziev (03</w:t>
            </w:r>
            <w:r w:rsidR="00C279D3">
              <w:rPr>
                <w:rFonts w:cs="Times New Roman"/>
              </w:rPr>
              <w:t>/</w:t>
            </w:r>
            <w:r w:rsidRPr="00301836">
              <w:rPr>
                <w:rFonts w:cs="Times New Roman"/>
              </w:rPr>
              <w:t>2019</w:t>
            </w:r>
            <w:r w:rsidRPr="717FAD3F">
              <w:rPr>
                <w:rFonts w:eastAsia="Times New Roman"/>
              </w:rPr>
              <w:t>).</w:t>
            </w:r>
          </w:p>
          <w:p w14:paraId="660E8CAD" w14:textId="588C0BBE" w:rsidR="008C5A94" w:rsidRPr="00301836" w:rsidRDefault="00E11502" w:rsidP="00E11502">
            <w:pPr>
              <w:rPr>
                <w:rFonts w:eastAsia="Times New Roman"/>
              </w:rPr>
            </w:pPr>
            <w:r>
              <w:rPr>
                <w:rFonts w:cs="Times New Roman"/>
              </w:rPr>
              <w:t>Ukončenie riešenia</w:t>
            </w:r>
            <w:r w:rsidR="00F221DB" w:rsidRPr="00301836">
              <w:rPr>
                <w:rFonts w:cs="Times New Roman"/>
              </w:rPr>
              <w:t xml:space="preserve"> projektov do </w:t>
            </w:r>
            <w:r>
              <w:rPr>
                <w:rFonts w:cs="Times New Roman"/>
              </w:rPr>
              <w:t>12</w:t>
            </w:r>
            <w:r w:rsidR="00862147">
              <w:rPr>
                <w:rFonts w:cs="Times New Roman"/>
              </w:rPr>
              <w:t>/</w:t>
            </w:r>
            <w:r w:rsidR="00F221DB" w:rsidRPr="00301836">
              <w:rPr>
                <w:rFonts w:cs="Times New Roman"/>
              </w:rPr>
              <w:t>2023.</w:t>
            </w:r>
          </w:p>
        </w:tc>
      </w:tr>
      <w:tr w:rsidR="00671A01" w:rsidRPr="00301836" w14:paraId="7F843C84" w14:textId="77777777" w:rsidTr="00301836">
        <w:trPr>
          <w:trHeight w:val="510"/>
        </w:trPr>
        <w:tc>
          <w:tcPr>
            <w:tcW w:w="5000" w:type="pct"/>
            <w:gridSpan w:val="8"/>
            <w:shd w:val="clear" w:color="auto" w:fill="E5FFE5"/>
            <w:vAlign w:val="center"/>
          </w:tcPr>
          <w:p w14:paraId="0DE75A6A" w14:textId="77777777" w:rsidR="00671A01" w:rsidRPr="00301836" w:rsidRDefault="00671A01" w:rsidP="00BA32EF">
            <w:pPr>
              <w:pStyle w:val="Nadpis3"/>
            </w:pPr>
            <w:bookmarkStart w:id="143" w:name="_Toc519431969"/>
            <w:r w:rsidRPr="717FAD3F">
              <w:t>Návrh nákladov na jednotlivé roky riešenia a celé obdobie riešenia (mil. €)</w:t>
            </w:r>
            <w:bookmarkEnd w:id="143"/>
          </w:p>
        </w:tc>
      </w:tr>
      <w:tr w:rsidR="00671A01" w:rsidRPr="00301836" w14:paraId="56C4D489" w14:textId="77777777" w:rsidTr="00301836">
        <w:trPr>
          <w:trHeight w:val="397"/>
        </w:trPr>
        <w:tc>
          <w:tcPr>
            <w:tcW w:w="5000" w:type="pct"/>
            <w:gridSpan w:val="8"/>
            <w:vAlign w:val="center"/>
          </w:tcPr>
          <w:p w14:paraId="0F129402" w14:textId="270CE571" w:rsidR="00671A01" w:rsidRPr="00301836" w:rsidRDefault="00671A01" w:rsidP="004D64E5">
            <w:pPr>
              <w:rPr>
                <w:rFonts w:eastAsia="Times New Roman"/>
              </w:rPr>
            </w:pPr>
            <w:r w:rsidRPr="00301836">
              <w:rPr>
                <w:rFonts w:cs="Times New Roman"/>
              </w:rPr>
              <w:t>Bežné náklady /cena práce, spotrebný a laboratórny materiál, nekapitálové vybavenie laboratórií, energie a réžia / sú rovnomerne rozložené na celú dobu riešenia. Kapitálové výdavky sú vzhľadom na zdĺhavé</w:t>
            </w:r>
            <w:r w:rsidR="00AB0C55" w:rsidRPr="717FAD3F">
              <w:rPr>
                <w:rFonts w:eastAsia="Times New Roman"/>
              </w:rPr>
              <w:t xml:space="preserve"> </w:t>
            </w:r>
            <w:r w:rsidRPr="00301836">
              <w:rPr>
                <w:rFonts w:cs="Times New Roman"/>
              </w:rPr>
              <w:t>verejné obstarávanie plánované na roky 2020 – 2022. Predpokladané kapitálové výdavky sú necelých 11,5% z celkových nákladov riešenia a vzhľadom na existujúcu infraštruktúru môžu byť použité iba na obnovu a modernizáciu prístrojového vybavenia.</w:t>
            </w:r>
          </w:p>
        </w:tc>
      </w:tr>
      <w:tr w:rsidR="00D21A91" w:rsidRPr="00301836" w14:paraId="131921B5" w14:textId="77777777" w:rsidTr="00BE29FD">
        <w:trPr>
          <w:trHeight w:val="283"/>
        </w:trPr>
        <w:tc>
          <w:tcPr>
            <w:tcW w:w="1684" w:type="pct"/>
            <w:gridSpan w:val="2"/>
            <w:vAlign w:val="center"/>
          </w:tcPr>
          <w:p w14:paraId="09EF29DF" w14:textId="6B567CEF" w:rsidR="00D21A91" w:rsidRPr="00AA296E" w:rsidRDefault="00D21A91" w:rsidP="00D21A91">
            <w:pPr>
              <w:rPr>
                <w:rFonts w:eastAsia="Times New Roman"/>
                <w:b/>
              </w:rPr>
            </w:pPr>
            <w:r w:rsidRPr="00AA296E">
              <w:rPr>
                <w:rFonts w:cs="Times New Roman"/>
                <w:b/>
              </w:rPr>
              <w:t>Rok</w:t>
            </w:r>
          </w:p>
        </w:tc>
        <w:tc>
          <w:tcPr>
            <w:tcW w:w="551" w:type="pct"/>
            <w:vAlign w:val="center"/>
          </w:tcPr>
          <w:p w14:paraId="3725FCD2" w14:textId="77777777" w:rsidR="00D21A91" w:rsidRPr="00AA296E" w:rsidRDefault="00D21A91" w:rsidP="004B654E">
            <w:pPr>
              <w:rPr>
                <w:rFonts w:eastAsia="Times New Roman"/>
                <w:b/>
              </w:rPr>
            </w:pPr>
            <w:r w:rsidRPr="00AA296E">
              <w:rPr>
                <w:rFonts w:cs="Times New Roman"/>
                <w:b/>
              </w:rPr>
              <w:t>2019</w:t>
            </w:r>
          </w:p>
        </w:tc>
        <w:tc>
          <w:tcPr>
            <w:tcW w:w="552" w:type="pct"/>
            <w:vAlign w:val="center"/>
          </w:tcPr>
          <w:p w14:paraId="4760CF98" w14:textId="77777777" w:rsidR="00D21A91" w:rsidRPr="00AA296E" w:rsidRDefault="00D21A91" w:rsidP="004B654E">
            <w:pPr>
              <w:rPr>
                <w:rFonts w:eastAsia="Times New Roman"/>
                <w:b/>
              </w:rPr>
            </w:pPr>
            <w:r w:rsidRPr="00AA296E">
              <w:rPr>
                <w:rFonts w:cs="Times New Roman"/>
                <w:b/>
              </w:rPr>
              <w:t>2020</w:t>
            </w:r>
          </w:p>
        </w:tc>
        <w:tc>
          <w:tcPr>
            <w:tcW w:w="551" w:type="pct"/>
            <w:vAlign w:val="center"/>
          </w:tcPr>
          <w:p w14:paraId="6808C2BF" w14:textId="77777777" w:rsidR="00D21A91" w:rsidRPr="00AA296E" w:rsidRDefault="00D21A91" w:rsidP="004B654E">
            <w:pPr>
              <w:rPr>
                <w:rFonts w:eastAsia="Times New Roman"/>
                <w:b/>
              </w:rPr>
            </w:pPr>
            <w:r w:rsidRPr="00AA296E">
              <w:rPr>
                <w:rFonts w:cs="Times New Roman"/>
                <w:b/>
              </w:rPr>
              <w:t>2021</w:t>
            </w:r>
          </w:p>
        </w:tc>
        <w:tc>
          <w:tcPr>
            <w:tcW w:w="552" w:type="pct"/>
            <w:vAlign w:val="center"/>
          </w:tcPr>
          <w:p w14:paraId="332412FF" w14:textId="77777777" w:rsidR="00D21A91" w:rsidRPr="00AA296E" w:rsidRDefault="00D21A91" w:rsidP="004B654E">
            <w:pPr>
              <w:rPr>
                <w:rFonts w:eastAsia="Times New Roman"/>
                <w:b/>
              </w:rPr>
            </w:pPr>
            <w:r w:rsidRPr="00AA296E">
              <w:rPr>
                <w:rFonts w:cs="Times New Roman"/>
                <w:b/>
              </w:rPr>
              <w:t>2022</w:t>
            </w:r>
          </w:p>
        </w:tc>
        <w:tc>
          <w:tcPr>
            <w:tcW w:w="551" w:type="pct"/>
            <w:vAlign w:val="center"/>
          </w:tcPr>
          <w:p w14:paraId="09F992E9" w14:textId="77777777" w:rsidR="00D21A91" w:rsidRPr="00AA296E" w:rsidRDefault="00D21A91" w:rsidP="004B654E">
            <w:pPr>
              <w:rPr>
                <w:rFonts w:eastAsia="Times New Roman"/>
                <w:b/>
              </w:rPr>
            </w:pPr>
            <w:r w:rsidRPr="00AA296E">
              <w:rPr>
                <w:rFonts w:cs="Times New Roman"/>
                <w:b/>
              </w:rPr>
              <w:t>2023</w:t>
            </w:r>
          </w:p>
        </w:tc>
        <w:tc>
          <w:tcPr>
            <w:tcW w:w="559" w:type="pct"/>
            <w:vAlign w:val="center"/>
          </w:tcPr>
          <w:p w14:paraId="4685B90E" w14:textId="77777777" w:rsidR="00D21A91" w:rsidRPr="00AA296E" w:rsidRDefault="00D21A91" w:rsidP="004B654E">
            <w:pPr>
              <w:rPr>
                <w:rFonts w:eastAsia="Times New Roman"/>
                <w:b/>
              </w:rPr>
            </w:pPr>
            <w:r w:rsidRPr="00AA296E">
              <w:rPr>
                <w:rFonts w:cs="Times New Roman"/>
                <w:b/>
              </w:rPr>
              <w:t>Spolu</w:t>
            </w:r>
          </w:p>
        </w:tc>
      </w:tr>
      <w:tr w:rsidR="009A1962" w:rsidRPr="00301836" w14:paraId="3EC73FF1" w14:textId="77777777" w:rsidTr="00BE29FD">
        <w:trPr>
          <w:trHeight w:val="283"/>
        </w:trPr>
        <w:tc>
          <w:tcPr>
            <w:tcW w:w="1684" w:type="pct"/>
            <w:gridSpan w:val="2"/>
            <w:vAlign w:val="center"/>
          </w:tcPr>
          <w:p w14:paraId="110D8A09" w14:textId="01B615C1" w:rsidR="009A1962" w:rsidRPr="00AA296E" w:rsidRDefault="009A1962" w:rsidP="009A1962">
            <w:pPr>
              <w:rPr>
                <w:rFonts w:eastAsia="Times New Roman"/>
                <w:b/>
              </w:rPr>
            </w:pPr>
            <w:r w:rsidRPr="00AA296E">
              <w:rPr>
                <w:rFonts w:cs="Times New Roman"/>
                <w:b/>
              </w:rPr>
              <w:t>Štátny rozpočet</w:t>
            </w:r>
          </w:p>
        </w:tc>
        <w:tc>
          <w:tcPr>
            <w:tcW w:w="551" w:type="pct"/>
            <w:vAlign w:val="center"/>
          </w:tcPr>
          <w:p w14:paraId="4F752A66" w14:textId="1FE4569C" w:rsidR="009A1962" w:rsidRPr="009A1962" w:rsidRDefault="009A1962" w:rsidP="009A1962">
            <w:pPr>
              <w:jc w:val="left"/>
              <w:rPr>
                <w:rFonts w:eastAsia="Times New Roman"/>
                <w:b/>
              </w:rPr>
            </w:pPr>
            <w:r>
              <w:rPr>
                <w:color w:val="000000"/>
              </w:rPr>
              <w:t>24,7</w:t>
            </w:r>
          </w:p>
        </w:tc>
        <w:tc>
          <w:tcPr>
            <w:tcW w:w="552" w:type="pct"/>
            <w:vAlign w:val="center"/>
          </w:tcPr>
          <w:p w14:paraId="5CE86E8F" w14:textId="1CEAE1F4" w:rsidR="009A1962" w:rsidRPr="009A1962" w:rsidRDefault="009A1962" w:rsidP="009A1962">
            <w:pPr>
              <w:jc w:val="left"/>
              <w:rPr>
                <w:rFonts w:eastAsia="Times New Roman"/>
                <w:b/>
              </w:rPr>
            </w:pPr>
            <w:r>
              <w:rPr>
                <w:color w:val="000000"/>
              </w:rPr>
              <w:t>35</w:t>
            </w:r>
          </w:p>
        </w:tc>
        <w:tc>
          <w:tcPr>
            <w:tcW w:w="551" w:type="pct"/>
            <w:vAlign w:val="center"/>
          </w:tcPr>
          <w:p w14:paraId="5BE6462E" w14:textId="47FE28EA" w:rsidR="009A1962" w:rsidRPr="009A1962" w:rsidRDefault="009A1962" w:rsidP="009A1962">
            <w:pPr>
              <w:jc w:val="left"/>
              <w:rPr>
                <w:rFonts w:eastAsia="Times New Roman"/>
                <w:b/>
              </w:rPr>
            </w:pPr>
            <w:r>
              <w:rPr>
                <w:color w:val="000000"/>
              </w:rPr>
              <w:t>39</w:t>
            </w:r>
          </w:p>
        </w:tc>
        <w:tc>
          <w:tcPr>
            <w:tcW w:w="552" w:type="pct"/>
            <w:vAlign w:val="center"/>
          </w:tcPr>
          <w:p w14:paraId="2C1F3192" w14:textId="1B1EB83B" w:rsidR="009A1962" w:rsidRPr="009A1962" w:rsidRDefault="009A1962" w:rsidP="009A1962">
            <w:pPr>
              <w:jc w:val="left"/>
              <w:rPr>
                <w:rFonts w:eastAsia="Times New Roman"/>
                <w:b/>
              </w:rPr>
            </w:pPr>
            <w:r>
              <w:rPr>
                <w:color w:val="000000"/>
              </w:rPr>
              <w:t>33,9</w:t>
            </w:r>
          </w:p>
        </w:tc>
        <w:tc>
          <w:tcPr>
            <w:tcW w:w="551" w:type="pct"/>
            <w:vAlign w:val="center"/>
          </w:tcPr>
          <w:p w14:paraId="43BD863B" w14:textId="6621CE8E" w:rsidR="009A1962" w:rsidRPr="009A1962" w:rsidRDefault="009A1962" w:rsidP="009A1962">
            <w:pPr>
              <w:jc w:val="left"/>
              <w:rPr>
                <w:rFonts w:eastAsia="Times New Roman"/>
                <w:b/>
              </w:rPr>
            </w:pPr>
            <w:r>
              <w:rPr>
                <w:color w:val="000000"/>
              </w:rPr>
              <w:t>18,4</w:t>
            </w:r>
          </w:p>
        </w:tc>
        <w:tc>
          <w:tcPr>
            <w:tcW w:w="559" w:type="pct"/>
            <w:vAlign w:val="center"/>
          </w:tcPr>
          <w:p w14:paraId="58D35741" w14:textId="6228FE51" w:rsidR="009A1962" w:rsidRPr="009A1962" w:rsidRDefault="009A1962" w:rsidP="009A1962">
            <w:pPr>
              <w:jc w:val="left"/>
              <w:rPr>
                <w:rFonts w:eastAsia="Times New Roman"/>
                <w:b/>
              </w:rPr>
            </w:pPr>
            <w:r>
              <w:rPr>
                <w:b/>
                <w:bCs/>
                <w:color w:val="000000"/>
              </w:rPr>
              <w:t>151</w:t>
            </w:r>
          </w:p>
        </w:tc>
      </w:tr>
      <w:tr w:rsidR="009A1962" w:rsidRPr="00301836" w14:paraId="22F35D0C" w14:textId="77777777" w:rsidTr="00BE29FD">
        <w:trPr>
          <w:trHeight w:val="283"/>
        </w:trPr>
        <w:tc>
          <w:tcPr>
            <w:tcW w:w="1684" w:type="pct"/>
            <w:gridSpan w:val="2"/>
            <w:vAlign w:val="center"/>
          </w:tcPr>
          <w:p w14:paraId="22894246" w14:textId="23BFB64A" w:rsidR="009A1962" w:rsidRPr="003D2727" w:rsidRDefault="009A1962" w:rsidP="009A1962">
            <w:pPr>
              <w:ind w:left="567"/>
              <w:rPr>
                <w:rFonts w:eastAsia="Times New Roman"/>
              </w:rPr>
            </w:pPr>
            <w:r w:rsidRPr="00301836">
              <w:rPr>
                <w:rFonts w:cs="Times New Roman"/>
              </w:rPr>
              <w:t>Z toho BV</w:t>
            </w:r>
          </w:p>
        </w:tc>
        <w:tc>
          <w:tcPr>
            <w:tcW w:w="551" w:type="pct"/>
            <w:vAlign w:val="center"/>
          </w:tcPr>
          <w:p w14:paraId="06C03C71" w14:textId="0126511A" w:rsidR="009A1962" w:rsidRPr="009A1962" w:rsidRDefault="009A1962" w:rsidP="009A1962">
            <w:pPr>
              <w:jc w:val="left"/>
              <w:rPr>
                <w:rFonts w:eastAsia="Times New Roman"/>
                <w:b/>
              </w:rPr>
            </w:pPr>
            <w:r>
              <w:rPr>
                <w:color w:val="000000"/>
              </w:rPr>
              <w:t>24,7</w:t>
            </w:r>
          </w:p>
        </w:tc>
        <w:tc>
          <w:tcPr>
            <w:tcW w:w="552" w:type="pct"/>
            <w:vAlign w:val="center"/>
          </w:tcPr>
          <w:p w14:paraId="17DB79B2" w14:textId="0750B8E9" w:rsidR="009A1962" w:rsidRPr="009A1962" w:rsidRDefault="009A1962" w:rsidP="009A1962">
            <w:pPr>
              <w:jc w:val="left"/>
              <w:rPr>
                <w:rFonts w:eastAsia="Times New Roman"/>
                <w:b/>
              </w:rPr>
            </w:pPr>
            <w:r>
              <w:rPr>
                <w:color w:val="000000"/>
              </w:rPr>
              <w:t>30</w:t>
            </w:r>
          </w:p>
        </w:tc>
        <w:tc>
          <w:tcPr>
            <w:tcW w:w="551" w:type="pct"/>
            <w:vAlign w:val="center"/>
          </w:tcPr>
          <w:p w14:paraId="59D84F72" w14:textId="2B5DB12F" w:rsidR="009A1962" w:rsidRPr="009A1962" w:rsidRDefault="009A1962" w:rsidP="009A1962">
            <w:pPr>
              <w:jc w:val="left"/>
              <w:rPr>
                <w:rFonts w:eastAsia="Times New Roman"/>
                <w:b/>
              </w:rPr>
            </w:pPr>
            <w:r>
              <w:rPr>
                <w:color w:val="000000"/>
              </w:rPr>
              <w:t>30</w:t>
            </w:r>
          </w:p>
        </w:tc>
        <w:tc>
          <w:tcPr>
            <w:tcW w:w="552" w:type="pct"/>
            <w:vAlign w:val="center"/>
          </w:tcPr>
          <w:p w14:paraId="5A6CA194" w14:textId="2BC3D816" w:rsidR="009A1962" w:rsidRPr="009A1962" w:rsidRDefault="009A1962" w:rsidP="009A1962">
            <w:pPr>
              <w:jc w:val="left"/>
              <w:rPr>
                <w:rFonts w:eastAsia="Times New Roman"/>
                <w:b/>
              </w:rPr>
            </w:pPr>
            <w:r>
              <w:rPr>
                <w:color w:val="000000"/>
              </w:rPr>
              <w:t>29,9</w:t>
            </w:r>
          </w:p>
        </w:tc>
        <w:tc>
          <w:tcPr>
            <w:tcW w:w="551" w:type="pct"/>
            <w:vAlign w:val="center"/>
          </w:tcPr>
          <w:p w14:paraId="147F8A74" w14:textId="7099A7FD" w:rsidR="009A1962" w:rsidRPr="009A1962" w:rsidRDefault="009A1962" w:rsidP="009A1962">
            <w:pPr>
              <w:jc w:val="left"/>
              <w:rPr>
                <w:rFonts w:eastAsia="Times New Roman"/>
                <w:b/>
              </w:rPr>
            </w:pPr>
            <w:r>
              <w:rPr>
                <w:color w:val="000000"/>
              </w:rPr>
              <w:t>18,4</w:t>
            </w:r>
          </w:p>
        </w:tc>
        <w:tc>
          <w:tcPr>
            <w:tcW w:w="559" w:type="pct"/>
            <w:vAlign w:val="center"/>
          </w:tcPr>
          <w:p w14:paraId="7BEF35E4" w14:textId="7AEE05DE" w:rsidR="009A1962" w:rsidRPr="009A1962" w:rsidRDefault="009A1962" w:rsidP="009A1962">
            <w:pPr>
              <w:jc w:val="left"/>
              <w:rPr>
                <w:rFonts w:eastAsia="Times New Roman"/>
                <w:b/>
              </w:rPr>
            </w:pPr>
            <w:r>
              <w:rPr>
                <w:b/>
                <w:bCs/>
                <w:color w:val="000000"/>
              </w:rPr>
              <w:t>133</w:t>
            </w:r>
          </w:p>
        </w:tc>
      </w:tr>
      <w:tr w:rsidR="009A1962" w:rsidRPr="00301836" w14:paraId="51872A58" w14:textId="77777777" w:rsidTr="00BE29FD">
        <w:trPr>
          <w:trHeight w:val="283"/>
        </w:trPr>
        <w:tc>
          <w:tcPr>
            <w:tcW w:w="1684" w:type="pct"/>
            <w:gridSpan w:val="2"/>
            <w:vAlign w:val="center"/>
          </w:tcPr>
          <w:p w14:paraId="18AE6CE5" w14:textId="7C0DAB8F" w:rsidR="009A1962" w:rsidRPr="003D2727" w:rsidRDefault="009A1962" w:rsidP="009A1962">
            <w:pPr>
              <w:ind w:left="567"/>
              <w:rPr>
                <w:rFonts w:eastAsia="Times New Roman"/>
              </w:rPr>
            </w:pPr>
            <w:r w:rsidRPr="00301836">
              <w:rPr>
                <w:rFonts w:cs="Times New Roman"/>
              </w:rPr>
              <w:t>Z toho KV</w:t>
            </w:r>
          </w:p>
        </w:tc>
        <w:tc>
          <w:tcPr>
            <w:tcW w:w="551" w:type="pct"/>
            <w:vAlign w:val="center"/>
          </w:tcPr>
          <w:p w14:paraId="7694593E" w14:textId="4F0C6788" w:rsidR="009A1962" w:rsidRPr="009A1962" w:rsidRDefault="009A1962" w:rsidP="009A1962">
            <w:pPr>
              <w:jc w:val="left"/>
              <w:rPr>
                <w:rFonts w:eastAsia="Times New Roman"/>
                <w:b/>
              </w:rPr>
            </w:pPr>
            <w:r>
              <w:rPr>
                <w:color w:val="000000"/>
              </w:rPr>
              <w:t>0</w:t>
            </w:r>
          </w:p>
        </w:tc>
        <w:tc>
          <w:tcPr>
            <w:tcW w:w="552" w:type="pct"/>
            <w:vAlign w:val="center"/>
          </w:tcPr>
          <w:p w14:paraId="34308760" w14:textId="75BE3B8C" w:rsidR="009A1962" w:rsidRPr="009A1962" w:rsidRDefault="009A1962" w:rsidP="009A1962">
            <w:pPr>
              <w:jc w:val="left"/>
              <w:rPr>
                <w:rFonts w:eastAsia="Times New Roman"/>
                <w:b/>
              </w:rPr>
            </w:pPr>
            <w:r>
              <w:rPr>
                <w:color w:val="000000"/>
              </w:rPr>
              <w:t>5</w:t>
            </w:r>
          </w:p>
        </w:tc>
        <w:tc>
          <w:tcPr>
            <w:tcW w:w="551" w:type="pct"/>
            <w:vAlign w:val="center"/>
          </w:tcPr>
          <w:p w14:paraId="44C63E6C" w14:textId="6B441198" w:rsidR="009A1962" w:rsidRPr="009A1962" w:rsidRDefault="009A1962" w:rsidP="009A1962">
            <w:pPr>
              <w:jc w:val="left"/>
              <w:rPr>
                <w:rFonts w:eastAsia="Times New Roman"/>
                <w:b/>
              </w:rPr>
            </w:pPr>
            <w:r>
              <w:rPr>
                <w:color w:val="000000"/>
              </w:rPr>
              <w:t>9</w:t>
            </w:r>
          </w:p>
        </w:tc>
        <w:tc>
          <w:tcPr>
            <w:tcW w:w="552" w:type="pct"/>
            <w:vAlign w:val="center"/>
          </w:tcPr>
          <w:p w14:paraId="04559931" w14:textId="6B65EA6E" w:rsidR="009A1962" w:rsidRPr="009A1962" w:rsidRDefault="009A1962" w:rsidP="009A1962">
            <w:pPr>
              <w:jc w:val="left"/>
              <w:rPr>
                <w:rFonts w:eastAsia="Times New Roman"/>
                <w:b/>
              </w:rPr>
            </w:pPr>
            <w:r>
              <w:rPr>
                <w:color w:val="000000"/>
              </w:rPr>
              <w:t>4</w:t>
            </w:r>
          </w:p>
        </w:tc>
        <w:tc>
          <w:tcPr>
            <w:tcW w:w="551" w:type="pct"/>
            <w:vAlign w:val="center"/>
          </w:tcPr>
          <w:p w14:paraId="62E2AC1D" w14:textId="787FAB0A" w:rsidR="009A1962" w:rsidRPr="009A1962" w:rsidRDefault="009A1962" w:rsidP="009A1962">
            <w:pPr>
              <w:jc w:val="left"/>
              <w:rPr>
                <w:rFonts w:eastAsia="Times New Roman"/>
                <w:b/>
              </w:rPr>
            </w:pPr>
            <w:r>
              <w:rPr>
                <w:color w:val="000000"/>
              </w:rPr>
              <w:t>0</w:t>
            </w:r>
          </w:p>
        </w:tc>
        <w:tc>
          <w:tcPr>
            <w:tcW w:w="559" w:type="pct"/>
            <w:vAlign w:val="center"/>
          </w:tcPr>
          <w:p w14:paraId="2CF1C108" w14:textId="062987B3" w:rsidR="009A1962" w:rsidRPr="009A1962" w:rsidRDefault="009A1962" w:rsidP="009A1962">
            <w:pPr>
              <w:jc w:val="left"/>
              <w:rPr>
                <w:rFonts w:eastAsia="Times New Roman"/>
                <w:b/>
              </w:rPr>
            </w:pPr>
            <w:r>
              <w:rPr>
                <w:b/>
                <w:bCs/>
                <w:color w:val="000000"/>
              </w:rPr>
              <w:t>18</w:t>
            </w:r>
          </w:p>
        </w:tc>
      </w:tr>
      <w:tr w:rsidR="009A1962" w:rsidRPr="00301836" w14:paraId="04DB5A1D" w14:textId="77777777" w:rsidTr="00BE29FD">
        <w:trPr>
          <w:trHeight w:val="283"/>
        </w:trPr>
        <w:tc>
          <w:tcPr>
            <w:tcW w:w="1684" w:type="pct"/>
            <w:gridSpan w:val="2"/>
            <w:vAlign w:val="center"/>
          </w:tcPr>
          <w:p w14:paraId="757AA5F6" w14:textId="60D75076" w:rsidR="009A1962" w:rsidRPr="00AA296E" w:rsidRDefault="009A1962" w:rsidP="009A1962">
            <w:pPr>
              <w:jc w:val="left"/>
              <w:rPr>
                <w:rFonts w:eastAsia="Times New Roman"/>
                <w:b/>
              </w:rPr>
            </w:pPr>
            <w:r w:rsidRPr="00AA296E">
              <w:rPr>
                <w:rFonts w:cs="Times New Roman"/>
                <w:b/>
              </w:rPr>
              <w:t>Indikatívne mimorozpočtové zdroje</w:t>
            </w:r>
          </w:p>
        </w:tc>
        <w:tc>
          <w:tcPr>
            <w:tcW w:w="551" w:type="pct"/>
            <w:vAlign w:val="center"/>
          </w:tcPr>
          <w:p w14:paraId="7D3DC5F3" w14:textId="10D65A52" w:rsidR="009A1962" w:rsidRPr="009A1962" w:rsidRDefault="009A1962" w:rsidP="009A1962">
            <w:pPr>
              <w:jc w:val="left"/>
              <w:rPr>
                <w:rFonts w:eastAsia="Times New Roman"/>
                <w:b/>
              </w:rPr>
            </w:pPr>
            <w:r>
              <w:rPr>
                <w:color w:val="000000"/>
              </w:rPr>
              <w:t>0</w:t>
            </w:r>
          </w:p>
        </w:tc>
        <w:tc>
          <w:tcPr>
            <w:tcW w:w="552" w:type="pct"/>
            <w:vAlign w:val="center"/>
          </w:tcPr>
          <w:p w14:paraId="45DFF795" w14:textId="47B409A9" w:rsidR="009A1962" w:rsidRPr="009A1962" w:rsidRDefault="009A1962" w:rsidP="009A1962">
            <w:pPr>
              <w:jc w:val="left"/>
              <w:rPr>
                <w:rFonts w:eastAsia="Times New Roman"/>
                <w:b/>
              </w:rPr>
            </w:pPr>
            <w:r>
              <w:rPr>
                <w:color w:val="000000"/>
              </w:rPr>
              <w:t>3,5</w:t>
            </w:r>
          </w:p>
        </w:tc>
        <w:tc>
          <w:tcPr>
            <w:tcW w:w="551" w:type="pct"/>
            <w:vAlign w:val="center"/>
          </w:tcPr>
          <w:p w14:paraId="3C29F628" w14:textId="137C589F" w:rsidR="009A1962" w:rsidRPr="009A1962" w:rsidRDefault="009A1962" w:rsidP="009A1962">
            <w:pPr>
              <w:jc w:val="left"/>
              <w:rPr>
                <w:rFonts w:eastAsia="Times New Roman"/>
                <w:b/>
              </w:rPr>
            </w:pPr>
            <w:r>
              <w:rPr>
                <w:color w:val="000000"/>
              </w:rPr>
              <w:t>3,9</w:t>
            </w:r>
          </w:p>
        </w:tc>
        <w:tc>
          <w:tcPr>
            <w:tcW w:w="552" w:type="pct"/>
            <w:vAlign w:val="center"/>
          </w:tcPr>
          <w:p w14:paraId="30D52D01" w14:textId="2908EA47" w:rsidR="009A1962" w:rsidRPr="009A1962" w:rsidRDefault="009A1962" w:rsidP="009A1962">
            <w:pPr>
              <w:jc w:val="left"/>
              <w:rPr>
                <w:rFonts w:eastAsia="Times New Roman"/>
                <w:b/>
              </w:rPr>
            </w:pPr>
            <w:r>
              <w:rPr>
                <w:color w:val="000000"/>
              </w:rPr>
              <w:t>3,39</w:t>
            </w:r>
          </w:p>
        </w:tc>
        <w:tc>
          <w:tcPr>
            <w:tcW w:w="551" w:type="pct"/>
            <w:vAlign w:val="center"/>
          </w:tcPr>
          <w:p w14:paraId="7D2C5C59" w14:textId="4E0F28C9" w:rsidR="009A1962" w:rsidRPr="009A1962" w:rsidRDefault="009A1962" w:rsidP="009A1962">
            <w:pPr>
              <w:jc w:val="left"/>
              <w:rPr>
                <w:rFonts w:eastAsia="Times New Roman"/>
                <w:b/>
              </w:rPr>
            </w:pPr>
            <w:r>
              <w:rPr>
                <w:color w:val="000000"/>
              </w:rPr>
              <w:t>1,84</w:t>
            </w:r>
          </w:p>
        </w:tc>
        <w:tc>
          <w:tcPr>
            <w:tcW w:w="559" w:type="pct"/>
            <w:vAlign w:val="center"/>
          </w:tcPr>
          <w:p w14:paraId="29DFAC22" w14:textId="3066A2CC" w:rsidR="009A1962" w:rsidRPr="009A1962" w:rsidRDefault="009A1962" w:rsidP="009A1962">
            <w:pPr>
              <w:jc w:val="left"/>
              <w:rPr>
                <w:rFonts w:eastAsia="Times New Roman"/>
                <w:b/>
              </w:rPr>
            </w:pPr>
            <w:r w:rsidRPr="009A1962">
              <w:rPr>
                <w:b/>
                <w:color w:val="000000"/>
              </w:rPr>
              <w:t>15,1</w:t>
            </w:r>
          </w:p>
        </w:tc>
      </w:tr>
      <w:tr w:rsidR="009A1962" w:rsidRPr="00301836" w14:paraId="6E12BF20" w14:textId="77777777" w:rsidTr="00BE29FD">
        <w:trPr>
          <w:trHeight w:val="283"/>
        </w:trPr>
        <w:tc>
          <w:tcPr>
            <w:tcW w:w="1684" w:type="pct"/>
            <w:gridSpan w:val="2"/>
            <w:vAlign w:val="center"/>
          </w:tcPr>
          <w:p w14:paraId="605063A6" w14:textId="3455F912" w:rsidR="009A1962" w:rsidRPr="00AA296E" w:rsidRDefault="009A1962" w:rsidP="009A1962">
            <w:pPr>
              <w:rPr>
                <w:rFonts w:eastAsia="Times New Roman"/>
                <w:b/>
              </w:rPr>
            </w:pPr>
            <w:r w:rsidRPr="00AA296E">
              <w:rPr>
                <w:rFonts w:cs="Times New Roman"/>
                <w:b/>
              </w:rPr>
              <w:t>Celkové oprávnené náklady</w:t>
            </w:r>
          </w:p>
        </w:tc>
        <w:tc>
          <w:tcPr>
            <w:tcW w:w="551" w:type="pct"/>
            <w:vAlign w:val="center"/>
          </w:tcPr>
          <w:p w14:paraId="070BB44B" w14:textId="0EA99CBB" w:rsidR="009A1962" w:rsidRPr="009A1962" w:rsidRDefault="009A1962" w:rsidP="009A1962">
            <w:pPr>
              <w:jc w:val="left"/>
              <w:rPr>
                <w:rFonts w:eastAsia="Times New Roman"/>
                <w:b/>
              </w:rPr>
            </w:pPr>
            <w:r>
              <w:rPr>
                <w:b/>
                <w:bCs/>
                <w:color w:val="000000"/>
              </w:rPr>
              <w:t>24,7</w:t>
            </w:r>
          </w:p>
        </w:tc>
        <w:tc>
          <w:tcPr>
            <w:tcW w:w="552" w:type="pct"/>
            <w:vAlign w:val="center"/>
          </w:tcPr>
          <w:p w14:paraId="671064AE" w14:textId="243F389C" w:rsidR="009A1962" w:rsidRPr="009A1962" w:rsidRDefault="009A1962" w:rsidP="009A1962">
            <w:pPr>
              <w:jc w:val="left"/>
              <w:rPr>
                <w:rFonts w:eastAsia="Times New Roman"/>
                <w:b/>
              </w:rPr>
            </w:pPr>
            <w:r>
              <w:rPr>
                <w:b/>
                <w:bCs/>
                <w:color w:val="000000"/>
              </w:rPr>
              <w:t>38,5</w:t>
            </w:r>
          </w:p>
        </w:tc>
        <w:tc>
          <w:tcPr>
            <w:tcW w:w="551" w:type="pct"/>
            <w:vAlign w:val="center"/>
          </w:tcPr>
          <w:p w14:paraId="7AF35354" w14:textId="40E94862" w:rsidR="009A1962" w:rsidRPr="009A1962" w:rsidRDefault="009A1962" w:rsidP="009A1962">
            <w:pPr>
              <w:jc w:val="left"/>
              <w:rPr>
                <w:rFonts w:eastAsia="Times New Roman"/>
                <w:b/>
              </w:rPr>
            </w:pPr>
            <w:r>
              <w:rPr>
                <w:b/>
                <w:bCs/>
                <w:color w:val="000000"/>
              </w:rPr>
              <w:t>42,9</w:t>
            </w:r>
          </w:p>
        </w:tc>
        <w:tc>
          <w:tcPr>
            <w:tcW w:w="552" w:type="pct"/>
            <w:vAlign w:val="center"/>
          </w:tcPr>
          <w:p w14:paraId="63D0C1D6" w14:textId="75137EB8" w:rsidR="009A1962" w:rsidRPr="009A1962" w:rsidRDefault="009A1962" w:rsidP="009A1962">
            <w:pPr>
              <w:jc w:val="left"/>
              <w:rPr>
                <w:rFonts w:eastAsia="Times New Roman"/>
                <w:b/>
              </w:rPr>
            </w:pPr>
            <w:r>
              <w:rPr>
                <w:b/>
                <w:bCs/>
                <w:color w:val="000000"/>
              </w:rPr>
              <w:t>37,29</w:t>
            </w:r>
          </w:p>
        </w:tc>
        <w:tc>
          <w:tcPr>
            <w:tcW w:w="551" w:type="pct"/>
            <w:vAlign w:val="center"/>
          </w:tcPr>
          <w:p w14:paraId="5AA9268D" w14:textId="4E3A5267" w:rsidR="009A1962" w:rsidRPr="009A1962" w:rsidRDefault="009A1962" w:rsidP="009A1962">
            <w:pPr>
              <w:jc w:val="left"/>
              <w:rPr>
                <w:rFonts w:eastAsia="Times New Roman"/>
                <w:b/>
              </w:rPr>
            </w:pPr>
            <w:r>
              <w:rPr>
                <w:b/>
                <w:bCs/>
                <w:color w:val="000000"/>
              </w:rPr>
              <w:t>20,24</w:t>
            </w:r>
          </w:p>
        </w:tc>
        <w:tc>
          <w:tcPr>
            <w:tcW w:w="559" w:type="pct"/>
            <w:vAlign w:val="center"/>
          </w:tcPr>
          <w:p w14:paraId="2638DA13" w14:textId="507BF1A8" w:rsidR="009A1962" w:rsidRPr="009A1962" w:rsidRDefault="009A1962" w:rsidP="009A1962">
            <w:pPr>
              <w:jc w:val="left"/>
              <w:rPr>
                <w:rFonts w:eastAsia="Times New Roman"/>
                <w:b/>
              </w:rPr>
            </w:pPr>
            <w:r>
              <w:rPr>
                <w:b/>
                <w:bCs/>
                <w:color w:val="000000"/>
              </w:rPr>
              <w:t>166,1</w:t>
            </w:r>
          </w:p>
        </w:tc>
      </w:tr>
      <w:tr w:rsidR="00671A01" w:rsidRPr="00301836" w14:paraId="5738C6F1" w14:textId="77777777" w:rsidTr="00301836">
        <w:trPr>
          <w:trHeight w:val="510"/>
        </w:trPr>
        <w:tc>
          <w:tcPr>
            <w:tcW w:w="5000" w:type="pct"/>
            <w:gridSpan w:val="8"/>
            <w:shd w:val="clear" w:color="auto" w:fill="E5FFE5"/>
            <w:vAlign w:val="center"/>
          </w:tcPr>
          <w:p w14:paraId="603B1F9D" w14:textId="77777777" w:rsidR="00671A01" w:rsidRPr="00301836" w:rsidRDefault="00671A01" w:rsidP="00BA32EF">
            <w:pPr>
              <w:pStyle w:val="Nadpis3"/>
            </w:pPr>
            <w:bookmarkStart w:id="144" w:name="_Toc519431970"/>
            <w:r w:rsidRPr="717FAD3F">
              <w:t>Výhľadový zámer obsahovej náplne riešenia po roku 2023 (do roku 2028)</w:t>
            </w:r>
            <w:bookmarkEnd w:id="144"/>
          </w:p>
        </w:tc>
      </w:tr>
      <w:tr w:rsidR="00671A01" w:rsidRPr="00301836" w14:paraId="298AF144" w14:textId="77777777" w:rsidTr="00B90656">
        <w:trPr>
          <w:trHeight w:val="624"/>
        </w:trPr>
        <w:tc>
          <w:tcPr>
            <w:tcW w:w="5000" w:type="pct"/>
            <w:gridSpan w:val="8"/>
            <w:tcBorders>
              <w:bottom w:val="single" w:sz="4" w:space="0" w:color="auto"/>
            </w:tcBorders>
          </w:tcPr>
          <w:p w14:paraId="5F232C94" w14:textId="2FB2B766" w:rsidR="00671A01" w:rsidRPr="00301836" w:rsidRDefault="00671A01" w:rsidP="004B654E">
            <w:pPr>
              <w:rPr>
                <w:rFonts w:eastAsia="Times New Roman"/>
              </w:rPr>
            </w:pPr>
            <w:r w:rsidRPr="00301836">
              <w:rPr>
                <w:rFonts w:cs="Times New Roman"/>
              </w:rPr>
              <w:t>ŠPVaV Kvalita zdravia a výživy obyvateľstva,</w:t>
            </w:r>
            <w:r w:rsidR="006072C9">
              <w:rPr>
                <w:rFonts w:cs="Times New Roman"/>
              </w:rPr>
              <w:t xml:space="preserve"> prevencia,</w:t>
            </w:r>
            <w:r w:rsidRPr="00301836">
              <w:rPr>
                <w:rFonts w:cs="Times New Roman"/>
              </w:rPr>
              <w:t xml:space="preserve"> rozvoj</w:t>
            </w:r>
            <w:r w:rsidR="00B62C69">
              <w:rPr>
                <w:rFonts w:cs="Times New Roman"/>
              </w:rPr>
              <w:t xml:space="preserve"> biomedicíny,</w:t>
            </w:r>
            <w:r w:rsidRPr="00301836">
              <w:rPr>
                <w:rFonts w:cs="Times New Roman"/>
              </w:rPr>
              <w:t xml:space="preserve"> biotechnológií a pôdohospodárstva, ochrana a skvalitňovanie životného prostredia je zameraný na oblasť výrazne ovplyvňovanú</w:t>
            </w:r>
            <w:r w:rsidR="00AB0C55" w:rsidRPr="717FAD3F">
              <w:rPr>
                <w:rFonts w:eastAsia="Times New Roman"/>
              </w:rPr>
              <w:t xml:space="preserve"> </w:t>
            </w:r>
            <w:r w:rsidRPr="00301836">
              <w:rPr>
                <w:rFonts w:cs="Times New Roman"/>
              </w:rPr>
              <w:t>nielen stupňom</w:t>
            </w:r>
            <w:r w:rsidR="00AB0C55" w:rsidRPr="717FAD3F">
              <w:rPr>
                <w:rFonts w:eastAsia="Times New Roman"/>
              </w:rPr>
              <w:t xml:space="preserve"> </w:t>
            </w:r>
            <w:r w:rsidRPr="00301836">
              <w:rPr>
                <w:rFonts w:cs="Times New Roman"/>
              </w:rPr>
              <w:t>samotného poznania</w:t>
            </w:r>
            <w:r w:rsidR="00AB0C55" w:rsidRPr="717FAD3F">
              <w:rPr>
                <w:rFonts w:eastAsia="Times New Roman"/>
              </w:rPr>
              <w:t xml:space="preserve"> </w:t>
            </w:r>
            <w:r w:rsidRPr="00301836">
              <w:rPr>
                <w:rFonts w:cs="Times New Roman"/>
              </w:rPr>
              <w:t xml:space="preserve">a technického vývoja ale výrazne i meniacimi sa environmentálnymi, klimatickými a spoločenskými podmienkami. Preto bude vecné zameranie výskumu závisieť nielen od dosiahnutých výsledkov výskumu a stavu poznania ale nevyhnutne bude musieť riešiť i vplyv </w:t>
            </w:r>
            <w:r w:rsidR="00254822">
              <w:rPr>
                <w:rFonts w:cs="Times New Roman"/>
              </w:rPr>
              <w:t>zmeny klímy, stavu životného prostredia a</w:t>
            </w:r>
            <w:r w:rsidRPr="00301836">
              <w:rPr>
                <w:rFonts w:cs="Times New Roman"/>
              </w:rPr>
              <w:t xml:space="preserve">spoločnosti na celú oblasť riešenú pokrývanú ŠPVaV. </w:t>
            </w:r>
          </w:p>
          <w:p w14:paraId="63720DDE" w14:textId="7E9428D3" w:rsidR="00671A01" w:rsidRPr="00301836" w:rsidRDefault="00671A01" w:rsidP="007E58D2">
            <w:pPr>
              <w:rPr>
                <w:rFonts w:eastAsia="Times New Roman"/>
              </w:rPr>
            </w:pPr>
            <w:r w:rsidRPr="00301836">
              <w:rPr>
                <w:rFonts w:cs="Times New Roman"/>
              </w:rPr>
              <w:t>V oblasti zdravia človeka bude výskum zameraný najmä na kľúčový faktor pre zvýšenia úspešnosti boja so</w:t>
            </w:r>
            <w:r w:rsidR="00AB0C55" w:rsidRPr="717FAD3F">
              <w:rPr>
                <w:rFonts w:eastAsia="Times New Roman"/>
              </w:rPr>
              <w:t xml:space="preserve"> </w:t>
            </w:r>
            <w:r w:rsidRPr="00301836">
              <w:rPr>
                <w:rFonts w:cs="Times New Roman"/>
              </w:rPr>
              <w:t>závažnými civilizačnými ochoreniami, zavedenie výsledkov výskumu a vývoja získaných prvej etape riešenia programu do spoločenskej a medicínskej praxe. Aktivity budú zamerané hlavne na rozsiahle klinické štúdie potvrdzujúce a optimalizujúce výsledky riešenia výskumno-vývojovej časti programu získané v predchádzajúcom období a preventívne opatrenia súvisiace s optimalizáciou výživy a životným štýlom. Tu sa očakáva väčší prienik s problematikou riešenou v pod</w:t>
            </w:r>
            <w:r w:rsidR="00CC005D">
              <w:rPr>
                <w:rFonts w:cs="Times New Roman"/>
              </w:rPr>
              <w:t>p</w:t>
            </w:r>
            <w:r w:rsidRPr="00301836">
              <w:rPr>
                <w:rFonts w:cs="Times New Roman"/>
              </w:rPr>
              <w:t>rograme Výživa a potraviny pre zdravie kde sa výskum sústredí na personifikovanú výživu s využitím najnovších poznatkov nutrigenomiky,</w:t>
            </w:r>
            <w:r w:rsidR="00AB0C55" w:rsidRPr="717FAD3F">
              <w:rPr>
                <w:rFonts w:eastAsia="Times New Roman"/>
              </w:rPr>
              <w:t xml:space="preserve"> </w:t>
            </w:r>
            <w:r w:rsidRPr="00301836">
              <w:rPr>
                <w:rFonts w:cs="Times New Roman"/>
              </w:rPr>
              <w:t>produkciu potravín a jedál umožňujúcich exaktné napĺňanie požiadaviek moderných výživových konceptov postavenú na vysokej kvalite surovín, nových a novoobjavených potravinových zdrojoch</w:t>
            </w:r>
            <w:r w:rsidR="00AB0C55" w:rsidRPr="717FAD3F">
              <w:rPr>
                <w:rFonts w:eastAsia="Times New Roman"/>
              </w:rPr>
              <w:t xml:space="preserve"> </w:t>
            </w:r>
            <w:r w:rsidRPr="00301836">
              <w:rPr>
                <w:rFonts w:cs="Times New Roman"/>
              </w:rPr>
              <w:t>a využívaní moderných šetrných výrobných technológií. V oblasti trvalo udržateľného hospodárenia na pôde a životného prostredia sa ťažisko presunie na efektivitu a ekonomickú udržateľnosť hospodárenia, diverzifikáciu poľnohospodárskej produkcie smerom k vyššej pridanej hodnote,</w:t>
            </w:r>
            <w:r w:rsidR="00AB0C55" w:rsidRPr="717FAD3F">
              <w:rPr>
                <w:rFonts w:eastAsia="Times New Roman"/>
              </w:rPr>
              <w:t xml:space="preserve"> </w:t>
            </w:r>
            <w:r w:rsidRPr="00301836">
              <w:rPr>
                <w:rFonts w:cs="Times New Roman"/>
              </w:rPr>
              <w:t>produkciu vysokokvalitných, nových a novoobjavených</w:t>
            </w:r>
            <w:r w:rsidR="00AB0C55" w:rsidRPr="717FAD3F">
              <w:rPr>
                <w:rFonts w:eastAsia="Times New Roman"/>
              </w:rPr>
              <w:t xml:space="preserve"> </w:t>
            </w:r>
            <w:r w:rsidRPr="00301836">
              <w:rPr>
                <w:rFonts w:cs="Times New Roman"/>
              </w:rPr>
              <w:t>potravinárskych surovín, špeciálnych plodín a biomasy pre biohospodárstvo</w:t>
            </w:r>
            <w:r w:rsidR="00AB0C55" w:rsidRPr="717FAD3F">
              <w:rPr>
                <w:rFonts w:eastAsia="Times New Roman"/>
              </w:rPr>
              <w:t xml:space="preserve"> </w:t>
            </w:r>
            <w:r w:rsidRPr="00301836">
              <w:rPr>
                <w:rFonts w:cs="Times New Roman"/>
              </w:rPr>
              <w:t>a ekosystémových služieb vplývajúcich na kvalitu života človeka. Biotechnologický výskum bude v nasledujúcom období ťažiskovo orientovaný na podporu vyššie uvedených oblastí, biomedicíny, nové zdroje potravín, produkciu funkčných biomateriálov pre priemysel a</w:t>
            </w:r>
            <w:r w:rsidR="00AB0C55" w:rsidRPr="717FAD3F">
              <w:rPr>
                <w:rFonts w:eastAsia="Times New Roman"/>
              </w:rPr>
              <w:t xml:space="preserve"> </w:t>
            </w:r>
            <w:r w:rsidRPr="00301836">
              <w:rPr>
                <w:rFonts w:cs="Times New Roman"/>
              </w:rPr>
              <w:t xml:space="preserve">pôdohospodárstvo, </w:t>
            </w:r>
            <w:r w:rsidRPr="00301836">
              <w:rPr>
                <w:rFonts w:cs="Times New Roman"/>
              </w:rPr>
              <w:lastRenderedPageBreak/>
              <w:t xml:space="preserve">priateľských k životnému prostrediu. </w:t>
            </w:r>
          </w:p>
        </w:tc>
      </w:tr>
      <w:tr w:rsidR="00671A01" w:rsidRPr="00301836" w14:paraId="4685278B" w14:textId="77777777" w:rsidTr="00B90656">
        <w:trPr>
          <w:trHeight w:val="624"/>
        </w:trPr>
        <w:tc>
          <w:tcPr>
            <w:tcW w:w="5000" w:type="pct"/>
            <w:gridSpan w:val="8"/>
            <w:tcBorders>
              <w:top w:val="single" w:sz="4" w:space="0" w:color="auto"/>
              <w:left w:val="single" w:sz="4" w:space="0" w:color="auto"/>
              <w:bottom w:val="nil"/>
              <w:right w:val="single" w:sz="4" w:space="0" w:color="auto"/>
            </w:tcBorders>
          </w:tcPr>
          <w:p w14:paraId="5AD05168" w14:textId="4E28BBE3" w:rsidR="00671A01" w:rsidRPr="00301836" w:rsidRDefault="00671A01" w:rsidP="0028694A">
            <w:pPr>
              <w:pStyle w:val="Odsekzoznamu"/>
              <w:numPr>
                <w:ilvl w:val="0"/>
                <w:numId w:val="19"/>
              </w:numPr>
              <w:rPr>
                <w:rFonts w:eastAsia="Times New Roman"/>
              </w:rPr>
            </w:pPr>
            <w:r w:rsidRPr="00301836">
              <w:rPr>
                <w:rFonts w:cs="Times New Roman"/>
              </w:rPr>
              <w:lastRenderedPageBreak/>
              <w:t>Ďalšie ciele nadväzujúce na výstupy a výsledky riešenia štátneho programu v rokoch 201</w:t>
            </w:r>
            <w:r w:rsidR="007D6956">
              <w:rPr>
                <w:rFonts w:cs="Times New Roman"/>
              </w:rPr>
              <w:t>9</w:t>
            </w:r>
            <w:r w:rsidRPr="00301836">
              <w:rPr>
                <w:rFonts w:cs="Times New Roman"/>
              </w:rPr>
              <w:t>-2023.</w:t>
            </w:r>
          </w:p>
          <w:p w14:paraId="04CFDECC" w14:textId="4D54BAE3" w:rsidR="00671A01" w:rsidRPr="00301836" w:rsidRDefault="00671A01" w:rsidP="004B654E">
            <w:pPr>
              <w:rPr>
                <w:rFonts w:eastAsia="Times New Roman"/>
              </w:rPr>
            </w:pPr>
            <w:r w:rsidRPr="00301836">
              <w:rPr>
                <w:rFonts w:cs="Times New Roman"/>
              </w:rPr>
              <w:t>Strategický cieľ ŠPVaV i pre nasledujúce obdobie zostáva</w:t>
            </w:r>
            <w:r w:rsidR="00AB0C55" w:rsidRPr="717FAD3F">
              <w:rPr>
                <w:rFonts w:eastAsia="Times New Roman"/>
              </w:rPr>
              <w:t xml:space="preserve"> </w:t>
            </w:r>
            <w:r w:rsidRPr="00301836">
              <w:rPr>
                <w:rFonts w:cs="Times New Roman"/>
              </w:rPr>
              <w:t>zlepšenie kvality života,</w:t>
            </w:r>
            <w:r w:rsidR="00AB0C55" w:rsidRPr="717FAD3F">
              <w:rPr>
                <w:rFonts w:eastAsia="Times New Roman"/>
              </w:rPr>
              <w:t xml:space="preserve"> </w:t>
            </w:r>
            <w:r w:rsidRPr="00301836">
              <w:rPr>
                <w:rFonts w:cs="Times New Roman"/>
              </w:rPr>
              <w:t>zdravotného stavu obyvateľstva,</w:t>
            </w:r>
            <w:r w:rsidR="00AB0C55" w:rsidRPr="717FAD3F">
              <w:rPr>
                <w:rFonts w:eastAsia="Times New Roman"/>
              </w:rPr>
              <w:t xml:space="preserve"> </w:t>
            </w:r>
            <w:r w:rsidRPr="00301836">
              <w:rPr>
                <w:rFonts w:cs="Times New Roman"/>
              </w:rPr>
              <w:t>skvalitnenie výživy na báze potravín domáceho pôvodu, udržateľná produkcia primárnych, obnoviteľných zdrojov a ich efektívne využívanie s dôrazom na minimalizáciu negatívnych vplyvov na životné prostredie.</w:t>
            </w:r>
          </w:p>
          <w:p w14:paraId="1F9B17EE" w14:textId="77777777" w:rsidR="00671A01" w:rsidRDefault="00671A01" w:rsidP="004B654E">
            <w:pPr>
              <w:rPr>
                <w:rFonts w:cs="Times New Roman"/>
              </w:rPr>
            </w:pPr>
            <w:r w:rsidRPr="00301836">
              <w:rPr>
                <w:rFonts w:cs="Times New Roman"/>
              </w:rPr>
              <w:t>V oblasti zdravia je</w:t>
            </w:r>
            <w:r w:rsidR="00AB0C55" w:rsidRPr="717FAD3F">
              <w:rPr>
                <w:rFonts w:eastAsia="Times New Roman"/>
              </w:rPr>
              <w:t xml:space="preserve"> </w:t>
            </w:r>
            <w:r w:rsidRPr="00301836">
              <w:rPr>
                <w:rFonts w:cs="Times New Roman"/>
              </w:rPr>
              <w:t>cieľom zastaviť súčasný nepriaznivý vývoj výskytu civilizačných ochorení</w:t>
            </w:r>
            <w:r w:rsidR="00AB0C55" w:rsidRPr="717FAD3F">
              <w:rPr>
                <w:rFonts w:eastAsia="Times New Roman"/>
              </w:rPr>
              <w:t xml:space="preserve"> </w:t>
            </w:r>
            <w:r w:rsidRPr="00301836">
              <w:rPr>
                <w:rFonts w:cs="Times New Roman"/>
              </w:rPr>
              <w:t>v SR prostredníctvom aktivít primárnej a sekundárnej prevencie a pomocou implementácie nových poznatkov do skríningu, diagnostiky a terapeutických prístupov v klinickej praxi. V oblasti výživy a potravín pre zdravie je cieľom zabezpečiť ponuku potravín pre</w:t>
            </w:r>
            <w:r w:rsidR="00AB0C55" w:rsidRPr="717FAD3F">
              <w:rPr>
                <w:rFonts w:eastAsia="Times New Roman"/>
              </w:rPr>
              <w:t xml:space="preserve"> </w:t>
            </w:r>
            <w:r w:rsidRPr="00301836">
              <w:rPr>
                <w:rFonts w:cs="Times New Roman"/>
              </w:rPr>
              <w:t>naplnenie požiadaviek nového výživového konceptu a špecifických požiadaviek pre výživu v prevencii civilizačných ochorení a presnú výživu. Výrazné zvýšenie</w:t>
            </w:r>
            <w:r w:rsidR="00AB0C55" w:rsidRPr="717FAD3F">
              <w:rPr>
                <w:rFonts w:eastAsia="Times New Roman"/>
              </w:rPr>
              <w:t xml:space="preserve"> </w:t>
            </w:r>
            <w:r w:rsidRPr="00301836">
              <w:rPr>
                <w:rFonts w:cs="Times New Roman"/>
              </w:rPr>
              <w:t>ponuky a podielu týchto potravín vlastnej produkcie na trhu.</w:t>
            </w:r>
            <w:r w:rsidR="00AB0C55" w:rsidRPr="717FAD3F">
              <w:rPr>
                <w:rFonts w:eastAsia="Times New Roman"/>
              </w:rPr>
              <w:t xml:space="preserve"> </w:t>
            </w:r>
            <w:r w:rsidRPr="00301836">
              <w:rPr>
                <w:rFonts w:cs="Times New Roman"/>
              </w:rPr>
              <w:t>V oblasti udržateľného hospodárenia na pôde je cieľom dosiahnuť konkurencieschopnú udržateľnú produkciu primárnych vysokokvalitných zdrojov pre výrobu potravín a biohospodárstvo s minimálnymi negatívnymi vplyvmi na životné prostredie v meniacich sa klimatických podmienkach. V oblasti biotechnológií je cieľom zaviesť reálnu produkciu biomateriálov pre medicínu, priemysel, potravinárstvo, pôdohospodárstvo</w:t>
            </w:r>
            <w:r w:rsidR="00AB0C55" w:rsidRPr="717FAD3F">
              <w:rPr>
                <w:rFonts w:eastAsia="Times New Roman"/>
              </w:rPr>
              <w:t xml:space="preserve"> </w:t>
            </w:r>
            <w:r w:rsidRPr="00301836">
              <w:rPr>
                <w:rFonts w:cs="Times New Roman"/>
              </w:rPr>
              <w:t xml:space="preserve">a oblasť životného prostredia. </w:t>
            </w:r>
          </w:p>
          <w:p w14:paraId="35A2EDAF" w14:textId="0673B2B2" w:rsidR="00B90656" w:rsidRPr="00301836" w:rsidRDefault="00B90656" w:rsidP="004B654E">
            <w:pPr>
              <w:rPr>
                <w:rFonts w:eastAsia="Times New Roman"/>
              </w:rPr>
            </w:pPr>
          </w:p>
        </w:tc>
      </w:tr>
      <w:tr w:rsidR="00671A01" w:rsidRPr="00301836" w14:paraId="23E9B071" w14:textId="77777777" w:rsidTr="00B90656">
        <w:trPr>
          <w:trHeight w:val="624"/>
        </w:trPr>
        <w:tc>
          <w:tcPr>
            <w:tcW w:w="5000" w:type="pct"/>
            <w:gridSpan w:val="8"/>
            <w:tcBorders>
              <w:top w:val="nil"/>
              <w:left w:val="single" w:sz="4" w:space="0" w:color="auto"/>
              <w:bottom w:val="nil"/>
              <w:right w:val="single" w:sz="4" w:space="0" w:color="auto"/>
            </w:tcBorders>
          </w:tcPr>
          <w:p w14:paraId="3B63CB35" w14:textId="15014067" w:rsidR="00671A01" w:rsidRPr="00301836" w:rsidRDefault="00671A01" w:rsidP="0028694A">
            <w:pPr>
              <w:pStyle w:val="Odsekzoznamu"/>
              <w:numPr>
                <w:ilvl w:val="0"/>
                <w:numId w:val="19"/>
              </w:numPr>
              <w:rPr>
                <w:rFonts w:eastAsia="Times New Roman"/>
              </w:rPr>
            </w:pPr>
            <w:r w:rsidRPr="00301836">
              <w:rPr>
                <w:rFonts w:cs="Times New Roman"/>
              </w:rPr>
              <w:t>Cieľové očakávané výsledky a výstupy ŠPVaV po roku 2023.</w:t>
            </w:r>
          </w:p>
          <w:p w14:paraId="7E778C7D" w14:textId="6C106789" w:rsidR="00671A01" w:rsidRPr="00301836" w:rsidRDefault="00671A01" w:rsidP="004B654E">
            <w:pPr>
              <w:rPr>
                <w:rFonts w:eastAsia="Times New Roman"/>
              </w:rPr>
            </w:pPr>
            <w:r w:rsidRPr="00301836">
              <w:rPr>
                <w:rFonts w:cs="Times New Roman"/>
              </w:rPr>
              <w:t>Očakávané výsledky a výstupy z výskumu v rámci ŠPVaV vytvárajú bázu pre naplnenie vyššie uvádzaných cieľov.</w:t>
            </w:r>
            <w:r w:rsidR="00AB0C55" w:rsidRPr="717FAD3F">
              <w:rPr>
                <w:rFonts w:eastAsia="Times New Roman"/>
              </w:rPr>
              <w:t xml:space="preserve"> </w:t>
            </w:r>
            <w:r w:rsidRPr="00301836">
              <w:rPr>
                <w:rFonts w:cs="Times New Roman"/>
              </w:rPr>
              <w:t xml:space="preserve">V oblasti medicínskeho výskumu možno očakávať </w:t>
            </w:r>
          </w:p>
          <w:p w14:paraId="4B558840" w14:textId="7BCDED54" w:rsidR="00671A01" w:rsidRPr="00301836" w:rsidRDefault="00671A01" w:rsidP="0028694A">
            <w:pPr>
              <w:pStyle w:val="Odsekzoznamu"/>
              <w:numPr>
                <w:ilvl w:val="0"/>
                <w:numId w:val="15"/>
              </w:numPr>
              <w:rPr>
                <w:rFonts w:eastAsia="Times New Roman"/>
              </w:rPr>
            </w:pPr>
            <w:r w:rsidRPr="00301836">
              <w:rPr>
                <w:rFonts w:cs="Times New Roman"/>
              </w:rPr>
              <w:t>Validované klilnicky overené nové diagnostické a liečebné postupy</w:t>
            </w:r>
            <w:r w:rsidR="00AB0C55" w:rsidRPr="717FAD3F">
              <w:rPr>
                <w:rFonts w:eastAsia="Times New Roman"/>
              </w:rPr>
              <w:t xml:space="preserve"> </w:t>
            </w:r>
            <w:r w:rsidRPr="00301836">
              <w:rPr>
                <w:rFonts w:cs="Times New Roman"/>
              </w:rPr>
              <w:t>vďaka prepojeniu pracovísk základného výskumu s pracoviskami klinického aplikovaného výskumu</w:t>
            </w:r>
            <w:r w:rsidR="00A16EB4">
              <w:rPr>
                <w:rFonts w:cs="Times New Roman"/>
              </w:rPr>
              <w:t>;</w:t>
            </w:r>
          </w:p>
          <w:p w14:paraId="2B58EE5F" w14:textId="1DD18900" w:rsidR="00671A01" w:rsidRPr="00301836" w:rsidRDefault="00671A01" w:rsidP="0028694A">
            <w:pPr>
              <w:pStyle w:val="Odsekzoznamu"/>
              <w:numPr>
                <w:ilvl w:val="0"/>
                <w:numId w:val="15"/>
              </w:numPr>
              <w:rPr>
                <w:rFonts w:eastAsia="Times New Roman"/>
              </w:rPr>
            </w:pPr>
            <w:r w:rsidRPr="00301836">
              <w:rPr>
                <w:rFonts w:cs="Times New Roman"/>
              </w:rPr>
              <w:t>Efektívne postupy personalizovanej medicíny na úrovni zdravotných systémoch krajín EÚ</w:t>
            </w:r>
            <w:r w:rsidR="00A16EB4">
              <w:rPr>
                <w:rFonts w:cs="Times New Roman"/>
              </w:rPr>
              <w:t>;</w:t>
            </w:r>
          </w:p>
          <w:p w14:paraId="2175D98B" w14:textId="77777777" w:rsidR="00A16EB4" w:rsidRPr="00A16EB4" w:rsidRDefault="00671A01" w:rsidP="0028694A">
            <w:pPr>
              <w:pStyle w:val="Odsekzoznamu"/>
              <w:numPr>
                <w:ilvl w:val="0"/>
                <w:numId w:val="15"/>
              </w:numPr>
              <w:rPr>
                <w:rFonts w:eastAsia="Times New Roman"/>
              </w:rPr>
            </w:pPr>
            <w:r w:rsidRPr="00301836">
              <w:rPr>
                <w:rFonts w:cs="Times New Roman"/>
              </w:rPr>
              <w:t>Nové komplexné systémy pre prevenciu civilizačných ochorení</w:t>
            </w:r>
            <w:r w:rsidR="00A16EB4">
              <w:rPr>
                <w:rFonts w:cs="Times New Roman"/>
              </w:rPr>
              <w:t>.</w:t>
            </w:r>
          </w:p>
          <w:p w14:paraId="0DBD744D" w14:textId="2550A27A" w:rsidR="00671A01" w:rsidRPr="00301836" w:rsidRDefault="00671A01" w:rsidP="00A16EB4">
            <w:pPr>
              <w:pStyle w:val="Odsekzoznamu"/>
              <w:rPr>
                <w:rFonts w:eastAsia="Times New Roman"/>
              </w:rPr>
            </w:pPr>
            <w:r w:rsidRPr="00301836">
              <w:rPr>
                <w:rFonts w:cs="Times New Roman"/>
              </w:rPr>
              <w:t xml:space="preserve"> </w:t>
            </w:r>
          </w:p>
          <w:p w14:paraId="382373E2" w14:textId="77777777" w:rsidR="00671A01" w:rsidRPr="00301836" w:rsidRDefault="00671A01" w:rsidP="004B654E">
            <w:pPr>
              <w:rPr>
                <w:rFonts w:eastAsia="Times New Roman"/>
              </w:rPr>
            </w:pPr>
            <w:r w:rsidRPr="00301836">
              <w:rPr>
                <w:rFonts w:cs="Times New Roman"/>
              </w:rPr>
              <w:t>V oblasti výživy a potravín pre zdravie</w:t>
            </w:r>
          </w:p>
          <w:p w14:paraId="43216AA3" w14:textId="2DD7D087" w:rsidR="00671A01" w:rsidRPr="00301836" w:rsidRDefault="00671A01" w:rsidP="0028694A">
            <w:pPr>
              <w:pStyle w:val="Odsekzoznamu"/>
              <w:numPr>
                <w:ilvl w:val="0"/>
                <w:numId w:val="15"/>
              </w:numPr>
              <w:rPr>
                <w:rFonts w:eastAsia="Times New Roman"/>
              </w:rPr>
            </w:pPr>
            <w:r w:rsidRPr="00301836">
              <w:rPr>
                <w:rFonts w:cs="Times New Roman"/>
              </w:rPr>
              <w:t>Receptúry a technológie výroby potravín a jedál pre presnú výživu, špeciálne výživové požiadavky</w:t>
            </w:r>
            <w:r w:rsidR="00A16EB4">
              <w:rPr>
                <w:rFonts w:cs="Times New Roman"/>
              </w:rPr>
              <w:t>;</w:t>
            </w:r>
          </w:p>
          <w:p w14:paraId="7404B844" w14:textId="5FAF207B" w:rsidR="00671A01" w:rsidRPr="00301836" w:rsidRDefault="00671A01" w:rsidP="0028694A">
            <w:pPr>
              <w:pStyle w:val="Odsekzoznamu"/>
              <w:numPr>
                <w:ilvl w:val="0"/>
                <w:numId w:val="15"/>
              </w:numPr>
              <w:rPr>
                <w:rFonts w:eastAsia="Times New Roman"/>
              </w:rPr>
            </w:pPr>
            <w:r w:rsidRPr="00301836">
              <w:rPr>
                <w:rFonts w:cs="Times New Roman"/>
              </w:rPr>
              <w:t>Receptúry a technológie výroby potravín a jedál pre prevenciu civilizačných ochorení</w:t>
            </w:r>
            <w:r w:rsidR="00A16EB4">
              <w:rPr>
                <w:rFonts w:cs="Times New Roman"/>
              </w:rPr>
              <w:t>;</w:t>
            </w:r>
          </w:p>
          <w:p w14:paraId="741E0CB9" w14:textId="5C7E0897" w:rsidR="00671A01" w:rsidRPr="00301836" w:rsidRDefault="00671A01" w:rsidP="0028694A">
            <w:pPr>
              <w:pStyle w:val="Odsekzoznamu"/>
              <w:numPr>
                <w:ilvl w:val="0"/>
                <w:numId w:val="15"/>
              </w:numPr>
              <w:rPr>
                <w:rFonts w:eastAsia="Times New Roman"/>
              </w:rPr>
            </w:pPr>
            <w:r w:rsidRPr="00301836">
              <w:rPr>
                <w:rFonts w:cs="Times New Roman"/>
              </w:rPr>
              <w:t>Modely pre výpočet výživových dávok pre personalizovanú výživu s využitím princípov nutrigenomiky</w:t>
            </w:r>
            <w:r w:rsidR="00A16EB4">
              <w:rPr>
                <w:rFonts w:cs="Times New Roman"/>
              </w:rPr>
              <w:t>;</w:t>
            </w:r>
          </w:p>
          <w:p w14:paraId="3FDB1782" w14:textId="74538D00" w:rsidR="00671A01" w:rsidRPr="00301836" w:rsidRDefault="00671A01" w:rsidP="0028694A">
            <w:pPr>
              <w:pStyle w:val="Odsekzoznamu"/>
              <w:numPr>
                <w:ilvl w:val="0"/>
                <w:numId w:val="15"/>
              </w:numPr>
              <w:rPr>
                <w:rFonts w:eastAsia="Times New Roman"/>
              </w:rPr>
            </w:pPr>
            <w:r w:rsidRPr="00301836">
              <w:rPr>
                <w:rFonts w:cs="Times New Roman"/>
              </w:rPr>
              <w:t>Postupy a technológie pre spracovanie netradičných potravinových zdrojov a produktov na ich báze</w:t>
            </w:r>
            <w:r w:rsidR="00A16EB4">
              <w:rPr>
                <w:rFonts w:cs="Times New Roman"/>
              </w:rPr>
              <w:t>.</w:t>
            </w:r>
          </w:p>
          <w:p w14:paraId="5321AB45" w14:textId="77777777" w:rsidR="00671A01" w:rsidRPr="00301836" w:rsidRDefault="00671A01" w:rsidP="004B654E">
            <w:pPr>
              <w:rPr>
                <w:rFonts w:eastAsia="Times New Roman"/>
              </w:rPr>
            </w:pPr>
            <w:r w:rsidRPr="00301836">
              <w:rPr>
                <w:rFonts w:cs="Times New Roman"/>
              </w:rPr>
              <w:t>V oblasti udržateľného hospodárenia na pôde a životného prostredia</w:t>
            </w:r>
          </w:p>
          <w:p w14:paraId="4DB45620" w14:textId="62F985F5" w:rsidR="00671A01" w:rsidRPr="00301836" w:rsidRDefault="00671A01" w:rsidP="0028694A">
            <w:pPr>
              <w:pStyle w:val="Odsekzoznamu"/>
              <w:numPr>
                <w:ilvl w:val="0"/>
                <w:numId w:val="15"/>
              </w:numPr>
              <w:rPr>
                <w:rFonts w:eastAsia="Times New Roman"/>
              </w:rPr>
            </w:pPr>
            <w:r w:rsidRPr="00301836">
              <w:rPr>
                <w:rFonts w:cs="Times New Roman"/>
              </w:rPr>
              <w:t>Optimalizované modely udržateľného konkurencieschopného hospodárenia, produkcie primárnych surovín a poskytovania ekosystémových služieb pre produkčné a znevýhodnené oblasti</w:t>
            </w:r>
            <w:r w:rsidR="00A16EB4">
              <w:rPr>
                <w:rFonts w:cs="Times New Roman"/>
              </w:rPr>
              <w:t>;</w:t>
            </w:r>
          </w:p>
          <w:p w14:paraId="1A58DE39" w14:textId="1994FACC" w:rsidR="00671A01" w:rsidRPr="00301836" w:rsidRDefault="00671A01" w:rsidP="0028694A">
            <w:pPr>
              <w:pStyle w:val="Odsekzoznamu"/>
              <w:numPr>
                <w:ilvl w:val="0"/>
                <w:numId w:val="15"/>
              </w:numPr>
              <w:rPr>
                <w:rFonts w:eastAsia="Times New Roman"/>
              </w:rPr>
            </w:pPr>
            <w:r w:rsidRPr="00301836">
              <w:rPr>
                <w:rFonts w:cs="Times New Roman"/>
              </w:rPr>
              <w:t>Optimalizované modely udržateľného konkurencieschopného hospodárenia, produkcie dreva, biomasy a poskytovania ekosystémových služieb pre lesné hospodárstvo</w:t>
            </w:r>
            <w:r w:rsidR="00A16EB4">
              <w:rPr>
                <w:rFonts w:cs="Times New Roman"/>
              </w:rPr>
              <w:t>;</w:t>
            </w:r>
          </w:p>
          <w:p w14:paraId="5E51E6F4" w14:textId="03662214" w:rsidR="00671A01" w:rsidRPr="00301836" w:rsidRDefault="00671A01" w:rsidP="0028694A">
            <w:pPr>
              <w:pStyle w:val="Odsekzoznamu"/>
              <w:numPr>
                <w:ilvl w:val="0"/>
                <w:numId w:val="15"/>
              </w:numPr>
              <w:rPr>
                <w:rFonts w:eastAsia="Times New Roman"/>
              </w:rPr>
            </w:pPr>
            <w:r w:rsidRPr="00301836">
              <w:rPr>
                <w:rFonts w:cs="Times New Roman"/>
              </w:rPr>
              <w:t xml:space="preserve">Optimalizované modely pre produkciu netradičných zdrojov potravín a nutrientov s minimálnymi negatívnymi </w:t>
            </w:r>
            <w:r w:rsidR="00A16EB4">
              <w:rPr>
                <w:rFonts w:cs="Times New Roman"/>
              </w:rPr>
              <w:t>vplyvmi</w:t>
            </w:r>
            <w:r w:rsidRPr="00301836">
              <w:rPr>
                <w:rFonts w:cs="Times New Roman"/>
              </w:rPr>
              <w:t xml:space="preserve"> na životné prostredie</w:t>
            </w:r>
            <w:r w:rsidR="00A16EB4">
              <w:rPr>
                <w:rFonts w:cs="Times New Roman"/>
              </w:rPr>
              <w:t>;</w:t>
            </w:r>
          </w:p>
          <w:p w14:paraId="07160BF7" w14:textId="70811F60" w:rsidR="00671A01" w:rsidRPr="00301836" w:rsidRDefault="00671A01" w:rsidP="0028694A">
            <w:pPr>
              <w:pStyle w:val="Odsekzoznamu"/>
              <w:numPr>
                <w:ilvl w:val="0"/>
                <w:numId w:val="15"/>
              </w:numPr>
              <w:rPr>
                <w:rFonts w:eastAsia="Times New Roman"/>
              </w:rPr>
            </w:pPr>
            <w:r w:rsidRPr="00301836">
              <w:rPr>
                <w:rFonts w:cs="Times New Roman"/>
              </w:rPr>
              <w:t>Optimalizované modely pre využitie nových</w:t>
            </w:r>
            <w:r w:rsidR="00AB0C55" w:rsidRPr="717FAD3F">
              <w:rPr>
                <w:rFonts w:eastAsia="Times New Roman"/>
              </w:rPr>
              <w:t xml:space="preserve"> </w:t>
            </w:r>
            <w:r w:rsidRPr="00301836">
              <w:rPr>
                <w:rFonts w:cs="Times New Roman"/>
              </w:rPr>
              <w:t>a novoobjavených</w:t>
            </w:r>
            <w:r w:rsidR="00AB0C55" w:rsidRPr="717FAD3F">
              <w:rPr>
                <w:rFonts w:eastAsia="Times New Roman"/>
              </w:rPr>
              <w:t xml:space="preserve"> </w:t>
            </w:r>
            <w:r w:rsidRPr="00301836">
              <w:rPr>
                <w:rFonts w:cs="Times New Roman"/>
              </w:rPr>
              <w:t>rastlinných druhov na produkciu primárnych zdrojov pre potravinárstvo a</w:t>
            </w:r>
            <w:r w:rsidR="00A16EB4">
              <w:rPr>
                <w:rFonts w:cs="Times New Roman"/>
              </w:rPr>
              <w:t> </w:t>
            </w:r>
            <w:r w:rsidRPr="00301836">
              <w:rPr>
                <w:rFonts w:cs="Times New Roman"/>
              </w:rPr>
              <w:t>biohospodárstvo</w:t>
            </w:r>
            <w:r w:rsidR="00A16EB4">
              <w:rPr>
                <w:rFonts w:cs="Times New Roman"/>
              </w:rPr>
              <w:t>.</w:t>
            </w:r>
          </w:p>
          <w:p w14:paraId="73D5B6BA" w14:textId="77777777" w:rsidR="00671A01" w:rsidRPr="00301836" w:rsidRDefault="00671A01" w:rsidP="004B654E">
            <w:pPr>
              <w:rPr>
                <w:rFonts w:eastAsia="Times New Roman"/>
              </w:rPr>
            </w:pPr>
            <w:r w:rsidRPr="00301836">
              <w:rPr>
                <w:rFonts w:cs="Times New Roman"/>
              </w:rPr>
              <w:t>V oblasti biotechnológií</w:t>
            </w:r>
          </w:p>
          <w:p w14:paraId="68D00005" w14:textId="410E9665" w:rsidR="00671A01" w:rsidRPr="00301836" w:rsidRDefault="00671A01" w:rsidP="0028694A">
            <w:pPr>
              <w:pStyle w:val="Odsekzoznamu"/>
              <w:numPr>
                <w:ilvl w:val="0"/>
                <w:numId w:val="15"/>
              </w:numPr>
              <w:rPr>
                <w:rFonts w:eastAsia="Times New Roman"/>
              </w:rPr>
            </w:pPr>
            <w:r w:rsidRPr="00301836">
              <w:rPr>
                <w:rFonts w:cs="Times New Roman"/>
              </w:rPr>
              <w:t>Technologické postupy pre produkciu biomateriálov pre medicínu, farmáciu, potravinárstvo, priemysel a</w:t>
            </w:r>
            <w:r w:rsidR="00A16EB4">
              <w:rPr>
                <w:rFonts w:cs="Times New Roman"/>
              </w:rPr>
              <w:t> </w:t>
            </w:r>
            <w:r w:rsidRPr="00301836">
              <w:rPr>
                <w:rFonts w:cs="Times New Roman"/>
              </w:rPr>
              <w:t>pôdohospodárstvo</w:t>
            </w:r>
            <w:r w:rsidR="00A16EB4">
              <w:rPr>
                <w:rFonts w:cs="Times New Roman"/>
              </w:rPr>
              <w:t>;</w:t>
            </w:r>
          </w:p>
          <w:p w14:paraId="0E9DA2CD" w14:textId="7E71C0E1" w:rsidR="00671A01" w:rsidRPr="00301836" w:rsidRDefault="00671A01" w:rsidP="0028694A">
            <w:pPr>
              <w:pStyle w:val="Odsekzoznamu"/>
              <w:numPr>
                <w:ilvl w:val="0"/>
                <w:numId w:val="15"/>
              </w:numPr>
              <w:rPr>
                <w:rFonts w:eastAsia="Times New Roman"/>
              </w:rPr>
            </w:pPr>
            <w:r w:rsidRPr="00301836">
              <w:rPr>
                <w:rFonts w:cs="Times New Roman"/>
              </w:rPr>
              <w:t>Nové technológie pre dekontamináciu vody a</w:t>
            </w:r>
            <w:r w:rsidR="00A16EB4">
              <w:rPr>
                <w:rFonts w:cs="Times New Roman"/>
              </w:rPr>
              <w:t> </w:t>
            </w:r>
            <w:r w:rsidRPr="00301836">
              <w:rPr>
                <w:rFonts w:cs="Times New Roman"/>
              </w:rPr>
              <w:t>pôdy</w:t>
            </w:r>
            <w:r w:rsidR="00A16EB4">
              <w:rPr>
                <w:rFonts w:cs="Times New Roman"/>
              </w:rPr>
              <w:t>.</w:t>
            </w:r>
          </w:p>
          <w:p w14:paraId="507B43ED" w14:textId="77777777" w:rsidR="00671A01" w:rsidRPr="00301836" w:rsidRDefault="00671A01" w:rsidP="004B654E">
            <w:pPr>
              <w:pStyle w:val="Odsekzoznamu"/>
              <w:rPr>
                <w:rFonts w:cs="Times New Roman"/>
              </w:rPr>
            </w:pPr>
          </w:p>
        </w:tc>
      </w:tr>
      <w:tr w:rsidR="00671A01" w:rsidRPr="00301836" w14:paraId="3B06781F" w14:textId="77777777" w:rsidTr="00B90656">
        <w:trPr>
          <w:trHeight w:val="624"/>
        </w:trPr>
        <w:tc>
          <w:tcPr>
            <w:tcW w:w="5000" w:type="pct"/>
            <w:gridSpan w:val="8"/>
            <w:tcBorders>
              <w:top w:val="nil"/>
              <w:left w:val="single" w:sz="4" w:space="0" w:color="auto"/>
              <w:bottom w:val="single" w:sz="4" w:space="0" w:color="auto"/>
              <w:right w:val="single" w:sz="4" w:space="0" w:color="auto"/>
            </w:tcBorders>
          </w:tcPr>
          <w:p w14:paraId="5722B49E" w14:textId="77777777" w:rsidR="00671A01" w:rsidRPr="00301836" w:rsidRDefault="00671A01" w:rsidP="0028694A">
            <w:pPr>
              <w:pStyle w:val="Odsekzoznamu"/>
              <w:numPr>
                <w:ilvl w:val="0"/>
                <w:numId w:val="19"/>
              </w:numPr>
              <w:rPr>
                <w:rFonts w:eastAsia="Times New Roman"/>
              </w:rPr>
            </w:pPr>
            <w:r w:rsidRPr="00301836">
              <w:rPr>
                <w:rFonts w:cs="Times New Roman"/>
              </w:rPr>
              <w:lastRenderedPageBreak/>
              <w:t>Predpokladané finančné zabezpečenie plnenia výhľadového zámeru.</w:t>
            </w:r>
          </w:p>
          <w:p w14:paraId="6977FBDF" w14:textId="77777777" w:rsidR="00671A01" w:rsidRPr="00301836" w:rsidRDefault="00671A01" w:rsidP="004B654E">
            <w:pPr>
              <w:pStyle w:val="Odsekzoznamu"/>
              <w:rPr>
                <w:rFonts w:eastAsia="Times New Roman"/>
              </w:rPr>
            </w:pPr>
            <w:r w:rsidRPr="00301836">
              <w:rPr>
                <w:rFonts w:cs="Times New Roman"/>
              </w:rPr>
              <w:t xml:space="preserve">Je predpoklad že v rámci podprogramov vytvorené konzorciá a spoločné pracoviská budú realizovať výskum i v nasledujúcom období približne v rovnakom rozsahu ako v prvej etape. Mierne ale vzrastie podiel vlastných prostriedkov. </w:t>
            </w:r>
          </w:p>
        </w:tc>
      </w:tr>
      <w:tr w:rsidR="00671A01" w:rsidRPr="00301836" w14:paraId="0E87113B" w14:textId="77777777" w:rsidTr="00B90656">
        <w:trPr>
          <w:trHeight w:val="397"/>
        </w:trPr>
        <w:tc>
          <w:tcPr>
            <w:tcW w:w="1131" w:type="pct"/>
            <w:tcBorders>
              <w:top w:val="single" w:sz="4" w:space="0" w:color="auto"/>
            </w:tcBorders>
            <w:vAlign w:val="center"/>
          </w:tcPr>
          <w:p w14:paraId="023B1C80" w14:textId="77777777" w:rsidR="00671A01" w:rsidRPr="00AA296E" w:rsidRDefault="00671A01" w:rsidP="004B654E">
            <w:pPr>
              <w:rPr>
                <w:rFonts w:eastAsia="Times New Roman"/>
                <w:b/>
              </w:rPr>
            </w:pPr>
            <w:r w:rsidRPr="00AA296E">
              <w:rPr>
                <w:rFonts w:cs="Times New Roman"/>
                <w:b/>
              </w:rPr>
              <w:tab/>
              <w:t>Rok</w:t>
            </w:r>
          </w:p>
        </w:tc>
        <w:tc>
          <w:tcPr>
            <w:tcW w:w="553" w:type="pct"/>
            <w:tcBorders>
              <w:top w:val="single" w:sz="4" w:space="0" w:color="auto"/>
            </w:tcBorders>
            <w:vAlign w:val="center"/>
          </w:tcPr>
          <w:p w14:paraId="30C108CF" w14:textId="77777777" w:rsidR="00671A01" w:rsidRPr="00AA296E" w:rsidRDefault="00671A01" w:rsidP="004B654E">
            <w:pPr>
              <w:rPr>
                <w:rFonts w:eastAsia="Times New Roman"/>
                <w:b/>
              </w:rPr>
            </w:pPr>
            <w:r w:rsidRPr="00AA296E">
              <w:rPr>
                <w:rFonts w:cs="Times New Roman"/>
                <w:b/>
              </w:rPr>
              <w:t>2024</w:t>
            </w:r>
          </w:p>
        </w:tc>
        <w:tc>
          <w:tcPr>
            <w:tcW w:w="551" w:type="pct"/>
            <w:tcBorders>
              <w:top w:val="single" w:sz="4" w:space="0" w:color="auto"/>
            </w:tcBorders>
            <w:vAlign w:val="center"/>
          </w:tcPr>
          <w:p w14:paraId="787BAA6A" w14:textId="77777777" w:rsidR="00671A01" w:rsidRPr="00AA296E" w:rsidRDefault="00671A01" w:rsidP="004B654E">
            <w:pPr>
              <w:rPr>
                <w:rFonts w:eastAsia="Times New Roman"/>
                <w:b/>
              </w:rPr>
            </w:pPr>
            <w:r w:rsidRPr="00AA296E">
              <w:rPr>
                <w:rFonts w:cs="Times New Roman"/>
                <w:b/>
              </w:rPr>
              <w:t>2025</w:t>
            </w:r>
          </w:p>
        </w:tc>
        <w:tc>
          <w:tcPr>
            <w:tcW w:w="552" w:type="pct"/>
            <w:tcBorders>
              <w:top w:val="single" w:sz="4" w:space="0" w:color="auto"/>
            </w:tcBorders>
            <w:vAlign w:val="center"/>
          </w:tcPr>
          <w:p w14:paraId="3B45A4B6" w14:textId="77777777" w:rsidR="00671A01" w:rsidRPr="00AA296E" w:rsidRDefault="00671A01" w:rsidP="004B654E">
            <w:pPr>
              <w:rPr>
                <w:rFonts w:eastAsia="Times New Roman"/>
                <w:b/>
              </w:rPr>
            </w:pPr>
            <w:r w:rsidRPr="00AA296E">
              <w:rPr>
                <w:rFonts w:cs="Times New Roman"/>
                <w:b/>
              </w:rPr>
              <w:t>2026</w:t>
            </w:r>
          </w:p>
        </w:tc>
        <w:tc>
          <w:tcPr>
            <w:tcW w:w="551" w:type="pct"/>
            <w:tcBorders>
              <w:top w:val="single" w:sz="4" w:space="0" w:color="auto"/>
            </w:tcBorders>
            <w:vAlign w:val="center"/>
          </w:tcPr>
          <w:p w14:paraId="79CCABDC" w14:textId="77777777" w:rsidR="00671A01" w:rsidRPr="00AA296E" w:rsidRDefault="00671A01" w:rsidP="004B654E">
            <w:pPr>
              <w:rPr>
                <w:rFonts w:eastAsia="Times New Roman"/>
                <w:b/>
              </w:rPr>
            </w:pPr>
            <w:r w:rsidRPr="00AA296E">
              <w:rPr>
                <w:rFonts w:cs="Times New Roman"/>
                <w:b/>
              </w:rPr>
              <w:t>2027</w:t>
            </w:r>
          </w:p>
        </w:tc>
        <w:tc>
          <w:tcPr>
            <w:tcW w:w="552" w:type="pct"/>
            <w:tcBorders>
              <w:top w:val="single" w:sz="4" w:space="0" w:color="auto"/>
            </w:tcBorders>
            <w:vAlign w:val="center"/>
          </w:tcPr>
          <w:p w14:paraId="3BEA1DA5" w14:textId="77777777" w:rsidR="00671A01" w:rsidRPr="00AA296E" w:rsidRDefault="00671A01" w:rsidP="004B654E">
            <w:pPr>
              <w:rPr>
                <w:rFonts w:eastAsia="Times New Roman"/>
                <w:b/>
              </w:rPr>
            </w:pPr>
            <w:r w:rsidRPr="00AA296E">
              <w:rPr>
                <w:rFonts w:cs="Times New Roman"/>
                <w:b/>
              </w:rPr>
              <w:t>2028</w:t>
            </w:r>
          </w:p>
        </w:tc>
        <w:tc>
          <w:tcPr>
            <w:tcW w:w="1110" w:type="pct"/>
            <w:gridSpan w:val="2"/>
            <w:tcBorders>
              <w:top w:val="single" w:sz="4" w:space="0" w:color="auto"/>
            </w:tcBorders>
            <w:vAlign w:val="center"/>
          </w:tcPr>
          <w:p w14:paraId="1F800D33" w14:textId="77777777" w:rsidR="00671A01" w:rsidRPr="00AA296E" w:rsidRDefault="00671A01" w:rsidP="004B654E">
            <w:pPr>
              <w:rPr>
                <w:rFonts w:eastAsia="Times New Roman"/>
                <w:b/>
              </w:rPr>
            </w:pPr>
            <w:r w:rsidRPr="00AA296E">
              <w:rPr>
                <w:rFonts w:cs="Times New Roman"/>
                <w:b/>
              </w:rPr>
              <w:t>Spolu</w:t>
            </w:r>
          </w:p>
        </w:tc>
      </w:tr>
      <w:tr w:rsidR="00671A01" w:rsidRPr="00301836" w14:paraId="5F65D6D0" w14:textId="77777777" w:rsidTr="00301836">
        <w:trPr>
          <w:trHeight w:val="397"/>
        </w:trPr>
        <w:tc>
          <w:tcPr>
            <w:tcW w:w="1131" w:type="pct"/>
            <w:vAlign w:val="center"/>
          </w:tcPr>
          <w:p w14:paraId="6EACC4A5" w14:textId="77777777" w:rsidR="00671A01" w:rsidRPr="00AA296E" w:rsidRDefault="00671A01" w:rsidP="004B654E">
            <w:pPr>
              <w:rPr>
                <w:rFonts w:eastAsia="Times New Roman"/>
                <w:b/>
              </w:rPr>
            </w:pPr>
            <w:r w:rsidRPr="00AA296E">
              <w:rPr>
                <w:rFonts w:cs="Times New Roman"/>
                <w:b/>
              </w:rPr>
              <w:t>Štátny rozpočet</w:t>
            </w:r>
          </w:p>
        </w:tc>
        <w:tc>
          <w:tcPr>
            <w:tcW w:w="553" w:type="pct"/>
            <w:vAlign w:val="center"/>
          </w:tcPr>
          <w:p w14:paraId="7500E154" w14:textId="77777777" w:rsidR="00671A01" w:rsidRPr="00301836" w:rsidRDefault="00671A01" w:rsidP="004B654E">
            <w:pPr>
              <w:rPr>
                <w:rFonts w:eastAsia="Times New Roman"/>
              </w:rPr>
            </w:pPr>
            <w:r w:rsidRPr="00301836">
              <w:rPr>
                <w:rFonts w:cs="Times New Roman"/>
              </w:rPr>
              <w:t>25</w:t>
            </w:r>
          </w:p>
        </w:tc>
        <w:tc>
          <w:tcPr>
            <w:tcW w:w="551" w:type="pct"/>
            <w:vAlign w:val="center"/>
          </w:tcPr>
          <w:p w14:paraId="3DD1493A" w14:textId="77777777" w:rsidR="00671A01" w:rsidRPr="00301836" w:rsidRDefault="00671A01" w:rsidP="004B654E">
            <w:pPr>
              <w:rPr>
                <w:rFonts w:eastAsia="Times New Roman"/>
              </w:rPr>
            </w:pPr>
            <w:r w:rsidRPr="00301836">
              <w:rPr>
                <w:rFonts w:cs="Times New Roman"/>
              </w:rPr>
              <w:t>30</w:t>
            </w:r>
          </w:p>
        </w:tc>
        <w:tc>
          <w:tcPr>
            <w:tcW w:w="552" w:type="pct"/>
            <w:vAlign w:val="center"/>
          </w:tcPr>
          <w:p w14:paraId="20F31DB3" w14:textId="77777777" w:rsidR="00671A01" w:rsidRPr="00301836" w:rsidRDefault="00671A01" w:rsidP="004B654E">
            <w:pPr>
              <w:rPr>
                <w:rFonts w:eastAsia="Times New Roman"/>
              </w:rPr>
            </w:pPr>
            <w:r w:rsidRPr="00301836">
              <w:rPr>
                <w:rFonts w:cs="Times New Roman"/>
              </w:rPr>
              <w:t>30</w:t>
            </w:r>
          </w:p>
        </w:tc>
        <w:tc>
          <w:tcPr>
            <w:tcW w:w="551" w:type="pct"/>
            <w:vAlign w:val="center"/>
          </w:tcPr>
          <w:p w14:paraId="29C71786" w14:textId="77777777" w:rsidR="00671A01" w:rsidRPr="00301836" w:rsidRDefault="00671A01" w:rsidP="004B654E">
            <w:pPr>
              <w:rPr>
                <w:rFonts w:eastAsia="Times New Roman"/>
              </w:rPr>
            </w:pPr>
            <w:r w:rsidRPr="00301836">
              <w:rPr>
                <w:rFonts w:cs="Times New Roman"/>
              </w:rPr>
              <w:t>30</w:t>
            </w:r>
          </w:p>
        </w:tc>
        <w:tc>
          <w:tcPr>
            <w:tcW w:w="552" w:type="pct"/>
            <w:vAlign w:val="center"/>
          </w:tcPr>
          <w:p w14:paraId="55DE2BB2" w14:textId="77777777" w:rsidR="00671A01" w:rsidRPr="00301836" w:rsidRDefault="00671A01" w:rsidP="004B654E">
            <w:pPr>
              <w:rPr>
                <w:rFonts w:eastAsia="Times New Roman"/>
              </w:rPr>
            </w:pPr>
            <w:r w:rsidRPr="00301836">
              <w:rPr>
                <w:rFonts w:cs="Times New Roman"/>
              </w:rPr>
              <w:t>28</w:t>
            </w:r>
          </w:p>
        </w:tc>
        <w:tc>
          <w:tcPr>
            <w:tcW w:w="1110" w:type="pct"/>
            <w:gridSpan w:val="2"/>
            <w:vAlign w:val="center"/>
          </w:tcPr>
          <w:p w14:paraId="473F3876" w14:textId="77777777" w:rsidR="00671A01" w:rsidRPr="00AA296E" w:rsidRDefault="00671A01" w:rsidP="004B654E">
            <w:pPr>
              <w:rPr>
                <w:rFonts w:eastAsia="Times New Roman"/>
                <w:b/>
              </w:rPr>
            </w:pPr>
            <w:r w:rsidRPr="00AA296E">
              <w:rPr>
                <w:rFonts w:cs="Times New Roman"/>
                <w:b/>
              </w:rPr>
              <w:t>143</w:t>
            </w:r>
          </w:p>
        </w:tc>
      </w:tr>
    </w:tbl>
    <w:p w14:paraId="65889E0C" w14:textId="77777777" w:rsidR="00B133A1" w:rsidRPr="00301836" w:rsidRDefault="00B133A1" w:rsidP="004B654E">
      <w:pPr>
        <w:rPr>
          <w:rFonts w:cs="Times New Roman"/>
          <w:szCs w:val="24"/>
        </w:rPr>
      </w:pPr>
    </w:p>
    <w:p w14:paraId="21B4057E" w14:textId="77777777" w:rsidR="002F31CE" w:rsidRDefault="00B133A1" w:rsidP="002F31CE">
      <w:pPr>
        <w:spacing w:after="200" w:line="276" w:lineRule="auto"/>
        <w:contextualSpacing w:val="0"/>
        <w:jc w:val="left"/>
        <w:rPr>
          <w:rFonts w:cs="Times New Roman"/>
          <w:szCs w:val="24"/>
        </w:rPr>
      </w:pPr>
      <w:r w:rsidRPr="00301836">
        <w:rPr>
          <w:rFonts w:cs="Times New Roman"/>
          <w:szCs w:val="24"/>
        </w:rPr>
        <w:br w:type="page"/>
      </w:r>
    </w:p>
    <w:p w14:paraId="733153A7" w14:textId="77777777" w:rsidR="00751D40" w:rsidRDefault="00751D40" w:rsidP="00751D40">
      <w:pPr>
        <w:spacing w:after="200" w:line="276" w:lineRule="auto"/>
        <w:contextualSpacing w:val="0"/>
        <w:jc w:val="left"/>
        <w:rPr>
          <w:rFonts w:cs="Times New Roman"/>
          <w:szCs w:val="24"/>
        </w:rPr>
      </w:pPr>
    </w:p>
    <w:p w14:paraId="466333DD" w14:textId="77777777" w:rsidR="00751D40" w:rsidRDefault="00751D40" w:rsidP="00751D40">
      <w:pPr>
        <w:spacing w:after="200" w:line="276" w:lineRule="auto"/>
        <w:contextualSpacing w:val="0"/>
        <w:jc w:val="left"/>
        <w:rPr>
          <w:rFonts w:cs="Times New Roman"/>
          <w:szCs w:val="24"/>
        </w:rPr>
      </w:pPr>
    </w:p>
    <w:p w14:paraId="66C98B69" w14:textId="77777777" w:rsidR="00751D40" w:rsidRDefault="00751D40" w:rsidP="00751D40">
      <w:pPr>
        <w:spacing w:after="200" w:line="276" w:lineRule="auto"/>
        <w:contextualSpacing w:val="0"/>
        <w:jc w:val="left"/>
        <w:rPr>
          <w:rFonts w:cs="Times New Roman"/>
          <w:szCs w:val="24"/>
        </w:rPr>
      </w:pPr>
    </w:p>
    <w:p w14:paraId="5CF62B16" w14:textId="77777777" w:rsidR="00751D40" w:rsidRDefault="00751D40" w:rsidP="00751D40">
      <w:pPr>
        <w:spacing w:after="200" w:line="276" w:lineRule="auto"/>
        <w:contextualSpacing w:val="0"/>
        <w:jc w:val="left"/>
        <w:rPr>
          <w:rFonts w:cs="Times New Roman"/>
          <w:szCs w:val="24"/>
        </w:rPr>
      </w:pPr>
    </w:p>
    <w:p w14:paraId="6ADFD311" w14:textId="77777777" w:rsidR="00751D40" w:rsidRDefault="00751D40" w:rsidP="00751D40">
      <w:pPr>
        <w:spacing w:after="200" w:line="276" w:lineRule="auto"/>
        <w:contextualSpacing w:val="0"/>
        <w:jc w:val="left"/>
        <w:rPr>
          <w:rFonts w:cs="Times New Roman"/>
          <w:szCs w:val="24"/>
        </w:rPr>
      </w:pPr>
    </w:p>
    <w:p w14:paraId="27B1187B" w14:textId="77777777" w:rsidR="00751D40" w:rsidRDefault="00751D40" w:rsidP="00751D40">
      <w:pPr>
        <w:spacing w:after="200" w:line="276" w:lineRule="auto"/>
        <w:contextualSpacing w:val="0"/>
        <w:jc w:val="left"/>
        <w:rPr>
          <w:rFonts w:cs="Times New Roman"/>
          <w:szCs w:val="24"/>
        </w:rPr>
      </w:pPr>
    </w:p>
    <w:p w14:paraId="5004F056" w14:textId="77777777" w:rsidR="00751D40" w:rsidRDefault="00751D40" w:rsidP="00751D40">
      <w:pPr>
        <w:spacing w:after="200" w:line="276" w:lineRule="auto"/>
        <w:contextualSpacing w:val="0"/>
        <w:jc w:val="left"/>
        <w:rPr>
          <w:rFonts w:cs="Times New Roman"/>
          <w:szCs w:val="24"/>
        </w:rPr>
      </w:pPr>
    </w:p>
    <w:p w14:paraId="68850249" w14:textId="77777777" w:rsidR="00751D40" w:rsidRDefault="00751D40" w:rsidP="00751D40">
      <w:pPr>
        <w:spacing w:after="200" w:line="276" w:lineRule="auto"/>
        <w:contextualSpacing w:val="0"/>
        <w:jc w:val="left"/>
        <w:rPr>
          <w:rFonts w:cs="Times New Roman"/>
          <w:szCs w:val="24"/>
        </w:rPr>
      </w:pPr>
    </w:p>
    <w:p w14:paraId="51B58BB3" w14:textId="77777777" w:rsidR="00751D40" w:rsidRDefault="00751D40" w:rsidP="00751D40">
      <w:pPr>
        <w:spacing w:after="200" w:line="276" w:lineRule="auto"/>
        <w:contextualSpacing w:val="0"/>
        <w:jc w:val="left"/>
        <w:rPr>
          <w:rFonts w:cs="Times New Roman"/>
          <w:szCs w:val="24"/>
        </w:rPr>
      </w:pPr>
    </w:p>
    <w:p w14:paraId="4BFA805D" w14:textId="77777777" w:rsidR="002F31CE" w:rsidRDefault="002F31CE" w:rsidP="002F31CE">
      <w:pPr>
        <w:spacing w:after="200"/>
        <w:jc w:val="center"/>
        <w:rPr>
          <w:rFonts w:cs="Times New Roman"/>
          <w:sz w:val="44"/>
          <w:szCs w:val="44"/>
        </w:rPr>
      </w:pPr>
      <w:r>
        <w:rPr>
          <w:rFonts w:cs="Times New Roman"/>
          <w:sz w:val="44"/>
          <w:szCs w:val="44"/>
        </w:rPr>
        <w:t>Podprogramy š</w:t>
      </w:r>
      <w:r w:rsidRPr="00301836">
        <w:rPr>
          <w:rFonts w:cs="Times New Roman"/>
          <w:sz w:val="44"/>
          <w:szCs w:val="44"/>
        </w:rPr>
        <w:t>tátn</w:t>
      </w:r>
      <w:r>
        <w:rPr>
          <w:rFonts w:cs="Times New Roman"/>
          <w:sz w:val="44"/>
          <w:szCs w:val="44"/>
        </w:rPr>
        <w:t>eho</w:t>
      </w:r>
      <w:r w:rsidRPr="00301836">
        <w:rPr>
          <w:rFonts w:cs="Times New Roman"/>
          <w:sz w:val="44"/>
          <w:szCs w:val="44"/>
        </w:rPr>
        <w:t xml:space="preserve"> program</w:t>
      </w:r>
      <w:r>
        <w:rPr>
          <w:rFonts w:cs="Times New Roman"/>
          <w:sz w:val="44"/>
          <w:szCs w:val="44"/>
        </w:rPr>
        <w:t>u</w:t>
      </w:r>
      <w:r w:rsidRPr="00301836">
        <w:rPr>
          <w:rFonts w:cs="Times New Roman"/>
          <w:sz w:val="44"/>
          <w:szCs w:val="44"/>
        </w:rPr>
        <w:t xml:space="preserve"> výskumu</w:t>
      </w:r>
      <w:r w:rsidRPr="717FAD3F">
        <w:rPr>
          <w:rFonts w:eastAsia="Times New Roman"/>
          <w:sz w:val="44"/>
        </w:rPr>
        <w:t xml:space="preserve"> </w:t>
      </w:r>
      <w:r w:rsidRPr="00301836">
        <w:rPr>
          <w:rFonts w:cs="Times New Roman"/>
          <w:sz w:val="44"/>
          <w:szCs w:val="44"/>
        </w:rPr>
        <w:t>a</w:t>
      </w:r>
      <w:r>
        <w:rPr>
          <w:rFonts w:cs="Times New Roman"/>
          <w:sz w:val="44"/>
          <w:szCs w:val="44"/>
        </w:rPr>
        <w:t> </w:t>
      </w:r>
      <w:r w:rsidRPr="00301836">
        <w:rPr>
          <w:rFonts w:cs="Times New Roman"/>
          <w:sz w:val="44"/>
          <w:szCs w:val="44"/>
        </w:rPr>
        <w:t>vývoja</w:t>
      </w:r>
      <w:r>
        <w:rPr>
          <w:rFonts w:cs="Times New Roman"/>
          <w:sz w:val="44"/>
          <w:szCs w:val="44"/>
        </w:rPr>
        <w:t xml:space="preserve"> </w:t>
      </w:r>
    </w:p>
    <w:p w14:paraId="0421051B" w14:textId="6E312153" w:rsidR="002F31CE" w:rsidRDefault="002F31CE" w:rsidP="002F31CE">
      <w:pPr>
        <w:spacing w:after="200"/>
        <w:jc w:val="center"/>
        <w:rPr>
          <w:rFonts w:cs="Times New Roman"/>
          <w:sz w:val="44"/>
          <w:szCs w:val="44"/>
        </w:rPr>
      </w:pPr>
      <w:r w:rsidRPr="002F31CE">
        <w:rPr>
          <w:rFonts w:cs="Times New Roman"/>
          <w:sz w:val="44"/>
          <w:szCs w:val="44"/>
        </w:rPr>
        <w:t>Kvalita zdravia a výživy obyvateľstva,</w:t>
      </w:r>
      <w:r w:rsidR="003159B4">
        <w:rPr>
          <w:rFonts w:cs="Times New Roman"/>
          <w:sz w:val="44"/>
          <w:szCs w:val="44"/>
        </w:rPr>
        <w:t xml:space="preserve"> prevencia,</w:t>
      </w:r>
      <w:r w:rsidRPr="002F31CE">
        <w:rPr>
          <w:rFonts w:cs="Times New Roman"/>
          <w:sz w:val="44"/>
          <w:szCs w:val="44"/>
        </w:rPr>
        <w:t xml:space="preserve"> rozvoj </w:t>
      </w:r>
      <w:r w:rsidR="00B62C69">
        <w:rPr>
          <w:rFonts w:cs="Times New Roman"/>
          <w:sz w:val="44"/>
          <w:szCs w:val="44"/>
        </w:rPr>
        <w:t xml:space="preserve">biomedicíny, </w:t>
      </w:r>
      <w:r w:rsidRPr="002F31CE">
        <w:rPr>
          <w:rFonts w:cs="Times New Roman"/>
          <w:sz w:val="44"/>
          <w:szCs w:val="44"/>
        </w:rPr>
        <w:t>biotechnológií a pôdohospodárstva, ochrana a skvalitňovanie životného prostredia</w:t>
      </w:r>
    </w:p>
    <w:p w14:paraId="1DAC8F95" w14:textId="77777777" w:rsidR="002F31CE" w:rsidRDefault="002F31CE" w:rsidP="002F31CE">
      <w:pPr>
        <w:spacing w:after="200"/>
        <w:jc w:val="center"/>
        <w:rPr>
          <w:rFonts w:cs="Times New Roman"/>
          <w:sz w:val="44"/>
          <w:szCs w:val="44"/>
        </w:rPr>
      </w:pPr>
    </w:p>
    <w:p w14:paraId="2B186494" w14:textId="0C7D9E4B" w:rsidR="002F31CE" w:rsidRPr="002F31CE" w:rsidRDefault="002F31CE" w:rsidP="002F31CE">
      <w:pPr>
        <w:spacing w:after="200"/>
        <w:jc w:val="left"/>
        <w:rPr>
          <w:rFonts w:cs="Times New Roman"/>
          <w:szCs w:val="24"/>
        </w:rPr>
      </w:pPr>
      <w:r w:rsidRPr="002F31CE">
        <w:rPr>
          <w:rFonts w:cs="Times New Roman"/>
          <w:szCs w:val="24"/>
        </w:rPr>
        <w:t xml:space="preserve">2.1 </w:t>
      </w:r>
      <w:r w:rsidR="007F31C5">
        <w:rPr>
          <w:rFonts w:cs="Times New Roman"/>
          <w:szCs w:val="24"/>
        </w:rPr>
        <w:tab/>
      </w:r>
      <w:r w:rsidRPr="002F31CE">
        <w:rPr>
          <w:rFonts w:cs="Times New Roman"/>
          <w:szCs w:val="24"/>
        </w:rPr>
        <w:t>Inovácie v prevencii, diagnostike a terapii civilizačných ochorení</w:t>
      </w:r>
    </w:p>
    <w:p w14:paraId="284C1D0D" w14:textId="77777777" w:rsidR="002F31CE" w:rsidRDefault="002F31CE" w:rsidP="002F31CE">
      <w:pPr>
        <w:spacing w:after="200"/>
        <w:jc w:val="left"/>
        <w:rPr>
          <w:rFonts w:cs="Times New Roman"/>
          <w:szCs w:val="24"/>
        </w:rPr>
      </w:pPr>
    </w:p>
    <w:p w14:paraId="61D744E6" w14:textId="032BFA13" w:rsidR="002F31CE" w:rsidRPr="002F31CE" w:rsidRDefault="002F31CE" w:rsidP="002F31CE">
      <w:pPr>
        <w:spacing w:after="200"/>
        <w:jc w:val="left"/>
        <w:rPr>
          <w:rFonts w:cs="Times New Roman"/>
          <w:szCs w:val="24"/>
        </w:rPr>
      </w:pPr>
      <w:r w:rsidRPr="002F31CE">
        <w:rPr>
          <w:rFonts w:cs="Times New Roman"/>
          <w:szCs w:val="24"/>
        </w:rPr>
        <w:t xml:space="preserve">2.2 </w:t>
      </w:r>
      <w:r w:rsidR="007F31C5">
        <w:rPr>
          <w:rFonts w:cs="Times New Roman"/>
          <w:szCs w:val="24"/>
        </w:rPr>
        <w:tab/>
      </w:r>
      <w:r w:rsidRPr="002F31CE">
        <w:rPr>
          <w:rFonts w:cs="Times New Roman"/>
          <w:szCs w:val="24"/>
        </w:rPr>
        <w:t>Výživa a potraviny pre zdravie</w:t>
      </w:r>
    </w:p>
    <w:p w14:paraId="642480AF" w14:textId="77777777" w:rsidR="002F31CE" w:rsidRDefault="002F31CE" w:rsidP="002F31CE">
      <w:pPr>
        <w:spacing w:after="200"/>
        <w:jc w:val="left"/>
        <w:rPr>
          <w:rFonts w:cs="Times New Roman"/>
          <w:szCs w:val="24"/>
        </w:rPr>
      </w:pPr>
    </w:p>
    <w:p w14:paraId="1A7B222B" w14:textId="5C07748B" w:rsidR="002F31CE" w:rsidRPr="002F31CE" w:rsidRDefault="002F31CE" w:rsidP="002F31CE">
      <w:pPr>
        <w:spacing w:after="200"/>
        <w:jc w:val="left"/>
        <w:rPr>
          <w:rFonts w:cs="Times New Roman"/>
          <w:szCs w:val="24"/>
        </w:rPr>
      </w:pPr>
      <w:r w:rsidRPr="002F31CE">
        <w:rPr>
          <w:rFonts w:cs="Times New Roman"/>
          <w:szCs w:val="24"/>
        </w:rPr>
        <w:t xml:space="preserve">2.3 </w:t>
      </w:r>
      <w:r w:rsidR="007F31C5">
        <w:rPr>
          <w:rFonts w:cs="Times New Roman"/>
          <w:szCs w:val="24"/>
        </w:rPr>
        <w:tab/>
      </w:r>
      <w:r w:rsidRPr="002F31CE">
        <w:rPr>
          <w:rFonts w:cs="Times New Roman"/>
          <w:szCs w:val="24"/>
        </w:rPr>
        <w:t>Udržateľné hospodárenie na pôde a životné prostredie</w:t>
      </w:r>
    </w:p>
    <w:p w14:paraId="0C2EF2F5" w14:textId="77777777" w:rsidR="002F31CE" w:rsidRDefault="002F31CE" w:rsidP="002F31CE">
      <w:pPr>
        <w:spacing w:after="200"/>
        <w:jc w:val="left"/>
        <w:rPr>
          <w:rFonts w:cs="Times New Roman"/>
          <w:szCs w:val="24"/>
        </w:rPr>
      </w:pPr>
    </w:p>
    <w:p w14:paraId="3A1E2772" w14:textId="1F6B4A15" w:rsidR="002F31CE" w:rsidRDefault="002F31CE" w:rsidP="002F31CE">
      <w:pPr>
        <w:spacing w:after="200"/>
        <w:jc w:val="left"/>
      </w:pPr>
      <w:r w:rsidRPr="002F31CE">
        <w:rPr>
          <w:rFonts w:cs="Times New Roman"/>
          <w:szCs w:val="24"/>
        </w:rPr>
        <w:t xml:space="preserve">2.4 </w:t>
      </w:r>
      <w:r w:rsidR="007F31C5">
        <w:rPr>
          <w:rFonts w:cs="Times New Roman"/>
          <w:szCs w:val="24"/>
        </w:rPr>
        <w:tab/>
      </w:r>
      <w:r w:rsidRPr="002F31CE">
        <w:rPr>
          <w:rFonts w:cs="Times New Roman"/>
          <w:szCs w:val="24"/>
        </w:rPr>
        <w:t>Biotechnológia</w:t>
      </w:r>
    </w:p>
    <w:p w14:paraId="31DC03C7" w14:textId="77777777" w:rsidR="002F31CE" w:rsidRDefault="002F31CE" w:rsidP="002F31CE">
      <w:pPr>
        <w:spacing w:after="200" w:line="276" w:lineRule="auto"/>
        <w:contextualSpacing w:val="0"/>
        <w:jc w:val="left"/>
        <w:rPr>
          <w:rFonts w:cs="Times New Roman"/>
          <w:szCs w:val="24"/>
        </w:rPr>
      </w:pPr>
    </w:p>
    <w:p w14:paraId="75F7029F" w14:textId="7DBC8613" w:rsidR="00B133A1" w:rsidRPr="00301836" w:rsidRDefault="002F31CE" w:rsidP="002F31CE">
      <w:pPr>
        <w:spacing w:after="200" w:line="276" w:lineRule="auto"/>
        <w:contextualSpacing w:val="0"/>
        <w:jc w:val="left"/>
        <w:rPr>
          <w:rFonts w:cs="Times New Roman"/>
          <w:szCs w:val="24"/>
        </w:rPr>
      </w:pPr>
      <w:r>
        <w:rPr>
          <w:rFonts w:cs="Times New Roman"/>
          <w:szCs w:val="24"/>
        </w:rPr>
        <w:br w:type="page"/>
      </w:r>
    </w:p>
    <w:p w14:paraId="597740EA" w14:textId="1F9A5EFE" w:rsidR="00B133A1" w:rsidRPr="004579DA" w:rsidRDefault="0099132D" w:rsidP="00E03C24">
      <w:pPr>
        <w:pStyle w:val="Nadpis2"/>
        <w:numPr>
          <w:ilvl w:val="1"/>
          <w:numId w:val="62"/>
        </w:numPr>
      </w:pPr>
      <w:bookmarkStart w:id="145" w:name="_Toc519431412"/>
      <w:bookmarkStart w:id="146" w:name="_Toc519431971"/>
      <w:bookmarkStart w:id="147" w:name="_Toc519432109"/>
      <w:bookmarkStart w:id="148" w:name="_Toc519705111"/>
      <w:bookmarkStart w:id="149" w:name="_Toc520114432"/>
      <w:bookmarkStart w:id="150" w:name="_Toc520184704"/>
      <w:r>
        <w:lastRenderedPageBreak/>
        <w:t>Podprogram štátneho programu VaV</w:t>
      </w:r>
      <w:r w:rsidR="004579DA" w:rsidRPr="004579DA">
        <w:t xml:space="preserve"> </w:t>
      </w:r>
      <w:r w:rsidR="00B133A1" w:rsidRPr="004579DA">
        <w:t>Inovácie v prevencii, diagnostike a terapii civilizačných ochorení</w:t>
      </w:r>
      <w:bookmarkEnd w:id="145"/>
      <w:bookmarkEnd w:id="146"/>
      <w:bookmarkEnd w:id="147"/>
      <w:bookmarkEnd w:id="148"/>
      <w:bookmarkEnd w:id="149"/>
      <w:bookmarkEnd w:id="150"/>
    </w:p>
    <w:p w14:paraId="39457219" w14:textId="77777777" w:rsidR="00F6759E" w:rsidRPr="00301836" w:rsidRDefault="00F6759E" w:rsidP="004B654E">
      <w:pPr>
        <w:rPr>
          <w:rFonts w:cs="Times New Roman"/>
          <w:szCs w:val="24"/>
        </w:rPr>
      </w:pPr>
    </w:p>
    <w:tbl>
      <w:tblPr>
        <w:tblStyle w:val="Mriekatabuky2"/>
        <w:tblW w:w="5000" w:type="pct"/>
        <w:tblLook w:val="04A0" w:firstRow="1" w:lastRow="0" w:firstColumn="1" w:lastColumn="0" w:noHBand="0" w:noVBand="1"/>
      </w:tblPr>
      <w:tblGrid>
        <w:gridCol w:w="3198"/>
        <w:gridCol w:w="1106"/>
        <w:gridCol w:w="1108"/>
        <w:gridCol w:w="1106"/>
        <w:gridCol w:w="1108"/>
        <w:gridCol w:w="1106"/>
        <w:gridCol w:w="1123"/>
      </w:tblGrid>
      <w:tr w:rsidR="00A8019B" w:rsidRPr="00301836" w14:paraId="1C61BF1B" w14:textId="77777777" w:rsidTr="00301836">
        <w:trPr>
          <w:trHeight w:val="510"/>
        </w:trPr>
        <w:tc>
          <w:tcPr>
            <w:tcW w:w="5000" w:type="pct"/>
            <w:gridSpan w:val="7"/>
            <w:shd w:val="clear" w:color="auto" w:fill="E5FFE5"/>
            <w:vAlign w:val="center"/>
          </w:tcPr>
          <w:p w14:paraId="39235ADE" w14:textId="5A74A64F" w:rsidR="00A8019B" w:rsidRPr="00301836" w:rsidRDefault="0058347F" w:rsidP="00BA32EF">
            <w:pPr>
              <w:pStyle w:val="Nadpis3"/>
              <w:outlineLvl w:val="2"/>
            </w:pPr>
            <w:bookmarkStart w:id="151" w:name="_Toc519431972"/>
            <w:r>
              <w:t xml:space="preserve">Charakteristika podprogramu </w:t>
            </w:r>
            <w:r w:rsidR="00A8019B" w:rsidRPr="717FAD3F">
              <w:t>ŠPVaV</w:t>
            </w:r>
            <w:bookmarkEnd w:id="151"/>
            <w:r w:rsidR="00A8019B" w:rsidRPr="717FAD3F">
              <w:t xml:space="preserve"> </w:t>
            </w:r>
          </w:p>
        </w:tc>
      </w:tr>
      <w:tr w:rsidR="00A8019B" w:rsidRPr="00301836" w14:paraId="64009162" w14:textId="77777777" w:rsidTr="00301836">
        <w:trPr>
          <w:trHeight w:val="624"/>
        </w:trPr>
        <w:tc>
          <w:tcPr>
            <w:tcW w:w="5000" w:type="pct"/>
            <w:gridSpan w:val="7"/>
          </w:tcPr>
          <w:p w14:paraId="6CED3B15" w14:textId="4BE283E3" w:rsidR="00A8019B" w:rsidRPr="00301836" w:rsidRDefault="00A8019B" w:rsidP="000939B1">
            <w:pPr>
              <w:rPr>
                <w:rFonts w:eastAsia="Times New Roman" w:cs="Times New Roman"/>
                <w:color w:val="FF0000"/>
              </w:rPr>
            </w:pPr>
            <w:r w:rsidRPr="00301836">
              <w:rPr>
                <w:rFonts w:cs="Times New Roman"/>
              </w:rPr>
              <w:t>Zdravotný stav a kvalita života ľudí je základným predpokladom ekonomického a sociálneho rozvoja každej pokrokovej spoločnosti - vrátane Slovenska. Podľa WHO sú pre SR najväčšou zdravotnou záťažou kardiovaskulárne, nádorové a neurologické ochorenia a s nimi spojené komorbidity, ktoré spoločne spôsobujú vysoké ekonomickú a spoločenskú záťaž. Zvýšenie úspešnosti boja s týmito závažnými civilizačnými ochoreniami, ktoré stále vo väčšej miere postihujú ľudskú populáciu, je v súčasnosti značne závislé na výsledkoch biomedicínskeho výskumu a ich aplikácií v prevencii, diagnostike a terapii. To sa odzrkadľuje aj v témach rámcových programov EÚ ako aj v Doméne 4 RIS3 SK. SR obsadzuje pritom v celosvetových štatistikách chorobnosti a úspešnosti liečby týchto civilizačných ochorení dlhodobo veľmi zlé pozície. Absencia</w:t>
            </w:r>
            <w:r w:rsidR="000939B1">
              <w:rPr>
                <w:rFonts w:cs="Times New Roman"/>
              </w:rPr>
              <w:t xml:space="preserve"> včasných, precíznych a personalizovaných</w:t>
            </w:r>
            <w:r w:rsidRPr="00301836">
              <w:rPr>
                <w:rFonts w:cs="Times New Roman"/>
              </w:rPr>
              <w:t xml:space="preserve"> diagnostických testov, kauzálnej terapie a diagnostiky predklinických štádií týchto závažných ochorení, nedostatočne riešená stratégia ich prevencie a spolu s tým aj starnutie slovenskej populácie, vedú k prudkému nárastu počtu pacientov, a tým spôsobený aj nárast výdavkov na dlhodobú zdravotnú starostlivosť. Do roku 2050 pritom na Slovensku pribudne milión dôchodcov. SR preto nevyhnutne potrebuje podporiť vývoj a implementáciu najmodernejších metód tzv. pokrokovej medicíny vrátane detekčných, zobrazovacích,</w:t>
            </w:r>
            <w:r w:rsidR="000939B1">
              <w:rPr>
                <w:rFonts w:cs="Times New Roman"/>
              </w:rPr>
              <w:t xml:space="preserve"> digitálnych, molekulárnych,</w:t>
            </w:r>
            <w:r w:rsidRPr="00301836">
              <w:rPr>
                <w:rFonts w:cs="Times New Roman"/>
              </w:rPr>
              <w:t xml:space="preserve"> intervenčných, vrátane metód regeneračnej a transplantačnej medicíny a interdisciplinárnych prístupov založených na poznatkoch súčasnej vedy. Zároveň je potrebné objasňovať mechanizmy týchto ochorení, ktoré sú typické pre obyvateľstvo Slovenska a nachádzať nové biomarkery a terapeutické ciele na základe spoločenskej požiadavky. Biomedicínsky výskum takéhoto charakteru môže popri medicínskom efekte prispieť aj k podpore priemyslu, ktorý má vo svete veľký ekonomický potenciál, ale v SR zatiaľ nie je dostatočne rozvinutý.</w:t>
            </w:r>
          </w:p>
        </w:tc>
      </w:tr>
      <w:tr w:rsidR="00A8019B" w:rsidRPr="00301836" w14:paraId="2B718204" w14:textId="77777777" w:rsidTr="00301836">
        <w:trPr>
          <w:trHeight w:val="510"/>
        </w:trPr>
        <w:tc>
          <w:tcPr>
            <w:tcW w:w="5000" w:type="pct"/>
            <w:gridSpan w:val="7"/>
            <w:shd w:val="clear" w:color="auto" w:fill="E5FFE5"/>
            <w:vAlign w:val="center"/>
          </w:tcPr>
          <w:p w14:paraId="04D64714" w14:textId="59950C76" w:rsidR="00A8019B" w:rsidRPr="00301836" w:rsidRDefault="0058347F" w:rsidP="00BA32EF">
            <w:pPr>
              <w:pStyle w:val="Nadpis3"/>
              <w:outlineLvl w:val="2"/>
            </w:pPr>
            <w:bookmarkStart w:id="152" w:name="_Toc519431973"/>
            <w:r>
              <w:t xml:space="preserve">Zámery podprogramu </w:t>
            </w:r>
            <w:r w:rsidR="00A8019B" w:rsidRPr="717FAD3F">
              <w:t>ŠPVaV</w:t>
            </w:r>
            <w:bookmarkEnd w:id="152"/>
          </w:p>
        </w:tc>
      </w:tr>
      <w:tr w:rsidR="00A8019B" w:rsidRPr="00301836" w14:paraId="54F3F204" w14:textId="77777777" w:rsidTr="00301836">
        <w:trPr>
          <w:trHeight w:val="510"/>
        </w:trPr>
        <w:tc>
          <w:tcPr>
            <w:tcW w:w="5000" w:type="pct"/>
            <w:gridSpan w:val="7"/>
          </w:tcPr>
          <w:p w14:paraId="3C958C53" w14:textId="5691E335" w:rsidR="00A8019B" w:rsidRPr="00301836" w:rsidRDefault="00A8019B">
            <w:pPr>
              <w:rPr>
                <w:rFonts w:eastAsia="Times New Roman" w:cs="Times New Roman"/>
              </w:rPr>
            </w:pPr>
            <w:r w:rsidRPr="00301836">
              <w:rPr>
                <w:rFonts w:cs="Times New Roman"/>
              </w:rPr>
              <w:t>Navrhované zámery podprogramu ŠPVaV reflektujú aktuálne potreby obyvateľstva SR so špeciálnym zameraním na ochorenia kardiovaskulárneho systému, centrálneho nervového systému, nádorové ochorenia a na rozvoj regeneračnej medicíny a sú koncipované v súlade s dokumentom RIS3SK a Programovým vyhlásením vlády SR na roky 2016 – 2019. Zámery zohľadňujú štúdium širokého diapazónu jednotlivých typov ochorení, a sú zacielené na mechanizmy vzniku a</w:t>
            </w:r>
            <w:r w:rsidR="00AB0C55" w:rsidRPr="00301836">
              <w:rPr>
                <w:rFonts w:eastAsia="Times New Roman" w:cs="Times New Roman"/>
              </w:rPr>
              <w:t xml:space="preserve"> </w:t>
            </w:r>
            <w:r w:rsidRPr="00301836">
              <w:rPr>
                <w:rFonts w:cs="Times New Roman"/>
              </w:rPr>
              <w:t>prevenciu, diagnostiku, terapiu (vrátane regeneračnej medicíny), ako aj moderné technológie a bioinformatiku. Tieto ochorenia sú typické nielen z hľadiska závažného zdravotného a spoločenského dopadu, ale aj z hľadiska dlhodobých a vysokých nákladov na liečbu a sociálnych dopadov nielen na samotného pacienta ale aj na jeho okolie.</w:t>
            </w:r>
          </w:p>
          <w:p w14:paraId="503520D2" w14:textId="77777777" w:rsidR="00A8019B" w:rsidRPr="00301836" w:rsidRDefault="00A8019B" w:rsidP="004B654E">
            <w:pPr>
              <w:rPr>
                <w:rFonts w:cs="Times New Roman"/>
                <w:szCs w:val="24"/>
              </w:rPr>
            </w:pPr>
          </w:p>
          <w:p w14:paraId="2138FBDF" w14:textId="77777777" w:rsidR="00A8019B" w:rsidRPr="00301836" w:rsidRDefault="00A8019B">
            <w:pPr>
              <w:rPr>
                <w:rFonts w:eastAsia="Times New Roman" w:cs="Times New Roman"/>
              </w:rPr>
            </w:pPr>
            <w:r w:rsidRPr="00301836">
              <w:rPr>
                <w:rFonts w:cs="Times New Roman"/>
              </w:rPr>
              <w:t>Kardiovaskulárne ochorenia:</w:t>
            </w:r>
          </w:p>
          <w:p w14:paraId="22235CDA" w14:textId="316EB22F" w:rsidR="00A8019B" w:rsidRPr="00301836" w:rsidRDefault="00A8019B">
            <w:pPr>
              <w:rPr>
                <w:rFonts w:eastAsia="Times New Roman" w:cs="Times New Roman"/>
              </w:rPr>
            </w:pPr>
            <w:r w:rsidRPr="00301836">
              <w:rPr>
                <w:rFonts w:cs="Times New Roman"/>
              </w:rPr>
              <w:t>Sú hlavnou príčinou úmrtí a invalidity v SR. V súčasnosti sú dominantným cieľom výskumu a vývoja chronické kardiovaskulárne ochorenia, ktoré sa často prezentujú svojimi akútnymi relapsami (ischemická choroba srdca, chronické srdcové zlyhávanie, fibrilácia predsiení, cievne mozgové príhody a ochorenia periférnych tepien).</w:t>
            </w:r>
            <w:r w:rsidR="00AB0C55" w:rsidRPr="00301836">
              <w:rPr>
                <w:rFonts w:eastAsia="Times New Roman" w:cs="Times New Roman"/>
              </w:rPr>
              <w:t xml:space="preserve"> </w:t>
            </w:r>
            <w:r w:rsidRPr="00301836">
              <w:rPr>
                <w:rFonts w:cs="Times New Roman"/>
              </w:rPr>
              <w:t>V pozadí týchto porúch a ich</w:t>
            </w:r>
            <w:r w:rsidR="00AB0C55" w:rsidRPr="00301836">
              <w:rPr>
                <w:rFonts w:eastAsia="Times New Roman" w:cs="Times New Roman"/>
              </w:rPr>
              <w:t xml:space="preserve"> </w:t>
            </w:r>
            <w:r w:rsidRPr="00301836">
              <w:rPr>
                <w:rFonts w:cs="Times New Roman"/>
              </w:rPr>
              <w:t>východiskom je komplex rizikových faktorov známych ako metabolický syndróm. Výskum jeho jednotlivých komponentov od rizika po subklinickú léziu a klinickú manifestáciu je základom budovania efektívnych stratégií prevencie a liečby týchto ochorení.</w:t>
            </w:r>
          </w:p>
          <w:p w14:paraId="41ADCB92" w14:textId="77777777" w:rsidR="00A8019B" w:rsidRPr="00301836" w:rsidRDefault="00A8019B">
            <w:pPr>
              <w:rPr>
                <w:rFonts w:eastAsia="Times New Roman" w:cs="Times New Roman"/>
              </w:rPr>
            </w:pPr>
            <w:r w:rsidRPr="00301836">
              <w:rPr>
                <w:rFonts w:cs="Times New Roman"/>
              </w:rPr>
              <w:t>Nádorové ochorenia:</w:t>
            </w:r>
          </w:p>
          <w:p w14:paraId="4367789B" w14:textId="54C62D62" w:rsidR="00A8019B" w:rsidRPr="00301836" w:rsidRDefault="00A8019B">
            <w:pPr>
              <w:rPr>
                <w:rFonts w:eastAsia="Times New Roman" w:cs="Times New Roman"/>
              </w:rPr>
            </w:pPr>
            <w:r w:rsidRPr="00301836">
              <w:rPr>
                <w:rFonts w:cs="Times New Roman"/>
              </w:rPr>
              <w:t>Sú druhou najčastejšou príčinou úmrtí a invalidity v SR, pričom najmä v incidencii a mortalite niektorých typov</w:t>
            </w:r>
            <w:r w:rsidR="00AB0C55" w:rsidRPr="00301836">
              <w:rPr>
                <w:rFonts w:eastAsia="Times New Roman" w:cs="Times New Roman"/>
              </w:rPr>
              <w:t xml:space="preserve"> </w:t>
            </w:r>
            <w:r w:rsidRPr="00301836">
              <w:rPr>
                <w:rFonts w:cs="Times New Roman"/>
              </w:rPr>
              <w:t xml:space="preserve">nádorových chorôb k SR k najhorším krajinám sveta napriek tom, že pri viacerých </w:t>
            </w:r>
            <w:r w:rsidR="000939B1" w:rsidRPr="00301836">
              <w:rPr>
                <w:rFonts w:cs="Times New Roman"/>
              </w:rPr>
              <w:t>onkologických</w:t>
            </w:r>
            <w:r w:rsidRPr="00301836">
              <w:rPr>
                <w:rFonts w:cs="Times New Roman"/>
              </w:rPr>
              <w:t xml:space="preserve"> ochoreniach je možná účinná sekundárna prevencia – skríning</w:t>
            </w:r>
            <w:r w:rsidR="000939B1">
              <w:rPr>
                <w:rFonts w:cs="Times New Roman"/>
              </w:rPr>
              <w:t xml:space="preserve"> alebo včasná diagnostika</w:t>
            </w:r>
            <w:r w:rsidRPr="00301836">
              <w:rPr>
                <w:rFonts w:cs="Times New Roman"/>
              </w:rPr>
              <w:t xml:space="preserve">. Zároveň tieto negatívne parametre výskytu a úmrtnosti z dôvodu rakoviny v SR </w:t>
            </w:r>
            <w:r w:rsidRPr="00301836">
              <w:rPr>
                <w:rFonts w:cs="Times New Roman"/>
              </w:rPr>
              <w:lastRenderedPageBreak/>
              <w:t>poukazujú na možné genetické, epigenetické, environmentálne a medicínske špecifiká, ktorých poznanie je predpokladom zlepšenia existujúceho stavu.</w:t>
            </w:r>
          </w:p>
          <w:p w14:paraId="738AA09B" w14:textId="77777777" w:rsidR="00A8019B" w:rsidRPr="00301836" w:rsidRDefault="00A8019B" w:rsidP="004B654E">
            <w:pPr>
              <w:rPr>
                <w:rFonts w:cs="Times New Roman"/>
                <w:szCs w:val="24"/>
              </w:rPr>
            </w:pPr>
          </w:p>
          <w:p w14:paraId="28405365" w14:textId="77777777" w:rsidR="00A8019B" w:rsidRPr="00301836" w:rsidRDefault="00A8019B">
            <w:pPr>
              <w:rPr>
                <w:rFonts w:eastAsia="Times New Roman" w:cs="Times New Roman"/>
              </w:rPr>
            </w:pPr>
            <w:r w:rsidRPr="00301836">
              <w:rPr>
                <w:rFonts w:cs="Times New Roman"/>
              </w:rPr>
              <w:t>Neurologické ochorenia:</w:t>
            </w:r>
          </w:p>
          <w:p w14:paraId="46CC118C" w14:textId="4DE4FF1E" w:rsidR="00A8019B" w:rsidRPr="00301836" w:rsidRDefault="00A8019B">
            <w:pPr>
              <w:rPr>
                <w:rFonts w:eastAsia="Times New Roman" w:cs="Times New Roman"/>
              </w:rPr>
            </w:pPr>
            <w:r w:rsidRPr="00301836">
              <w:rPr>
                <w:rFonts w:cs="Times New Roman"/>
              </w:rPr>
              <w:t>Sú treťou najčastejšou príčinou úmrtí a invalidity v SR. Závažným problémom sú najmä ochorenia centrálneho nervového systému, vrátane neurodegeneračných ochorení, encefalitídy, epilepsie, mozgovej mŕtvice, roztrúsenej sklerózy, neurovývinových a traumatických ochorení. Väčšina ochorení centrálneho nervového systému je neliečiteľná, dostupná terapia len potláča ich príznaky. Súčasný výskum sa čoraz viac sústreďuje na prevenciu a identifikáciu rizikových faktorov,</w:t>
            </w:r>
            <w:r w:rsidR="00AB0C55" w:rsidRPr="00301836">
              <w:rPr>
                <w:rFonts w:eastAsia="Times New Roman" w:cs="Times New Roman"/>
              </w:rPr>
              <w:t xml:space="preserve"> </w:t>
            </w:r>
            <w:r w:rsidRPr="00301836">
              <w:rPr>
                <w:rFonts w:cs="Times New Roman"/>
              </w:rPr>
              <w:t>predklinickú a skorú diagnostiku a na terapiu zameranú na samotnú príčinu ochorenia.</w:t>
            </w:r>
          </w:p>
          <w:p w14:paraId="1DCA091E" w14:textId="77777777" w:rsidR="00A8019B" w:rsidRPr="00301836" w:rsidRDefault="00A8019B" w:rsidP="004B654E">
            <w:pPr>
              <w:rPr>
                <w:rFonts w:cs="Times New Roman"/>
                <w:szCs w:val="24"/>
              </w:rPr>
            </w:pPr>
          </w:p>
          <w:p w14:paraId="6ACC94E5" w14:textId="77777777" w:rsidR="00A8019B" w:rsidRPr="00301836" w:rsidRDefault="00A8019B">
            <w:pPr>
              <w:rPr>
                <w:rFonts w:eastAsia="Times New Roman" w:cs="Times New Roman"/>
              </w:rPr>
            </w:pPr>
            <w:r w:rsidRPr="00301836">
              <w:rPr>
                <w:rFonts w:cs="Times New Roman"/>
              </w:rPr>
              <w:t>Regeneračná medicína:</w:t>
            </w:r>
          </w:p>
          <w:p w14:paraId="4578FC98" w14:textId="77777777" w:rsidR="00A8019B" w:rsidRPr="00301836" w:rsidRDefault="00A8019B">
            <w:pPr>
              <w:rPr>
                <w:rFonts w:eastAsia="Times New Roman" w:cs="Times New Roman"/>
                <w:b/>
                <w:bCs/>
              </w:rPr>
            </w:pPr>
            <w:r w:rsidRPr="00301836">
              <w:rPr>
                <w:rFonts w:cs="Times New Roman"/>
              </w:rPr>
              <w:t>Predstavuje jeden najperspektívnejších prístupov k liečbe závažných chorôb, aj tých ktoré nie sú liečiteľné prostriedkami klasickej medicíny. Jej cieľom je obnova funkcie poškodených tkanív a orgánov transplantáciou buniek alebo aktiváciou endogénnych buniek. Výsledky tohto výskumu ponúkajú už v súčasnosti možnosti pre realizáciu predklinických a klinických testov s bunkami pre posttraumatické, kardiovaskulárne, autoimunitné, metabolické, ortopedické, neurodegeneračné, a iné ochorenia, ako aj pre liečbu stavov po transplantácii orgánov, krvotvorných buniek, a pod. Je preto nanajvýš potrebné dobudovať centrálnu personálnu a technologickú základňu a vybudovať tiež inštitucionálny základ pre zabezpečenie udržateľnosti výskumu v regeneračnej a transplantačnej medicíne a pre bunkové terapie.</w:t>
            </w:r>
          </w:p>
          <w:p w14:paraId="4D7F202B" w14:textId="77777777" w:rsidR="00A8019B" w:rsidRPr="00301836" w:rsidRDefault="00A8019B" w:rsidP="004B654E">
            <w:pPr>
              <w:rPr>
                <w:rFonts w:cs="Times New Roman"/>
                <w:szCs w:val="24"/>
              </w:rPr>
            </w:pPr>
          </w:p>
          <w:p w14:paraId="2102005E" w14:textId="223C3853" w:rsidR="00A8019B" w:rsidRPr="00301836" w:rsidRDefault="00A8019B">
            <w:pPr>
              <w:rPr>
                <w:rFonts w:eastAsia="Times New Roman" w:cs="Times New Roman"/>
              </w:rPr>
            </w:pPr>
            <w:r w:rsidRPr="00301836">
              <w:rPr>
                <w:rFonts w:cs="Times New Roman"/>
              </w:rPr>
              <w:t>Hlavným zámerom PPŠ</w:t>
            </w:r>
            <w:r w:rsidR="000939B1">
              <w:rPr>
                <w:rFonts w:cs="Times New Roman"/>
              </w:rPr>
              <w:t>P</w:t>
            </w:r>
            <w:r w:rsidRPr="00301836">
              <w:rPr>
                <w:rFonts w:cs="Times New Roman"/>
              </w:rPr>
              <w:t>VaV je stimulovať úzku spoluprácu špičkových vedeckých a klinických pracovísk uskutočňujúcich výskum v oblasti biomedicíny a tým urýchliť prenos poznatkov výskumu do klinickej praxe. Očakáva sa tiež, že táto spolupráca bude postavená na spoločnom využívaní existujúcej výskumnej aj organizačnej infraštruktúry a umožní popredným špecialistom v hore uvedených oblastiach výskumu a vývoja naplno využiť ich znalostný a tvorivý potenciál.</w:t>
            </w:r>
          </w:p>
          <w:p w14:paraId="64D4DB75" w14:textId="77777777" w:rsidR="00A8019B" w:rsidRPr="00301836" w:rsidRDefault="00A8019B" w:rsidP="004B654E">
            <w:pPr>
              <w:rPr>
                <w:rFonts w:cs="Times New Roman"/>
                <w:szCs w:val="24"/>
              </w:rPr>
            </w:pPr>
          </w:p>
        </w:tc>
      </w:tr>
      <w:tr w:rsidR="00A8019B" w:rsidRPr="00301836" w14:paraId="4BACBBFC" w14:textId="77777777" w:rsidTr="00301836">
        <w:trPr>
          <w:trHeight w:val="510"/>
        </w:trPr>
        <w:tc>
          <w:tcPr>
            <w:tcW w:w="5000" w:type="pct"/>
            <w:gridSpan w:val="7"/>
            <w:shd w:val="clear" w:color="auto" w:fill="E5FFE5"/>
            <w:vAlign w:val="center"/>
          </w:tcPr>
          <w:p w14:paraId="2D986D7A" w14:textId="0461DF17" w:rsidR="00A8019B" w:rsidRPr="00301836" w:rsidRDefault="0058347F" w:rsidP="00BA32EF">
            <w:pPr>
              <w:pStyle w:val="Nadpis3"/>
              <w:outlineLvl w:val="2"/>
            </w:pPr>
            <w:bookmarkStart w:id="153" w:name="_Toc519431974"/>
            <w:r>
              <w:lastRenderedPageBreak/>
              <w:t xml:space="preserve">Ciele podprogramu </w:t>
            </w:r>
            <w:r w:rsidR="00A8019B" w:rsidRPr="717FAD3F">
              <w:t>ŠPVaV</w:t>
            </w:r>
            <w:bookmarkEnd w:id="153"/>
          </w:p>
        </w:tc>
      </w:tr>
      <w:tr w:rsidR="00A8019B" w:rsidRPr="00301836" w14:paraId="3C7E509C" w14:textId="77777777" w:rsidTr="00301836">
        <w:trPr>
          <w:trHeight w:val="510"/>
        </w:trPr>
        <w:tc>
          <w:tcPr>
            <w:tcW w:w="5000" w:type="pct"/>
            <w:gridSpan w:val="7"/>
          </w:tcPr>
          <w:p w14:paraId="15D75DA2" w14:textId="244D1CC3" w:rsidR="00A8019B" w:rsidRPr="00301836" w:rsidRDefault="00A8019B" w:rsidP="004D64E5">
            <w:pPr>
              <w:rPr>
                <w:rFonts w:eastAsia="Times New Roman"/>
              </w:rPr>
            </w:pPr>
            <w:r w:rsidRPr="00301836">
              <w:rPr>
                <w:rFonts w:cs="Times New Roman"/>
              </w:rPr>
              <w:t>Realizácia zámerov PPŠPVaV by mala smerovať k nasledovným cieľom:</w:t>
            </w:r>
          </w:p>
          <w:p w14:paraId="022FDB4F" w14:textId="139C8AD7" w:rsidR="00A8019B" w:rsidRPr="00301836" w:rsidRDefault="00A8019B" w:rsidP="0028694A">
            <w:pPr>
              <w:pStyle w:val="Odsekzoznamu"/>
              <w:numPr>
                <w:ilvl w:val="0"/>
                <w:numId w:val="20"/>
              </w:numPr>
              <w:rPr>
                <w:rFonts w:eastAsia="Times New Roman" w:cs="Times New Roman"/>
              </w:rPr>
            </w:pPr>
            <w:r w:rsidRPr="00301836">
              <w:rPr>
                <w:rFonts w:cs="Times New Roman"/>
              </w:rPr>
              <w:t>Objasnenie genetických, epigenetických a ďalších rizikových faktorov asociovaných s vysokým výskytom civilizačných ochorení v SR, výsku</w:t>
            </w:r>
            <w:r w:rsidR="000939B1">
              <w:rPr>
                <w:rFonts w:cs="Times New Roman"/>
              </w:rPr>
              <w:t>m ich klinických charakteristík;</w:t>
            </w:r>
          </w:p>
          <w:p w14:paraId="00FD15CF" w14:textId="3029662B" w:rsidR="00A8019B" w:rsidRPr="00301836" w:rsidRDefault="00A8019B" w:rsidP="0028694A">
            <w:pPr>
              <w:pStyle w:val="Odsekzoznamu"/>
              <w:numPr>
                <w:ilvl w:val="0"/>
                <w:numId w:val="20"/>
              </w:numPr>
              <w:rPr>
                <w:rFonts w:eastAsia="Times New Roman" w:cs="Times New Roman"/>
              </w:rPr>
            </w:pPr>
            <w:r w:rsidRPr="00301836">
              <w:rPr>
                <w:rFonts w:cs="Times New Roman"/>
              </w:rPr>
              <w:t>Objasnenie fyziologických a molekulárnych mechanizmov civilizačných chorôb ohrozujúcich zdravie populácie SR</w:t>
            </w:r>
            <w:r w:rsidR="000939B1">
              <w:rPr>
                <w:rFonts w:cs="Times New Roman"/>
              </w:rPr>
              <w:t>;</w:t>
            </w:r>
          </w:p>
          <w:p w14:paraId="083A4AD8" w14:textId="5E946D3E" w:rsidR="00A8019B" w:rsidRPr="00301836" w:rsidRDefault="00A8019B" w:rsidP="0028694A">
            <w:pPr>
              <w:pStyle w:val="Odsekzoznamu"/>
              <w:numPr>
                <w:ilvl w:val="0"/>
                <w:numId w:val="20"/>
              </w:numPr>
              <w:rPr>
                <w:rFonts w:eastAsia="Times New Roman" w:cs="Times New Roman"/>
              </w:rPr>
            </w:pPr>
            <w:r w:rsidRPr="00301836">
              <w:rPr>
                <w:rFonts w:cs="Times New Roman"/>
              </w:rPr>
              <w:t>Výskum a vývoj v oblasti preventívnych, skríningových, diagnostic</w:t>
            </w:r>
            <w:r w:rsidR="000939B1">
              <w:rPr>
                <w:rFonts w:cs="Times New Roman"/>
              </w:rPr>
              <w:t>kých a monitorovacích prístupov;</w:t>
            </w:r>
          </w:p>
          <w:p w14:paraId="3F560420" w14:textId="2F3037C3" w:rsidR="00A8019B" w:rsidRPr="000939B1" w:rsidRDefault="00A8019B" w:rsidP="0028694A">
            <w:pPr>
              <w:pStyle w:val="Odsekzoznamu"/>
              <w:numPr>
                <w:ilvl w:val="0"/>
                <w:numId w:val="20"/>
              </w:numPr>
              <w:rPr>
                <w:rFonts w:eastAsia="Times New Roman" w:cs="Times New Roman"/>
              </w:rPr>
            </w:pPr>
            <w:r w:rsidRPr="00301836">
              <w:rPr>
                <w:rFonts w:cs="Times New Roman"/>
              </w:rPr>
              <w:t>Identifikácia nových biomarkerov, vývoj metód na ich detekciu a ich príprava na implementáciu do medicínskej praxe</w:t>
            </w:r>
            <w:r w:rsidR="000939B1">
              <w:rPr>
                <w:rFonts w:cs="Times New Roman"/>
              </w:rPr>
              <w:t>;</w:t>
            </w:r>
          </w:p>
          <w:p w14:paraId="693C359E" w14:textId="7F714911" w:rsidR="000939B1" w:rsidRPr="00301836" w:rsidRDefault="000939B1" w:rsidP="0028694A">
            <w:pPr>
              <w:pStyle w:val="Odsekzoznamu"/>
              <w:numPr>
                <w:ilvl w:val="0"/>
                <w:numId w:val="20"/>
              </w:numPr>
              <w:rPr>
                <w:rFonts w:eastAsia="Times New Roman" w:cs="Times New Roman"/>
              </w:rPr>
            </w:pPr>
            <w:r>
              <w:rPr>
                <w:rFonts w:eastAsia="Times New Roman" w:cs="Times New Roman"/>
              </w:rPr>
              <w:t>Výskum, vývoj a testovanie včasnej, precíznej a personalizovanej diagnostiky;</w:t>
            </w:r>
          </w:p>
          <w:p w14:paraId="61E90729" w14:textId="72558EDC" w:rsidR="00A8019B" w:rsidRPr="00723FF7" w:rsidRDefault="00A8019B" w:rsidP="0028694A">
            <w:pPr>
              <w:pStyle w:val="Odsekzoznamu"/>
              <w:numPr>
                <w:ilvl w:val="0"/>
                <w:numId w:val="20"/>
              </w:numPr>
              <w:rPr>
                <w:rFonts w:eastAsia="Times New Roman" w:cs="Times New Roman"/>
              </w:rPr>
            </w:pPr>
            <w:r w:rsidRPr="00301836">
              <w:rPr>
                <w:rFonts w:cs="Times New Roman"/>
              </w:rPr>
              <w:t xml:space="preserve">Výskum a vývoj stratifikačných prístupov na realizáciu personalizovaného manažmentu a terapie </w:t>
            </w:r>
            <w:r w:rsidRPr="00723FF7">
              <w:rPr>
                <w:rFonts w:cs="Times New Roman"/>
              </w:rPr>
              <w:t>pacientov</w:t>
            </w:r>
            <w:r w:rsidR="00723FF7" w:rsidRPr="00723FF7">
              <w:rPr>
                <w:rFonts w:cs="Times New Roman"/>
              </w:rPr>
              <w:t xml:space="preserve"> s využitím biobanky vytvorenej z klinických vzoriek použitých počas riešenia projektu</w:t>
            </w:r>
            <w:r w:rsidR="007A7923">
              <w:rPr>
                <w:rFonts w:cs="Times New Roman"/>
              </w:rPr>
              <w:t>;</w:t>
            </w:r>
          </w:p>
          <w:p w14:paraId="43C4A382" w14:textId="4F6CF61F" w:rsidR="00A8019B" w:rsidRPr="00301836" w:rsidRDefault="00A8019B" w:rsidP="0028694A">
            <w:pPr>
              <w:pStyle w:val="Odsekzoznamu"/>
              <w:numPr>
                <w:ilvl w:val="0"/>
                <w:numId w:val="20"/>
              </w:numPr>
              <w:rPr>
                <w:rFonts w:eastAsia="Times New Roman" w:cs="Times New Roman"/>
              </w:rPr>
            </w:pPr>
            <w:r w:rsidRPr="00301836">
              <w:rPr>
                <w:rFonts w:cs="Times New Roman"/>
              </w:rPr>
              <w:t>Výskum, vývoj a testovanie nových terapeutických prístupov</w:t>
            </w:r>
            <w:r w:rsidR="007A7923">
              <w:rPr>
                <w:rFonts w:cs="Times New Roman"/>
              </w:rPr>
              <w:t>;</w:t>
            </w:r>
          </w:p>
          <w:p w14:paraId="69C1967A" w14:textId="2728503A" w:rsidR="00A8019B" w:rsidRPr="00301836" w:rsidRDefault="00A8019B" w:rsidP="0028694A">
            <w:pPr>
              <w:pStyle w:val="Odsekzoznamu"/>
              <w:numPr>
                <w:ilvl w:val="0"/>
                <w:numId w:val="20"/>
              </w:numPr>
              <w:rPr>
                <w:rFonts w:eastAsia="Times New Roman" w:cs="Times New Roman"/>
              </w:rPr>
            </w:pPr>
            <w:r w:rsidRPr="00301836">
              <w:rPr>
                <w:rFonts w:cs="Times New Roman"/>
              </w:rPr>
              <w:t>Transfer poznatkov z vyspelých svetových laboratórií do výskumnej</w:t>
            </w:r>
            <w:r w:rsidR="007A7923">
              <w:rPr>
                <w:rFonts w:cs="Times New Roman"/>
              </w:rPr>
              <w:t xml:space="preserve"> a klinickej praxe na Slovensku;</w:t>
            </w:r>
          </w:p>
          <w:p w14:paraId="42B6C7DF" w14:textId="31DBD18D" w:rsidR="00A8019B" w:rsidRPr="00301836" w:rsidRDefault="00A8019B" w:rsidP="0028694A">
            <w:pPr>
              <w:pStyle w:val="Odsekzoznamu"/>
              <w:numPr>
                <w:ilvl w:val="0"/>
                <w:numId w:val="20"/>
              </w:numPr>
              <w:rPr>
                <w:rFonts w:eastAsia="Times New Roman" w:cs="Times New Roman"/>
              </w:rPr>
            </w:pPr>
            <w:r w:rsidRPr="00301836">
              <w:rPr>
                <w:rFonts w:cs="Times New Roman"/>
              </w:rPr>
              <w:t>Podpora</w:t>
            </w:r>
            <w:r w:rsidR="007A7923">
              <w:rPr>
                <w:rFonts w:cs="Times New Roman"/>
              </w:rPr>
              <w:t xml:space="preserve"> zdravého a aktívneho starnutia;</w:t>
            </w:r>
          </w:p>
          <w:p w14:paraId="791E9205" w14:textId="74A8893A" w:rsidR="00A8019B" w:rsidRPr="00B62C69" w:rsidRDefault="00A8019B" w:rsidP="0028694A">
            <w:pPr>
              <w:pStyle w:val="Odsekzoznamu"/>
              <w:numPr>
                <w:ilvl w:val="0"/>
                <w:numId w:val="20"/>
              </w:numPr>
              <w:rPr>
                <w:rFonts w:eastAsia="Times New Roman" w:cs="Times New Roman"/>
              </w:rPr>
            </w:pPr>
            <w:r w:rsidRPr="00301836">
              <w:rPr>
                <w:rFonts w:cs="Times New Roman"/>
              </w:rPr>
              <w:t>Optimalizácia modelov ambulantného manažmentu a celkové zlepšenie poskytovania zdravotnej starostlivosti</w:t>
            </w:r>
            <w:r w:rsidR="00B62C69">
              <w:rPr>
                <w:rFonts w:cs="Times New Roman"/>
              </w:rPr>
              <w:t>;</w:t>
            </w:r>
          </w:p>
          <w:p w14:paraId="00A57C32" w14:textId="108D46AA" w:rsidR="00B62C69" w:rsidRPr="00301836" w:rsidRDefault="00B62C69" w:rsidP="0028694A">
            <w:pPr>
              <w:pStyle w:val="Odsekzoznamu"/>
              <w:numPr>
                <w:ilvl w:val="0"/>
                <w:numId w:val="20"/>
              </w:numPr>
              <w:rPr>
                <w:rFonts w:eastAsia="Times New Roman" w:cs="Times New Roman"/>
              </w:rPr>
            </w:pPr>
            <w:r>
              <w:rPr>
                <w:rFonts w:eastAsia="Times New Roman" w:cs="Times New Roman"/>
              </w:rPr>
              <w:t>Systémová podpora rozvoja biobankovej infraštruktúry na Slovensku.</w:t>
            </w:r>
          </w:p>
          <w:p w14:paraId="12A76FF2" w14:textId="310787AF" w:rsidR="00A8019B" w:rsidRPr="00301836" w:rsidRDefault="00A8019B" w:rsidP="004D64E5">
            <w:pPr>
              <w:rPr>
                <w:rFonts w:eastAsia="Times New Roman" w:cs="Times New Roman"/>
              </w:rPr>
            </w:pPr>
            <w:r w:rsidRPr="00301836">
              <w:rPr>
                <w:rFonts w:cs="Times New Roman"/>
              </w:rPr>
              <w:t xml:space="preserve">Hlavným cieľom biomedicínskeho výskumu na Slovensku je zníženie incidencie najzávažnejších civilizačných ochorení, ich včasné odhalenie, optimálna aplikácia účinnej a ekonomicko-efektívnej </w:t>
            </w:r>
            <w:r w:rsidRPr="00301836">
              <w:rPr>
                <w:rFonts w:cs="Times New Roman"/>
              </w:rPr>
              <w:lastRenderedPageBreak/>
              <w:t>liečby následná a efektívna starostlivosť s cieľom prevencie recidív a cieľom dosiahnutia čo najlepšieho funkčného stavu chorého. Výskum a vývoj v tomto „reťazci“ príčin, následkov, krokov a opatrení povedie k redukcii morbidity, mortality a invalidizácie na najvýznamnejšie civilizačné ochorenia, k poklesu ich prevalencie, k zefektívneniu poskytovania zdravotnej starostlivosti, zníženiu nákladov a k</w:t>
            </w:r>
            <w:r w:rsidR="00AB0C55" w:rsidRPr="00301836">
              <w:rPr>
                <w:rFonts w:eastAsia="Times New Roman" w:cs="Times New Roman"/>
              </w:rPr>
              <w:t xml:space="preserve"> </w:t>
            </w:r>
            <w:r w:rsidRPr="00301836">
              <w:rPr>
                <w:rFonts w:cs="Times New Roman"/>
              </w:rPr>
              <w:t>zlepšeniu kvality života pacienta a celej spoločnosti.</w:t>
            </w:r>
          </w:p>
        </w:tc>
      </w:tr>
      <w:tr w:rsidR="00A8019B" w:rsidRPr="00301836" w14:paraId="47591E50" w14:textId="77777777" w:rsidTr="00301836">
        <w:trPr>
          <w:trHeight w:val="510"/>
        </w:trPr>
        <w:tc>
          <w:tcPr>
            <w:tcW w:w="5000" w:type="pct"/>
            <w:gridSpan w:val="7"/>
            <w:shd w:val="clear" w:color="auto" w:fill="E5FFE5"/>
            <w:vAlign w:val="center"/>
          </w:tcPr>
          <w:p w14:paraId="54E74544" w14:textId="77777777" w:rsidR="00A8019B" w:rsidRPr="00301836" w:rsidRDefault="00A8019B" w:rsidP="00BA32EF">
            <w:pPr>
              <w:pStyle w:val="Nadpis3"/>
              <w:outlineLvl w:val="2"/>
            </w:pPr>
            <w:bookmarkStart w:id="154" w:name="_Toc519431975"/>
            <w:r w:rsidRPr="717FAD3F">
              <w:lastRenderedPageBreak/>
              <w:t>Definovanie opatrení na dosiahnutie cieľov</w:t>
            </w:r>
            <w:bookmarkEnd w:id="154"/>
          </w:p>
        </w:tc>
      </w:tr>
      <w:tr w:rsidR="00A8019B" w:rsidRPr="00301836" w14:paraId="56A32C61" w14:textId="77777777" w:rsidTr="00301836">
        <w:trPr>
          <w:trHeight w:val="510"/>
        </w:trPr>
        <w:tc>
          <w:tcPr>
            <w:tcW w:w="5000" w:type="pct"/>
            <w:gridSpan w:val="7"/>
          </w:tcPr>
          <w:p w14:paraId="580319F7" w14:textId="77777777" w:rsidR="00A8019B" w:rsidRPr="00301836" w:rsidRDefault="00A8019B">
            <w:pPr>
              <w:rPr>
                <w:rFonts w:eastAsia="Times New Roman" w:cs="Times New Roman"/>
              </w:rPr>
            </w:pPr>
            <w:r w:rsidRPr="00301836">
              <w:rPr>
                <w:rFonts w:cs="Times New Roman"/>
              </w:rPr>
              <w:t>Vzhľadom na veľkosť populácie a stav legislatívy je na Slovensku zložité realizovať z vedeckého aj ekonomického hľadiska hodnotné klinické projekty. Kapacity základného, aplikovaného aj klinického výskumu sú rozdrobené na viacerých pracoviskách, ktoré sami o sebe majú limitovanú personálnu aj technickú infraštruktúru.</w:t>
            </w:r>
          </w:p>
          <w:p w14:paraId="0A07F4D2" w14:textId="77777777" w:rsidR="00A8019B" w:rsidRPr="00301836" w:rsidRDefault="00A8019B" w:rsidP="004B654E">
            <w:pPr>
              <w:rPr>
                <w:rFonts w:cs="Times New Roman"/>
                <w:szCs w:val="24"/>
              </w:rPr>
            </w:pPr>
            <w:r w:rsidRPr="00301836">
              <w:rPr>
                <w:rFonts w:cs="Times New Roman"/>
                <w:szCs w:val="24"/>
              </w:rPr>
              <w:t xml:space="preserve"> </w:t>
            </w:r>
          </w:p>
          <w:p w14:paraId="6E47D8D4" w14:textId="7EB693EE" w:rsidR="00A8019B" w:rsidRPr="00301836" w:rsidRDefault="00A8019B">
            <w:pPr>
              <w:rPr>
                <w:rFonts w:eastAsia="Times New Roman" w:cs="Times New Roman"/>
              </w:rPr>
            </w:pPr>
            <w:r w:rsidRPr="00301836">
              <w:rPr>
                <w:rFonts w:cs="Times New Roman"/>
              </w:rPr>
              <w:t xml:space="preserve">Preto má riešenie výskumných úloh v tomto programe vychádzať z jasného zadefinovania spoločenských a klinických potrieb so zohľadnením využitia doterajšieho zamerania jednotlivých výskumných pracovísk a zhodnotenia ich vedecko-výskumných a administratívnych kapacít s následným vytvorením zoskupenia („konzorcia“), ktoré bude v súčinnosti riešiť jednotlivé úlohy projektu. </w:t>
            </w:r>
            <w:r w:rsidRPr="00301836">
              <w:rPr>
                <w:rFonts w:cs="Times New Roman"/>
                <w:b/>
                <w:bCs/>
              </w:rPr>
              <w:t>Optimálne je sústrediť sa na limitovaný počet výskumných cieľov a tieto riešiť multidisciplinárne, za účasti špičkových expertov v danej oblasti a s ohľadom na možnosti použitia dostupných unikátnych metodík.</w:t>
            </w:r>
          </w:p>
          <w:p w14:paraId="5556343A" w14:textId="77777777" w:rsidR="00A8019B" w:rsidRPr="00301836" w:rsidRDefault="00A8019B">
            <w:pPr>
              <w:rPr>
                <w:rFonts w:eastAsia="Times New Roman" w:cs="Times New Roman"/>
              </w:rPr>
            </w:pPr>
            <w:r w:rsidRPr="00301836">
              <w:rPr>
                <w:rFonts w:cs="Times New Roman"/>
              </w:rPr>
              <w:t>Na dosiahnutie cieľov sú preto potrebné nasledovné opatrenia:</w:t>
            </w:r>
          </w:p>
          <w:p w14:paraId="671E6E9C" w14:textId="2AC44146" w:rsidR="00A8019B" w:rsidRPr="00301836" w:rsidRDefault="00A8019B" w:rsidP="0028694A">
            <w:pPr>
              <w:pStyle w:val="Odsekzoznamu"/>
              <w:numPr>
                <w:ilvl w:val="0"/>
                <w:numId w:val="13"/>
              </w:numPr>
              <w:rPr>
                <w:rFonts w:eastAsia="Times New Roman" w:cs="Times New Roman"/>
              </w:rPr>
            </w:pPr>
            <w:r w:rsidRPr="00301836">
              <w:rPr>
                <w:rFonts w:cs="Times New Roman"/>
              </w:rPr>
              <w:t>Intelektuálne prepojiť fundované odborné tímy naprieč Slovenskom</w:t>
            </w:r>
            <w:r w:rsidR="004D64E5" w:rsidRPr="717FAD3F">
              <w:rPr>
                <w:rFonts w:eastAsia="Times New Roman"/>
              </w:rPr>
              <w:t>;</w:t>
            </w:r>
          </w:p>
          <w:p w14:paraId="158632D6" w14:textId="35BBEE8D" w:rsidR="00A8019B" w:rsidRPr="00301836" w:rsidRDefault="00A8019B" w:rsidP="0028694A">
            <w:pPr>
              <w:pStyle w:val="Odsekzoznamu"/>
              <w:numPr>
                <w:ilvl w:val="0"/>
                <w:numId w:val="13"/>
              </w:numPr>
              <w:rPr>
                <w:rFonts w:eastAsia="Times New Roman" w:cs="Times New Roman"/>
              </w:rPr>
            </w:pPr>
            <w:r w:rsidRPr="00301836">
              <w:rPr>
                <w:rFonts w:cs="Times New Roman"/>
              </w:rPr>
              <w:t>Koordinovať spoločné vedecko-výskumné aktivity</w:t>
            </w:r>
            <w:r w:rsidR="004D64E5" w:rsidRPr="717FAD3F">
              <w:rPr>
                <w:rFonts w:eastAsia="Times New Roman"/>
              </w:rPr>
              <w:t>;</w:t>
            </w:r>
          </w:p>
          <w:p w14:paraId="5858FF40" w14:textId="5DDAD27E" w:rsidR="00A8019B" w:rsidRPr="007A7923" w:rsidRDefault="00A8019B" w:rsidP="0028694A">
            <w:pPr>
              <w:pStyle w:val="Odsekzoznamu"/>
              <w:numPr>
                <w:ilvl w:val="0"/>
                <w:numId w:val="13"/>
              </w:numPr>
              <w:rPr>
                <w:rFonts w:eastAsia="Times New Roman" w:cs="Times New Roman"/>
              </w:rPr>
            </w:pPr>
            <w:r w:rsidRPr="00301836">
              <w:rPr>
                <w:rFonts w:cs="Times New Roman"/>
              </w:rPr>
              <w:t>Vytvoriť konzorcium spolupracujúcich pracovísk</w:t>
            </w:r>
            <w:r w:rsidR="004D64E5" w:rsidRPr="717FAD3F">
              <w:rPr>
                <w:rFonts w:eastAsia="Times New Roman"/>
              </w:rPr>
              <w:t>;</w:t>
            </w:r>
          </w:p>
          <w:p w14:paraId="2ECA25E8" w14:textId="73FBEDEE" w:rsidR="007A7923" w:rsidRPr="00301836" w:rsidRDefault="007A7923" w:rsidP="0028694A">
            <w:pPr>
              <w:pStyle w:val="Odsekzoznamu"/>
              <w:numPr>
                <w:ilvl w:val="0"/>
                <w:numId w:val="13"/>
              </w:numPr>
              <w:rPr>
                <w:rFonts w:eastAsia="Times New Roman" w:cs="Times New Roman"/>
              </w:rPr>
            </w:pPr>
            <w:r>
              <w:rPr>
                <w:rFonts w:eastAsia="Times New Roman" w:cs="Times New Roman"/>
              </w:rPr>
              <w:t>Vytvorenie klastrov, ktoré umožnia prepojenie základného a aplikovaného biomedicínskeho výskumu a spoluprácu vedeckých, klinických a SME pracovísk;</w:t>
            </w:r>
          </w:p>
          <w:p w14:paraId="69452D56" w14:textId="14CA1078" w:rsidR="00A8019B" w:rsidRPr="00301836" w:rsidRDefault="00A8019B" w:rsidP="0028694A">
            <w:pPr>
              <w:pStyle w:val="Odsekzoznamu"/>
              <w:numPr>
                <w:ilvl w:val="0"/>
                <w:numId w:val="13"/>
              </w:numPr>
              <w:rPr>
                <w:rFonts w:eastAsia="Times New Roman" w:cs="Times New Roman"/>
              </w:rPr>
            </w:pPr>
            <w:r w:rsidRPr="00301836">
              <w:rPr>
                <w:rFonts w:cs="Times New Roman"/>
              </w:rPr>
              <w:t>Identifikovať špičkové vedecké tímy konkurencieschopné v Európskom výskumnom priestore a podporiť udržateľnosť a rozvoj ich ľudských zdrojov</w:t>
            </w:r>
            <w:r w:rsidR="004D64E5" w:rsidRPr="717FAD3F">
              <w:rPr>
                <w:rFonts w:eastAsia="Times New Roman"/>
              </w:rPr>
              <w:t>;</w:t>
            </w:r>
          </w:p>
          <w:p w14:paraId="0D3CD043" w14:textId="77777777" w:rsidR="00A8019B" w:rsidRPr="007A7923" w:rsidRDefault="00A8019B" w:rsidP="0028694A">
            <w:pPr>
              <w:pStyle w:val="Odsekzoznamu"/>
              <w:numPr>
                <w:ilvl w:val="0"/>
                <w:numId w:val="13"/>
              </w:numPr>
              <w:rPr>
                <w:rFonts w:eastAsia="Times New Roman"/>
              </w:rPr>
            </w:pPr>
            <w:r w:rsidRPr="00301836">
              <w:rPr>
                <w:rFonts w:cs="Times New Roman"/>
              </w:rPr>
              <w:t xml:space="preserve">Dobudovať, modernizovať a zlepšiť infraštruktúru pracovísk </w:t>
            </w:r>
            <w:r w:rsidR="007A7923">
              <w:rPr>
                <w:rFonts w:cs="Times New Roman"/>
              </w:rPr>
              <w:t>zapojených do riešenia projektu;</w:t>
            </w:r>
          </w:p>
          <w:p w14:paraId="17C0B317" w14:textId="6A92548D" w:rsidR="007A7923" w:rsidRPr="00301836" w:rsidRDefault="007A7923" w:rsidP="0028694A">
            <w:pPr>
              <w:pStyle w:val="Odsekzoznamu"/>
              <w:numPr>
                <w:ilvl w:val="0"/>
                <w:numId w:val="13"/>
              </w:numPr>
              <w:rPr>
                <w:rFonts w:eastAsia="Times New Roman"/>
              </w:rPr>
            </w:pPr>
            <w:r>
              <w:rPr>
                <w:rFonts w:cs="Times New Roman"/>
              </w:rPr>
              <w:t>Vytvoriť spoluprácu so špičkovými zahraničnými pracoviskami, konzorciami a klastrami.</w:t>
            </w:r>
          </w:p>
        </w:tc>
      </w:tr>
      <w:tr w:rsidR="00A8019B" w:rsidRPr="00301836" w14:paraId="5A5085C4" w14:textId="77777777" w:rsidTr="00301836">
        <w:trPr>
          <w:trHeight w:val="510"/>
        </w:trPr>
        <w:tc>
          <w:tcPr>
            <w:tcW w:w="5000" w:type="pct"/>
            <w:gridSpan w:val="7"/>
            <w:shd w:val="clear" w:color="auto" w:fill="E5FFE5"/>
            <w:vAlign w:val="center"/>
          </w:tcPr>
          <w:p w14:paraId="4CEA79D4" w14:textId="1554108C" w:rsidR="00A8019B" w:rsidRPr="00301836" w:rsidRDefault="0058347F" w:rsidP="00BA32EF">
            <w:pPr>
              <w:pStyle w:val="Nadpis3"/>
              <w:outlineLvl w:val="2"/>
            </w:pPr>
            <w:bookmarkStart w:id="155" w:name="_Toc519431976"/>
            <w:r>
              <w:t xml:space="preserve">Stručná anotácia podprogramu </w:t>
            </w:r>
            <w:r w:rsidR="00A8019B" w:rsidRPr="717FAD3F">
              <w:t>ŠPVaV</w:t>
            </w:r>
            <w:bookmarkEnd w:id="155"/>
          </w:p>
        </w:tc>
      </w:tr>
      <w:tr w:rsidR="00A8019B" w:rsidRPr="00301836" w14:paraId="42B950C2" w14:textId="77777777" w:rsidTr="00301836">
        <w:trPr>
          <w:trHeight w:val="510"/>
        </w:trPr>
        <w:tc>
          <w:tcPr>
            <w:tcW w:w="5000" w:type="pct"/>
            <w:gridSpan w:val="7"/>
          </w:tcPr>
          <w:p w14:paraId="5E28A28B" w14:textId="77777777" w:rsidR="00A8019B" w:rsidRPr="00301836" w:rsidRDefault="00A8019B">
            <w:pPr>
              <w:rPr>
                <w:rFonts w:eastAsia="Times New Roman" w:cs="Times New Roman"/>
              </w:rPr>
            </w:pPr>
            <w:r w:rsidRPr="00301836">
              <w:rPr>
                <w:rFonts w:cs="Times New Roman"/>
              </w:rPr>
              <w:t xml:space="preserve">Hlavným zámerom podprogramu je realizovanie vedecko-výskumných úloh zameraných na objasnenie príčin, prevenciu, diagnostiku a terapiu civilizačných ochorení ohrozujúcich obyvateľov SR, na využívanie moderných technológii pre zlepšenie kvality života pacientov a bioinformatické spracovanie rozsiahlych dát vedúcich k identifikácii molekulárnych mechanizmov týchto ochorení. </w:t>
            </w:r>
          </w:p>
          <w:p w14:paraId="57F08F61" w14:textId="77777777" w:rsidR="00A8019B" w:rsidRPr="00301836" w:rsidRDefault="00A8019B">
            <w:pPr>
              <w:rPr>
                <w:rFonts w:eastAsia="Times New Roman" w:cs="Times New Roman"/>
              </w:rPr>
            </w:pPr>
            <w:r w:rsidRPr="00301836">
              <w:rPr>
                <w:rFonts w:cs="Times New Roman"/>
              </w:rPr>
              <w:t>Očakávaným výsledkom podprogramu je urýchlenie transferu poznatkov z výskumu do medicínskej praxe, zlepšenie zdravotnej starostlivosti a zníženie zdravotnej, sociálnej a ekonomickej záťaže SR spôsobenej civilizačnými ochoreniami. Neoddeliteľnou súčasťou zámerov podprogramu je aj zvýšenie informovanosti odborníkov a laickej verejnosti a realizácia informačných kampaní.</w:t>
            </w:r>
          </w:p>
        </w:tc>
      </w:tr>
      <w:tr w:rsidR="00A8019B" w:rsidRPr="00301836" w14:paraId="154A8858" w14:textId="77777777" w:rsidTr="00301836">
        <w:trPr>
          <w:trHeight w:val="510"/>
        </w:trPr>
        <w:tc>
          <w:tcPr>
            <w:tcW w:w="5000" w:type="pct"/>
            <w:gridSpan w:val="7"/>
            <w:shd w:val="clear" w:color="auto" w:fill="E5FFE5"/>
            <w:vAlign w:val="center"/>
          </w:tcPr>
          <w:p w14:paraId="5A5BF81E" w14:textId="74C8A1C4" w:rsidR="00A8019B" w:rsidRPr="00301836" w:rsidRDefault="0058347F" w:rsidP="00BA32EF">
            <w:pPr>
              <w:pStyle w:val="Nadpis3"/>
              <w:outlineLvl w:val="2"/>
            </w:pPr>
            <w:bookmarkStart w:id="156" w:name="_Toc519431977"/>
            <w:r>
              <w:t xml:space="preserve">Štruktúra podprogramu </w:t>
            </w:r>
            <w:r w:rsidR="00A8019B" w:rsidRPr="717FAD3F">
              <w:t>ŠPVaV</w:t>
            </w:r>
            <w:bookmarkEnd w:id="156"/>
          </w:p>
        </w:tc>
      </w:tr>
      <w:tr w:rsidR="00A8019B" w:rsidRPr="00301836" w14:paraId="65D52F2B" w14:textId="77777777" w:rsidTr="00301836">
        <w:trPr>
          <w:trHeight w:val="510"/>
        </w:trPr>
        <w:tc>
          <w:tcPr>
            <w:tcW w:w="5000" w:type="pct"/>
            <w:gridSpan w:val="7"/>
          </w:tcPr>
          <w:p w14:paraId="3F62C72A" w14:textId="77777777" w:rsidR="00A8019B" w:rsidRPr="00301836" w:rsidRDefault="00A8019B">
            <w:pPr>
              <w:rPr>
                <w:rFonts w:eastAsia="Times New Roman" w:cs="Times New Roman"/>
              </w:rPr>
            </w:pPr>
            <w:r w:rsidRPr="00301836">
              <w:rPr>
                <w:rFonts w:cs="Times New Roman"/>
              </w:rPr>
              <w:t>Obsahovú štruktúru PPŠPVaV budú tvoriť nasledujúce komponenty, ktoré zároveň reprezentujú základné kritériá pre zapojenie do podprogramu:</w:t>
            </w:r>
          </w:p>
          <w:p w14:paraId="4B7F653C" w14:textId="5DE655BF" w:rsidR="00A8019B" w:rsidRPr="007A7923" w:rsidRDefault="00A8019B" w:rsidP="00E03C24">
            <w:pPr>
              <w:pStyle w:val="Odsekzoznamu"/>
              <w:numPr>
                <w:ilvl w:val="0"/>
                <w:numId w:val="77"/>
              </w:numPr>
              <w:rPr>
                <w:rFonts w:eastAsia="Times New Roman" w:cs="Times New Roman"/>
              </w:rPr>
            </w:pPr>
            <w:r w:rsidRPr="00301836">
              <w:rPr>
                <w:rFonts w:cs="Times New Roman"/>
              </w:rPr>
              <w:t>Konzorcium excelentných výskumných a klinických pracovísk, schopných efektívne a kvalitne realizovať jednotl</w:t>
            </w:r>
            <w:r w:rsidR="004D64E5">
              <w:rPr>
                <w:rFonts w:cs="Times New Roman"/>
              </w:rPr>
              <w:t>ivé úlohy a zámery podprogramu;</w:t>
            </w:r>
          </w:p>
          <w:p w14:paraId="68746337" w14:textId="08EB809E" w:rsidR="007A7923" w:rsidRPr="00301836" w:rsidRDefault="007A7923" w:rsidP="00E03C24">
            <w:pPr>
              <w:pStyle w:val="Odsekzoznamu"/>
              <w:numPr>
                <w:ilvl w:val="0"/>
                <w:numId w:val="77"/>
              </w:numPr>
              <w:rPr>
                <w:rFonts w:eastAsia="Times New Roman" w:cs="Times New Roman"/>
              </w:rPr>
            </w:pPr>
            <w:r>
              <w:rPr>
                <w:rFonts w:eastAsia="Times New Roman" w:cs="Times New Roman"/>
              </w:rPr>
              <w:t>Klaster vedeckých, klinických a SME pracovísk, ktorý umožní premostenie základného a aplikovaného biomedicínskeho výskumu;</w:t>
            </w:r>
          </w:p>
          <w:p w14:paraId="715B7EF8" w14:textId="282BD9A2" w:rsidR="00A8019B" w:rsidRPr="00301836" w:rsidRDefault="00A8019B" w:rsidP="00E03C24">
            <w:pPr>
              <w:pStyle w:val="Odsekzoznamu"/>
              <w:numPr>
                <w:ilvl w:val="0"/>
                <w:numId w:val="77"/>
              </w:numPr>
              <w:rPr>
                <w:rFonts w:eastAsia="Times New Roman" w:cs="Times New Roman"/>
              </w:rPr>
            </w:pPr>
            <w:r w:rsidRPr="00301836">
              <w:rPr>
                <w:rFonts w:cs="Times New Roman"/>
              </w:rPr>
              <w:t>Existujúca materiálová, technologická a prístrojová infraštruktúra vhodná na riešenie úloh podp</w:t>
            </w:r>
            <w:r w:rsidR="00E6228F">
              <w:rPr>
                <w:rFonts w:cs="Times New Roman"/>
              </w:rPr>
              <w:t>r</w:t>
            </w:r>
            <w:r w:rsidRPr="00301836">
              <w:rPr>
                <w:rFonts w:cs="Times New Roman"/>
              </w:rPr>
              <w:t>ogramu, dobudovaná a moderni</w:t>
            </w:r>
            <w:r w:rsidR="004D64E5">
              <w:rPr>
                <w:rFonts w:cs="Times New Roman"/>
              </w:rPr>
              <w:t>zovaná v rámci potrieb projektu;</w:t>
            </w:r>
          </w:p>
          <w:p w14:paraId="5E22D791" w14:textId="14185B5A" w:rsidR="00A8019B" w:rsidRPr="00301836" w:rsidRDefault="00A8019B" w:rsidP="00E03C24">
            <w:pPr>
              <w:pStyle w:val="Odsekzoznamu"/>
              <w:numPr>
                <w:ilvl w:val="0"/>
                <w:numId w:val="77"/>
              </w:numPr>
              <w:rPr>
                <w:rFonts w:eastAsia="Times New Roman" w:cs="Times New Roman"/>
              </w:rPr>
            </w:pPr>
            <w:r w:rsidRPr="00301836">
              <w:rPr>
                <w:rFonts w:cs="Times New Roman"/>
              </w:rPr>
              <w:t>Existujúca administratívna a technická infraštruktúra na zabezpečenie podporných činností spojených s implementáciou pr</w:t>
            </w:r>
            <w:r w:rsidR="004D64E5">
              <w:rPr>
                <w:rFonts w:cs="Times New Roman"/>
              </w:rPr>
              <w:t>ojektu;</w:t>
            </w:r>
          </w:p>
          <w:p w14:paraId="79B4D008" w14:textId="24E99D9C" w:rsidR="00A8019B" w:rsidRPr="00301836" w:rsidRDefault="00A8019B" w:rsidP="00E03C24">
            <w:pPr>
              <w:pStyle w:val="Odsekzoznamu"/>
              <w:numPr>
                <w:ilvl w:val="0"/>
                <w:numId w:val="77"/>
              </w:numPr>
              <w:rPr>
                <w:rFonts w:eastAsia="Times New Roman" w:cs="Times New Roman"/>
              </w:rPr>
            </w:pPr>
            <w:r w:rsidRPr="00301836">
              <w:rPr>
                <w:rFonts w:cs="Times New Roman"/>
              </w:rPr>
              <w:lastRenderedPageBreak/>
              <w:t>Existujúca ľudská infraštruktúra s vysoko odbornými ľudskými kapacitami a potenciálom rastu novej g</w:t>
            </w:r>
            <w:r w:rsidR="004D64E5">
              <w:rPr>
                <w:rFonts w:cs="Times New Roman"/>
              </w:rPr>
              <w:t>enerácie výskumníkov a klinikov;</w:t>
            </w:r>
          </w:p>
          <w:p w14:paraId="289DB480" w14:textId="1184AC06" w:rsidR="00A8019B" w:rsidRPr="00301836" w:rsidRDefault="00A8019B" w:rsidP="00E03C24">
            <w:pPr>
              <w:pStyle w:val="Odsekzoznamu"/>
              <w:numPr>
                <w:ilvl w:val="0"/>
                <w:numId w:val="77"/>
              </w:numPr>
              <w:rPr>
                <w:rFonts w:eastAsia="Times New Roman" w:cs="Times New Roman"/>
              </w:rPr>
            </w:pPr>
            <w:r w:rsidRPr="00301836">
              <w:rPr>
                <w:rFonts w:cs="Times New Roman"/>
              </w:rPr>
              <w:t>Skúsenosti a kvalitné doterajšie výsledky využiteľné pri riešení hlavných vedeckých tém, ktoré reflektujú požiadavky</w:t>
            </w:r>
            <w:r w:rsidR="004D64E5">
              <w:rPr>
                <w:rFonts w:cs="Times New Roman"/>
              </w:rPr>
              <w:t xml:space="preserve"> a ciele programu;</w:t>
            </w:r>
          </w:p>
          <w:p w14:paraId="45225410" w14:textId="374E27B3" w:rsidR="00A8019B" w:rsidRPr="00301836" w:rsidRDefault="00A8019B" w:rsidP="00E03C24">
            <w:pPr>
              <w:pStyle w:val="Odsekzoznamu"/>
              <w:numPr>
                <w:ilvl w:val="0"/>
                <w:numId w:val="77"/>
              </w:numPr>
              <w:rPr>
                <w:rFonts w:eastAsia="Times New Roman" w:cs="Times New Roman"/>
              </w:rPr>
            </w:pPr>
            <w:r w:rsidRPr="00301836">
              <w:rPr>
                <w:rFonts w:cs="Times New Roman"/>
              </w:rPr>
              <w:t>Skúsenosti s riešením výskumných a/alebo vývojových projektov v danej oblasti, história úspešného riešenia EÚ projektov u</w:t>
            </w:r>
            <w:r w:rsidR="004D64E5">
              <w:rPr>
                <w:rFonts w:cs="Times New Roman"/>
              </w:rPr>
              <w:t> výskumných partnerov konzorcia;</w:t>
            </w:r>
          </w:p>
          <w:p w14:paraId="50FFC12E" w14:textId="77777777" w:rsidR="00A8019B" w:rsidRPr="00301836" w:rsidRDefault="00A8019B" w:rsidP="00E03C24">
            <w:pPr>
              <w:pStyle w:val="Odsekzoznamu"/>
              <w:numPr>
                <w:ilvl w:val="0"/>
                <w:numId w:val="77"/>
              </w:numPr>
              <w:rPr>
                <w:rFonts w:eastAsia="Times New Roman" w:cs="Times New Roman"/>
              </w:rPr>
            </w:pPr>
            <w:r w:rsidRPr="00301836">
              <w:rPr>
                <w:rFonts w:cs="Times New Roman"/>
              </w:rPr>
              <w:t>Diseminácia výsledkov a popularizácia objavov a edukácia verejnosti.</w:t>
            </w:r>
          </w:p>
          <w:p w14:paraId="7EA2D39B" w14:textId="77777777" w:rsidR="00A8019B" w:rsidRPr="00301836" w:rsidRDefault="00A8019B" w:rsidP="004B654E">
            <w:pPr>
              <w:rPr>
                <w:rFonts w:cs="Times New Roman"/>
                <w:szCs w:val="24"/>
              </w:rPr>
            </w:pPr>
          </w:p>
          <w:p w14:paraId="479CCF9A" w14:textId="38A0BB47" w:rsidR="00A8019B" w:rsidRPr="00301836" w:rsidRDefault="00A8019B" w:rsidP="00E11502">
            <w:pPr>
              <w:rPr>
                <w:rFonts w:eastAsia="Times New Roman" w:cs="Times New Roman"/>
              </w:rPr>
            </w:pPr>
            <w:r w:rsidRPr="00301836">
              <w:rPr>
                <w:rFonts w:cs="Times New Roman"/>
              </w:rPr>
              <w:t xml:space="preserve">Predpokladaná doba riešenia </w:t>
            </w:r>
            <w:r w:rsidR="00E11502">
              <w:rPr>
                <w:rFonts w:cs="Times New Roman"/>
              </w:rPr>
              <w:t>január</w:t>
            </w:r>
            <w:r w:rsidRPr="00301836">
              <w:rPr>
                <w:rFonts w:cs="Times New Roman"/>
              </w:rPr>
              <w:t xml:space="preserve"> </w:t>
            </w:r>
            <w:r w:rsidR="00E11502">
              <w:rPr>
                <w:rFonts w:cs="Times New Roman"/>
              </w:rPr>
              <w:t>2019</w:t>
            </w:r>
            <w:r w:rsidRPr="00301836">
              <w:rPr>
                <w:rFonts w:cs="Times New Roman"/>
              </w:rPr>
              <w:t xml:space="preserve"> – december 2023.</w:t>
            </w:r>
          </w:p>
        </w:tc>
      </w:tr>
      <w:tr w:rsidR="00A8019B" w:rsidRPr="00301836" w14:paraId="3B261AB3" w14:textId="77777777" w:rsidTr="00301836">
        <w:trPr>
          <w:trHeight w:val="510"/>
        </w:trPr>
        <w:tc>
          <w:tcPr>
            <w:tcW w:w="5000" w:type="pct"/>
            <w:gridSpan w:val="7"/>
            <w:shd w:val="clear" w:color="auto" w:fill="E5FFE5"/>
            <w:vAlign w:val="center"/>
          </w:tcPr>
          <w:p w14:paraId="3E7F77DC" w14:textId="77777777" w:rsidR="00A8019B" w:rsidRPr="00301836" w:rsidRDefault="00A8019B" w:rsidP="00BA32EF">
            <w:pPr>
              <w:pStyle w:val="Nadpis3"/>
              <w:outlineLvl w:val="2"/>
            </w:pPr>
            <w:bookmarkStart w:id="157" w:name="_Toc519431978"/>
            <w:r w:rsidRPr="717FAD3F">
              <w:lastRenderedPageBreak/>
              <w:t>Merateľné ukazovatele, pomocou ktorých je dosahovanie cieľov možné hodnotiť</w:t>
            </w:r>
            <w:bookmarkEnd w:id="157"/>
          </w:p>
        </w:tc>
      </w:tr>
      <w:tr w:rsidR="00A8019B" w:rsidRPr="00301836" w14:paraId="6EE0F3FA" w14:textId="77777777" w:rsidTr="00301836">
        <w:trPr>
          <w:trHeight w:val="510"/>
        </w:trPr>
        <w:tc>
          <w:tcPr>
            <w:tcW w:w="5000" w:type="pct"/>
            <w:gridSpan w:val="7"/>
            <w:vAlign w:val="center"/>
          </w:tcPr>
          <w:tbl>
            <w:tblPr>
              <w:tblStyle w:val="Mriekatabuky"/>
              <w:tblW w:w="5000" w:type="pct"/>
              <w:tblLook w:val="04A0" w:firstRow="1" w:lastRow="0" w:firstColumn="1" w:lastColumn="0" w:noHBand="0" w:noVBand="1"/>
            </w:tblPr>
            <w:tblGrid>
              <w:gridCol w:w="1797"/>
              <w:gridCol w:w="6455"/>
              <w:gridCol w:w="1377"/>
            </w:tblGrid>
            <w:tr w:rsidR="00253975" w:rsidRPr="00253975" w14:paraId="622FBEA0" w14:textId="77777777" w:rsidTr="00253975">
              <w:tc>
                <w:tcPr>
                  <w:tcW w:w="860" w:type="pct"/>
                  <w:vAlign w:val="center"/>
                </w:tcPr>
                <w:p w14:paraId="0AA9C790" w14:textId="77777777" w:rsidR="00253975" w:rsidRPr="00253975" w:rsidRDefault="00253975" w:rsidP="004D64E5">
                  <w:pPr>
                    <w:pStyle w:val="Default"/>
                    <w:rPr>
                      <w:rFonts w:ascii="Times New Roman" w:eastAsia="Times New Roman" w:hAnsi="Times New Roman"/>
                      <w:b/>
                      <w:color w:val="auto"/>
                    </w:rPr>
                  </w:pPr>
                  <w:r w:rsidRPr="717FAD3F">
                    <w:rPr>
                      <w:rFonts w:ascii="Times New Roman" w:eastAsia="Times New Roman" w:hAnsi="Times New Roman"/>
                      <w:b/>
                      <w:color w:val="auto"/>
                    </w:rPr>
                    <w:t>Oblasť</w:t>
                  </w:r>
                </w:p>
              </w:tc>
              <w:tc>
                <w:tcPr>
                  <w:tcW w:w="3481" w:type="pct"/>
                  <w:vAlign w:val="center"/>
                </w:tcPr>
                <w:p w14:paraId="2E598B26" w14:textId="77777777" w:rsidR="00253975" w:rsidRPr="00253975" w:rsidRDefault="00253975" w:rsidP="004D64E5">
                  <w:pPr>
                    <w:pStyle w:val="Default"/>
                    <w:rPr>
                      <w:rFonts w:ascii="Times New Roman" w:eastAsia="Times New Roman" w:hAnsi="Times New Roman"/>
                      <w:b/>
                      <w:color w:val="auto"/>
                    </w:rPr>
                  </w:pPr>
                  <w:r w:rsidRPr="717FAD3F">
                    <w:rPr>
                      <w:rFonts w:ascii="Times New Roman" w:eastAsia="Times New Roman" w:hAnsi="Times New Roman"/>
                      <w:b/>
                      <w:color w:val="auto"/>
                    </w:rPr>
                    <w:t>Názov merateľného ukazovateľa výstupu</w:t>
                  </w:r>
                </w:p>
              </w:tc>
              <w:tc>
                <w:tcPr>
                  <w:tcW w:w="659" w:type="pct"/>
                  <w:vAlign w:val="center"/>
                </w:tcPr>
                <w:p w14:paraId="3C3BEE3F" w14:textId="77777777" w:rsidR="00253975" w:rsidRPr="00253975" w:rsidRDefault="00253975" w:rsidP="004D64E5">
                  <w:pPr>
                    <w:pStyle w:val="Default"/>
                    <w:rPr>
                      <w:rFonts w:ascii="Times New Roman" w:eastAsia="Times New Roman" w:hAnsi="Times New Roman"/>
                      <w:b/>
                      <w:color w:val="auto"/>
                    </w:rPr>
                  </w:pPr>
                  <w:r w:rsidRPr="717FAD3F">
                    <w:rPr>
                      <w:rFonts w:ascii="Times New Roman" w:eastAsia="Times New Roman" w:hAnsi="Times New Roman"/>
                      <w:b/>
                      <w:color w:val="auto"/>
                    </w:rPr>
                    <w:t>Očakávaná hodnota</w:t>
                  </w:r>
                </w:p>
              </w:tc>
            </w:tr>
            <w:tr w:rsidR="00253975" w:rsidRPr="00253975" w14:paraId="2256A7D2" w14:textId="77777777" w:rsidTr="00253975">
              <w:tc>
                <w:tcPr>
                  <w:tcW w:w="860" w:type="pct"/>
                  <w:vMerge w:val="restart"/>
                  <w:vAlign w:val="center"/>
                </w:tcPr>
                <w:p w14:paraId="5CB0F4DD" w14:textId="77777777" w:rsidR="00253975" w:rsidRPr="00253975" w:rsidRDefault="00253975" w:rsidP="004D64E5">
                  <w:pPr>
                    <w:pStyle w:val="Default"/>
                    <w:rPr>
                      <w:rFonts w:ascii="Times New Roman" w:eastAsia="Times New Roman" w:hAnsi="Times New Roman"/>
                      <w:b/>
                      <w:color w:val="auto"/>
                    </w:rPr>
                  </w:pPr>
                  <w:r w:rsidRPr="717FAD3F">
                    <w:rPr>
                      <w:rFonts w:ascii="Times New Roman" w:eastAsia="Times New Roman" w:hAnsi="Times New Roman"/>
                      <w:b/>
                      <w:color w:val="auto"/>
                    </w:rPr>
                    <w:t>Publikované výsledky, vzdelávanie a popularizácia vedy</w:t>
                  </w:r>
                </w:p>
                <w:p w14:paraId="0BAE9BFA" w14:textId="77777777" w:rsidR="00253975" w:rsidRPr="00253975" w:rsidRDefault="00253975" w:rsidP="004D64E5">
                  <w:pPr>
                    <w:pStyle w:val="Default"/>
                    <w:rPr>
                      <w:rFonts w:ascii="Times New Roman" w:hAnsi="Times New Roman" w:cs="Times New Roman"/>
                      <w:b/>
                      <w:color w:val="auto"/>
                    </w:rPr>
                  </w:pPr>
                </w:p>
              </w:tc>
              <w:tc>
                <w:tcPr>
                  <w:tcW w:w="3481" w:type="pct"/>
                </w:tcPr>
                <w:p w14:paraId="44A2898E" w14:textId="1A7B6FA4" w:rsidR="00253975" w:rsidRPr="00253975" w:rsidRDefault="00253975" w:rsidP="004D64E5">
                  <w:pPr>
                    <w:jc w:val="left"/>
                    <w:rPr>
                      <w:rFonts w:eastAsia="Times New Roman"/>
                    </w:rPr>
                  </w:pPr>
                  <w:r w:rsidRPr="00253975">
                    <w:rPr>
                      <w:rFonts w:cs="Times New Roman"/>
                      <w:szCs w:val="24"/>
                    </w:rPr>
                    <w:t>Počet vedeckých publikácií evidovaných vo WoS</w:t>
                  </w:r>
                </w:p>
              </w:tc>
              <w:tc>
                <w:tcPr>
                  <w:tcW w:w="659" w:type="pct"/>
                </w:tcPr>
                <w:p w14:paraId="2A83EE38" w14:textId="77777777" w:rsidR="00253975" w:rsidRPr="00253975" w:rsidRDefault="00253975" w:rsidP="004D64E5">
                  <w:pPr>
                    <w:rPr>
                      <w:rFonts w:eastAsia="Times New Roman"/>
                    </w:rPr>
                  </w:pPr>
                  <w:r w:rsidRPr="00253975">
                    <w:rPr>
                      <w:rFonts w:cs="Times New Roman"/>
                      <w:szCs w:val="24"/>
                    </w:rPr>
                    <w:t>5</w:t>
                  </w:r>
                </w:p>
              </w:tc>
            </w:tr>
            <w:tr w:rsidR="00253975" w:rsidRPr="00253975" w14:paraId="4B51822F" w14:textId="77777777" w:rsidTr="00253975">
              <w:tc>
                <w:tcPr>
                  <w:tcW w:w="860" w:type="pct"/>
                  <w:vMerge/>
                  <w:vAlign w:val="center"/>
                </w:tcPr>
                <w:p w14:paraId="7170F615" w14:textId="77777777" w:rsidR="00253975" w:rsidRPr="00253975" w:rsidRDefault="00253975" w:rsidP="004D64E5">
                  <w:pPr>
                    <w:pStyle w:val="Default"/>
                    <w:rPr>
                      <w:rFonts w:ascii="Times New Roman" w:hAnsi="Times New Roman" w:cs="Times New Roman"/>
                      <w:b/>
                      <w:color w:val="auto"/>
                    </w:rPr>
                  </w:pPr>
                </w:p>
              </w:tc>
              <w:tc>
                <w:tcPr>
                  <w:tcW w:w="3481" w:type="pct"/>
                </w:tcPr>
                <w:p w14:paraId="159D78D2" w14:textId="77777777" w:rsidR="00253975" w:rsidRPr="00253975" w:rsidRDefault="00253975" w:rsidP="004D64E5">
                  <w:pPr>
                    <w:jc w:val="left"/>
                    <w:rPr>
                      <w:rFonts w:eastAsia="Times New Roman"/>
                    </w:rPr>
                  </w:pPr>
                  <w:r w:rsidRPr="00253975">
                    <w:rPr>
                      <w:rFonts w:cs="Times New Roman"/>
                      <w:szCs w:val="24"/>
                    </w:rPr>
                    <w:t>Počet vedeckých prác publikovaných v nerecenzovaných odborných časopisoch a zborníkoch</w:t>
                  </w:r>
                </w:p>
              </w:tc>
              <w:tc>
                <w:tcPr>
                  <w:tcW w:w="659" w:type="pct"/>
                </w:tcPr>
                <w:p w14:paraId="5530C710" w14:textId="77777777" w:rsidR="00253975" w:rsidRPr="00253975" w:rsidRDefault="00253975" w:rsidP="004D64E5">
                  <w:pPr>
                    <w:rPr>
                      <w:rFonts w:eastAsia="Times New Roman"/>
                    </w:rPr>
                  </w:pPr>
                  <w:r w:rsidRPr="00253975">
                    <w:rPr>
                      <w:rFonts w:cs="Times New Roman"/>
                      <w:szCs w:val="24"/>
                    </w:rPr>
                    <w:t>10</w:t>
                  </w:r>
                </w:p>
              </w:tc>
            </w:tr>
            <w:tr w:rsidR="00253975" w:rsidRPr="00253975" w14:paraId="5010A157" w14:textId="77777777" w:rsidTr="00253975">
              <w:tc>
                <w:tcPr>
                  <w:tcW w:w="860" w:type="pct"/>
                  <w:vMerge/>
                  <w:vAlign w:val="center"/>
                </w:tcPr>
                <w:p w14:paraId="10FC28F5" w14:textId="77777777" w:rsidR="00253975" w:rsidRPr="00253975" w:rsidRDefault="00253975" w:rsidP="004D64E5">
                  <w:pPr>
                    <w:pStyle w:val="Default"/>
                    <w:rPr>
                      <w:rFonts w:ascii="Times New Roman" w:hAnsi="Times New Roman" w:cs="Times New Roman"/>
                      <w:b/>
                      <w:color w:val="auto"/>
                    </w:rPr>
                  </w:pPr>
                </w:p>
              </w:tc>
              <w:tc>
                <w:tcPr>
                  <w:tcW w:w="3481" w:type="pct"/>
                </w:tcPr>
                <w:p w14:paraId="34BBF75A" w14:textId="77777777" w:rsidR="00253975" w:rsidRPr="00253975" w:rsidRDefault="00253975" w:rsidP="004D64E5">
                  <w:pPr>
                    <w:jc w:val="left"/>
                    <w:rPr>
                      <w:rFonts w:eastAsia="Times New Roman"/>
                    </w:rPr>
                  </w:pPr>
                  <w:r w:rsidRPr="00253975">
                    <w:rPr>
                      <w:rFonts w:cs="Times New Roman"/>
                      <w:szCs w:val="24"/>
                    </w:rPr>
                    <w:t>Počet študentov doktorandského štúdia podieľajúcich sa na riešení</w:t>
                  </w:r>
                </w:p>
              </w:tc>
              <w:tc>
                <w:tcPr>
                  <w:tcW w:w="659" w:type="pct"/>
                </w:tcPr>
                <w:p w14:paraId="2A0D01F3" w14:textId="77777777" w:rsidR="00253975" w:rsidRPr="00253975" w:rsidRDefault="00253975" w:rsidP="004D64E5">
                  <w:pPr>
                    <w:rPr>
                      <w:rFonts w:eastAsia="Times New Roman"/>
                    </w:rPr>
                  </w:pPr>
                  <w:r w:rsidRPr="00253975">
                    <w:rPr>
                      <w:rFonts w:cs="Times New Roman"/>
                      <w:szCs w:val="24"/>
                    </w:rPr>
                    <w:t>2</w:t>
                  </w:r>
                </w:p>
              </w:tc>
            </w:tr>
            <w:tr w:rsidR="00253975" w:rsidRPr="00253975" w14:paraId="455D704C" w14:textId="77777777" w:rsidTr="00253975">
              <w:tc>
                <w:tcPr>
                  <w:tcW w:w="860" w:type="pct"/>
                  <w:vMerge/>
                  <w:vAlign w:val="center"/>
                </w:tcPr>
                <w:p w14:paraId="290A6D2F" w14:textId="77777777" w:rsidR="00253975" w:rsidRPr="00253975" w:rsidRDefault="00253975" w:rsidP="004D64E5">
                  <w:pPr>
                    <w:pStyle w:val="Default"/>
                    <w:rPr>
                      <w:rFonts w:ascii="Times New Roman" w:hAnsi="Times New Roman" w:cs="Times New Roman"/>
                      <w:b/>
                      <w:color w:val="auto"/>
                    </w:rPr>
                  </w:pPr>
                </w:p>
              </w:tc>
              <w:tc>
                <w:tcPr>
                  <w:tcW w:w="3481" w:type="pct"/>
                </w:tcPr>
                <w:p w14:paraId="100B711B" w14:textId="3D561004" w:rsidR="00253975" w:rsidRPr="00253975" w:rsidRDefault="00253975" w:rsidP="004D64E5">
                  <w:pPr>
                    <w:jc w:val="left"/>
                    <w:rPr>
                      <w:rFonts w:eastAsia="Times New Roman"/>
                    </w:rPr>
                  </w:pPr>
                  <w:r w:rsidRPr="00253975">
                    <w:rPr>
                      <w:rFonts w:cs="Times New Roman"/>
                      <w:szCs w:val="24"/>
                    </w:rPr>
                    <w:t>Počet vzdelávacích kurzov, konferencií, popularizačných aktivít</w:t>
                  </w:r>
                </w:p>
              </w:tc>
              <w:tc>
                <w:tcPr>
                  <w:tcW w:w="659" w:type="pct"/>
                </w:tcPr>
                <w:p w14:paraId="21FEC1CC" w14:textId="77777777" w:rsidR="00253975" w:rsidRPr="00253975" w:rsidRDefault="00253975" w:rsidP="004D64E5">
                  <w:pPr>
                    <w:rPr>
                      <w:rFonts w:eastAsia="Times New Roman"/>
                    </w:rPr>
                  </w:pPr>
                  <w:r w:rsidRPr="00253975">
                    <w:rPr>
                      <w:rFonts w:cs="Times New Roman"/>
                      <w:szCs w:val="24"/>
                    </w:rPr>
                    <w:t>8</w:t>
                  </w:r>
                </w:p>
              </w:tc>
            </w:tr>
            <w:tr w:rsidR="00253975" w:rsidRPr="00253975" w14:paraId="3EF619AF" w14:textId="77777777" w:rsidTr="00253975">
              <w:tc>
                <w:tcPr>
                  <w:tcW w:w="860" w:type="pct"/>
                  <w:vMerge/>
                  <w:vAlign w:val="center"/>
                </w:tcPr>
                <w:p w14:paraId="2CA9EE80" w14:textId="77777777" w:rsidR="00253975" w:rsidRPr="00253975" w:rsidRDefault="00253975" w:rsidP="004D64E5">
                  <w:pPr>
                    <w:pStyle w:val="Default"/>
                    <w:rPr>
                      <w:rFonts w:ascii="Times New Roman" w:hAnsi="Times New Roman" w:cs="Times New Roman"/>
                      <w:b/>
                      <w:color w:val="auto"/>
                    </w:rPr>
                  </w:pPr>
                </w:p>
              </w:tc>
              <w:tc>
                <w:tcPr>
                  <w:tcW w:w="3481" w:type="pct"/>
                </w:tcPr>
                <w:p w14:paraId="0E2F64A4" w14:textId="3C3D658D" w:rsidR="00253975" w:rsidRPr="00253975" w:rsidRDefault="00253975" w:rsidP="004D64E5">
                  <w:pPr>
                    <w:jc w:val="left"/>
                    <w:rPr>
                      <w:rFonts w:eastAsia="Times New Roman"/>
                    </w:rPr>
                  </w:pPr>
                  <w:r w:rsidRPr="00253975">
                    <w:rPr>
                      <w:rFonts w:cs="Times New Roman"/>
                      <w:szCs w:val="24"/>
                    </w:rPr>
                    <w:t>Počet absolventov vzdelávacích aktivít, zvládajúcich nové metódy, postupy a technológie vyvinuté v rámci podprogramu</w:t>
                  </w:r>
                </w:p>
              </w:tc>
              <w:tc>
                <w:tcPr>
                  <w:tcW w:w="659" w:type="pct"/>
                </w:tcPr>
                <w:p w14:paraId="4B34ADA3" w14:textId="77777777" w:rsidR="00253975" w:rsidRPr="00253975" w:rsidRDefault="00253975" w:rsidP="004D64E5">
                  <w:pPr>
                    <w:rPr>
                      <w:rFonts w:eastAsia="Times New Roman"/>
                    </w:rPr>
                  </w:pPr>
                  <w:r w:rsidRPr="00253975">
                    <w:rPr>
                      <w:rFonts w:cs="Times New Roman"/>
                      <w:szCs w:val="24"/>
                    </w:rPr>
                    <w:t>60</w:t>
                  </w:r>
                </w:p>
              </w:tc>
            </w:tr>
            <w:tr w:rsidR="00253975" w:rsidRPr="00253975" w14:paraId="3382B0C4" w14:textId="77777777" w:rsidTr="00253975">
              <w:tc>
                <w:tcPr>
                  <w:tcW w:w="860" w:type="pct"/>
                  <w:vMerge w:val="restart"/>
                  <w:vAlign w:val="center"/>
                </w:tcPr>
                <w:p w14:paraId="024435C1" w14:textId="77777777" w:rsidR="00253975" w:rsidRPr="00253975" w:rsidRDefault="00253975" w:rsidP="004D64E5">
                  <w:pPr>
                    <w:pStyle w:val="Default"/>
                    <w:rPr>
                      <w:rFonts w:ascii="Times New Roman" w:eastAsia="Times New Roman" w:hAnsi="Times New Roman"/>
                      <w:b/>
                      <w:color w:val="auto"/>
                    </w:rPr>
                  </w:pPr>
                  <w:r w:rsidRPr="717FAD3F">
                    <w:rPr>
                      <w:rFonts w:ascii="Times New Roman" w:eastAsia="Times New Roman" w:hAnsi="Times New Roman"/>
                      <w:b/>
                      <w:color w:val="auto"/>
                    </w:rPr>
                    <w:t>Nové a inovované postupy, normy, odporúčania</w:t>
                  </w:r>
                </w:p>
              </w:tc>
              <w:tc>
                <w:tcPr>
                  <w:tcW w:w="3481" w:type="pct"/>
                </w:tcPr>
                <w:p w14:paraId="0DCEE52A" w14:textId="77777777" w:rsidR="00253975" w:rsidRPr="00253975" w:rsidRDefault="00253975" w:rsidP="004D64E5">
                  <w:pPr>
                    <w:jc w:val="left"/>
                    <w:rPr>
                      <w:rFonts w:eastAsia="Times New Roman"/>
                    </w:rPr>
                  </w:pPr>
                  <w:r w:rsidRPr="00253975">
                    <w:rPr>
                      <w:rFonts w:cs="Times New Roman"/>
                      <w:szCs w:val="24"/>
                    </w:rPr>
                    <w:t>Počet optimalizovaných nových modelov ambulantného manažmentu</w:t>
                  </w:r>
                </w:p>
              </w:tc>
              <w:tc>
                <w:tcPr>
                  <w:tcW w:w="659" w:type="pct"/>
                </w:tcPr>
                <w:p w14:paraId="553A2AA4" w14:textId="77777777" w:rsidR="00253975" w:rsidRPr="00253975" w:rsidRDefault="00253975" w:rsidP="004D64E5">
                  <w:pPr>
                    <w:rPr>
                      <w:rFonts w:eastAsia="Times New Roman"/>
                    </w:rPr>
                  </w:pPr>
                  <w:r w:rsidRPr="00253975">
                    <w:rPr>
                      <w:rFonts w:cs="Times New Roman"/>
                      <w:szCs w:val="24"/>
                    </w:rPr>
                    <w:t>4</w:t>
                  </w:r>
                </w:p>
              </w:tc>
            </w:tr>
            <w:tr w:rsidR="00253975" w:rsidRPr="00253975" w14:paraId="64C8B6D8" w14:textId="77777777" w:rsidTr="00253975">
              <w:tc>
                <w:tcPr>
                  <w:tcW w:w="860" w:type="pct"/>
                  <w:vMerge/>
                  <w:vAlign w:val="center"/>
                </w:tcPr>
                <w:p w14:paraId="37C42B37" w14:textId="77777777" w:rsidR="00253975" w:rsidRPr="00253975" w:rsidRDefault="00253975" w:rsidP="004D64E5">
                  <w:pPr>
                    <w:pStyle w:val="Default"/>
                    <w:rPr>
                      <w:rFonts w:ascii="Times New Roman" w:hAnsi="Times New Roman" w:cs="Times New Roman"/>
                      <w:b/>
                      <w:color w:val="auto"/>
                    </w:rPr>
                  </w:pPr>
                </w:p>
              </w:tc>
              <w:tc>
                <w:tcPr>
                  <w:tcW w:w="3481" w:type="pct"/>
                </w:tcPr>
                <w:p w14:paraId="7BBAB8EA" w14:textId="6DA7F84E" w:rsidR="00253975" w:rsidRPr="00253975" w:rsidRDefault="00253975" w:rsidP="004D64E5">
                  <w:pPr>
                    <w:jc w:val="left"/>
                    <w:rPr>
                      <w:rFonts w:eastAsia="Times New Roman"/>
                    </w:rPr>
                  </w:pPr>
                  <w:r w:rsidRPr="00253975">
                    <w:rPr>
                      <w:rFonts w:cs="Times New Roman"/>
                      <w:szCs w:val="24"/>
                    </w:rPr>
                    <w:t>Počet navrhovaných preventívnych medicínskych opatrení</w:t>
                  </w:r>
                </w:p>
              </w:tc>
              <w:tc>
                <w:tcPr>
                  <w:tcW w:w="659" w:type="pct"/>
                </w:tcPr>
                <w:p w14:paraId="4554E457" w14:textId="77777777" w:rsidR="00253975" w:rsidRPr="00253975" w:rsidRDefault="00253975" w:rsidP="004D64E5">
                  <w:pPr>
                    <w:rPr>
                      <w:rFonts w:eastAsia="Times New Roman"/>
                    </w:rPr>
                  </w:pPr>
                  <w:r w:rsidRPr="00253975">
                    <w:rPr>
                      <w:rFonts w:cs="Times New Roman"/>
                      <w:szCs w:val="24"/>
                    </w:rPr>
                    <w:t>8</w:t>
                  </w:r>
                </w:p>
              </w:tc>
            </w:tr>
            <w:tr w:rsidR="00253975" w:rsidRPr="00253975" w14:paraId="4C3A4CD2" w14:textId="77777777" w:rsidTr="00253975">
              <w:tc>
                <w:tcPr>
                  <w:tcW w:w="860" w:type="pct"/>
                  <w:vAlign w:val="center"/>
                </w:tcPr>
                <w:p w14:paraId="031B6320" w14:textId="77777777" w:rsidR="00253975" w:rsidRPr="00253975" w:rsidRDefault="00253975" w:rsidP="004D64E5">
                  <w:pPr>
                    <w:spacing w:after="160"/>
                    <w:jc w:val="left"/>
                    <w:rPr>
                      <w:rFonts w:eastAsia="Times New Roman"/>
                      <w:b/>
                    </w:rPr>
                  </w:pPr>
                  <w:r w:rsidRPr="00253975">
                    <w:rPr>
                      <w:rFonts w:cs="Times New Roman"/>
                      <w:b/>
                      <w:szCs w:val="24"/>
                    </w:rPr>
                    <w:t xml:space="preserve">Nové a inovované produkty a technológie </w:t>
                  </w:r>
                </w:p>
              </w:tc>
              <w:tc>
                <w:tcPr>
                  <w:tcW w:w="3481" w:type="pct"/>
                </w:tcPr>
                <w:p w14:paraId="4CB67042" w14:textId="77777777" w:rsidR="00253975" w:rsidRPr="00253975" w:rsidRDefault="00253975" w:rsidP="004D64E5">
                  <w:pPr>
                    <w:jc w:val="left"/>
                    <w:rPr>
                      <w:rFonts w:eastAsia="Times New Roman"/>
                    </w:rPr>
                  </w:pPr>
                  <w:r w:rsidRPr="00253975">
                    <w:rPr>
                      <w:rFonts w:cs="Times New Roman"/>
                      <w:szCs w:val="24"/>
                    </w:rPr>
                    <w:t>Počet optimalizovaných / inovatívnych diagnostických biomarkerov a postupov</w:t>
                  </w:r>
                </w:p>
              </w:tc>
              <w:tc>
                <w:tcPr>
                  <w:tcW w:w="659" w:type="pct"/>
                </w:tcPr>
                <w:p w14:paraId="0DFD5F36" w14:textId="77777777" w:rsidR="00253975" w:rsidRPr="00253975" w:rsidRDefault="00253975" w:rsidP="004D64E5">
                  <w:pPr>
                    <w:rPr>
                      <w:rFonts w:eastAsia="Times New Roman"/>
                    </w:rPr>
                  </w:pPr>
                  <w:r w:rsidRPr="00253975">
                    <w:rPr>
                      <w:rFonts w:cs="Times New Roman"/>
                      <w:szCs w:val="24"/>
                    </w:rPr>
                    <w:t>3</w:t>
                  </w:r>
                </w:p>
              </w:tc>
            </w:tr>
            <w:tr w:rsidR="00253975" w:rsidRPr="00253975" w14:paraId="1E356FD1" w14:textId="77777777" w:rsidTr="00253975">
              <w:tc>
                <w:tcPr>
                  <w:tcW w:w="860" w:type="pct"/>
                  <w:vMerge w:val="restart"/>
                  <w:vAlign w:val="center"/>
                </w:tcPr>
                <w:p w14:paraId="73A1E296" w14:textId="3CEBCDA5" w:rsidR="00253975" w:rsidRPr="00253975" w:rsidRDefault="00253975" w:rsidP="004D64E5">
                  <w:pPr>
                    <w:pStyle w:val="Default"/>
                    <w:rPr>
                      <w:rFonts w:asciiTheme="minorHAnsi" w:eastAsiaTheme="minorEastAsia" w:hAnsiTheme="minorHAnsi"/>
                      <w:b/>
                      <w:color w:val="auto"/>
                    </w:rPr>
                  </w:pPr>
                  <w:r w:rsidRPr="717FAD3F">
                    <w:rPr>
                      <w:rFonts w:asciiTheme="minorHAnsi" w:eastAsiaTheme="minorEastAsia" w:hAnsiTheme="minorHAnsi"/>
                      <w:b/>
                      <w:color w:val="auto"/>
                    </w:rPr>
                    <w:t>Udržateľnosť a prenos do praxe</w:t>
                  </w:r>
                </w:p>
                <w:p w14:paraId="247E8D94" w14:textId="77777777" w:rsidR="00253975" w:rsidRPr="00253975" w:rsidRDefault="00253975" w:rsidP="004D64E5">
                  <w:pPr>
                    <w:pStyle w:val="Default"/>
                    <w:rPr>
                      <w:rFonts w:asciiTheme="minorHAnsi" w:hAnsiTheme="minorHAnsi"/>
                      <w:b/>
                      <w:color w:val="auto"/>
                    </w:rPr>
                  </w:pPr>
                </w:p>
              </w:tc>
              <w:tc>
                <w:tcPr>
                  <w:tcW w:w="3481" w:type="pct"/>
                </w:tcPr>
                <w:p w14:paraId="260A2EA0" w14:textId="77777777" w:rsidR="00253975" w:rsidRPr="00253975" w:rsidRDefault="00253975" w:rsidP="004D64E5">
                  <w:pPr>
                    <w:jc w:val="left"/>
                    <w:rPr>
                      <w:szCs w:val="24"/>
                    </w:rPr>
                  </w:pPr>
                  <w:r w:rsidRPr="00253975">
                    <w:rPr>
                      <w:szCs w:val="24"/>
                    </w:rPr>
                    <w:t>Počet praxou vyvolaných domácich a zahraničných projektov výskumu a vývoja, ktoré priamo nadväzujú na riešenú problematiku</w:t>
                  </w:r>
                </w:p>
              </w:tc>
              <w:tc>
                <w:tcPr>
                  <w:tcW w:w="659" w:type="pct"/>
                </w:tcPr>
                <w:p w14:paraId="6FAB6B04" w14:textId="77777777" w:rsidR="00253975" w:rsidRPr="00253975" w:rsidRDefault="00253975" w:rsidP="004D64E5">
                  <w:pPr>
                    <w:rPr>
                      <w:szCs w:val="24"/>
                    </w:rPr>
                  </w:pPr>
                  <w:r w:rsidRPr="00253975">
                    <w:rPr>
                      <w:szCs w:val="24"/>
                    </w:rPr>
                    <w:t>3</w:t>
                  </w:r>
                </w:p>
              </w:tc>
            </w:tr>
            <w:tr w:rsidR="00253975" w:rsidRPr="00253975" w14:paraId="6BB08983" w14:textId="77777777" w:rsidTr="00253975">
              <w:tc>
                <w:tcPr>
                  <w:tcW w:w="860" w:type="pct"/>
                  <w:vMerge/>
                </w:tcPr>
                <w:p w14:paraId="030F660B" w14:textId="77777777" w:rsidR="00253975" w:rsidRPr="00253975" w:rsidRDefault="00253975" w:rsidP="004D64E5">
                  <w:pPr>
                    <w:pStyle w:val="Default"/>
                    <w:rPr>
                      <w:rFonts w:asciiTheme="minorHAnsi" w:hAnsiTheme="minorHAnsi"/>
                      <w:color w:val="auto"/>
                    </w:rPr>
                  </w:pPr>
                </w:p>
              </w:tc>
              <w:tc>
                <w:tcPr>
                  <w:tcW w:w="3481" w:type="pct"/>
                </w:tcPr>
                <w:p w14:paraId="00CA618F" w14:textId="77777777" w:rsidR="00253975" w:rsidRPr="00253975" w:rsidRDefault="00253975" w:rsidP="004D64E5">
                  <w:pPr>
                    <w:jc w:val="left"/>
                    <w:rPr>
                      <w:szCs w:val="24"/>
                    </w:rPr>
                  </w:pPr>
                  <w:r w:rsidRPr="00253975">
                    <w:rPr>
                      <w:szCs w:val="24"/>
                    </w:rPr>
                    <w:t>Počet start-up a spin-off firiem, ktoré vznikli v súvislosti s riešením</w:t>
                  </w:r>
                </w:p>
              </w:tc>
              <w:tc>
                <w:tcPr>
                  <w:tcW w:w="659" w:type="pct"/>
                </w:tcPr>
                <w:p w14:paraId="6F0D48D8" w14:textId="77777777" w:rsidR="00253975" w:rsidRPr="00253975" w:rsidRDefault="00253975" w:rsidP="004D64E5">
                  <w:pPr>
                    <w:rPr>
                      <w:szCs w:val="24"/>
                    </w:rPr>
                  </w:pPr>
                  <w:r w:rsidRPr="00253975">
                    <w:rPr>
                      <w:szCs w:val="24"/>
                    </w:rPr>
                    <w:t>1</w:t>
                  </w:r>
                </w:p>
              </w:tc>
            </w:tr>
            <w:tr w:rsidR="00253975" w:rsidRPr="00253975" w14:paraId="65A66B61" w14:textId="77777777" w:rsidTr="00253975">
              <w:tc>
                <w:tcPr>
                  <w:tcW w:w="860" w:type="pct"/>
                  <w:vMerge/>
                </w:tcPr>
                <w:p w14:paraId="6E9847C5" w14:textId="77777777" w:rsidR="00253975" w:rsidRPr="00253975" w:rsidRDefault="00253975" w:rsidP="004D64E5">
                  <w:pPr>
                    <w:pStyle w:val="Default"/>
                    <w:rPr>
                      <w:rFonts w:asciiTheme="minorHAnsi" w:hAnsiTheme="minorHAnsi"/>
                      <w:color w:val="auto"/>
                    </w:rPr>
                  </w:pPr>
                </w:p>
              </w:tc>
              <w:tc>
                <w:tcPr>
                  <w:tcW w:w="3481" w:type="pct"/>
                </w:tcPr>
                <w:p w14:paraId="63064108" w14:textId="1A6DB74E" w:rsidR="00253975" w:rsidRPr="00253975" w:rsidRDefault="00253975" w:rsidP="004D64E5">
                  <w:pPr>
                    <w:jc w:val="left"/>
                    <w:rPr>
                      <w:szCs w:val="24"/>
                    </w:rPr>
                  </w:pPr>
                  <w:r w:rsidRPr="00253975">
                    <w:rPr>
                      <w:szCs w:val="24"/>
                    </w:rPr>
                    <w:t>Počet podnikov, pracovísk a organizácií, uplatňujúcich výsledky projektu</w:t>
                  </w:r>
                </w:p>
              </w:tc>
              <w:tc>
                <w:tcPr>
                  <w:tcW w:w="659" w:type="pct"/>
                </w:tcPr>
                <w:p w14:paraId="01F9C27A" w14:textId="77777777" w:rsidR="00253975" w:rsidRPr="00253975" w:rsidRDefault="00253975" w:rsidP="004D64E5">
                  <w:pPr>
                    <w:rPr>
                      <w:szCs w:val="24"/>
                    </w:rPr>
                  </w:pPr>
                  <w:r w:rsidRPr="00253975">
                    <w:rPr>
                      <w:szCs w:val="24"/>
                    </w:rPr>
                    <w:t>2</w:t>
                  </w:r>
                </w:p>
              </w:tc>
            </w:tr>
          </w:tbl>
          <w:p w14:paraId="1E9FADF3" w14:textId="09BE2629" w:rsidR="00A8019B" w:rsidRPr="00301836" w:rsidRDefault="00A8019B" w:rsidP="00253975">
            <w:pPr>
              <w:pStyle w:val="Default"/>
              <w:spacing w:line="276" w:lineRule="auto"/>
              <w:rPr>
                <w:rFonts w:ascii="Times New Roman" w:eastAsia="Times New Roman" w:hAnsi="Times New Roman" w:cs="Times New Roman"/>
                <w:color w:val="auto"/>
              </w:rPr>
            </w:pPr>
          </w:p>
        </w:tc>
      </w:tr>
      <w:tr w:rsidR="00A8019B" w:rsidRPr="00301836" w14:paraId="69747987" w14:textId="77777777" w:rsidTr="00301836">
        <w:trPr>
          <w:trHeight w:val="510"/>
        </w:trPr>
        <w:tc>
          <w:tcPr>
            <w:tcW w:w="5000" w:type="pct"/>
            <w:gridSpan w:val="7"/>
            <w:shd w:val="clear" w:color="auto" w:fill="E5FFE5"/>
            <w:vAlign w:val="center"/>
          </w:tcPr>
          <w:p w14:paraId="46FCC092" w14:textId="622A777A" w:rsidR="00A8019B" w:rsidRPr="00301836" w:rsidRDefault="00A8019B" w:rsidP="00BA32EF">
            <w:pPr>
              <w:pStyle w:val="Nadpis3"/>
              <w:outlineLvl w:val="2"/>
            </w:pPr>
            <w:bookmarkStart w:id="158" w:name="_Toc519431979"/>
            <w:r w:rsidRPr="717FAD3F">
              <w:t xml:space="preserve">Definícia výstupov a výsledkov riešenia </w:t>
            </w:r>
            <w:bookmarkEnd w:id="158"/>
            <w:r w:rsidR="0058347F">
              <w:t>podprogramu ŠPVaV</w:t>
            </w:r>
          </w:p>
        </w:tc>
      </w:tr>
      <w:tr w:rsidR="00A8019B" w:rsidRPr="00301836" w14:paraId="226808E4" w14:textId="77777777" w:rsidTr="00301836">
        <w:trPr>
          <w:trHeight w:val="510"/>
        </w:trPr>
        <w:tc>
          <w:tcPr>
            <w:tcW w:w="5000" w:type="pct"/>
            <w:gridSpan w:val="7"/>
            <w:shd w:val="clear" w:color="auto" w:fill="FFFFFF" w:themeFill="background1"/>
            <w:vAlign w:val="center"/>
          </w:tcPr>
          <w:p w14:paraId="7D88C657" w14:textId="77777777" w:rsidR="00A8019B" w:rsidRPr="00301836" w:rsidRDefault="00A8019B">
            <w:pPr>
              <w:rPr>
                <w:rFonts w:eastAsia="Times New Roman" w:cs="Times New Roman"/>
              </w:rPr>
            </w:pPr>
            <w:r w:rsidRPr="00301836">
              <w:rPr>
                <w:rFonts w:cs="Times New Roman"/>
              </w:rPr>
              <w:t>Hlavné výstupy projektu:</w:t>
            </w:r>
          </w:p>
          <w:p w14:paraId="032E02E7" w14:textId="3BB00D3D" w:rsidR="00A8019B" w:rsidRPr="00301836" w:rsidRDefault="00A8019B" w:rsidP="0028694A">
            <w:pPr>
              <w:pStyle w:val="Odsekzoznamu"/>
              <w:numPr>
                <w:ilvl w:val="0"/>
                <w:numId w:val="21"/>
              </w:numPr>
              <w:rPr>
                <w:rFonts w:eastAsia="Times New Roman" w:cs="Times New Roman"/>
              </w:rPr>
            </w:pPr>
            <w:r w:rsidRPr="00301836">
              <w:rPr>
                <w:rFonts w:cs="Times New Roman"/>
              </w:rPr>
              <w:t>Vedecké výsledky a</w:t>
            </w:r>
            <w:r w:rsidR="004D64E5" w:rsidRPr="717FAD3F">
              <w:rPr>
                <w:rFonts w:eastAsia="Times New Roman"/>
              </w:rPr>
              <w:t> </w:t>
            </w:r>
            <w:r w:rsidRPr="00301836">
              <w:rPr>
                <w:rFonts w:cs="Times New Roman"/>
              </w:rPr>
              <w:t>ohlasy</w:t>
            </w:r>
            <w:r w:rsidR="004D64E5" w:rsidRPr="717FAD3F">
              <w:rPr>
                <w:rFonts w:eastAsia="Times New Roman"/>
              </w:rPr>
              <w:t>;</w:t>
            </w:r>
          </w:p>
          <w:p w14:paraId="1731FECF" w14:textId="6FE189F4" w:rsidR="00A8019B" w:rsidRPr="00301836" w:rsidRDefault="00A8019B" w:rsidP="0028694A">
            <w:pPr>
              <w:pStyle w:val="Odsekzoznamu"/>
              <w:numPr>
                <w:ilvl w:val="0"/>
                <w:numId w:val="21"/>
              </w:numPr>
              <w:rPr>
                <w:rFonts w:eastAsia="Times New Roman" w:cs="Times New Roman"/>
              </w:rPr>
            </w:pPr>
            <w:r w:rsidRPr="00301836">
              <w:rPr>
                <w:rFonts w:cs="Times New Roman"/>
              </w:rPr>
              <w:t>Reagencie a testy na detekciu biomarkerov</w:t>
            </w:r>
            <w:r w:rsidR="004D64E5" w:rsidRPr="717FAD3F">
              <w:rPr>
                <w:rFonts w:eastAsia="Times New Roman"/>
              </w:rPr>
              <w:t>;</w:t>
            </w:r>
          </w:p>
          <w:p w14:paraId="74090917" w14:textId="1D399C13" w:rsidR="00A8019B" w:rsidRPr="00301836" w:rsidRDefault="00A8019B" w:rsidP="0028694A">
            <w:pPr>
              <w:pStyle w:val="Odsekzoznamu"/>
              <w:numPr>
                <w:ilvl w:val="0"/>
                <w:numId w:val="21"/>
              </w:numPr>
              <w:rPr>
                <w:rFonts w:eastAsia="Times New Roman" w:cs="Times New Roman"/>
              </w:rPr>
            </w:pPr>
            <w:r w:rsidRPr="00301836">
              <w:rPr>
                <w:rFonts w:cs="Times New Roman"/>
              </w:rPr>
              <w:t xml:space="preserve">Technologické a vyšetrovacie postupy </w:t>
            </w:r>
            <w:r w:rsidR="004D64E5" w:rsidRPr="717FAD3F">
              <w:rPr>
                <w:rFonts w:eastAsia="Times New Roman"/>
              </w:rPr>
              <w:t>;</w:t>
            </w:r>
          </w:p>
          <w:p w14:paraId="19AEA98D" w14:textId="6CCC0550" w:rsidR="00A8019B" w:rsidRPr="00301836" w:rsidRDefault="00A8019B" w:rsidP="0028694A">
            <w:pPr>
              <w:pStyle w:val="Odsekzoznamu"/>
              <w:numPr>
                <w:ilvl w:val="0"/>
                <w:numId w:val="21"/>
              </w:numPr>
              <w:rPr>
                <w:rFonts w:eastAsia="Times New Roman" w:cs="Times New Roman"/>
              </w:rPr>
            </w:pPr>
            <w:r w:rsidRPr="00301836">
              <w:rPr>
                <w:rFonts w:cs="Times New Roman"/>
              </w:rPr>
              <w:t>Metodické listy a štandardné medicínske postupy v klinickej praxi</w:t>
            </w:r>
            <w:r w:rsidR="004D64E5" w:rsidRPr="717FAD3F">
              <w:rPr>
                <w:rFonts w:eastAsia="Times New Roman"/>
              </w:rPr>
              <w:t>;</w:t>
            </w:r>
          </w:p>
          <w:p w14:paraId="5CAB32CE" w14:textId="0BABD8D2" w:rsidR="00A8019B" w:rsidRPr="00301836" w:rsidRDefault="00A8019B" w:rsidP="0028694A">
            <w:pPr>
              <w:pStyle w:val="Odsekzoznamu"/>
              <w:numPr>
                <w:ilvl w:val="0"/>
                <w:numId w:val="21"/>
              </w:numPr>
              <w:rPr>
                <w:rFonts w:eastAsia="Times New Roman" w:cs="Times New Roman"/>
              </w:rPr>
            </w:pPr>
            <w:r w:rsidRPr="00301836">
              <w:rPr>
                <w:rFonts w:cs="Times New Roman"/>
              </w:rPr>
              <w:t>Nové a/alebo optimalizované metódy prevencie a</w:t>
            </w:r>
            <w:r w:rsidR="004D64E5" w:rsidRPr="717FAD3F">
              <w:rPr>
                <w:rFonts w:eastAsia="Times New Roman"/>
              </w:rPr>
              <w:t> </w:t>
            </w:r>
            <w:r w:rsidRPr="00301836">
              <w:rPr>
                <w:rFonts w:cs="Times New Roman"/>
              </w:rPr>
              <w:t>liečby</w:t>
            </w:r>
            <w:r w:rsidR="004D64E5" w:rsidRPr="717FAD3F">
              <w:rPr>
                <w:rFonts w:eastAsia="Times New Roman"/>
              </w:rPr>
              <w:t>;</w:t>
            </w:r>
          </w:p>
          <w:p w14:paraId="2EC8E599" w14:textId="326A3E7C" w:rsidR="00A8019B" w:rsidRPr="00301836" w:rsidRDefault="00A8019B" w:rsidP="0028694A">
            <w:pPr>
              <w:pStyle w:val="Odsekzoznamu"/>
              <w:numPr>
                <w:ilvl w:val="0"/>
                <w:numId w:val="21"/>
              </w:numPr>
              <w:rPr>
                <w:rFonts w:eastAsia="Times New Roman" w:cs="Times New Roman"/>
              </w:rPr>
            </w:pPr>
            <w:r w:rsidRPr="00301836">
              <w:rPr>
                <w:rFonts w:cs="Times New Roman"/>
              </w:rPr>
              <w:t>Vzdelávacie kurzy a popularizačné aktivity</w:t>
            </w:r>
            <w:r w:rsidR="004D64E5" w:rsidRPr="717FAD3F">
              <w:rPr>
                <w:rFonts w:eastAsia="Times New Roman"/>
              </w:rPr>
              <w:t>;</w:t>
            </w:r>
          </w:p>
          <w:p w14:paraId="6C1CF379" w14:textId="6FE058A6" w:rsidR="00A8019B" w:rsidRPr="00301836" w:rsidRDefault="00A8019B" w:rsidP="0028694A">
            <w:pPr>
              <w:pStyle w:val="Odsekzoznamu"/>
              <w:numPr>
                <w:ilvl w:val="0"/>
                <w:numId w:val="21"/>
              </w:numPr>
              <w:rPr>
                <w:rFonts w:eastAsia="Times New Roman" w:cs="Times New Roman"/>
              </w:rPr>
            </w:pPr>
            <w:r w:rsidRPr="00301836">
              <w:rPr>
                <w:rFonts w:cs="Times New Roman"/>
              </w:rPr>
              <w:t>Nadväzujúce bilaterálne a/alebo spoločné projekty partnerov konzorcia</w:t>
            </w:r>
            <w:r w:rsidR="004D64E5" w:rsidRPr="717FAD3F">
              <w:rPr>
                <w:rFonts w:eastAsia="Times New Roman"/>
              </w:rPr>
              <w:t>;</w:t>
            </w:r>
          </w:p>
          <w:p w14:paraId="2DB56171" w14:textId="7AD7F40B" w:rsidR="00A8019B" w:rsidRPr="00301836" w:rsidRDefault="00A8019B" w:rsidP="0028694A">
            <w:pPr>
              <w:pStyle w:val="Odsekzoznamu"/>
              <w:numPr>
                <w:ilvl w:val="0"/>
                <w:numId w:val="21"/>
              </w:numPr>
              <w:rPr>
                <w:rFonts w:eastAsia="Times New Roman" w:cs="Times New Roman"/>
              </w:rPr>
            </w:pPr>
            <w:r w:rsidRPr="00301836">
              <w:rPr>
                <w:rFonts w:cs="Times New Roman"/>
              </w:rPr>
              <w:t>Nové postupy implementované v pr</w:t>
            </w:r>
            <w:r w:rsidR="004D64E5">
              <w:rPr>
                <w:rFonts w:cs="Times New Roman"/>
              </w:rPr>
              <w:t>ocese zdravotnej starostlivosti.</w:t>
            </w:r>
          </w:p>
        </w:tc>
      </w:tr>
      <w:tr w:rsidR="00A8019B" w:rsidRPr="00301836" w14:paraId="39F70C84" w14:textId="77777777" w:rsidTr="00301836">
        <w:trPr>
          <w:trHeight w:val="737"/>
        </w:trPr>
        <w:tc>
          <w:tcPr>
            <w:tcW w:w="5000" w:type="pct"/>
            <w:gridSpan w:val="7"/>
            <w:shd w:val="clear" w:color="auto" w:fill="E5FFE5"/>
            <w:vAlign w:val="center"/>
          </w:tcPr>
          <w:p w14:paraId="0C29C855" w14:textId="6EAD17DA" w:rsidR="00A8019B" w:rsidRPr="00301836" w:rsidRDefault="00A8019B" w:rsidP="00BA32EF">
            <w:pPr>
              <w:pStyle w:val="Nadpis3"/>
              <w:outlineLvl w:val="2"/>
            </w:pPr>
            <w:bookmarkStart w:id="159" w:name="_Toc519431980"/>
            <w:r w:rsidRPr="717FAD3F">
              <w:lastRenderedPageBreak/>
              <w:t>Špecifikácia očakávaných kvantitatív</w:t>
            </w:r>
            <w:r w:rsidR="0058347F">
              <w:t xml:space="preserve">nych a kvalitatívnych prínosov podprogramu </w:t>
            </w:r>
            <w:r w:rsidRPr="717FAD3F">
              <w:t>ŠPVaV pre ekonomický a spoločenský rozvoj</w:t>
            </w:r>
            <w:bookmarkEnd w:id="159"/>
          </w:p>
        </w:tc>
      </w:tr>
      <w:tr w:rsidR="00A8019B" w:rsidRPr="00301836" w14:paraId="50EF4D57" w14:textId="77777777" w:rsidTr="00301836">
        <w:trPr>
          <w:trHeight w:val="624"/>
        </w:trPr>
        <w:tc>
          <w:tcPr>
            <w:tcW w:w="5000" w:type="pct"/>
            <w:gridSpan w:val="7"/>
          </w:tcPr>
          <w:p w14:paraId="2941809A" w14:textId="6478F152" w:rsidR="00A8019B" w:rsidRPr="00301836" w:rsidRDefault="00A8019B" w:rsidP="004D64E5">
            <w:pPr>
              <w:rPr>
                <w:rFonts w:eastAsia="Times New Roman"/>
              </w:rPr>
            </w:pPr>
            <w:r w:rsidRPr="00301836">
              <w:rPr>
                <w:rFonts w:cs="Times New Roman"/>
              </w:rPr>
              <w:t>Riešenie problematiky spoločensky závažných ochorení má potenciál výrazne ovplyvniť ekonomiku zdravotníctva a na celospoločenskú situáciu v oblasti riešenia týchto ochorení. Prechod viacerých závažných klasických liečebných postupov do roviny pokrokových terapií prinesie celý rad pozitívnych momentov, a to v rovine poznatkovej, vedeckej, terapeutickej a vzdelanostnej. S rozvojom pokrokovej medicíny dôjde nesporne aj ku zmene výučbových schém v rámci prírodných a medicínskych vied. Dôjde ku zmene náhľadu pacientov na liečbu tzv. neliečiteľných ochorení a zmení sa tým aj celospoločenská klíma na zdravotníctvo a vedecký biomedicínsky výskum na Slovensku, a to na domácej aj zahraničnej úrovni.</w:t>
            </w:r>
          </w:p>
        </w:tc>
      </w:tr>
      <w:tr w:rsidR="00A8019B" w:rsidRPr="00301836" w14:paraId="76BD0A08" w14:textId="77777777" w:rsidTr="00301836">
        <w:trPr>
          <w:trHeight w:val="624"/>
        </w:trPr>
        <w:tc>
          <w:tcPr>
            <w:tcW w:w="5000" w:type="pct"/>
            <w:gridSpan w:val="7"/>
            <w:shd w:val="clear" w:color="auto" w:fill="E5FFE5"/>
            <w:vAlign w:val="center"/>
          </w:tcPr>
          <w:p w14:paraId="0776E1B1" w14:textId="77777777" w:rsidR="00A8019B" w:rsidRPr="00301836" w:rsidRDefault="00A8019B" w:rsidP="00BA32EF">
            <w:pPr>
              <w:pStyle w:val="Nadpis3"/>
              <w:outlineLvl w:val="2"/>
            </w:pPr>
            <w:bookmarkStart w:id="160" w:name="_Toc519431981"/>
            <w:r w:rsidRPr="717FAD3F">
              <w:t>Etapy riešenia podprogramu</w:t>
            </w:r>
            <w:bookmarkEnd w:id="160"/>
          </w:p>
        </w:tc>
      </w:tr>
      <w:tr w:rsidR="00A8019B" w:rsidRPr="00301836" w14:paraId="2CA190BF" w14:textId="77777777" w:rsidTr="00301836">
        <w:trPr>
          <w:trHeight w:val="510"/>
        </w:trPr>
        <w:tc>
          <w:tcPr>
            <w:tcW w:w="5000" w:type="pct"/>
            <w:gridSpan w:val="7"/>
            <w:shd w:val="clear" w:color="auto" w:fill="FFFFFF" w:themeFill="background1"/>
          </w:tcPr>
          <w:p w14:paraId="0D0154FC" w14:textId="77777777" w:rsidR="00276094" w:rsidRPr="00276094" w:rsidRDefault="00276094" w:rsidP="0028694A">
            <w:pPr>
              <w:pStyle w:val="Odsekzoznamu"/>
              <w:numPr>
                <w:ilvl w:val="0"/>
                <w:numId w:val="22"/>
              </w:numPr>
              <w:ind w:left="720"/>
              <w:rPr>
                <w:rFonts w:eastAsia="Times New Roman"/>
              </w:rPr>
            </w:pPr>
            <w:r w:rsidRPr="00276094">
              <w:rPr>
                <w:rFonts w:cs="Times New Roman"/>
                <w:szCs w:val="24"/>
              </w:rPr>
              <w:t>Výskumné a inovačné aktivity (od 04.2019 do 04.2023 )</w:t>
            </w:r>
          </w:p>
          <w:p w14:paraId="072603CB" w14:textId="5B2A8109" w:rsidR="00276094" w:rsidRPr="00276094" w:rsidRDefault="00276094" w:rsidP="0028694A">
            <w:pPr>
              <w:pStyle w:val="Odsekzoznamu"/>
              <w:numPr>
                <w:ilvl w:val="0"/>
                <w:numId w:val="22"/>
              </w:numPr>
              <w:ind w:left="720"/>
              <w:rPr>
                <w:rFonts w:eastAsia="Times New Roman"/>
              </w:rPr>
            </w:pPr>
            <w:r w:rsidRPr="00276094">
              <w:rPr>
                <w:rFonts w:cs="Times New Roman"/>
                <w:szCs w:val="24"/>
              </w:rPr>
              <w:t>Analýza výsledkov a optimalizácia postupov (od 05.2020 do 04.2023 )</w:t>
            </w:r>
          </w:p>
          <w:p w14:paraId="03BE0A66" w14:textId="20C4388E" w:rsidR="00A8019B" w:rsidRPr="00276094" w:rsidRDefault="00276094" w:rsidP="0028694A">
            <w:pPr>
              <w:pStyle w:val="Odsekzoznamu"/>
              <w:numPr>
                <w:ilvl w:val="0"/>
                <w:numId w:val="22"/>
              </w:numPr>
              <w:ind w:left="720"/>
              <w:rPr>
                <w:rFonts w:eastAsia="Times New Roman"/>
              </w:rPr>
            </w:pPr>
            <w:r w:rsidRPr="00276094">
              <w:rPr>
                <w:rFonts w:cs="Times New Roman"/>
                <w:szCs w:val="24"/>
              </w:rPr>
              <w:t>Implementácia a overovanie v praxi (od 05.2020 do 04.2023 )</w:t>
            </w:r>
          </w:p>
        </w:tc>
      </w:tr>
      <w:tr w:rsidR="00A8019B" w:rsidRPr="00301836" w14:paraId="5FA051C5" w14:textId="77777777" w:rsidTr="00301836">
        <w:trPr>
          <w:trHeight w:val="510"/>
        </w:trPr>
        <w:tc>
          <w:tcPr>
            <w:tcW w:w="5000" w:type="pct"/>
            <w:gridSpan w:val="7"/>
            <w:shd w:val="clear" w:color="auto" w:fill="E5FFE5"/>
            <w:vAlign w:val="center"/>
          </w:tcPr>
          <w:p w14:paraId="4D3AB0E0" w14:textId="7022CEF6" w:rsidR="00A8019B" w:rsidRPr="00301836" w:rsidRDefault="0058347F" w:rsidP="00BA32EF">
            <w:pPr>
              <w:pStyle w:val="Nadpis3"/>
              <w:outlineLvl w:val="2"/>
            </w:pPr>
            <w:bookmarkStart w:id="161" w:name="_Toc519431982"/>
            <w:r>
              <w:t xml:space="preserve">Doba riešenia podprogramu </w:t>
            </w:r>
            <w:r w:rsidR="00A8019B" w:rsidRPr="717FAD3F">
              <w:t>ŠPVaV</w:t>
            </w:r>
            <w:bookmarkEnd w:id="161"/>
          </w:p>
        </w:tc>
      </w:tr>
      <w:tr w:rsidR="00A8019B" w:rsidRPr="00301836" w14:paraId="2874A7D6" w14:textId="77777777" w:rsidTr="00301836">
        <w:trPr>
          <w:trHeight w:val="624"/>
        </w:trPr>
        <w:tc>
          <w:tcPr>
            <w:tcW w:w="5000" w:type="pct"/>
            <w:gridSpan w:val="7"/>
          </w:tcPr>
          <w:p w14:paraId="246DEEF3" w14:textId="137A8FEA" w:rsidR="00A8019B" w:rsidRPr="00301836" w:rsidRDefault="00A8019B" w:rsidP="00E11502">
            <w:pPr>
              <w:rPr>
                <w:rFonts w:eastAsia="Times New Roman" w:cs="Times New Roman"/>
              </w:rPr>
            </w:pPr>
            <w:r w:rsidRPr="00276094">
              <w:rPr>
                <w:rFonts w:eastAsia="Times New Roman" w:cs="Times New Roman"/>
              </w:rPr>
              <w:t xml:space="preserve"> </w:t>
            </w:r>
            <w:r w:rsidR="00276094" w:rsidRPr="00276094">
              <w:rPr>
                <w:rFonts w:cs="Times New Roman"/>
                <w:szCs w:val="24"/>
              </w:rPr>
              <w:t>Od 0</w:t>
            </w:r>
            <w:r w:rsidR="00E11502">
              <w:rPr>
                <w:rFonts w:cs="Times New Roman"/>
                <w:szCs w:val="24"/>
              </w:rPr>
              <w:t>1/</w:t>
            </w:r>
            <w:r w:rsidR="00276094" w:rsidRPr="00276094">
              <w:rPr>
                <w:rFonts w:cs="Times New Roman"/>
                <w:szCs w:val="24"/>
              </w:rPr>
              <w:t xml:space="preserve">2019 do </w:t>
            </w:r>
            <w:r w:rsidR="00E11502">
              <w:rPr>
                <w:rFonts w:cs="Times New Roman"/>
                <w:szCs w:val="24"/>
              </w:rPr>
              <w:t>12/</w:t>
            </w:r>
            <w:r w:rsidR="00276094" w:rsidRPr="00276094">
              <w:rPr>
                <w:rFonts w:cs="Times New Roman"/>
                <w:szCs w:val="24"/>
              </w:rPr>
              <w:t>2023</w:t>
            </w:r>
          </w:p>
        </w:tc>
      </w:tr>
      <w:tr w:rsidR="00A8019B" w:rsidRPr="00301836" w14:paraId="1E27E71C" w14:textId="77777777" w:rsidTr="00301836">
        <w:trPr>
          <w:trHeight w:val="510"/>
        </w:trPr>
        <w:tc>
          <w:tcPr>
            <w:tcW w:w="5000" w:type="pct"/>
            <w:gridSpan w:val="7"/>
            <w:shd w:val="clear" w:color="auto" w:fill="E5FFE5"/>
            <w:vAlign w:val="center"/>
          </w:tcPr>
          <w:p w14:paraId="1E578221" w14:textId="368AAC69" w:rsidR="00A8019B" w:rsidRPr="00301836" w:rsidRDefault="00A8019B" w:rsidP="00BA32EF">
            <w:pPr>
              <w:pStyle w:val="Nadpis3"/>
              <w:outlineLvl w:val="2"/>
            </w:pPr>
            <w:bookmarkStart w:id="162" w:name="_Toc519431983"/>
            <w:r w:rsidRPr="717FAD3F">
              <w:t>Návrh nákladov na jednotlivé roky ri</w:t>
            </w:r>
            <w:r w:rsidR="0058347F">
              <w:t xml:space="preserve">ešenia a celé obdobie riešenia podprogramu </w:t>
            </w:r>
            <w:r w:rsidRPr="717FAD3F">
              <w:t>ŠPVaV</w:t>
            </w:r>
            <w:bookmarkEnd w:id="162"/>
          </w:p>
        </w:tc>
      </w:tr>
      <w:tr w:rsidR="00D21A91" w:rsidRPr="00301836" w14:paraId="1D6C1DF9" w14:textId="77777777" w:rsidTr="00D21A91">
        <w:trPr>
          <w:trHeight w:val="397"/>
        </w:trPr>
        <w:tc>
          <w:tcPr>
            <w:tcW w:w="1623" w:type="pct"/>
            <w:vAlign w:val="center"/>
          </w:tcPr>
          <w:p w14:paraId="714B2C63" w14:textId="5C178B68" w:rsidR="00D21A91" w:rsidRPr="00AA296E" w:rsidRDefault="00D21A91" w:rsidP="00D21A91">
            <w:pPr>
              <w:rPr>
                <w:rFonts w:eastAsia="Times New Roman" w:cs="Times New Roman"/>
                <w:b/>
              </w:rPr>
            </w:pPr>
            <w:r w:rsidRPr="00AA296E">
              <w:rPr>
                <w:rFonts w:cs="Times New Roman"/>
                <w:b/>
              </w:rPr>
              <w:t>Rok</w:t>
            </w:r>
          </w:p>
        </w:tc>
        <w:tc>
          <w:tcPr>
            <w:tcW w:w="561" w:type="pct"/>
            <w:vAlign w:val="center"/>
          </w:tcPr>
          <w:p w14:paraId="6BF2D4B6" w14:textId="77777777" w:rsidR="00D21A91" w:rsidRPr="00AA296E" w:rsidRDefault="00D21A91">
            <w:pPr>
              <w:rPr>
                <w:rFonts w:eastAsia="Times New Roman" w:cs="Times New Roman"/>
                <w:b/>
              </w:rPr>
            </w:pPr>
            <w:r w:rsidRPr="00AA296E">
              <w:rPr>
                <w:rFonts w:cs="Times New Roman"/>
                <w:b/>
              </w:rPr>
              <w:t>2019</w:t>
            </w:r>
          </w:p>
        </w:tc>
        <w:tc>
          <w:tcPr>
            <w:tcW w:w="562" w:type="pct"/>
            <w:vAlign w:val="center"/>
          </w:tcPr>
          <w:p w14:paraId="5DD748F8" w14:textId="77777777" w:rsidR="00D21A91" w:rsidRPr="00AA296E" w:rsidRDefault="00D21A91">
            <w:pPr>
              <w:rPr>
                <w:rFonts w:eastAsia="Times New Roman" w:cs="Times New Roman"/>
                <w:b/>
              </w:rPr>
            </w:pPr>
            <w:r w:rsidRPr="00AA296E">
              <w:rPr>
                <w:rFonts w:cs="Times New Roman"/>
                <w:b/>
              </w:rPr>
              <w:t>2020</w:t>
            </w:r>
          </w:p>
        </w:tc>
        <w:tc>
          <w:tcPr>
            <w:tcW w:w="561" w:type="pct"/>
            <w:vAlign w:val="center"/>
          </w:tcPr>
          <w:p w14:paraId="27173FDE" w14:textId="77777777" w:rsidR="00D21A91" w:rsidRPr="00AA296E" w:rsidRDefault="00D21A91">
            <w:pPr>
              <w:rPr>
                <w:rFonts w:eastAsia="Times New Roman" w:cs="Times New Roman"/>
                <w:b/>
              </w:rPr>
            </w:pPr>
            <w:r w:rsidRPr="00AA296E">
              <w:rPr>
                <w:rFonts w:cs="Times New Roman"/>
                <w:b/>
              </w:rPr>
              <w:t>2021</w:t>
            </w:r>
          </w:p>
        </w:tc>
        <w:tc>
          <w:tcPr>
            <w:tcW w:w="562" w:type="pct"/>
            <w:vAlign w:val="center"/>
          </w:tcPr>
          <w:p w14:paraId="41F9DF18" w14:textId="77777777" w:rsidR="00D21A91" w:rsidRPr="00AA296E" w:rsidRDefault="00D21A91">
            <w:pPr>
              <w:rPr>
                <w:rFonts w:eastAsia="Times New Roman" w:cs="Times New Roman"/>
                <w:b/>
              </w:rPr>
            </w:pPr>
            <w:r w:rsidRPr="00AA296E">
              <w:rPr>
                <w:rFonts w:cs="Times New Roman"/>
                <w:b/>
              </w:rPr>
              <w:t>2022</w:t>
            </w:r>
          </w:p>
        </w:tc>
        <w:tc>
          <w:tcPr>
            <w:tcW w:w="561" w:type="pct"/>
            <w:vAlign w:val="center"/>
          </w:tcPr>
          <w:p w14:paraId="29F08572" w14:textId="77777777" w:rsidR="00D21A91" w:rsidRPr="00AA296E" w:rsidRDefault="00D21A91">
            <w:pPr>
              <w:rPr>
                <w:rFonts w:eastAsia="Times New Roman" w:cs="Times New Roman"/>
                <w:b/>
              </w:rPr>
            </w:pPr>
            <w:r w:rsidRPr="00AA296E">
              <w:rPr>
                <w:rFonts w:cs="Times New Roman"/>
                <w:b/>
              </w:rPr>
              <w:t>2023</w:t>
            </w:r>
          </w:p>
        </w:tc>
        <w:tc>
          <w:tcPr>
            <w:tcW w:w="570" w:type="pct"/>
            <w:vAlign w:val="center"/>
          </w:tcPr>
          <w:p w14:paraId="0B3C2535" w14:textId="77777777" w:rsidR="00D21A91" w:rsidRPr="00AA296E" w:rsidRDefault="00D21A91">
            <w:pPr>
              <w:rPr>
                <w:rFonts w:eastAsia="Times New Roman" w:cs="Times New Roman"/>
                <w:b/>
              </w:rPr>
            </w:pPr>
            <w:r w:rsidRPr="00AA296E">
              <w:rPr>
                <w:rFonts w:cs="Times New Roman"/>
                <w:b/>
              </w:rPr>
              <w:t>Spolu</w:t>
            </w:r>
          </w:p>
        </w:tc>
      </w:tr>
      <w:tr w:rsidR="00D21A91" w:rsidRPr="00301836" w14:paraId="16F43277" w14:textId="77777777" w:rsidTr="00D21A91">
        <w:trPr>
          <w:trHeight w:val="397"/>
        </w:trPr>
        <w:tc>
          <w:tcPr>
            <w:tcW w:w="1623" w:type="pct"/>
            <w:vAlign w:val="center"/>
          </w:tcPr>
          <w:p w14:paraId="7B832BAB" w14:textId="6EFCC269" w:rsidR="00D21A91" w:rsidRPr="00AA296E" w:rsidRDefault="00D21A91" w:rsidP="00D21A91">
            <w:pPr>
              <w:rPr>
                <w:rFonts w:eastAsia="Times New Roman" w:cs="Times New Roman"/>
                <w:b/>
                <w:highlight w:val="yellow"/>
              </w:rPr>
            </w:pPr>
            <w:r w:rsidRPr="00AA296E">
              <w:rPr>
                <w:rFonts w:cs="Times New Roman"/>
                <w:b/>
              </w:rPr>
              <w:t>Štátny rozpočet</w:t>
            </w:r>
          </w:p>
        </w:tc>
        <w:tc>
          <w:tcPr>
            <w:tcW w:w="561" w:type="pct"/>
            <w:vAlign w:val="center"/>
          </w:tcPr>
          <w:p w14:paraId="722F368E" w14:textId="57C7482C" w:rsidR="00D21A91" w:rsidRPr="00276094" w:rsidRDefault="00D21A91" w:rsidP="00276094">
            <w:pPr>
              <w:jc w:val="left"/>
              <w:rPr>
                <w:rFonts w:eastAsia="Times New Roman" w:cs="Times New Roman"/>
              </w:rPr>
            </w:pPr>
            <w:r w:rsidRPr="00276094">
              <w:t>7,8</w:t>
            </w:r>
          </w:p>
        </w:tc>
        <w:tc>
          <w:tcPr>
            <w:tcW w:w="562" w:type="pct"/>
            <w:vAlign w:val="center"/>
          </w:tcPr>
          <w:p w14:paraId="184CD41C" w14:textId="19D56BFB" w:rsidR="00D21A91" w:rsidRPr="00276094" w:rsidRDefault="00D21A91" w:rsidP="00276094">
            <w:pPr>
              <w:jc w:val="left"/>
              <w:rPr>
                <w:rFonts w:eastAsia="Times New Roman" w:cs="Times New Roman"/>
              </w:rPr>
            </w:pPr>
            <w:r w:rsidRPr="00276094">
              <w:t>10,9</w:t>
            </w:r>
          </w:p>
        </w:tc>
        <w:tc>
          <w:tcPr>
            <w:tcW w:w="561" w:type="pct"/>
            <w:vAlign w:val="center"/>
          </w:tcPr>
          <w:p w14:paraId="5671E6A6" w14:textId="217B7C77" w:rsidR="00D21A91" w:rsidRPr="00276094" w:rsidRDefault="00D21A91" w:rsidP="00276094">
            <w:pPr>
              <w:jc w:val="left"/>
              <w:rPr>
                <w:rFonts w:eastAsia="Times New Roman" w:cs="Times New Roman"/>
              </w:rPr>
            </w:pPr>
            <w:r w:rsidRPr="00276094">
              <w:t>11,9</w:t>
            </w:r>
          </w:p>
        </w:tc>
        <w:tc>
          <w:tcPr>
            <w:tcW w:w="562" w:type="pct"/>
            <w:vAlign w:val="center"/>
          </w:tcPr>
          <w:p w14:paraId="6AAA5C26" w14:textId="799E8B01" w:rsidR="00D21A91" w:rsidRPr="00276094" w:rsidRDefault="00D21A91" w:rsidP="00276094">
            <w:pPr>
              <w:jc w:val="left"/>
              <w:rPr>
                <w:rFonts w:eastAsia="Times New Roman" w:cs="Times New Roman"/>
              </w:rPr>
            </w:pPr>
            <w:r w:rsidRPr="00276094">
              <w:t>10,9</w:t>
            </w:r>
          </w:p>
        </w:tc>
        <w:tc>
          <w:tcPr>
            <w:tcW w:w="561" w:type="pct"/>
            <w:vAlign w:val="center"/>
          </w:tcPr>
          <w:p w14:paraId="249E0296" w14:textId="203D4DB8" w:rsidR="00D21A91" w:rsidRPr="00276094" w:rsidRDefault="00D21A91" w:rsidP="00276094">
            <w:pPr>
              <w:jc w:val="left"/>
              <w:rPr>
                <w:rFonts w:eastAsia="Times New Roman" w:cs="Times New Roman"/>
              </w:rPr>
            </w:pPr>
            <w:r w:rsidRPr="00276094">
              <w:t>6,5</w:t>
            </w:r>
          </w:p>
        </w:tc>
        <w:tc>
          <w:tcPr>
            <w:tcW w:w="570" w:type="pct"/>
            <w:vAlign w:val="center"/>
          </w:tcPr>
          <w:p w14:paraId="5CD5F3BB" w14:textId="7C26AFC5" w:rsidR="00D21A91" w:rsidRPr="00276094" w:rsidRDefault="00D21A91" w:rsidP="00276094">
            <w:pPr>
              <w:jc w:val="left"/>
              <w:rPr>
                <w:rFonts w:eastAsia="Times New Roman" w:cs="Times New Roman"/>
              </w:rPr>
            </w:pPr>
            <w:r w:rsidRPr="00276094">
              <w:rPr>
                <w:b/>
                <w:bCs/>
              </w:rPr>
              <w:t>48</w:t>
            </w:r>
          </w:p>
        </w:tc>
      </w:tr>
      <w:tr w:rsidR="00D21A91" w:rsidRPr="00301836" w14:paraId="0FE60DEE" w14:textId="77777777" w:rsidTr="00D21A91">
        <w:trPr>
          <w:trHeight w:val="397"/>
        </w:trPr>
        <w:tc>
          <w:tcPr>
            <w:tcW w:w="1623" w:type="pct"/>
            <w:vAlign w:val="center"/>
          </w:tcPr>
          <w:p w14:paraId="1AC9B348" w14:textId="746A8DC9" w:rsidR="00D21A91" w:rsidRPr="00276094" w:rsidRDefault="00D21A91" w:rsidP="00AA296E">
            <w:pPr>
              <w:ind w:left="567"/>
              <w:rPr>
                <w:rFonts w:eastAsia="Times New Roman" w:cs="Times New Roman"/>
                <w:highlight w:val="yellow"/>
              </w:rPr>
            </w:pPr>
            <w:r w:rsidRPr="00301836">
              <w:rPr>
                <w:rFonts w:cs="Times New Roman"/>
              </w:rPr>
              <w:t>Z toho BV</w:t>
            </w:r>
          </w:p>
        </w:tc>
        <w:tc>
          <w:tcPr>
            <w:tcW w:w="561" w:type="pct"/>
            <w:vAlign w:val="center"/>
          </w:tcPr>
          <w:p w14:paraId="46EF8D19" w14:textId="325BBF1C" w:rsidR="00D21A91" w:rsidRPr="00276094" w:rsidRDefault="00D21A91" w:rsidP="00276094">
            <w:pPr>
              <w:jc w:val="left"/>
              <w:rPr>
                <w:rFonts w:eastAsia="Times New Roman" w:cs="Times New Roman"/>
              </w:rPr>
            </w:pPr>
            <w:r w:rsidRPr="00276094">
              <w:t>7,8</w:t>
            </w:r>
          </w:p>
        </w:tc>
        <w:tc>
          <w:tcPr>
            <w:tcW w:w="562" w:type="pct"/>
            <w:vAlign w:val="center"/>
          </w:tcPr>
          <w:p w14:paraId="6F04DDE8" w14:textId="3CE4F0DA" w:rsidR="00D21A91" w:rsidRPr="00276094" w:rsidRDefault="00D21A91" w:rsidP="00276094">
            <w:pPr>
              <w:jc w:val="left"/>
              <w:rPr>
                <w:rFonts w:eastAsia="Times New Roman" w:cs="Times New Roman"/>
              </w:rPr>
            </w:pPr>
            <w:r w:rsidRPr="00276094">
              <w:t>8,9</w:t>
            </w:r>
          </w:p>
        </w:tc>
        <w:tc>
          <w:tcPr>
            <w:tcW w:w="561" w:type="pct"/>
            <w:vAlign w:val="center"/>
          </w:tcPr>
          <w:p w14:paraId="28C207B7" w14:textId="2048F753" w:rsidR="00D21A91" w:rsidRPr="00276094" w:rsidRDefault="00D21A91" w:rsidP="00276094">
            <w:pPr>
              <w:jc w:val="left"/>
              <w:rPr>
                <w:rFonts w:eastAsia="Times New Roman" w:cs="Times New Roman"/>
              </w:rPr>
            </w:pPr>
            <w:r w:rsidRPr="00276094">
              <w:t>8,9</w:t>
            </w:r>
          </w:p>
        </w:tc>
        <w:tc>
          <w:tcPr>
            <w:tcW w:w="562" w:type="pct"/>
            <w:vAlign w:val="center"/>
          </w:tcPr>
          <w:p w14:paraId="36AEC9D4" w14:textId="31A73AEF" w:rsidR="00D21A91" w:rsidRPr="00276094" w:rsidRDefault="00D21A91" w:rsidP="00276094">
            <w:pPr>
              <w:jc w:val="left"/>
              <w:rPr>
                <w:rFonts w:eastAsia="Times New Roman" w:cs="Times New Roman"/>
              </w:rPr>
            </w:pPr>
            <w:r w:rsidRPr="00276094">
              <w:t>8,9</w:t>
            </w:r>
          </w:p>
        </w:tc>
        <w:tc>
          <w:tcPr>
            <w:tcW w:w="561" w:type="pct"/>
            <w:vAlign w:val="center"/>
          </w:tcPr>
          <w:p w14:paraId="6A819564" w14:textId="6B852A91" w:rsidR="00D21A91" w:rsidRPr="00276094" w:rsidRDefault="00D21A91" w:rsidP="00276094">
            <w:pPr>
              <w:jc w:val="left"/>
              <w:rPr>
                <w:rFonts w:eastAsia="Times New Roman" w:cs="Times New Roman"/>
              </w:rPr>
            </w:pPr>
            <w:r w:rsidRPr="00276094">
              <w:t>6,5</w:t>
            </w:r>
          </w:p>
        </w:tc>
        <w:tc>
          <w:tcPr>
            <w:tcW w:w="570" w:type="pct"/>
            <w:vAlign w:val="center"/>
          </w:tcPr>
          <w:p w14:paraId="084D1332" w14:textId="2F571CBB" w:rsidR="00D21A91" w:rsidRPr="00276094" w:rsidRDefault="00D21A91" w:rsidP="00276094">
            <w:pPr>
              <w:jc w:val="left"/>
              <w:rPr>
                <w:rFonts w:eastAsia="Times New Roman" w:cs="Times New Roman"/>
              </w:rPr>
            </w:pPr>
            <w:r w:rsidRPr="00276094">
              <w:rPr>
                <w:b/>
                <w:bCs/>
              </w:rPr>
              <w:t>41</w:t>
            </w:r>
          </w:p>
        </w:tc>
      </w:tr>
      <w:tr w:rsidR="00D21A91" w:rsidRPr="00301836" w14:paraId="19D0FD12" w14:textId="77777777" w:rsidTr="00D21A91">
        <w:trPr>
          <w:trHeight w:val="397"/>
        </w:trPr>
        <w:tc>
          <w:tcPr>
            <w:tcW w:w="1623" w:type="pct"/>
            <w:vAlign w:val="center"/>
          </w:tcPr>
          <w:p w14:paraId="2EB5D347" w14:textId="18F4F134" w:rsidR="00D21A91" w:rsidRPr="00276094" w:rsidRDefault="00D21A91" w:rsidP="00AA296E">
            <w:pPr>
              <w:ind w:left="567"/>
              <w:rPr>
                <w:rFonts w:eastAsia="Times New Roman" w:cs="Times New Roman"/>
                <w:highlight w:val="yellow"/>
              </w:rPr>
            </w:pPr>
            <w:r w:rsidRPr="00301836">
              <w:rPr>
                <w:rFonts w:cs="Times New Roman"/>
              </w:rPr>
              <w:t>Z toho KV</w:t>
            </w:r>
          </w:p>
        </w:tc>
        <w:tc>
          <w:tcPr>
            <w:tcW w:w="561" w:type="pct"/>
            <w:vAlign w:val="center"/>
          </w:tcPr>
          <w:p w14:paraId="107709D0" w14:textId="181F8D14" w:rsidR="00D21A91" w:rsidRPr="00276094" w:rsidRDefault="00D21A91" w:rsidP="00276094">
            <w:pPr>
              <w:jc w:val="left"/>
              <w:rPr>
                <w:rFonts w:eastAsia="Times New Roman" w:cs="Times New Roman"/>
              </w:rPr>
            </w:pPr>
            <w:r>
              <w:t>0</w:t>
            </w:r>
          </w:p>
        </w:tc>
        <w:tc>
          <w:tcPr>
            <w:tcW w:w="562" w:type="pct"/>
            <w:vAlign w:val="center"/>
          </w:tcPr>
          <w:p w14:paraId="41C01AD3" w14:textId="31318A3B" w:rsidR="00D21A91" w:rsidRPr="00276094" w:rsidRDefault="00D21A91" w:rsidP="00276094">
            <w:pPr>
              <w:jc w:val="left"/>
              <w:rPr>
                <w:rFonts w:eastAsia="Times New Roman" w:cs="Times New Roman"/>
              </w:rPr>
            </w:pPr>
            <w:r w:rsidRPr="00276094">
              <w:t>2</w:t>
            </w:r>
          </w:p>
        </w:tc>
        <w:tc>
          <w:tcPr>
            <w:tcW w:w="561" w:type="pct"/>
            <w:vAlign w:val="center"/>
          </w:tcPr>
          <w:p w14:paraId="01D1D537" w14:textId="52483EA3" w:rsidR="00D21A91" w:rsidRPr="00276094" w:rsidRDefault="00D21A91" w:rsidP="00276094">
            <w:pPr>
              <w:jc w:val="left"/>
              <w:rPr>
                <w:rFonts w:eastAsia="Times New Roman" w:cs="Times New Roman"/>
              </w:rPr>
            </w:pPr>
            <w:r w:rsidRPr="00276094">
              <w:t>3</w:t>
            </w:r>
          </w:p>
        </w:tc>
        <w:tc>
          <w:tcPr>
            <w:tcW w:w="562" w:type="pct"/>
            <w:vAlign w:val="center"/>
          </w:tcPr>
          <w:p w14:paraId="69ED5A2C" w14:textId="33155E96" w:rsidR="00D21A91" w:rsidRPr="00276094" w:rsidRDefault="00D21A91" w:rsidP="00276094">
            <w:pPr>
              <w:jc w:val="left"/>
              <w:rPr>
                <w:rFonts w:eastAsia="Times New Roman" w:cs="Times New Roman"/>
              </w:rPr>
            </w:pPr>
            <w:r w:rsidRPr="00276094">
              <w:t>2</w:t>
            </w:r>
          </w:p>
        </w:tc>
        <w:tc>
          <w:tcPr>
            <w:tcW w:w="561" w:type="pct"/>
            <w:vAlign w:val="center"/>
          </w:tcPr>
          <w:p w14:paraId="51A936DB" w14:textId="69913629" w:rsidR="00D21A91" w:rsidRPr="00276094" w:rsidRDefault="00D21A91" w:rsidP="00276094">
            <w:pPr>
              <w:jc w:val="left"/>
              <w:rPr>
                <w:rFonts w:eastAsia="Times New Roman" w:cs="Times New Roman"/>
              </w:rPr>
            </w:pPr>
            <w:r>
              <w:t>0</w:t>
            </w:r>
          </w:p>
        </w:tc>
        <w:tc>
          <w:tcPr>
            <w:tcW w:w="570" w:type="pct"/>
            <w:vAlign w:val="center"/>
          </w:tcPr>
          <w:p w14:paraId="63AA5D7A" w14:textId="79F98738" w:rsidR="00D21A91" w:rsidRPr="00276094" w:rsidRDefault="00D21A91" w:rsidP="00276094">
            <w:pPr>
              <w:jc w:val="left"/>
              <w:rPr>
                <w:rFonts w:eastAsia="Times New Roman" w:cs="Times New Roman"/>
              </w:rPr>
            </w:pPr>
            <w:r w:rsidRPr="00276094">
              <w:rPr>
                <w:b/>
                <w:bCs/>
              </w:rPr>
              <w:t>7</w:t>
            </w:r>
          </w:p>
        </w:tc>
      </w:tr>
      <w:tr w:rsidR="00D21A91" w:rsidRPr="00301836" w14:paraId="4F7917C6" w14:textId="77777777" w:rsidTr="00D21A91">
        <w:trPr>
          <w:trHeight w:val="397"/>
        </w:trPr>
        <w:tc>
          <w:tcPr>
            <w:tcW w:w="1623" w:type="pct"/>
            <w:vAlign w:val="center"/>
          </w:tcPr>
          <w:p w14:paraId="0CCE50F0" w14:textId="516A1ACB" w:rsidR="00D21A91" w:rsidRPr="00AA296E" w:rsidRDefault="00D21A91" w:rsidP="00D21A91">
            <w:pPr>
              <w:jc w:val="left"/>
              <w:rPr>
                <w:rFonts w:eastAsia="Times New Roman" w:cs="Times New Roman"/>
                <w:b/>
                <w:highlight w:val="yellow"/>
              </w:rPr>
            </w:pPr>
            <w:r w:rsidRPr="00AA296E">
              <w:rPr>
                <w:rFonts w:cs="Times New Roman"/>
                <w:b/>
              </w:rPr>
              <w:t>Indikatívne mimorozpočtové zdroje</w:t>
            </w:r>
          </w:p>
        </w:tc>
        <w:tc>
          <w:tcPr>
            <w:tcW w:w="561" w:type="pct"/>
            <w:vAlign w:val="center"/>
          </w:tcPr>
          <w:p w14:paraId="6203BBDD" w14:textId="32B9014A" w:rsidR="00D21A91" w:rsidRPr="00276094" w:rsidRDefault="00D21A91" w:rsidP="00276094">
            <w:pPr>
              <w:jc w:val="left"/>
              <w:rPr>
                <w:rFonts w:eastAsia="Times New Roman" w:cs="Times New Roman"/>
              </w:rPr>
            </w:pPr>
            <w:r w:rsidRPr="00276094">
              <w:t>0</w:t>
            </w:r>
          </w:p>
        </w:tc>
        <w:tc>
          <w:tcPr>
            <w:tcW w:w="562" w:type="pct"/>
            <w:vAlign w:val="center"/>
          </w:tcPr>
          <w:p w14:paraId="444AE6DD" w14:textId="291A7CA3" w:rsidR="00D21A91" w:rsidRPr="00276094" w:rsidRDefault="00D21A91" w:rsidP="00276094">
            <w:pPr>
              <w:jc w:val="left"/>
              <w:rPr>
                <w:rFonts w:eastAsia="Times New Roman" w:cs="Times New Roman"/>
              </w:rPr>
            </w:pPr>
            <w:r w:rsidRPr="00276094">
              <w:t>0,1</w:t>
            </w:r>
          </w:p>
        </w:tc>
        <w:tc>
          <w:tcPr>
            <w:tcW w:w="561" w:type="pct"/>
            <w:vAlign w:val="center"/>
          </w:tcPr>
          <w:p w14:paraId="088778B7" w14:textId="5758934F" w:rsidR="00D21A91" w:rsidRPr="00276094" w:rsidRDefault="00D21A91" w:rsidP="00276094">
            <w:pPr>
              <w:jc w:val="left"/>
              <w:rPr>
                <w:rFonts w:eastAsia="Times New Roman" w:cs="Times New Roman"/>
              </w:rPr>
            </w:pPr>
            <w:r w:rsidRPr="00276094">
              <w:t>0,3</w:t>
            </w:r>
          </w:p>
        </w:tc>
        <w:tc>
          <w:tcPr>
            <w:tcW w:w="562" w:type="pct"/>
            <w:vAlign w:val="center"/>
          </w:tcPr>
          <w:p w14:paraId="502EC272" w14:textId="44E9C82F" w:rsidR="00D21A91" w:rsidRPr="00276094" w:rsidRDefault="00D21A91" w:rsidP="00276094">
            <w:pPr>
              <w:jc w:val="left"/>
              <w:rPr>
                <w:rFonts w:eastAsia="Times New Roman" w:cs="Times New Roman"/>
              </w:rPr>
            </w:pPr>
            <w:r w:rsidRPr="00276094">
              <w:t>0,5</w:t>
            </w:r>
          </w:p>
        </w:tc>
        <w:tc>
          <w:tcPr>
            <w:tcW w:w="561" w:type="pct"/>
            <w:vAlign w:val="center"/>
          </w:tcPr>
          <w:p w14:paraId="2CE67192" w14:textId="4EBA5E3C" w:rsidR="00D21A91" w:rsidRPr="00276094" w:rsidRDefault="00D21A91" w:rsidP="00276094">
            <w:pPr>
              <w:jc w:val="left"/>
              <w:rPr>
                <w:rFonts w:eastAsia="Times New Roman" w:cs="Times New Roman"/>
              </w:rPr>
            </w:pPr>
            <w:r w:rsidRPr="00276094">
              <w:t>0,6</w:t>
            </w:r>
          </w:p>
        </w:tc>
        <w:tc>
          <w:tcPr>
            <w:tcW w:w="570" w:type="pct"/>
            <w:vAlign w:val="center"/>
          </w:tcPr>
          <w:p w14:paraId="1F9FC5EF" w14:textId="3ADD5AB2" w:rsidR="00D21A91" w:rsidRPr="00276094" w:rsidRDefault="00D21A91" w:rsidP="00276094">
            <w:pPr>
              <w:jc w:val="left"/>
              <w:rPr>
                <w:rFonts w:eastAsia="Times New Roman" w:cs="Times New Roman"/>
              </w:rPr>
            </w:pPr>
            <w:r w:rsidRPr="00276094">
              <w:rPr>
                <w:b/>
                <w:bCs/>
              </w:rPr>
              <w:t>1,5</w:t>
            </w:r>
          </w:p>
        </w:tc>
      </w:tr>
      <w:tr w:rsidR="00D21A91" w:rsidRPr="00301836" w14:paraId="7F714F6B" w14:textId="77777777" w:rsidTr="00D21A91">
        <w:trPr>
          <w:trHeight w:val="397"/>
        </w:trPr>
        <w:tc>
          <w:tcPr>
            <w:tcW w:w="1623" w:type="pct"/>
            <w:vAlign w:val="center"/>
          </w:tcPr>
          <w:p w14:paraId="3D26C5B9" w14:textId="47188AA3" w:rsidR="00D21A91" w:rsidRPr="00AA296E" w:rsidRDefault="00D21A91" w:rsidP="00D21A91">
            <w:pPr>
              <w:rPr>
                <w:rFonts w:eastAsia="Times New Roman" w:cs="Times New Roman"/>
                <w:b/>
                <w:highlight w:val="yellow"/>
              </w:rPr>
            </w:pPr>
            <w:r w:rsidRPr="00AA296E">
              <w:rPr>
                <w:rFonts w:cs="Times New Roman"/>
                <w:b/>
              </w:rPr>
              <w:t>Celkové oprávnené náklady</w:t>
            </w:r>
          </w:p>
        </w:tc>
        <w:tc>
          <w:tcPr>
            <w:tcW w:w="561" w:type="pct"/>
            <w:vAlign w:val="center"/>
          </w:tcPr>
          <w:p w14:paraId="137C24F3" w14:textId="3A0C215D" w:rsidR="00D21A91" w:rsidRPr="00520692" w:rsidRDefault="00D21A91" w:rsidP="00276094">
            <w:pPr>
              <w:jc w:val="left"/>
              <w:rPr>
                <w:rFonts w:eastAsia="Times New Roman" w:cs="Times New Roman"/>
                <w:b/>
              </w:rPr>
            </w:pPr>
            <w:r w:rsidRPr="00520692">
              <w:rPr>
                <w:b/>
              </w:rPr>
              <w:t>7,8</w:t>
            </w:r>
          </w:p>
        </w:tc>
        <w:tc>
          <w:tcPr>
            <w:tcW w:w="562" w:type="pct"/>
            <w:vAlign w:val="center"/>
          </w:tcPr>
          <w:p w14:paraId="1CA2307B" w14:textId="158A2EF0" w:rsidR="00D21A91" w:rsidRPr="00520692" w:rsidRDefault="00D21A91" w:rsidP="00276094">
            <w:pPr>
              <w:jc w:val="left"/>
              <w:rPr>
                <w:rFonts w:eastAsia="Times New Roman" w:cs="Times New Roman"/>
                <w:b/>
              </w:rPr>
            </w:pPr>
            <w:r w:rsidRPr="00520692">
              <w:rPr>
                <w:b/>
              </w:rPr>
              <w:t>11</w:t>
            </w:r>
          </w:p>
        </w:tc>
        <w:tc>
          <w:tcPr>
            <w:tcW w:w="561" w:type="pct"/>
            <w:vAlign w:val="center"/>
          </w:tcPr>
          <w:p w14:paraId="152AACFD" w14:textId="74562D7F" w:rsidR="00D21A91" w:rsidRPr="00520692" w:rsidRDefault="00D21A91" w:rsidP="00276094">
            <w:pPr>
              <w:jc w:val="left"/>
              <w:rPr>
                <w:rFonts w:eastAsia="Times New Roman" w:cs="Times New Roman"/>
                <w:b/>
              </w:rPr>
            </w:pPr>
            <w:r w:rsidRPr="00520692">
              <w:rPr>
                <w:b/>
              </w:rPr>
              <w:t>12,2</w:t>
            </w:r>
          </w:p>
        </w:tc>
        <w:tc>
          <w:tcPr>
            <w:tcW w:w="562" w:type="pct"/>
            <w:vAlign w:val="center"/>
          </w:tcPr>
          <w:p w14:paraId="213B1245" w14:textId="3F25AB7E" w:rsidR="00D21A91" w:rsidRPr="00520692" w:rsidRDefault="00D21A91" w:rsidP="00276094">
            <w:pPr>
              <w:jc w:val="left"/>
              <w:rPr>
                <w:rFonts w:eastAsia="Times New Roman" w:cs="Times New Roman"/>
                <w:b/>
              </w:rPr>
            </w:pPr>
            <w:r w:rsidRPr="00520692">
              <w:rPr>
                <w:b/>
              </w:rPr>
              <w:t>11,4</w:t>
            </w:r>
          </w:p>
        </w:tc>
        <w:tc>
          <w:tcPr>
            <w:tcW w:w="561" w:type="pct"/>
            <w:vAlign w:val="center"/>
          </w:tcPr>
          <w:p w14:paraId="7238A8EB" w14:textId="24A4262F" w:rsidR="00D21A91" w:rsidRPr="00520692" w:rsidRDefault="00D21A91" w:rsidP="00276094">
            <w:pPr>
              <w:jc w:val="left"/>
              <w:rPr>
                <w:rFonts w:eastAsia="Times New Roman" w:cs="Times New Roman"/>
                <w:b/>
              </w:rPr>
            </w:pPr>
            <w:r w:rsidRPr="00520692">
              <w:rPr>
                <w:b/>
              </w:rPr>
              <w:t>7,1</w:t>
            </w:r>
          </w:p>
        </w:tc>
        <w:tc>
          <w:tcPr>
            <w:tcW w:w="570" w:type="pct"/>
            <w:vAlign w:val="center"/>
          </w:tcPr>
          <w:p w14:paraId="02B546FF" w14:textId="2FC21FC4" w:rsidR="00D21A91" w:rsidRPr="00276094" w:rsidRDefault="00D21A91" w:rsidP="00276094">
            <w:pPr>
              <w:jc w:val="left"/>
              <w:rPr>
                <w:rFonts w:eastAsia="Times New Roman" w:cs="Times New Roman"/>
              </w:rPr>
            </w:pPr>
            <w:r w:rsidRPr="00276094">
              <w:rPr>
                <w:b/>
                <w:bCs/>
              </w:rPr>
              <w:t>49,5</w:t>
            </w:r>
          </w:p>
        </w:tc>
      </w:tr>
    </w:tbl>
    <w:p w14:paraId="672B8C88" w14:textId="6D2C5038" w:rsidR="00F96A72" w:rsidRPr="00301836" w:rsidRDefault="00F96A72">
      <w:pPr>
        <w:spacing w:after="200"/>
        <w:jc w:val="left"/>
        <w:rPr>
          <w:rFonts w:cs="Times New Roman"/>
          <w:szCs w:val="24"/>
        </w:rPr>
      </w:pPr>
      <w:r w:rsidRPr="00301836">
        <w:rPr>
          <w:rFonts w:cs="Times New Roman"/>
          <w:szCs w:val="24"/>
        </w:rPr>
        <w:br w:type="page"/>
      </w:r>
    </w:p>
    <w:p w14:paraId="043645A1" w14:textId="102C9447" w:rsidR="00B133A1" w:rsidRPr="00301836" w:rsidRDefault="0099132D" w:rsidP="004579DA">
      <w:pPr>
        <w:pStyle w:val="Nadpis2"/>
        <w:rPr>
          <w:rFonts w:eastAsia="Times New Roman"/>
        </w:rPr>
      </w:pPr>
      <w:bookmarkStart w:id="163" w:name="_Toc517104773"/>
      <w:bookmarkStart w:id="164" w:name="_Toc517104774"/>
      <w:bookmarkStart w:id="165" w:name="_Toc519431413"/>
      <w:bookmarkStart w:id="166" w:name="_Toc519431984"/>
      <w:bookmarkStart w:id="167" w:name="_Toc519432110"/>
      <w:bookmarkStart w:id="168" w:name="_Toc519705112"/>
      <w:bookmarkStart w:id="169" w:name="_Toc520114433"/>
      <w:bookmarkStart w:id="170" w:name="_Toc520184705"/>
      <w:bookmarkEnd w:id="163"/>
      <w:bookmarkEnd w:id="164"/>
      <w:r>
        <w:lastRenderedPageBreak/>
        <w:t>Podprogram štátneho programu VaV</w:t>
      </w:r>
      <w:r w:rsidR="004579DA">
        <w:t xml:space="preserve"> </w:t>
      </w:r>
      <w:r w:rsidR="00B133A1" w:rsidRPr="00301836">
        <w:t>Výživa a potraviny pre zdravie</w:t>
      </w:r>
      <w:bookmarkEnd w:id="165"/>
      <w:bookmarkEnd w:id="166"/>
      <w:bookmarkEnd w:id="167"/>
      <w:bookmarkEnd w:id="168"/>
      <w:bookmarkEnd w:id="169"/>
      <w:bookmarkEnd w:id="170"/>
    </w:p>
    <w:p w14:paraId="257FC2C3" w14:textId="77777777" w:rsidR="00F6759E" w:rsidRPr="00301836" w:rsidRDefault="00F6759E" w:rsidP="004B654E">
      <w:pPr>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1138"/>
        <w:gridCol w:w="1139"/>
        <w:gridCol w:w="1137"/>
        <w:gridCol w:w="1139"/>
        <w:gridCol w:w="1137"/>
        <w:gridCol w:w="1135"/>
      </w:tblGrid>
      <w:tr w:rsidR="006E0A3E" w:rsidRPr="00301836" w14:paraId="3DAF2986" w14:textId="77777777" w:rsidTr="004D64E5">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hideMark/>
          </w:tcPr>
          <w:p w14:paraId="436CBD83" w14:textId="4824A139" w:rsidR="006E0A3E" w:rsidRPr="00301836" w:rsidRDefault="0058347F" w:rsidP="00BA32EF">
            <w:pPr>
              <w:pStyle w:val="Nadpis3"/>
            </w:pPr>
            <w:bookmarkStart w:id="171" w:name="_Toc519431985"/>
            <w:r>
              <w:t xml:space="preserve">Charakteristika podprogramu </w:t>
            </w:r>
            <w:r w:rsidR="006E0A3E" w:rsidRPr="717FAD3F">
              <w:t>ŠPVaV</w:t>
            </w:r>
            <w:bookmarkEnd w:id="171"/>
            <w:r w:rsidR="006E0A3E" w:rsidRPr="717FAD3F">
              <w:t xml:space="preserve"> </w:t>
            </w:r>
          </w:p>
        </w:tc>
      </w:tr>
      <w:tr w:rsidR="006E0A3E" w:rsidRPr="00301836" w14:paraId="1CD889DD" w14:textId="77777777" w:rsidTr="004D64E5">
        <w:trPr>
          <w:trHeight w:val="624"/>
        </w:trPr>
        <w:tc>
          <w:tcPr>
            <w:tcW w:w="5000" w:type="pct"/>
            <w:gridSpan w:val="7"/>
            <w:tcBorders>
              <w:top w:val="single" w:sz="4" w:space="0" w:color="auto"/>
              <w:left w:val="single" w:sz="4" w:space="0" w:color="auto"/>
              <w:bottom w:val="single" w:sz="4" w:space="0" w:color="auto"/>
              <w:right w:val="single" w:sz="4" w:space="0" w:color="auto"/>
            </w:tcBorders>
          </w:tcPr>
          <w:p w14:paraId="03D8D8D8" w14:textId="3548D9AB" w:rsidR="006E0A3E" w:rsidRPr="00301836" w:rsidRDefault="006E0A3E">
            <w:pPr>
              <w:rPr>
                <w:rFonts w:eastAsia="Times New Roman" w:cs="Times New Roman"/>
              </w:rPr>
            </w:pPr>
            <w:r w:rsidRPr="00301836">
              <w:rPr>
                <w:rFonts w:cs="Times New Roman"/>
              </w:rPr>
              <w:t xml:space="preserve">Zdravá výživa a kvalitné zdravie podporujúce potraviny sú jedným zo základných faktorov zdravotného stavu obyvateľstva. SR má jednu z najväčších </w:t>
            </w:r>
            <w:r w:rsidR="00E6228F">
              <w:rPr>
                <w:rFonts w:cs="Times New Roman"/>
              </w:rPr>
              <w:t>c</w:t>
            </w:r>
            <w:r w:rsidRPr="00301836">
              <w:rPr>
                <w:rFonts w:cs="Times New Roman"/>
              </w:rPr>
              <w:t xml:space="preserve">horobností v EU. </w:t>
            </w:r>
            <w:r w:rsidRPr="00301836">
              <w:rPr>
                <w:rFonts w:cs="Times New Roman"/>
                <w:shd w:val="clear" w:color="auto" w:fill="FFFFFF"/>
              </w:rPr>
              <w:t>Nevhodná výživa je rizikovým faktorom napr. srdcovo-cievnych ochorení, onkologických ochorení (vplyv výživy sa odhaduje na 25-35%), bezprostredne vplýva na obezitu, osteoporózu, cukrovku a mnoho ďalších ochorení. Podľa vedeckých publikácií a</w:t>
            </w:r>
            <w:r w:rsidR="00AB0C55" w:rsidRPr="717FAD3F">
              <w:rPr>
                <w:rFonts w:eastAsia="Times New Roman"/>
                <w:shd w:val="clear" w:color="auto" w:fill="FFFFFF"/>
              </w:rPr>
              <w:t xml:space="preserve"> </w:t>
            </w:r>
            <w:r w:rsidRPr="00301836">
              <w:rPr>
                <w:rFonts w:cs="Times New Roman"/>
                <w:shd w:val="clear" w:color="auto" w:fill="FFFFFF"/>
              </w:rPr>
              <w:t>WHO výživa a pohyb sa až na 65%,môžu podieľať na našom zdraví a vitalite.</w:t>
            </w:r>
            <w:r w:rsidR="00AB0C55" w:rsidRPr="00301836">
              <w:rPr>
                <w:rFonts w:eastAsia="Times New Roman" w:cs="Times New Roman"/>
              </w:rPr>
              <w:t xml:space="preserve"> </w:t>
            </w:r>
          </w:p>
          <w:p w14:paraId="31037DCF" w14:textId="1EFBC4D3" w:rsidR="006E0A3E" w:rsidRPr="00301836" w:rsidRDefault="00AB0C55">
            <w:pPr>
              <w:rPr>
                <w:rFonts w:eastAsia="Times New Roman" w:cs="Times New Roman"/>
              </w:rPr>
            </w:pPr>
            <w:r w:rsidRPr="00301836">
              <w:rPr>
                <w:rFonts w:eastAsia="Times New Roman" w:cs="Times New Roman"/>
              </w:rPr>
              <w:t xml:space="preserve"> </w:t>
            </w:r>
            <w:r w:rsidR="006E0A3E" w:rsidRPr="00301836">
              <w:rPr>
                <w:rFonts w:cs="Times New Roman"/>
              </w:rPr>
              <w:t>Preto je nastavenie výživy,</w:t>
            </w:r>
            <w:r w:rsidRPr="00301836">
              <w:rPr>
                <w:rFonts w:eastAsia="Times New Roman" w:cs="Times New Roman"/>
              </w:rPr>
              <w:t xml:space="preserve"> </w:t>
            </w:r>
            <w:r w:rsidR="006E0A3E" w:rsidRPr="00301836">
              <w:rPr>
                <w:rFonts w:cs="Times New Roman"/>
              </w:rPr>
              <w:t>kvalita potravín a potravinová bezpečnosť na báze vlastnej produkcie</w:t>
            </w:r>
            <w:r w:rsidRPr="00301836">
              <w:rPr>
                <w:rFonts w:eastAsia="Times New Roman" w:cs="Times New Roman"/>
              </w:rPr>
              <w:t xml:space="preserve"> </w:t>
            </w:r>
            <w:r w:rsidR="006E0A3E" w:rsidRPr="00301836">
              <w:rPr>
                <w:rFonts w:cs="Times New Roman"/>
              </w:rPr>
              <w:t>jednou z podmienok efektívne fungujúceho štátu a</w:t>
            </w:r>
            <w:r w:rsidRPr="00301836">
              <w:rPr>
                <w:rFonts w:eastAsia="Times New Roman" w:cs="Times New Roman"/>
              </w:rPr>
              <w:t xml:space="preserve"> </w:t>
            </w:r>
            <w:r w:rsidR="006E0A3E" w:rsidRPr="00301836">
              <w:rPr>
                <w:rFonts w:cs="Times New Roman"/>
              </w:rPr>
              <w:t xml:space="preserve">spoločnosti. </w:t>
            </w:r>
          </w:p>
          <w:p w14:paraId="6DFE2F89" w14:textId="7D651568" w:rsidR="006E0A3E" w:rsidRPr="00301836" w:rsidRDefault="006E0A3E">
            <w:pPr>
              <w:rPr>
                <w:rFonts w:eastAsia="Times New Roman" w:cs="Times New Roman"/>
              </w:rPr>
            </w:pPr>
            <w:r w:rsidRPr="00301836">
              <w:rPr>
                <w:rFonts w:cs="Times New Roman"/>
              </w:rPr>
              <w:t>Výroba potravín a stav na trhu s potravinami v SR</w:t>
            </w:r>
            <w:r w:rsidR="00AB0C55" w:rsidRPr="00301836">
              <w:rPr>
                <w:rFonts w:eastAsia="Times New Roman" w:cs="Times New Roman"/>
              </w:rPr>
              <w:t xml:space="preserve"> </w:t>
            </w:r>
            <w:r w:rsidRPr="00301836">
              <w:rPr>
                <w:rFonts w:cs="Times New Roman"/>
              </w:rPr>
              <w:t>je ale alarmujúci. V obchodnej sieti je už menej ako 40% potravín domácej produkcie a v kategórii potravín s vyššou výživovou a</w:t>
            </w:r>
            <w:r w:rsidR="00AB0C55" w:rsidRPr="00301836">
              <w:rPr>
                <w:rFonts w:eastAsia="Times New Roman" w:cs="Times New Roman"/>
              </w:rPr>
              <w:t xml:space="preserve"> </w:t>
            </w:r>
            <w:r w:rsidRPr="00301836">
              <w:rPr>
                <w:rFonts w:cs="Times New Roman"/>
              </w:rPr>
              <w:t xml:space="preserve">pridanou hodnotou je tento podiel ešte nižší. </w:t>
            </w:r>
          </w:p>
          <w:p w14:paraId="4B728398" w14:textId="3BCCFF3A" w:rsidR="006E0A3E" w:rsidRPr="00301836" w:rsidRDefault="006E0A3E">
            <w:pPr>
              <w:rPr>
                <w:rFonts w:eastAsia="Times New Roman" w:cs="Times New Roman"/>
              </w:rPr>
            </w:pPr>
            <w:r w:rsidRPr="00301836">
              <w:rPr>
                <w:rFonts w:cs="Times New Roman"/>
              </w:rPr>
              <w:t>Preto je</w:t>
            </w:r>
            <w:r w:rsidR="00AB0C55" w:rsidRPr="00301836">
              <w:rPr>
                <w:rFonts w:eastAsia="Times New Roman" w:cs="Times New Roman"/>
              </w:rPr>
              <w:t xml:space="preserve"> </w:t>
            </w:r>
            <w:r w:rsidRPr="00301836">
              <w:rPr>
                <w:rFonts w:cs="Times New Roman"/>
              </w:rPr>
              <w:t>PP</w:t>
            </w:r>
            <w:r w:rsidR="00C274E9">
              <w:rPr>
                <w:rFonts w:cs="Times New Roman"/>
              </w:rPr>
              <w:t>ŠPVaV</w:t>
            </w:r>
            <w:r w:rsidRPr="00301836">
              <w:rPr>
                <w:rFonts w:cs="Times New Roman"/>
              </w:rPr>
              <w:t xml:space="preserve"> Výživa a potraviny pre zdravie obsahovo zameraný na komplexné systémové riešenie problematiky od výskumu v oblasti výživy ako dôležitého faktora zdravia človeka a definovania požiadaviek na výživovú hodnotu potravín, cez objektívne kontrolné metódy, vývoj a</w:t>
            </w:r>
            <w:r w:rsidR="00AB0C55" w:rsidRPr="00301836">
              <w:rPr>
                <w:rFonts w:eastAsia="Times New Roman" w:cs="Times New Roman"/>
              </w:rPr>
              <w:t xml:space="preserve"> </w:t>
            </w:r>
            <w:r w:rsidRPr="00301836">
              <w:rPr>
                <w:rFonts w:cs="Times New Roman"/>
              </w:rPr>
              <w:t>progresívne procesy pre výrobu výživovo hodnotných potravín a ich zložiek</w:t>
            </w:r>
            <w:r w:rsidR="00AB0C55" w:rsidRPr="00301836">
              <w:rPr>
                <w:rFonts w:eastAsia="Times New Roman" w:cs="Times New Roman"/>
              </w:rPr>
              <w:t xml:space="preserve"> </w:t>
            </w:r>
            <w:r w:rsidRPr="00301836">
              <w:rPr>
                <w:rFonts w:cs="Times New Roman"/>
              </w:rPr>
              <w:t>až po minimalizáciu strát a efektívneho využívania</w:t>
            </w:r>
            <w:r w:rsidR="00AB0C55" w:rsidRPr="00301836">
              <w:rPr>
                <w:rFonts w:eastAsia="Times New Roman" w:cs="Times New Roman"/>
              </w:rPr>
              <w:t xml:space="preserve"> </w:t>
            </w:r>
            <w:r w:rsidRPr="00301836">
              <w:rPr>
                <w:rFonts w:cs="Times New Roman"/>
              </w:rPr>
              <w:t>odpadov ako druhotných surovín pri ich produkcii, distribúcii a spotrebe.</w:t>
            </w:r>
          </w:p>
          <w:p w14:paraId="032F3C8F" w14:textId="3C519DAD" w:rsidR="006E0A3E" w:rsidRPr="00301836" w:rsidRDefault="006E0A3E">
            <w:pPr>
              <w:rPr>
                <w:rFonts w:eastAsia="Times New Roman" w:cs="Times New Roman"/>
              </w:rPr>
            </w:pPr>
            <w:r w:rsidRPr="00301836">
              <w:rPr>
                <w:rFonts w:cs="Times New Roman"/>
              </w:rPr>
              <w:t>Forma</w:t>
            </w:r>
            <w:r w:rsidR="00AB0C55" w:rsidRPr="00301836">
              <w:rPr>
                <w:rFonts w:eastAsia="Times New Roman" w:cs="Times New Roman"/>
              </w:rPr>
              <w:t xml:space="preserve"> </w:t>
            </w:r>
            <w:r w:rsidRPr="00301836">
              <w:rPr>
                <w:rFonts w:cs="Times New Roman"/>
              </w:rPr>
              <w:t>štátneho programu umožňuje využitie</w:t>
            </w:r>
            <w:r w:rsidR="00AB0C55" w:rsidRPr="00301836">
              <w:rPr>
                <w:rFonts w:eastAsia="Times New Roman" w:cs="Times New Roman"/>
              </w:rPr>
              <w:t xml:space="preserve"> </w:t>
            </w:r>
            <w:r w:rsidRPr="00301836">
              <w:rPr>
                <w:rFonts w:cs="Times New Roman"/>
              </w:rPr>
              <w:t>možných synergií zapojením a úzkou spoluprácou výskumných</w:t>
            </w:r>
            <w:r w:rsidR="00AB0C55" w:rsidRPr="00301836">
              <w:rPr>
                <w:rFonts w:eastAsia="Times New Roman" w:cs="Times New Roman"/>
              </w:rPr>
              <w:t xml:space="preserve"> </w:t>
            </w:r>
            <w:r w:rsidRPr="00301836">
              <w:rPr>
                <w:rFonts w:cs="Times New Roman"/>
              </w:rPr>
              <w:t>pracovísk z rôznych sektorov,</w:t>
            </w:r>
            <w:r w:rsidR="00AB0C55" w:rsidRPr="00301836">
              <w:rPr>
                <w:rFonts w:eastAsia="Times New Roman" w:cs="Times New Roman"/>
              </w:rPr>
              <w:t xml:space="preserve"> </w:t>
            </w:r>
            <w:r w:rsidRPr="00301836">
              <w:rPr>
                <w:rFonts w:cs="Times New Roman"/>
              </w:rPr>
              <w:t>vytvára bázu pre vznik komplexných</w:t>
            </w:r>
            <w:r w:rsidR="00AB0C55" w:rsidRPr="00301836">
              <w:rPr>
                <w:rFonts w:eastAsia="Times New Roman" w:cs="Times New Roman"/>
              </w:rPr>
              <w:t xml:space="preserve"> </w:t>
            </w:r>
            <w:r w:rsidRPr="00301836">
              <w:rPr>
                <w:rFonts w:cs="Times New Roman"/>
              </w:rPr>
              <w:t>inovatívnych riešení a ich prenos do praxe.</w:t>
            </w:r>
          </w:p>
          <w:p w14:paraId="3BF40E62" w14:textId="0872FF9F" w:rsidR="006E0A3E" w:rsidRPr="00301836" w:rsidRDefault="006E0A3E">
            <w:pPr>
              <w:rPr>
                <w:rFonts w:eastAsia="Times New Roman" w:cs="Times New Roman"/>
              </w:rPr>
            </w:pPr>
            <w:r w:rsidRPr="00301836">
              <w:rPr>
                <w:rFonts w:cs="Times New Roman"/>
              </w:rPr>
              <w:t>Podprogram je plne v súlade s vládnym programom, dlhodobými strategickými zámermi, Doménou 5 Zdravé potraviny a životné prostredie RIS3</w:t>
            </w:r>
            <w:r w:rsidR="00C274E9">
              <w:rPr>
                <w:rFonts w:cs="Times New Roman"/>
              </w:rPr>
              <w:t xml:space="preserve"> SK</w:t>
            </w:r>
            <w:r w:rsidRPr="00301836">
              <w:rPr>
                <w:rFonts w:cs="Times New Roman"/>
              </w:rPr>
              <w:t>,</w:t>
            </w:r>
            <w:r w:rsidR="00AB0C55" w:rsidRPr="00301836">
              <w:rPr>
                <w:rFonts w:eastAsia="Times New Roman" w:cs="Times New Roman"/>
              </w:rPr>
              <w:t xml:space="preserve"> </w:t>
            </w:r>
            <w:r w:rsidRPr="00301836">
              <w:rPr>
                <w:rFonts w:cs="Times New Roman"/>
              </w:rPr>
              <w:t xml:space="preserve">H2020 a horizontálnymi princípmi </w:t>
            </w:r>
            <w:r w:rsidRPr="003D477A">
              <w:rPr>
                <w:rFonts w:cs="Times New Roman"/>
                <w:iCs/>
              </w:rPr>
              <w:t>„Udržateľný rozvoj</w:t>
            </w:r>
            <w:r w:rsidR="004B654E" w:rsidRPr="003D477A">
              <w:rPr>
                <w:rFonts w:eastAsia="Times New Roman" w:cs="Times New Roman"/>
                <w:iCs/>
              </w:rPr>
              <w:t>.</w:t>
            </w:r>
            <w:r w:rsidRPr="003D477A">
              <w:rPr>
                <w:rFonts w:eastAsia="Times New Roman" w:cs="Times New Roman"/>
                <w:iCs/>
              </w:rPr>
              <w:t>“</w:t>
            </w:r>
          </w:p>
        </w:tc>
      </w:tr>
      <w:tr w:rsidR="006E0A3E" w:rsidRPr="00301836" w14:paraId="04B80917" w14:textId="77777777" w:rsidTr="004D64E5">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hideMark/>
          </w:tcPr>
          <w:p w14:paraId="3A2DA8F8" w14:textId="315D7585" w:rsidR="006E0A3E" w:rsidRPr="00301836" w:rsidRDefault="0058347F" w:rsidP="00BA32EF">
            <w:pPr>
              <w:pStyle w:val="Nadpis3"/>
            </w:pPr>
            <w:bookmarkStart w:id="172" w:name="_Toc519431986"/>
            <w:r>
              <w:t xml:space="preserve">Zámery </w:t>
            </w:r>
            <w:r w:rsidRPr="00BA32EF">
              <w:t>podprogramu</w:t>
            </w:r>
            <w:r>
              <w:t xml:space="preserve"> </w:t>
            </w:r>
            <w:r w:rsidR="006E0A3E" w:rsidRPr="717FAD3F">
              <w:t>ŠPVaV</w:t>
            </w:r>
            <w:bookmarkEnd w:id="172"/>
          </w:p>
        </w:tc>
      </w:tr>
      <w:tr w:rsidR="006E0A3E" w:rsidRPr="00301836" w14:paraId="05DA2126" w14:textId="77777777" w:rsidTr="004D64E5">
        <w:trPr>
          <w:trHeight w:val="510"/>
        </w:trPr>
        <w:tc>
          <w:tcPr>
            <w:tcW w:w="5000" w:type="pct"/>
            <w:gridSpan w:val="7"/>
            <w:tcBorders>
              <w:top w:val="single" w:sz="4" w:space="0" w:color="auto"/>
              <w:left w:val="single" w:sz="4" w:space="0" w:color="auto"/>
              <w:bottom w:val="single" w:sz="4" w:space="0" w:color="auto"/>
              <w:right w:val="single" w:sz="4" w:space="0" w:color="auto"/>
            </w:tcBorders>
          </w:tcPr>
          <w:p w14:paraId="2341666A" w14:textId="1F68BF41" w:rsidR="006E0A3E" w:rsidRPr="00301836" w:rsidRDefault="006E0A3E">
            <w:pPr>
              <w:rPr>
                <w:rFonts w:eastAsia="Times New Roman" w:cs="Times New Roman"/>
              </w:rPr>
            </w:pPr>
            <w:r w:rsidRPr="00301836">
              <w:rPr>
                <w:rFonts w:cs="Times New Roman"/>
              </w:rPr>
              <w:t>Zámerom podprogramu je komplexné riešenie</w:t>
            </w:r>
            <w:r w:rsidR="00AB0C55" w:rsidRPr="00301836">
              <w:rPr>
                <w:rFonts w:eastAsia="Times New Roman" w:cs="Times New Roman"/>
              </w:rPr>
              <w:t xml:space="preserve"> </w:t>
            </w:r>
            <w:r w:rsidRPr="00301836">
              <w:rPr>
                <w:rFonts w:cs="Times New Roman"/>
              </w:rPr>
              <w:t>problematiky zdravej výživy a kvality potravín v SR. Od analýzy súčasného stavu vo výžive obyvateľstva a definovania vedecky zdôvodnených odporúčaných výživových dávok,</w:t>
            </w:r>
            <w:r w:rsidR="00AB0C55" w:rsidRPr="00301836">
              <w:rPr>
                <w:rFonts w:eastAsia="Times New Roman" w:cs="Times New Roman"/>
              </w:rPr>
              <w:t xml:space="preserve"> </w:t>
            </w:r>
            <w:r w:rsidRPr="00301836">
              <w:rPr>
                <w:rFonts w:cs="Times New Roman"/>
              </w:rPr>
              <w:t>modelov výpočtov pre personalizovanú výživu a definovanie</w:t>
            </w:r>
            <w:r w:rsidR="00AB0C55" w:rsidRPr="00301836">
              <w:rPr>
                <w:rFonts w:eastAsia="Times New Roman" w:cs="Times New Roman"/>
              </w:rPr>
              <w:t xml:space="preserve"> </w:t>
            </w:r>
            <w:r w:rsidRPr="00301836">
              <w:rPr>
                <w:rFonts w:cs="Times New Roman"/>
              </w:rPr>
              <w:t>požiadaviek na výživovú hodnotu potravín cez výskum a vývoj nových potravín s vyššou, definovanou výživovou</w:t>
            </w:r>
            <w:r w:rsidR="00AB0C55" w:rsidRPr="00301836">
              <w:rPr>
                <w:rFonts w:eastAsia="Times New Roman" w:cs="Times New Roman"/>
              </w:rPr>
              <w:t xml:space="preserve"> </w:t>
            </w:r>
            <w:r w:rsidRPr="00301836">
              <w:rPr>
                <w:rFonts w:cs="Times New Roman"/>
              </w:rPr>
              <w:t>a tým i pridanou hodnotou,</w:t>
            </w:r>
            <w:r w:rsidR="00AB0C55" w:rsidRPr="00301836">
              <w:rPr>
                <w:rFonts w:eastAsia="Times New Roman" w:cs="Times New Roman"/>
              </w:rPr>
              <w:t xml:space="preserve"> </w:t>
            </w:r>
            <w:r w:rsidRPr="00301836">
              <w:rPr>
                <w:rFonts w:cs="Times New Roman"/>
              </w:rPr>
              <w:t xml:space="preserve">moderných šetrných technológií ich výroby a výroby výživovo cenných zložiek na báze domácich surovín až po technológie a systémy umožňujúce minimalizovať straty a tvorbu odpadov v celom potravinovom reťazci. </w:t>
            </w:r>
          </w:p>
          <w:p w14:paraId="1F02A6AF" w14:textId="77777777" w:rsidR="006E0A3E" w:rsidRPr="00301836" w:rsidRDefault="006E0A3E">
            <w:pPr>
              <w:rPr>
                <w:rFonts w:eastAsia="Times New Roman" w:cs="Times New Roman"/>
              </w:rPr>
            </w:pPr>
            <w:r w:rsidRPr="00301836">
              <w:rPr>
                <w:rFonts w:cs="Times New Roman"/>
              </w:rPr>
              <w:t xml:space="preserve">Konkrétne bude výskum </w:t>
            </w:r>
            <w:r w:rsidRPr="00301836">
              <w:rPr>
                <w:rFonts w:cs="Times New Roman"/>
                <w:b/>
                <w:bCs/>
              </w:rPr>
              <w:t>v oblasti výživy</w:t>
            </w:r>
            <w:r w:rsidRPr="00301836">
              <w:rPr>
                <w:rFonts w:cs="Times New Roman"/>
              </w:rPr>
              <w:t xml:space="preserve"> zameraný na:</w:t>
            </w:r>
          </w:p>
          <w:p w14:paraId="43C14790" w14:textId="107DDEA8" w:rsidR="006E0A3E" w:rsidRPr="00301836" w:rsidRDefault="006E0A3E">
            <w:pPr>
              <w:rPr>
                <w:rFonts w:eastAsia="Times New Roman" w:cs="Times New Roman"/>
              </w:rPr>
            </w:pPr>
            <w:r w:rsidRPr="00301836">
              <w:rPr>
                <w:rFonts w:cs="Times New Roman"/>
                <w:color w:val="000000" w:themeColor="text1"/>
              </w:rPr>
              <w:t>1.1 Analýzu stavu výživy</w:t>
            </w:r>
            <w:r w:rsidR="00AB0C55" w:rsidRPr="00301836">
              <w:rPr>
                <w:rFonts w:eastAsia="Times New Roman" w:cs="Times New Roman"/>
                <w:color w:val="000000" w:themeColor="text1"/>
              </w:rPr>
              <w:t xml:space="preserve"> </w:t>
            </w:r>
            <w:r w:rsidRPr="00301836">
              <w:rPr>
                <w:rFonts w:cs="Times New Roman"/>
                <w:color w:val="000000" w:themeColor="text1"/>
              </w:rPr>
              <w:t xml:space="preserve">a nové výživové modely </w:t>
            </w:r>
            <w:r w:rsidRPr="00301836">
              <w:rPr>
                <w:rFonts w:cs="Times New Roman"/>
              </w:rPr>
              <w:t>pre vybrané skupiny obyvateľstva vo vzťahu k zdravotnému stavu a výskytu ochorení</w:t>
            </w:r>
          </w:p>
          <w:p w14:paraId="68E33DCB" w14:textId="77777777" w:rsidR="006E0A3E" w:rsidRPr="00301836" w:rsidRDefault="006E0A3E">
            <w:pPr>
              <w:rPr>
                <w:rFonts w:eastAsia="Times New Roman" w:cs="Times New Roman"/>
              </w:rPr>
            </w:pPr>
            <w:r w:rsidRPr="00301836">
              <w:rPr>
                <w:rFonts w:cs="Times New Roman"/>
              </w:rPr>
              <w:t xml:space="preserve">1.2. </w:t>
            </w:r>
            <w:r w:rsidRPr="00301836">
              <w:rPr>
                <w:rFonts w:cs="Times New Roman"/>
                <w:color w:val="000000" w:themeColor="text1"/>
              </w:rPr>
              <w:t>Výskum a optimalizáciu výživy pre špeciálne účely,</w:t>
            </w:r>
            <w:r w:rsidRPr="00301836">
              <w:rPr>
                <w:rFonts w:cs="Times New Roman"/>
              </w:rPr>
              <w:t xml:space="preserve"> extrémne záťažové situácie, špeciálne zdravotné stavy </w:t>
            </w:r>
            <w:r w:rsidRPr="00301836">
              <w:rPr>
                <w:rFonts w:cs="Times New Roman"/>
                <w:color w:val="000000" w:themeColor="text1"/>
              </w:rPr>
              <w:t xml:space="preserve">a personalizovanú výživu </w:t>
            </w:r>
            <w:r w:rsidRPr="00301836">
              <w:rPr>
                <w:rFonts w:cs="Times New Roman"/>
              </w:rPr>
              <w:t>s využitím nutrigenomiky</w:t>
            </w:r>
          </w:p>
          <w:p w14:paraId="70C696D2" w14:textId="77777777" w:rsidR="006E0A3E" w:rsidRPr="00301836" w:rsidRDefault="006E0A3E">
            <w:pPr>
              <w:rPr>
                <w:rFonts w:eastAsia="Times New Roman" w:cs="Times New Roman"/>
              </w:rPr>
            </w:pPr>
            <w:r w:rsidRPr="00301836">
              <w:rPr>
                <w:rFonts w:cs="Times New Roman"/>
              </w:rPr>
              <w:t>1.3. Identifikáciu nových prírodných látok s potenciálnym zdravie podporujúcim účinkom, optimálneho spôsobu ich aplikácie a overenie ich účinkov</w:t>
            </w:r>
          </w:p>
          <w:p w14:paraId="0D94DCB8" w14:textId="77777777" w:rsidR="006E0A3E" w:rsidRPr="00301836" w:rsidRDefault="006E0A3E">
            <w:pPr>
              <w:rPr>
                <w:rFonts w:eastAsia="Times New Roman" w:cs="Times New Roman"/>
              </w:rPr>
            </w:pPr>
            <w:r w:rsidRPr="00301836">
              <w:rPr>
                <w:rFonts w:cs="Times New Roman"/>
              </w:rPr>
              <w:t>1.4. Výskum reakčných mechanizmov a zmien vybraných biologicky účinných zložiek v rôznych potravinových matriciach počas ich výroby, skladovania a prípravy jedál.</w:t>
            </w:r>
          </w:p>
          <w:p w14:paraId="22E43E03" w14:textId="77777777" w:rsidR="006E0A3E" w:rsidRPr="00301836" w:rsidRDefault="006E0A3E">
            <w:pPr>
              <w:rPr>
                <w:rFonts w:eastAsia="Times New Roman" w:cs="Times New Roman"/>
              </w:rPr>
            </w:pPr>
            <w:r w:rsidRPr="00301836">
              <w:rPr>
                <w:rFonts w:cs="Times New Roman"/>
              </w:rPr>
              <w:t>1.5. Výskum využiteľnosti nutrientov, možné synergické alebo antimetabolické pôsobenie jednotlivých zložiek potravín, vplyv predúpravy teplom, tlakom, mikronizáciou.</w:t>
            </w:r>
          </w:p>
          <w:p w14:paraId="292BB14A" w14:textId="77777777" w:rsidR="006E0A3E" w:rsidRPr="00301836" w:rsidRDefault="006E0A3E">
            <w:pPr>
              <w:rPr>
                <w:rFonts w:eastAsia="Times New Roman" w:cs="Times New Roman"/>
              </w:rPr>
            </w:pPr>
            <w:r w:rsidRPr="00301836">
              <w:rPr>
                <w:rFonts w:cs="Times New Roman"/>
              </w:rPr>
              <w:t>1.6. Modely a podporné systémy pre vedecké hodnotenie rizík ochorení z potravín na základe typického spotrebiteľského koša pre vybrané skupiny obyvateľstva</w:t>
            </w:r>
          </w:p>
          <w:p w14:paraId="0C3D2034" w14:textId="47D395CB" w:rsidR="006E0A3E" w:rsidRPr="00301836" w:rsidRDefault="006E0A3E">
            <w:pPr>
              <w:rPr>
                <w:rFonts w:eastAsia="Times New Roman" w:cs="Times New Roman"/>
              </w:rPr>
            </w:pPr>
            <w:r w:rsidRPr="00301836">
              <w:rPr>
                <w:rFonts w:cs="Times New Roman"/>
              </w:rPr>
              <w:t>V oblasti systémov a kontrolných</w:t>
            </w:r>
            <w:r w:rsidR="00AB0C55" w:rsidRPr="00301836">
              <w:rPr>
                <w:rFonts w:eastAsia="Times New Roman" w:cs="Times New Roman"/>
              </w:rPr>
              <w:t xml:space="preserve"> </w:t>
            </w:r>
            <w:r w:rsidRPr="00301836">
              <w:rPr>
                <w:rFonts w:cs="Times New Roman"/>
              </w:rPr>
              <w:t>metód pre bezpečné potraviny na:</w:t>
            </w:r>
          </w:p>
          <w:p w14:paraId="200926D6" w14:textId="77777777" w:rsidR="006E0A3E" w:rsidRPr="00301836" w:rsidRDefault="006E0A3E">
            <w:pPr>
              <w:rPr>
                <w:rFonts w:eastAsia="Times New Roman" w:cs="Times New Roman"/>
              </w:rPr>
            </w:pPr>
            <w:r w:rsidRPr="00301836">
              <w:rPr>
                <w:rFonts w:cs="Times New Roman"/>
              </w:rPr>
              <w:t xml:space="preserve">2.1. Vývoj nových vysoko citlivých, kvalitatívnych a kvantitatívnych chemických, fyzikálno-chemických a molekulárno-biologických metód za účelom kontroly obsahu cudzorodých, toxických </w:t>
            </w:r>
            <w:r w:rsidRPr="00301836">
              <w:rPr>
                <w:rFonts w:cs="Times New Roman"/>
              </w:rPr>
              <w:lastRenderedPageBreak/>
              <w:t>látok a patogénnych mikroorganizmov vrátane inváznych exotických druhov v celom potravinovom reťazci</w:t>
            </w:r>
          </w:p>
          <w:p w14:paraId="1A239F36" w14:textId="77777777" w:rsidR="006E0A3E" w:rsidRPr="00301836" w:rsidRDefault="006E0A3E">
            <w:pPr>
              <w:rPr>
                <w:rFonts w:eastAsia="Times New Roman" w:cs="Times New Roman"/>
              </w:rPr>
            </w:pPr>
            <w:r w:rsidRPr="00301836">
              <w:rPr>
                <w:rFonts w:cs="Times New Roman"/>
              </w:rPr>
              <w:t>2.2. Výskum reakčných mechanizmov a procesov zabraňujúcich vzniku a eliminujúcich negatívne účinky interných a externých faktorov ohrozujúcich bezpečnosť vyrábaných potravín a pokrmov</w:t>
            </w:r>
          </w:p>
          <w:p w14:paraId="639F8852" w14:textId="77777777" w:rsidR="006E0A3E" w:rsidRPr="00301836" w:rsidRDefault="006E0A3E">
            <w:pPr>
              <w:rPr>
                <w:rFonts w:eastAsia="Times New Roman" w:cs="Times New Roman"/>
              </w:rPr>
            </w:pPr>
            <w:r w:rsidRPr="00301836">
              <w:rPr>
                <w:rFonts w:cs="Times New Roman"/>
              </w:rPr>
              <w:t>2.3. Výskum zdrojov a mechanizmov vzniku alimentárnych ochorení, metód umožňujúcich typizáciu pôvodcov vrátane exotických patogénov a toxínov</w:t>
            </w:r>
          </w:p>
          <w:p w14:paraId="7A3DAA58" w14:textId="77777777" w:rsidR="006E0A3E" w:rsidRPr="00301836" w:rsidRDefault="006E0A3E">
            <w:pPr>
              <w:rPr>
                <w:rFonts w:eastAsia="Times New Roman" w:cs="Times New Roman"/>
              </w:rPr>
            </w:pPr>
            <w:r w:rsidRPr="00301836">
              <w:rPr>
                <w:rFonts w:cs="Times New Roman"/>
              </w:rPr>
              <w:t>V oblasti progresívnych procesov pre výrobu potravín s vyššou výživovou a pridanou hodnotou na:</w:t>
            </w:r>
          </w:p>
          <w:p w14:paraId="2ABCFC23" w14:textId="77777777" w:rsidR="006E0A3E" w:rsidRPr="00301836" w:rsidRDefault="006E0A3E">
            <w:pPr>
              <w:rPr>
                <w:rFonts w:eastAsia="Times New Roman" w:cs="Times New Roman"/>
              </w:rPr>
            </w:pPr>
            <w:r w:rsidRPr="00301836">
              <w:rPr>
                <w:rFonts w:cs="Times New Roman"/>
              </w:rPr>
              <w:t>3.1 Výskum a optimalizácia technológie a procesov produkcie potravín s vyšším obsahom biologicky cenných nutrientov a vyššou pridanou hodnotou na báze domácich primárnych zdrojov</w:t>
            </w:r>
          </w:p>
          <w:p w14:paraId="2F21A275" w14:textId="2A5184A4" w:rsidR="006E0A3E" w:rsidRPr="00301836" w:rsidRDefault="006E0A3E">
            <w:pPr>
              <w:rPr>
                <w:rFonts w:eastAsia="Times New Roman" w:cs="Times New Roman"/>
              </w:rPr>
            </w:pPr>
            <w:r w:rsidRPr="00301836">
              <w:rPr>
                <w:rFonts w:cs="Times New Roman"/>
              </w:rPr>
              <w:t>3.2.</w:t>
            </w:r>
            <w:r w:rsidR="00AB0C55" w:rsidRPr="00301836">
              <w:rPr>
                <w:rFonts w:eastAsia="Times New Roman" w:cs="Times New Roman"/>
              </w:rPr>
              <w:t xml:space="preserve"> </w:t>
            </w:r>
            <w:r w:rsidRPr="00301836">
              <w:rPr>
                <w:rFonts w:cs="Times New Roman"/>
              </w:rPr>
              <w:t>Výskum v oblasti potravín pre presnú výživu</w:t>
            </w:r>
            <w:r w:rsidR="00AB0C55" w:rsidRPr="00301836">
              <w:rPr>
                <w:rFonts w:eastAsia="Times New Roman" w:cs="Times New Roman"/>
              </w:rPr>
              <w:t xml:space="preserve"> </w:t>
            </w:r>
            <w:r w:rsidRPr="00301836">
              <w:rPr>
                <w:rFonts w:cs="Times New Roman"/>
              </w:rPr>
              <w:t>a špeciálne výživové požiadavky, napĺňanie individuálnych výživových požiadaviek spotrebiteľa. Optimalizáciu zloženia a obsahu jednotlivých nutrientov, výber surovín, technológie a výrobných procesov vrátane spôsobu konzervácie a balenia</w:t>
            </w:r>
          </w:p>
          <w:p w14:paraId="386230E1" w14:textId="77777777" w:rsidR="006E0A3E" w:rsidRPr="00301836" w:rsidRDefault="006E0A3E">
            <w:pPr>
              <w:rPr>
                <w:rFonts w:eastAsia="Times New Roman" w:cs="Times New Roman"/>
              </w:rPr>
            </w:pPr>
            <w:r w:rsidRPr="00301836">
              <w:rPr>
                <w:rFonts w:cs="Times New Roman"/>
              </w:rPr>
              <w:t>3.3. Výskum a optimalizáciu biochemických procesov zvyšujúcich výživovú hodnotu potravín</w:t>
            </w:r>
          </w:p>
          <w:p w14:paraId="29FA016E" w14:textId="145A5582" w:rsidR="006E0A3E" w:rsidRPr="00301836" w:rsidRDefault="006E0A3E">
            <w:pPr>
              <w:rPr>
                <w:rFonts w:eastAsia="Times New Roman" w:cs="Times New Roman"/>
              </w:rPr>
            </w:pPr>
            <w:r w:rsidRPr="00301836">
              <w:rPr>
                <w:rFonts w:cs="Times New Roman"/>
              </w:rPr>
              <w:t>3.4. Výskum v oblasti výrobných postupov, zariadení a technológií pre výrobu tradičných, regionálnych produktov umožňujúcich zachovanie a štandardizáciu ich kvality a</w:t>
            </w:r>
            <w:r w:rsidR="00AB0C55" w:rsidRPr="00301836">
              <w:rPr>
                <w:rFonts w:eastAsia="Times New Roman" w:cs="Times New Roman"/>
              </w:rPr>
              <w:t xml:space="preserve"> </w:t>
            </w:r>
            <w:r w:rsidRPr="00301836">
              <w:rPr>
                <w:rFonts w:cs="Times New Roman"/>
              </w:rPr>
              <w:t>bezpečnosti</w:t>
            </w:r>
          </w:p>
          <w:p w14:paraId="77159CB1" w14:textId="77777777" w:rsidR="006E0A3E" w:rsidRPr="00301836" w:rsidRDefault="006E0A3E">
            <w:pPr>
              <w:rPr>
                <w:rFonts w:eastAsia="Times New Roman" w:cs="Times New Roman"/>
              </w:rPr>
            </w:pPr>
            <w:r w:rsidRPr="00301836">
              <w:rPr>
                <w:rFonts w:cs="Times New Roman"/>
              </w:rPr>
              <w:t>3.7. Ekonomické modely a sociálne aspekty podnikania vo výrobe, predaji a spotrebe potravín</w:t>
            </w:r>
          </w:p>
          <w:p w14:paraId="13293A4C" w14:textId="77777777" w:rsidR="006E0A3E" w:rsidRPr="00301836" w:rsidRDefault="006E0A3E">
            <w:pPr>
              <w:rPr>
                <w:rFonts w:eastAsia="Times New Roman" w:cs="Times New Roman"/>
              </w:rPr>
            </w:pPr>
            <w:r w:rsidRPr="00301836">
              <w:rPr>
                <w:rFonts w:cs="Times New Roman"/>
              </w:rPr>
              <w:t>V oblasti procesov získavania a prípravy vysokoúčinných aplikačných foriem funkčných zložiek na:</w:t>
            </w:r>
          </w:p>
          <w:p w14:paraId="2FAE4329" w14:textId="77777777" w:rsidR="006E0A3E" w:rsidRPr="00301836" w:rsidRDefault="006E0A3E">
            <w:pPr>
              <w:rPr>
                <w:rFonts w:eastAsia="Times New Roman" w:cs="Times New Roman"/>
              </w:rPr>
            </w:pPr>
            <w:r w:rsidRPr="00301836">
              <w:rPr>
                <w:rFonts w:cs="Times New Roman"/>
              </w:rPr>
              <w:t>4.1. Výskum procesov získavania, predúpravy suroviny, spôsobu extrakcie a výberu extrakčných činidiel, optimálnych parametrov extrakcie purifikácie a prípravy špecifických látok s pridanou hodnotou pre potraviny so zdravotným a výživovým tvrdením.</w:t>
            </w:r>
          </w:p>
          <w:p w14:paraId="4B5355A9" w14:textId="688F0C1B" w:rsidR="006E0A3E" w:rsidRPr="00301836" w:rsidRDefault="006E0A3E">
            <w:pPr>
              <w:rPr>
                <w:rFonts w:eastAsia="Times New Roman" w:cs="Times New Roman"/>
              </w:rPr>
            </w:pPr>
            <w:r w:rsidRPr="00301836">
              <w:rPr>
                <w:rFonts w:cs="Times New Roman"/>
              </w:rPr>
              <w:t>4.2. Výskum a optimalizácia procesov</w:t>
            </w:r>
            <w:r w:rsidR="00AB0C55" w:rsidRPr="00301836">
              <w:rPr>
                <w:rFonts w:eastAsia="Times New Roman" w:cs="Times New Roman"/>
              </w:rPr>
              <w:t xml:space="preserve"> </w:t>
            </w:r>
            <w:r w:rsidRPr="00301836">
              <w:rPr>
                <w:rFonts w:cs="Times New Roman"/>
              </w:rPr>
              <w:t>prípravy aplikačných foriem funkčných zložiek potravín vo väzbe na druh aditivovanej potraviny</w:t>
            </w:r>
          </w:p>
          <w:p w14:paraId="5709FF19" w14:textId="52D04445" w:rsidR="006E0A3E" w:rsidRPr="00301836" w:rsidRDefault="006E0A3E">
            <w:pPr>
              <w:rPr>
                <w:rFonts w:eastAsia="Times New Roman" w:cs="Times New Roman"/>
              </w:rPr>
            </w:pPr>
            <w:r w:rsidRPr="00301836">
              <w:rPr>
                <w:rFonts w:cs="Times New Roman"/>
              </w:rPr>
              <w:t>V oblasti minimalizácie strát, využitia vedľajších produktov a potravinových odpadov na</w:t>
            </w:r>
            <w:r w:rsidR="00AB0C55" w:rsidRPr="00301836">
              <w:rPr>
                <w:rFonts w:eastAsia="Times New Roman" w:cs="Times New Roman"/>
              </w:rPr>
              <w:t>:</w:t>
            </w:r>
          </w:p>
          <w:p w14:paraId="358C3F98" w14:textId="1AD7EA74" w:rsidR="006E0A3E" w:rsidRPr="00301836" w:rsidRDefault="006E0A3E">
            <w:pPr>
              <w:rPr>
                <w:rFonts w:eastAsia="Times New Roman" w:cs="Times New Roman"/>
              </w:rPr>
            </w:pPr>
            <w:r w:rsidRPr="00301836">
              <w:rPr>
                <w:rFonts w:cs="Times New Roman"/>
              </w:rPr>
              <w:t>5.1. Výskum procesov a postupov efektívneho, komplexného</w:t>
            </w:r>
            <w:r w:rsidR="00AB0C55" w:rsidRPr="00301836">
              <w:rPr>
                <w:rFonts w:eastAsia="Times New Roman" w:cs="Times New Roman"/>
              </w:rPr>
              <w:t xml:space="preserve"> </w:t>
            </w:r>
            <w:r w:rsidRPr="00301836">
              <w:rPr>
                <w:rFonts w:cs="Times New Roman"/>
              </w:rPr>
              <w:t>využitia druhotných surovín a odpadov vznikajúcich v potravinovom reťazci.</w:t>
            </w:r>
          </w:p>
          <w:p w14:paraId="55BB19D0" w14:textId="06812324" w:rsidR="006E0A3E" w:rsidRPr="00301836" w:rsidRDefault="006E0A3E">
            <w:pPr>
              <w:rPr>
                <w:rFonts w:eastAsia="Times New Roman" w:cs="Times New Roman"/>
              </w:rPr>
            </w:pPr>
            <w:r w:rsidRPr="00301836">
              <w:rPr>
                <w:rFonts w:cs="Times New Roman"/>
              </w:rPr>
              <w:t>5.2. Návrh systému hodnotenia, monitoringu a znižovania tvorby odpadov v potravinovom reťazci</w:t>
            </w:r>
            <w:r w:rsidR="00BD721C" w:rsidRPr="00301836">
              <w:rPr>
                <w:rFonts w:eastAsia="Times New Roman" w:cs="Times New Roman"/>
              </w:rPr>
              <w:t>.</w:t>
            </w:r>
          </w:p>
        </w:tc>
      </w:tr>
      <w:tr w:rsidR="006E0A3E" w:rsidRPr="00301836" w14:paraId="6E2B8CE7" w14:textId="77777777" w:rsidTr="004D64E5">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hideMark/>
          </w:tcPr>
          <w:p w14:paraId="1C366774" w14:textId="7221F1DF" w:rsidR="006E0A3E" w:rsidRPr="00301836" w:rsidRDefault="0058347F" w:rsidP="00BA32EF">
            <w:pPr>
              <w:pStyle w:val="Nadpis3"/>
            </w:pPr>
            <w:bookmarkStart w:id="173" w:name="_Toc519431987"/>
            <w:r>
              <w:lastRenderedPageBreak/>
              <w:t xml:space="preserve">Ciele podprogramu </w:t>
            </w:r>
            <w:r w:rsidR="006E0A3E" w:rsidRPr="717FAD3F">
              <w:t>ŠPVaV</w:t>
            </w:r>
            <w:bookmarkEnd w:id="173"/>
          </w:p>
        </w:tc>
      </w:tr>
      <w:tr w:rsidR="006E0A3E" w:rsidRPr="00301836" w14:paraId="5AE8F1DB" w14:textId="77777777" w:rsidTr="004D64E5">
        <w:trPr>
          <w:trHeight w:val="510"/>
        </w:trPr>
        <w:tc>
          <w:tcPr>
            <w:tcW w:w="5000" w:type="pct"/>
            <w:gridSpan w:val="7"/>
            <w:tcBorders>
              <w:top w:val="single" w:sz="4" w:space="0" w:color="auto"/>
              <w:left w:val="single" w:sz="4" w:space="0" w:color="auto"/>
              <w:bottom w:val="single" w:sz="4" w:space="0" w:color="auto"/>
              <w:right w:val="single" w:sz="4" w:space="0" w:color="auto"/>
            </w:tcBorders>
          </w:tcPr>
          <w:p w14:paraId="17C969DD" w14:textId="71F9421C" w:rsidR="006E0A3E" w:rsidRPr="00301836" w:rsidRDefault="006E0A3E">
            <w:pPr>
              <w:rPr>
                <w:rFonts w:eastAsia="Times New Roman" w:cs="Times New Roman"/>
              </w:rPr>
            </w:pPr>
            <w:r w:rsidRPr="00301836">
              <w:rPr>
                <w:rFonts w:cs="Times New Roman"/>
                <w:b/>
                <w:bCs/>
              </w:rPr>
              <w:t>Strategickým cieľom</w:t>
            </w:r>
            <w:r w:rsidRPr="00301836">
              <w:rPr>
                <w:rFonts w:cs="Times New Roman"/>
              </w:rPr>
              <w:t xml:space="preserve"> je zlepšenie zdravotného stavu obyvateľstva</w:t>
            </w:r>
            <w:r w:rsidR="00AB0C55" w:rsidRPr="00301836">
              <w:rPr>
                <w:rFonts w:eastAsia="Times New Roman" w:cs="Times New Roman"/>
              </w:rPr>
              <w:t xml:space="preserve"> </w:t>
            </w:r>
            <w:r w:rsidRPr="00301836">
              <w:rPr>
                <w:rFonts w:cs="Times New Roman"/>
              </w:rPr>
              <w:t>skvalitnením výživy na báze potravín domáceho pôvodu, zvýšenie kvality, bezpečnosti, produkcie a konkurencieschopnosti</w:t>
            </w:r>
            <w:r w:rsidR="00AB0C55" w:rsidRPr="00301836">
              <w:rPr>
                <w:rFonts w:eastAsia="Times New Roman" w:cs="Times New Roman"/>
              </w:rPr>
              <w:t xml:space="preserve"> </w:t>
            </w:r>
            <w:r w:rsidRPr="00301836">
              <w:rPr>
                <w:rFonts w:cs="Times New Roman"/>
              </w:rPr>
              <w:t>slovenských</w:t>
            </w:r>
            <w:r w:rsidR="00AB0C55" w:rsidRPr="00301836">
              <w:rPr>
                <w:rFonts w:eastAsia="Times New Roman" w:cs="Times New Roman"/>
              </w:rPr>
              <w:t xml:space="preserve"> </w:t>
            </w:r>
            <w:r w:rsidRPr="00301836">
              <w:rPr>
                <w:rFonts w:cs="Times New Roman"/>
              </w:rPr>
              <w:t>potravín.</w:t>
            </w:r>
          </w:p>
          <w:p w14:paraId="24EF0526" w14:textId="026A2928" w:rsidR="006E0A3E" w:rsidRPr="00301836" w:rsidRDefault="006E0A3E">
            <w:pPr>
              <w:rPr>
                <w:rFonts w:eastAsia="Times New Roman" w:cs="Times New Roman"/>
              </w:rPr>
            </w:pPr>
            <w:r w:rsidRPr="00301836">
              <w:rPr>
                <w:rFonts w:cs="Times New Roman"/>
              </w:rPr>
              <w:t>Špecifickými cieľmi sú</w:t>
            </w:r>
            <w:r w:rsidR="00AB0C55" w:rsidRPr="00301836">
              <w:rPr>
                <w:rFonts w:eastAsia="Times New Roman" w:cs="Times New Roman"/>
              </w:rPr>
              <w:t>:</w:t>
            </w:r>
          </w:p>
          <w:p w14:paraId="00A54FAF" w14:textId="13C07AF5" w:rsidR="006E0A3E" w:rsidRPr="00301836" w:rsidRDefault="006E0A3E">
            <w:pPr>
              <w:rPr>
                <w:rFonts w:eastAsia="Times New Roman" w:cs="Times New Roman"/>
              </w:rPr>
            </w:pPr>
            <w:r w:rsidRPr="00301836">
              <w:rPr>
                <w:rFonts w:cs="Times New Roman"/>
              </w:rPr>
              <w:t>- Vytvoriť moderný výživový koncept</w:t>
            </w:r>
            <w:r w:rsidR="00AB0C55" w:rsidRPr="00301836">
              <w:rPr>
                <w:rFonts w:eastAsia="Times New Roman" w:cs="Times New Roman"/>
              </w:rPr>
              <w:t xml:space="preserve"> </w:t>
            </w:r>
            <w:r w:rsidRPr="00301836">
              <w:rPr>
                <w:rFonts w:cs="Times New Roman"/>
              </w:rPr>
              <w:t>a podporný systém pre zlepšenie stavu výživy</w:t>
            </w:r>
            <w:r w:rsidR="00AB0C55" w:rsidRPr="00301836">
              <w:rPr>
                <w:rFonts w:eastAsia="Times New Roman" w:cs="Times New Roman"/>
              </w:rPr>
              <w:t xml:space="preserve"> </w:t>
            </w:r>
            <w:r w:rsidRPr="00301836">
              <w:rPr>
                <w:rFonts w:cs="Times New Roman"/>
              </w:rPr>
              <w:t xml:space="preserve">obyvateľstva </w:t>
            </w:r>
          </w:p>
          <w:p w14:paraId="60EEADFC" w14:textId="77777777" w:rsidR="006E0A3E" w:rsidRPr="00301836" w:rsidRDefault="006E0A3E">
            <w:pPr>
              <w:rPr>
                <w:rFonts w:eastAsia="Times New Roman" w:cs="Times New Roman"/>
              </w:rPr>
            </w:pPr>
            <w:r w:rsidRPr="00301836">
              <w:rPr>
                <w:rFonts w:cs="Times New Roman"/>
              </w:rPr>
              <w:t>- Zvýšiť kvalitu a bezpečnosť vyrábaných potravín</w:t>
            </w:r>
          </w:p>
          <w:p w14:paraId="3F958C57" w14:textId="734B7480" w:rsidR="006E0A3E" w:rsidRPr="00301836" w:rsidRDefault="006E0A3E">
            <w:pPr>
              <w:rPr>
                <w:rFonts w:eastAsia="Times New Roman" w:cs="Times New Roman"/>
              </w:rPr>
            </w:pPr>
            <w:r w:rsidRPr="00301836">
              <w:rPr>
                <w:rFonts w:cs="Times New Roman"/>
              </w:rPr>
              <w:t>- Rozšíriť poznatkovú bázu personálnu pripravenosť</w:t>
            </w:r>
            <w:r w:rsidR="00AB0C55" w:rsidRPr="00301836">
              <w:rPr>
                <w:rFonts w:eastAsia="Times New Roman" w:cs="Times New Roman"/>
              </w:rPr>
              <w:t xml:space="preserve"> </w:t>
            </w:r>
            <w:r w:rsidRPr="00301836">
              <w:rPr>
                <w:rFonts w:cs="Times New Roman"/>
              </w:rPr>
              <w:t>pre vývoj a výrobu potravín s vyššou výživovou a pridanou hodnotou,</w:t>
            </w:r>
            <w:r w:rsidR="00AB0C55" w:rsidRPr="00301836">
              <w:rPr>
                <w:rFonts w:eastAsia="Times New Roman" w:cs="Times New Roman"/>
              </w:rPr>
              <w:t xml:space="preserve"> </w:t>
            </w:r>
            <w:r w:rsidRPr="00301836">
              <w:rPr>
                <w:rFonts w:cs="Times New Roman"/>
              </w:rPr>
              <w:t>aplikáciu originálnych, šetrných výrobných procesov v potravinárstve</w:t>
            </w:r>
          </w:p>
          <w:p w14:paraId="6735CB35" w14:textId="02274562" w:rsidR="006E0A3E" w:rsidRPr="00301836" w:rsidRDefault="006E0A3E">
            <w:pPr>
              <w:rPr>
                <w:rFonts w:eastAsia="Times New Roman" w:cs="Times New Roman"/>
              </w:rPr>
            </w:pPr>
            <w:r w:rsidRPr="00301836">
              <w:rPr>
                <w:rFonts w:cs="Times New Roman"/>
              </w:rPr>
              <w:t>- Rozšíriť ponuku potravín určených pre</w:t>
            </w:r>
            <w:r w:rsidR="00AB0C55" w:rsidRPr="00301836">
              <w:rPr>
                <w:rFonts w:eastAsia="Times New Roman" w:cs="Times New Roman"/>
              </w:rPr>
              <w:t xml:space="preserve"> </w:t>
            </w:r>
            <w:r w:rsidRPr="00301836">
              <w:rPr>
                <w:rFonts w:cs="Times New Roman"/>
              </w:rPr>
              <w:t>presnú a špeciálnu výživu vrátane</w:t>
            </w:r>
            <w:r w:rsidR="00AB0C55" w:rsidRPr="00301836">
              <w:rPr>
                <w:rFonts w:eastAsia="Times New Roman" w:cs="Times New Roman"/>
              </w:rPr>
              <w:t xml:space="preserve"> </w:t>
            </w:r>
            <w:r w:rsidRPr="00301836">
              <w:rPr>
                <w:rFonts w:cs="Times New Roman"/>
              </w:rPr>
              <w:t xml:space="preserve">produkcie funkčných zložiek potravín </w:t>
            </w:r>
          </w:p>
          <w:p w14:paraId="15C195C9" w14:textId="77777777" w:rsidR="006E0A3E" w:rsidRPr="00301836" w:rsidRDefault="006E0A3E">
            <w:pPr>
              <w:rPr>
                <w:rFonts w:eastAsia="Times New Roman" w:cs="Times New Roman"/>
              </w:rPr>
            </w:pPr>
            <w:r w:rsidRPr="00301836">
              <w:rPr>
                <w:rFonts w:cs="Times New Roman"/>
              </w:rPr>
              <w:t>- Zvýšiť podiel spracovania domácich surovín na potraviny s vyššou pridanou hodnotou</w:t>
            </w:r>
          </w:p>
          <w:p w14:paraId="3E9BF837" w14:textId="77777777" w:rsidR="006E0A3E" w:rsidRPr="00301836" w:rsidRDefault="006E0A3E">
            <w:pPr>
              <w:rPr>
                <w:rFonts w:eastAsia="Times New Roman" w:cs="Times New Roman"/>
              </w:rPr>
            </w:pPr>
            <w:r w:rsidRPr="00301836">
              <w:rPr>
                <w:rFonts w:cs="Times New Roman"/>
              </w:rPr>
              <w:t>- Znížiť tvorbu potravinových odpadov komplexným využitím surovín a zavedením moderných procesov spracovania odpadov</w:t>
            </w:r>
          </w:p>
          <w:p w14:paraId="008E38AA" w14:textId="2D36238E" w:rsidR="006E0A3E" w:rsidRPr="00301836" w:rsidRDefault="006E0A3E">
            <w:pPr>
              <w:rPr>
                <w:rFonts w:eastAsia="Times New Roman" w:cs="Times New Roman"/>
              </w:rPr>
            </w:pPr>
            <w:r w:rsidRPr="00301836">
              <w:rPr>
                <w:rFonts w:cs="Times New Roman"/>
              </w:rPr>
              <w:t>- Zvýšenie zastúpenia slovenských potravín</w:t>
            </w:r>
            <w:r w:rsidR="00AB0C55" w:rsidRPr="00301836">
              <w:rPr>
                <w:rFonts w:eastAsia="Times New Roman" w:cs="Times New Roman"/>
              </w:rPr>
              <w:t xml:space="preserve"> </w:t>
            </w:r>
            <w:r w:rsidRPr="00301836">
              <w:rPr>
                <w:rFonts w:cs="Times New Roman"/>
              </w:rPr>
              <w:t>na trhu,</w:t>
            </w:r>
            <w:r w:rsidR="00AB0C55" w:rsidRPr="00301836">
              <w:rPr>
                <w:rFonts w:eastAsia="Times New Roman" w:cs="Times New Roman"/>
              </w:rPr>
              <w:t xml:space="preserve"> </w:t>
            </w:r>
            <w:r w:rsidRPr="00301836">
              <w:rPr>
                <w:rFonts w:cs="Times New Roman"/>
              </w:rPr>
              <w:t>produkcie a konkurencieschopnosti slovenských výrobcov</w:t>
            </w:r>
          </w:p>
          <w:p w14:paraId="6B208DB3" w14:textId="77777777" w:rsidR="006E0A3E" w:rsidRPr="00301836" w:rsidRDefault="006E0A3E" w:rsidP="004B654E">
            <w:pPr>
              <w:rPr>
                <w:rFonts w:cs="Times New Roman"/>
                <w:szCs w:val="24"/>
              </w:rPr>
            </w:pPr>
          </w:p>
        </w:tc>
      </w:tr>
      <w:tr w:rsidR="006E0A3E" w:rsidRPr="00301836" w14:paraId="6CC7A8A3" w14:textId="77777777" w:rsidTr="004D64E5">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hideMark/>
          </w:tcPr>
          <w:p w14:paraId="35933E3E" w14:textId="77777777" w:rsidR="006E0A3E" w:rsidRPr="00301836" w:rsidRDefault="006E0A3E" w:rsidP="00BA32EF">
            <w:pPr>
              <w:pStyle w:val="Nadpis3"/>
            </w:pPr>
            <w:bookmarkStart w:id="174" w:name="_Toc519431988"/>
            <w:r w:rsidRPr="717FAD3F">
              <w:t>Definovanie opatrení na dosiahnutie cieľov</w:t>
            </w:r>
            <w:bookmarkEnd w:id="174"/>
          </w:p>
        </w:tc>
      </w:tr>
      <w:tr w:rsidR="006E0A3E" w:rsidRPr="00301836" w14:paraId="7EA25B48" w14:textId="77777777" w:rsidTr="004D64E5">
        <w:trPr>
          <w:trHeight w:val="510"/>
        </w:trPr>
        <w:tc>
          <w:tcPr>
            <w:tcW w:w="5000" w:type="pct"/>
            <w:gridSpan w:val="7"/>
            <w:tcBorders>
              <w:top w:val="single" w:sz="4" w:space="0" w:color="auto"/>
              <w:left w:val="single" w:sz="4" w:space="0" w:color="auto"/>
              <w:bottom w:val="single" w:sz="4" w:space="0" w:color="auto"/>
              <w:right w:val="single" w:sz="4" w:space="0" w:color="auto"/>
            </w:tcBorders>
          </w:tcPr>
          <w:p w14:paraId="429D666F" w14:textId="10FECDF0" w:rsidR="006E0A3E" w:rsidRPr="00301836" w:rsidRDefault="006E0A3E">
            <w:pPr>
              <w:rPr>
                <w:rFonts w:eastAsia="Times New Roman" w:cs="Times New Roman"/>
              </w:rPr>
            </w:pPr>
            <w:r w:rsidRPr="00301836">
              <w:rPr>
                <w:rFonts w:cs="Times New Roman"/>
              </w:rPr>
              <w:t>Akým spôsobom, akými metódami a procesnými opatreniami sa má dospieť</w:t>
            </w:r>
            <w:r w:rsidR="00AB0C55" w:rsidRPr="00301836">
              <w:rPr>
                <w:rFonts w:eastAsia="Times New Roman" w:cs="Times New Roman"/>
              </w:rPr>
              <w:t xml:space="preserve"> </w:t>
            </w:r>
            <w:r w:rsidRPr="00301836">
              <w:rPr>
                <w:rFonts w:cs="Times New Roman"/>
              </w:rPr>
              <w:t>k dosiahnutiu cieľov.</w:t>
            </w:r>
          </w:p>
          <w:p w14:paraId="2B6F757C" w14:textId="7457C157" w:rsidR="006E0A3E" w:rsidRPr="00301836" w:rsidRDefault="006E0A3E" w:rsidP="0028694A">
            <w:pPr>
              <w:pStyle w:val="Odsekzoznamu"/>
              <w:numPr>
                <w:ilvl w:val="0"/>
                <w:numId w:val="23"/>
              </w:numPr>
              <w:rPr>
                <w:rFonts w:eastAsia="Times New Roman" w:cs="Times New Roman"/>
              </w:rPr>
            </w:pPr>
            <w:r w:rsidRPr="00301836">
              <w:rPr>
                <w:rFonts w:cs="Times New Roman"/>
              </w:rPr>
              <w:t>Vytvorenie</w:t>
            </w:r>
            <w:r w:rsidR="00AB0C55" w:rsidRPr="00301836">
              <w:rPr>
                <w:rFonts w:eastAsia="Times New Roman" w:cs="Times New Roman"/>
              </w:rPr>
              <w:t xml:space="preserve"> </w:t>
            </w:r>
            <w:r w:rsidRPr="00301836">
              <w:rPr>
                <w:rFonts w:cs="Times New Roman"/>
              </w:rPr>
              <w:t>riešiteľského konzorcia schopného komplexne</w:t>
            </w:r>
            <w:r w:rsidR="00AB0C55" w:rsidRPr="00301836">
              <w:rPr>
                <w:rFonts w:eastAsia="Times New Roman" w:cs="Times New Roman"/>
              </w:rPr>
              <w:t xml:space="preserve"> </w:t>
            </w:r>
            <w:r w:rsidRPr="00301836">
              <w:rPr>
                <w:rFonts w:cs="Times New Roman"/>
              </w:rPr>
              <w:t xml:space="preserve">riešiť </w:t>
            </w:r>
            <w:r w:rsidRPr="00301836">
              <w:rPr>
                <w:rFonts w:cs="Times New Roman"/>
                <w:color w:val="000000" w:themeColor="text1"/>
              </w:rPr>
              <w:t>problematiku</w:t>
            </w:r>
            <w:r w:rsidR="00BD721C" w:rsidRPr="00301836">
              <w:rPr>
                <w:rFonts w:eastAsia="Times New Roman" w:cs="Times New Roman"/>
                <w:color w:val="000000" w:themeColor="text1"/>
              </w:rPr>
              <w:t>.</w:t>
            </w:r>
          </w:p>
          <w:p w14:paraId="6DFAE29F" w14:textId="29B13B5A" w:rsidR="006E0A3E" w:rsidRPr="00301836" w:rsidRDefault="006E0A3E" w:rsidP="0028694A">
            <w:pPr>
              <w:pStyle w:val="Odsekzoznamu"/>
              <w:numPr>
                <w:ilvl w:val="0"/>
                <w:numId w:val="23"/>
              </w:numPr>
              <w:rPr>
                <w:rFonts w:eastAsia="Times New Roman" w:cs="Times New Roman"/>
              </w:rPr>
            </w:pPr>
            <w:r w:rsidRPr="00301836">
              <w:rPr>
                <w:rFonts w:cs="Times New Roman"/>
              </w:rPr>
              <w:t>Efektívne prepojenie</w:t>
            </w:r>
            <w:r w:rsidR="00AB0C55" w:rsidRPr="00301836">
              <w:rPr>
                <w:rFonts w:eastAsia="Times New Roman" w:cs="Times New Roman"/>
              </w:rPr>
              <w:t xml:space="preserve"> </w:t>
            </w:r>
            <w:r w:rsidRPr="00301836">
              <w:rPr>
                <w:rFonts w:cs="Times New Roman"/>
              </w:rPr>
              <w:t>a mobilizácia pracovísk, vytvorenie spoločných výskumných tímov</w:t>
            </w:r>
            <w:r w:rsidR="00BD721C" w:rsidRPr="00301836">
              <w:rPr>
                <w:rFonts w:eastAsia="Times New Roman" w:cs="Times New Roman"/>
              </w:rPr>
              <w:t>.</w:t>
            </w:r>
          </w:p>
          <w:p w14:paraId="4CD4E007" w14:textId="70D56A27" w:rsidR="006E0A3E" w:rsidRPr="00301836" w:rsidRDefault="006E0A3E" w:rsidP="0028694A">
            <w:pPr>
              <w:pStyle w:val="Odsekzoznamu"/>
              <w:numPr>
                <w:ilvl w:val="0"/>
                <w:numId w:val="23"/>
              </w:numPr>
              <w:rPr>
                <w:rFonts w:eastAsia="Times New Roman" w:cs="Times New Roman"/>
              </w:rPr>
            </w:pPr>
            <w:r w:rsidRPr="00301836">
              <w:rPr>
                <w:rFonts w:cs="Times New Roman"/>
              </w:rPr>
              <w:t>Efektívne využitie vedeckých parkov,</w:t>
            </w:r>
            <w:r w:rsidR="00AB0C55" w:rsidRPr="00301836">
              <w:rPr>
                <w:rFonts w:eastAsia="Times New Roman" w:cs="Times New Roman"/>
              </w:rPr>
              <w:t xml:space="preserve"> </w:t>
            </w:r>
            <w:r w:rsidRPr="00301836">
              <w:rPr>
                <w:rFonts w:cs="Times New Roman"/>
              </w:rPr>
              <w:t xml:space="preserve">centier excelencie, laboratórií a pracovísk pre </w:t>
            </w:r>
            <w:r w:rsidRPr="00301836">
              <w:rPr>
                <w:rFonts w:cs="Times New Roman"/>
              </w:rPr>
              <w:lastRenderedPageBreak/>
              <w:t>poloprevádzkové overovanie a prenos vedy do praxe</w:t>
            </w:r>
            <w:r w:rsidR="00AB0C55" w:rsidRPr="00301836">
              <w:rPr>
                <w:rFonts w:eastAsia="Times New Roman" w:cs="Times New Roman"/>
              </w:rPr>
              <w:t xml:space="preserve"> </w:t>
            </w:r>
            <w:r w:rsidRPr="00301836">
              <w:rPr>
                <w:rFonts w:cs="Times New Roman"/>
              </w:rPr>
              <w:t>vybudovaných v predchádzajúcom programovom období /Agrobiotech, Centrá excelencie na akademických pracoviskách, Spoločné pracovisko pre prenos vedy do praxe NPPC a KKV v Lehniciach, školské poľnohospodárske podniky, ..</w:t>
            </w:r>
            <w:r w:rsidR="00BD721C" w:rsidRPr="00301836">
              <w:rPr>
                <w:rFonts w:eastAsia="Times New Roman" w:cs="Times New Roman"/>
              </w:rPr>
              <w:t>.</w:t>
            </w:r>
            <w:r w:rsidRPr="00301836">
              <w:rPr>
                <w:rFonts w:eastAsia="Times New Roman" w:cs="Times New Roman"/>
              </w:rPr>
              <w:t>/</w:t>
            </w:r>
            <w:r w:rsidR="00BD721C" w:rsidRPr="00301836">
              <w:rPr>
                <w:rFonts w:eastAsia="Times New Roman" w:cs="Times New Roman"/>
              </w:rPr>
              <w:t>.</w:t>
            </w:r>
          </w:p>
          <w:p w14:paraId="1DA34689" w14:textId="46563D39" w:rsidR="006E0A3E" w:rsidRPr="00301836" w:rsidRDefault="006E0A3E" w:rsidP="0028694A">
            <w:pPr>
              <w:pStyle w:val="Odsekzoznamu"/>
              <w:numPr>
                <w:ilvl w:val="0"/>
                <w:numId w:val="23"/>
              </w:numPr>
              <w:rPr>
                <w:rFonts w:eastAsia="Times New Roman" w:cs="Times New Roman"/>
              </w:rPr>
            </w:pPr>
            <w:r w:rsidRPr="00301836">
              <w:rPr>
                <w:rFonts w:cs="Times New Roman"/>
              </w:rPr>
              <w:t>Vytváranie a využitie spoločných pracovísk výskumu a výrobnej praxe pre urýchlenie realizácie výsledkov výskumu vo výrobe</w:t>
            </w:r>
            <w:r w:rsidR="00BD721C" w:rsidRPr="00301836">
              <w:rPr>
                <w:rFonts w:eastAsia="Times New Roman" w:cs="Times New Roman"/>
              </w:rPr>
              <w:t>.</w:t>
            </w:r>
          </w:p>
          <w:p w14:paraId="1BD5AF04" w14:textId="757792A3" w:rsidR="006E0A3E" w:rsidRPr="00301836" w:rsidRDefault="006E0A3E" w:rsidP="0028694A">
            <w:pPr>
              <w:pStyle w:val="Odsekzoznamu"/>
              <w:numPr>
                <w:ilvl w:val="0"/>
                <w:numId w:val="23"/>
              </w:numPr>
              <w:rPr>
                <w:rFonts w:eastAsia="Times New Roman" w:cs="Times New Roman"/>
              </w:rPr>
            </w:pPr>
            <w:r w:rsidRPr="00301836">
              <w:rPr>
                <w:rFonts w:cs="Times New Roman"/>
              </w:rPr>
              <w:t>Zapojenie významných zahraničných vedcov do projektu</w:t>
            </w:r>
            <w:r w:rsidR="00BD721C" w:rsidRPr="00301836">
              <w:rPr>
                <w:rFonts w:eastAsia="Times New Roman" w:cs="Times New Roman"/>
              </w:rPr>
              <w:t>.</w:t>
            </w:r>
          </w:p>
          <w:p w14:paraId="6FA7FD99" w14:textId="07417CBE" w:rsidR="006E0A3E" w:rsidRPr="00301836" w:rsidRDefault="006E0A3E" w:rsidP="0028694A">
            <w:pPr>
              <w:pStyle w:val="Odsekzoznamu"/>
              <w:numPr>
                <w:ilvl w:val="0"/>
                <w:numId w:val="23"/>
              </w:numPr>
              <w:rPr>
                <w:rFonts w:eastAsia="Times New Roman" w:cs="Times New Roman"/>
              </w:rPr>
            </w:pPr>
            <w:r w:rsidRPr="00301836">
              <w:rPr>
                <w:rFonts w:cs="Times New Roman"/>
              </w:rPr>
              <w:t>Využitie účasti riešiteľov v projektoch H2020 a synergie paralelného riešenia</w:t>
            </w:r>
            <w:r w:rsidR="00BD721C" w:rsidRPr="00301836">
              <w:rPr>
                <w:rFonts w:eastAsia="Times New Roman" w:cs="Times New Roman"/>
              </w:rPr>
              <w:t>.</w:t>
            </w:r>
          </w:p>
          <w:p w14:paraId="3E73E198" w14:textId="57A83B04" w:rsidR="006E0A3E" w:rsidRPr="00301836" w:rsidRDefault="006E0A3E" w:rsidP="0028694A">
            <w:pPr>
              <w:pStyle w:val="Odsekzoznamu"/>
              <w:numPr>
                <w:ilvl w:val="0"/>
                <w:numId w:val="23"/>
              </w:numPr>
              <w:rPr>
                <w:rFonts w:eastAsia="Times New Roman" w:cs="Times New Roman"/>
              </w:rPr>
            </w:pPr>
            <w:r w:rsidRPr="00301836">
              <w:rPr>
                <w:rFonts w:cs="Times New Roman"/>
              </w:rPr>
              <w:t>Zapojenie študentov a doktorandov do riešenia a tým príprava personálnych kapacít na riešenie v nasledujúcom období</w:t>
            </w:r>
            <w:r w:rsidR="00BD721C" w:rsidRPr="00301836">
              <w:rPr>
                <w:rFonts w:eastAsia="Times New Roman" w:cs="Times New Roman"/>
              </w:rPr>
              <w:t>.</w:t>
            </w:r>
          </w:p>
        </w:tc>
      </w:tr>
      <w:tr w:rsidR="006E0A3E" w:rsidRPr="00301836" w14:paraId="2AC52BC6" w14:textId="77777777" w:rsidTr="004D64E5">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hideMark/>
          </w:tcPr>
          <w:p w14:paraId="3594DBE8" w14:textId="5F2137BE" w:rsidR="006E0A3E" w:rsidRPr="00301836" w:rsidRDefault="0058347F" w:rsidP="00BA32EF">
            <w:pPr>
              <w:pStyle w:val="Nadpis3"/>
            </w:pPr>
            <w:bookmarkStart w:id="175" w:name="_Toc519431989"/>
            <w:r>
              <w:lastRenderedPageBreak/>
              <w:t xml:space="preserve">Stručná anotácia podprogramu </w:t>
            </w:r>
            <w:r w:rsidR="006E0A3E" w:rsidRPr="717FAD3F">
              <w:t>ŠPVaV</w:t>
            </w:r>
            <w:bookmarkEnd w:id="175"/>
          </w:p>
        </w:tc>
      </w:tr>
      <w:tr w:rsidR="006E0A3E" w:rsidRPr="00301836" w14:paraId="0486795F" w14:textId="77777777" w:rsidTr="004D64E5">
        <w:trPr>
          <w:trHeight w:val="510"/>
        </w:trPr>
        <w:tc>
          <w:tcPr>
            <w:tcW w:w="5000" w:type="pct"/>
            <w:gridSpan w:val="7"/>
            <w:tcBorders>
              <w:top w:val="single" w:sz="4" w:space="0" w:color="auto"/>
              <w:left w:val="single" w:sz="4" w:space="0" w:color="auto"/>
              <w:bottom w:val="single" w:sz="4" w:space="0" w:color="auto"/>
              <w:right w:val="single" w:sz="4" w:space="0" w:color="auto"/>
            </w:tcBorders>
            <w:hideMark/>
          </w:tcPr>
          <w:p w14:paraId="01226B30" w14:textId="0B250BC9" w:rsidR="006E0A3E" w:rsidRPr="00301836" w:rsidRDefault="006E0A3E">
            <w:pPr>
              <w:rPr>
                <w:rFonts w:eastAsia="Times New Roman" w:cs="Times New Roman"/>
              </w:rPr>
            </w:pPr>
            <w:r w:rsidRPr="00301836">
              <w:rPr>
                <w:rFonts w:cs="Times New Roman"/>
              </w:rPr>
              <w:t>Podprogram Výživa a potraviny pre zdravie vychádza z potreby</w:t>
            </w:r>
            <w:r w:rsidR="00AB0C55" w:rsidRPr="00301836">
              <w:rPr>
                <w:rFonts w:eastAsia="Times New Roman" w:cs="Times New Roman"/>
              </w:rPr>
              <w:t xml:space="preserve"> </w:t>
            </w:r>
            <w:r w:rsidRPr="00301836">
              <w:rPr>
                <w:rFonts w:cs="Times New Roman"/>
              </w:rPr>
              <w:t>zlepšenia zdravotného stavu obyvateľstva</w:t>
            </w:r>
            <w:r w:rsidR="00AB0C55" w:rsidRPr="00301836">
              <w:rPr>
                <w:rFonts w:eastAsia="Times New Roman" w:cs="Times New Roman"/>
              </w:rPr>
              <w:t xml:space="preserve"> </w:t>
            </w:r>
            <w:r w:rsidRPr="00301836">
              <w:rPr>
                <w:rFonts w:cs="Times New Roman"/>
              </w:rPr>
              <w:t>skvalitnením výživy na báze potravín domáceho pôvodu, zvýšenia kvality, bezpečnosti, produkcie a konkurencieschopnosti</w:t>
            </w:r>
            <w:r w:rsidR="00AB0C55" w:rsidRPr="00301836">
              <w:rPr>
                <w:rFonts w:eastAsia="Times New Roman" w:cs="Times New Roman"/>
              </w:rPr>
              <w:t xml:space="preserve"> </w:t>
            </w:r>
            <w:r w:rsidRPr="00301836">
              <w:rPr>
                <w:rFonts w:cs="Times New Roman"/>
              </w:rPr>
              <w:t>slovenských</w:t>
            </w:r>
            <w:r w:rsidR="00AB0C55" w:rsidRPr="00301836">
              <w:rPr>
                <w:rFonts w:eastAsia="Times New Roman" w:cs="Times New Roman"/>
              </w:rPr>
              <w:t xml:space="preserve"> </w:t>
            </w:r>
            <w:r w:rsidRPr="00301836">
              <w:rPr>
                <w:rFonts w:cs="Times New Roman"/>
              </w:rPr>
              <w:t xml:space="preserve">potravín. Vecne pokrýva komplexne celú </w:t>
            </w:r>
            <w:r w:rsidRPr="00301836">
              <w:rPr>
                <w:rFonts w:cs="Times New Roman"/>
                <w:color w:val="000000" w:themeColor="text1"/>
              </w:rPr>
              <w:t>problematiku počnúc výskumom výživy a definovaním nových</w:t>
            </w:r>
            <w:r w:rsidR="00AB0C55" w:rsidRPr="00301836">
              <w:rPr>
                <w:rFonts w:eastAsia="Times New Roman" w:cs="Times New Roman"/>
                <w:color w:val="000000" w:themeColor="text1"/>
              </w:rPr>
              <w:t xml:space="preserve"> </w:t>
            </w:r>
            <w:r w:rsidRPr="00301836">
              <w:rPr>
                <w:rFonts w:cs="Times New Roman"/>
                <w:color w:val="000000" w:themeColor="text1"/>
              </w:rPr>
              <w:t>požiadaviek na výživovú kvalitu potravín cez výskum kontrolných a riadiacich systémov garantujúcich bezpečnosť, moderné procesy a technológie pre výrobu zložiek a potravín s vyššou výživovou a pridanou hodnotou až po výskum procesov využívajúcich vedľajšie produkty a minimalizujúcich straty v celom potravinovom reťazci.</w:t>
            </w:r>
          </w:p>
          <w:p w14:paraId="2076B18F" w14:textId="29B3759B" w:rsidR="006E0A3E" w:rsidRPr="00301836" w:rsidRDefault="006E0A3E">
            <w:pPr>
              <w:rPr>
                <w:rFonts w:eastAsia="Times New Roman" w:cs="Times New Roman"/>
              </w:rPr>
            </w:pPr>
            <w:r w:rsidRPr="00301836">
              <w:rPr>
                <w:rFonts w:cs="Times New Roman"/>
              </w:rPr>
              <w:t>Pre zabezpečenie</w:t>
            </w:r>
            <w:r w:rsidR="00AB0C55" w:rsidRPr="00301836">
              <w:rPr>
                <w:rFonts w:eastAsia="Times New Roman" w:cs="Times New Roman"/>
              </w:rPr>
              <w:t xml:space="preserve"> </w:t>
            </w:r>
            <w:r w:rsidRPr="00301836">
              <w:rPr>
                <w:rFonts w:cs="Times New Roman"/>
              </w:rPr>
              <w:t>komplexných riešení vytvorí podmienky pre efektívne prepojenie</w:t>
            </w:r>
            <w:r w:rsidR="00AB0C55" w:rsidRPr="00301836">
              <w:rPr>
                <w:rFonts w:eastAsia="Times New Roman" w:cs="Times New Roman"/>
              </w:rPr>
              <w:t xml:space="preserve"> </w:t>
            </w:r>
            <w:r w:rsidRPr="00301836">
              <w:rPr>
                <w:rFonts w:cs="Times New Roman"/>
              </w:rPr>
              <w:t>a mobilizáciu pracovísk, vytvorenie spoločných výskumných tímov, využitie vedeckých parkov,</w:t>
            </w:r>
            <w:r w:rsidR="00AB0C55" w:rsidRPr="00301836">
              <w:rPr>
                <w:rFonts w:eastAsia="Times New Roman" w:cs="Times New Roman"/>
              </w:rPr>
              <w:t xml:space="preserve"> </w:t>
            </w:r>
            <w:r w:rsidRPr="00301836">
              <w:rPr>
                <w:rFonts w:cs="Times New Roman"/>
              </w:rPr>
              <w:t>centier excelencie, laboratórií a pracovísk pre poloprevádzkové overovanie a prenos vedy do praxe</w:t>
            </w:r>
            <w:r w:rsidR="00AB0C55" w:rsidRPr="00301836">
              <w:rPr>
                <w:rFonts w:eastAsia="Times New Roman" w:cs="Times New Roman"/>
              </w:rPr>
              <w:t xml:space="preserve"> </w:t>
            </w:r>
            <w:r w:rsidRPr="00301836">
              <w:rPr>
                <w:rFonts w:cs="Times New Roman"/>
              </w:rPr>
              <w:t>vybudovaných v predchádzajúcom programovom období.</w:t>
            </w:r>
          </w:p>
        </w:tc>
      </w:tr>
      <w:tr w:rsidR="006E0A3E" w:rsidRPr="00301836" w14:paraId="0D1C59A5" w14:textId="77777777" w:rsidTr="004D64E5">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hideMark/>
          </w:tcPr>
          <w:p w14:paraId="35EAD5E4" w14:textId="6AF6E385" w:rsidR="006E0A3E" w:rsidRPr="00301836" w:rsidRDefault="0058347F" w:rsidP="00BA32EF">
            <w:pPr>
              <w:pStyle w:val="Nadpis3"/>
            </w:pPr>
            <w:bookmarkStart w:id="176" w:name="_Toc519431990"/>
            <w:r>
              <w:t xml:space="preserve">Štruktúra podprogramu </w:t>
            </w:r>
            <w:r w:rsidR="006E0A3E" w:rsidRPr="717FAD3F">
              <w:t>ŠPVaV</w:t>
            </w:r>
            <w:bookmarkEnd w:id="176"/>
          </w:p>
        </w:tc>
      </w:tr>
      <w:tr w:rsidR="006E0A3E" w:rsidRPr="00301836" w14:paraId="38974A6A" w14:textId="77777777" w:rsidTr="004D64E5">
        <w:trPr>
          <w:trHeight w:val="510"/>
        </w:trPr>
        <w:tc>
          <w:tcPr>
            <w:tcW w:w="5000" w:type="pct"/>
            <w:gridSpan w:val="7"/>
            <w:tcBorders>
              <w:top w:val="single" w:sz="4" w:space="0" w:color="auto"/>
              <w:left w:val="single" w:sz="4" w:space="0" w:color="auto"/>
              <w:bottom w:val="single" w:sz="4" w:space="0" w:color="auto"/>
              <w:right w:val="single" w:sz="4" w:space="0" w:color="auto"/>
            </w:tcBorders>
          </w:tcPr>
          <w:p w14:paraId="26A0AB9F" w14:textId="511F4BC7" w:rsidR="006E0A3E" w:rsidRPr="00301836" w:rsidRDefault="006E0A3E">
            <w:pPr>
              <w:rPr>
                <w:rFonts w:eastAsia="Times New Roman" w:cs="Times New Roman"/>
              </w:rPr>
            </w:pPr>
            <w:r w:rsidRPr="00301836">
              <w:rPr>
                <w:rFonts w:cs="Times New Roman"/>
              </w:rPr>
              <w:t>Štruktúra podprogramu je tvorená</w:t>
            </w:r>
            <w:r w:rsidR="00AB0C55" w:rsidRPr="00301836">
              <w:rPr>
                <w:rFonts w:eastAsia="Times New Roman" w:cs="Times New Roman"/>
              </w:rPr>
              <w:t xml:space="preserve"> </w:t>
            </w:r>
            <w:r w:rsidRPr="00301836">
              <w:rPr>
                <w:rFonts w:cs="Times New Roman"/>
              </w:rPr>
              <w:t>navzájom prepojenými témami komplexne pokrývajúcimi problematiku počnúc výskumom výživy a definovaním nových</w:t>
            </w:r>
            <w:r w:rsidR="00AB0C55" w:rsidRPr="00301836">
              <w:rPr>
                <w:rFonts w:eastAsia="Times New Roman" w:cs="Times New Roman"/>
              </w:rPr>
              <w:t xml:space="preserve"> </w:t>
            </w:r>
            <w:r w:rsidRPr="00301836">
              <w:rPr>
                <w:rFonts w:cs="Times New Roman"/>
              </w:rPr>
              <w:t>požiadaviek na výživovú kvalitu potravín cez výskum kontrolných a riadiacich systémov garantujúcich bezpečnosť, moderné procesy a technológie pre výrobu zložiek a potravín s vyššou výživovou a pridanou hodnotou až po výskum procesov využívajúcich vedľajšie produkty a minimalizujúcich straty v celom potravinovom reťazci.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6328"/>
              <w:gridCol w:w="1206"/>
              <w:gridCol w:w="1196"/>
            </w:tblGrid>
            <w:tr w:rsidR="006E0A3E" w:rsidRPr="00301836" w14:paraId="45A40930" w14:textId="77777777" w:rsidTr="004D64E5">
              <w:tc>
                <w:tcPr>
                  <w:tcW w:w="467" w:type="pct"/>
                  <w:tcBorders>
                    <w:top w:val="single" w:sz="4" w:space="0" w:color="auto"/>
                    <w:left w:val="single" w:sz="4" w:space="0" w:color="auto"/>
                    <w:bottom w:val="single" w:sz="4" w:space="0" w:color="auto"/>
                    <w:right w:val="single" w:sz="4" w:space="0" w:color="auto"/>
                  </w:tcBorders>
                  <w:hideMark/>
                </w:tcPr>
                <w:p w14:paraId="7CE4BC57" w14:textId="77777777" w:rsidR="006E0A3E" w:rsidRPr="00301836" w:rsidRDefault="006E0A3E">
                  <w:pPr>
                    <w:rPr>
                      <w:rFonts w:eastAsia="Times New Roman" w:cs="Times New Roman"/>
                    </w:rPr>
                  </w:pPr>
                  <w:r w:rsidRPr="00301836">
                    <w:rPr>
                      <w:rFonts w:cs="Times New Roman"/>
                    </w:rPr>
                    <w:t>Č.</w:t>
                  </w:r>
                </w:p>
              </w:tc>
              <w:tc>
                <w:tcPr>
                  <w:tcW w:w="3286" w:type="pct"/>
                  <w:tcBorders>
                    <w:top w:val="single" w:sz="4" w:space="0" w:color="auto"/>
                    <w:left w:val="single" w:sz="4" w:space="0" w:color="auto"/>
                    <w:bottom w:val="single" w:sz="4" w:space="0" w:color="auto"/>
                    <w:right w:val="single" w:sz="4" w:space="0" w:color="auto"/>
                  </w:tcBorders>
                  <w:hideMark/>
                </w:tcPr>
                <w:p w14:paraId="6E1A3DAE" w14:textId="66966311" w:rsidR="006E0A3E" w:rsidRPr="00301836" w:rsidRDefault="006E0A3E">
                  <w:pPr>
                    <w:rPr>
                      <w:rFonts w:eastAsia="Times New Roman" w:cs="Times New Roman"/>
                    </w:rPr>
                  </w:pPr>
                  <w:r w:rsidRPr="00301836">
                    <w:rPr>
                      <w:rFonts w:cs="Times New Roman"/>
                    </w:rPr>
                    <w:t>Názov témy</w:t>
                  </w:r>
                </w:p>
              </w:tc>
              <w:tc>
                <w:tcPr>
                  <w:tcW w:w="626" w:type="pct"/>
                  <w:tcBorders>
                    <w:top w:val="single" w:sz="4" w:space="0" w:color="auto"/>
                    <w:left w:val="single" w:sz="4" w:space="0" w:color="auto"/>
                    <w:bottom w:val="single" w:sz="4" w:space="0" w:color="auto"/>
                    <w:right w:val="single" w:sz="4" w:space="0" w:color="auto"/>
                  </w:tcBorders>
                  <w:hideMark/>
                </w:tcPr>
                <w:p w14:paraId="7FBD2196" w14:textId="77777777" w:rsidR="006E0A3E" w:rsidRPr="00301836" w:rsidRDefault="006E0A3E">
                  <w:pPr>
                    <w:rPr>
                      <w:rFonts w:eastAsia="Times New Roman" w:cs="Times New Roman"/>
                    </w:rPr>
                  </w:pPr>
                  <w:r w:rsidRPr="00301836">
                    <w:rPr>
                      <w:rFonts w:cs="Times New Roman"/>
                    </w:rPr>
                    <w:t xml:space="preserve">Začiatok </w:t>
                  </w:r>
                </w:p>
              </w:tc>
              <w:tc>
                <w:tcPr>
                  <w:tcW w:w="621" w:type="pct"/>
                  <w:tcBorders>
                    <w:top w:val="single" w:sz="4" w:space="0" w:color="auto"/>
                    <w:left w:val="single" w:sz="4" w:space="0" w:color="auto"/>
                    <w:bottom w:val="single" w:sz="4" w:space="0" w:color="auto"/>
                    <w:right w:val="single" w:sz="4" w:space="0" w:color="auto"/>
                  </w:tcBorders>
                  <w:hideMark/>
                </w:tcPr>
                <w:p w14:paraId="15BE6E8E" w14:textId="77777777" w:rsidR="006E0A3E" w:rsidRPr="00301836" w:rsidRDefault="006E0A3E">
                  <w:pPr>
                    <w:rPr>
                      <w:rFonts w:eastAsia="Times New Roman" w:cs="Times New Roman"/>
                    </w:rPr>
                  </w:pPr>
                  <w:r w:rsidRPr="00301836">
                    <w:rPr>
                      <w:rFonts w:cs="Times New Roman"/>
                    </w:rPr>
                    <w:t>Koniec</w:t>
                  </w:r>
                </w:p>
              </w:tc>
            </w:tr>
            <w:tr w:rsidR="006E0A3E" w:rsidRPr="00301836" w14:paraId="34AFC86F" w14:textId="77777777" w:rsidTr="004D64E5">
              <w:tc>
                <w:tcPr>
                  <w:tcW w:w="467" w:type="pct"/>
                  <w:tcBorders>
                    <w:top w:val="single" w:sz="4" w:space="0" w:color="auto"/>
                    <w:left w:val="single" w:sz="4" w:space="0" w:color="auto"/>
                    <w:bottom w:val="single" w:sz="4" w:space="0" w:color="auto"/>
                    <w:right w:val="single" w:sz="4" w:space="0" w:color="auto"/>
                  </w:tcBorders>
                  <w:hideMark/>
                </w:tcPr>
                <w:p w14:paraId="41015AD7" w14:textId="77777777" w:rsidR="006E0A3E" w:rsidRPr="00301836" w:rsidRDefault="006E0A3E">
                  <w:pPr>
                    <w:rPr>
                      <w:rFonts w:eastAsia="Times New Roman" w:cs="Times New Roman"/>
                    </w:rPr>
                  </w:pPr>
                  <w:r w:rsidRPr="00301836">
                    <w:rPr>
                      <w:rFonts w:cs="Times New Roman"/>
                    </w:rPr>
                    <w:t>1</w:t>
                  </w:r>
                </w:p>
              </w:tc>
              <w:tc>
                <w:tcPr>
                  <w:tcW w:w="3286" w:type="pct"/>
                  <w:tcBorders>
                    <w:top w:val="single" w:sz="4" w:space="0" w:color="auto"/>
                    <w:left w:val="single" w:sz="4" w:space="0" w:color="auto"/>
                    <w:bottom w:val="single" w:sz="4" w:space="0" w:color="auto"/>
                    <w:right w:val="single" w:sz="4" w:space="0" w:color="auto"/>
                  </w:tcBorders>
                  <w:hideMark/>
                </w:tcPr>
                <w:p w14:paraId="6C06D33A" w14:textId="77777777" w:rsidR="006E0A3E" w:rsidRPr="00301836" w:rsidRDefault="006E0A3E">
                  <w:pPr>
                    <w:rPr>
                      <w:rFonts w:eastAsia="Times New Roman" w:cs="Times New Roman"/>
                    </w:rPr>
                  </w:pPr>
                  <w:r w:rsidRPr="00301836">
                    <w:rPr>
                      <w:rFonts w:cs="Times New Roman"/>
                    </w:rPr>
                    <w:t>Výživa ako dôležitý faktor prevencie ochorení a zdravia</w:t>
                  </w:r>
                </w:p>
              </w:tc>
              <w:tc>
                <w:tcPr>
                  <w:tcW w:w="626" w:type="pct"/>
                  <w:tcBorders>
                    <w:top w:val="single" w:sz="4" w:space="0" w:color="auto"/>
                    <w:left w:val="single" w:sz="4" w:space="0" w:color="auto"/>
                    <w:bottom w:val="single" w:sz="4" w:space="0" w:color="auto"/>
                    <w:right w:val="single" w:sz="4" w:space="0" w:color="auto"/>
                  </w:tcBorders>
                </w:tcPr>
                <w:p w14:paraId="5CE25234" w14:textId="77777777" w:rsidR="006E0A3E" w:rsidRPr="00301836" w:rsidRDefault="006E0A3E">
                  <w:pPr>
                    <w:rPr>
                      <w:rFonts w:eastAsia="Times New Roman" w:cs="Times New Roman"/>
                    </w:rPr>
                  </w:pPr>
                  <w:r w:rsidRPr="00301836">
                    <w:rPr>
                      <w:rFonts w:cs="Times New Roman"/>
                    </w:rPr>
                    <w:t>01/2019</w:t>
                  </w:r>
                </w:p>
              </w:tc>
              <w:tc>
                <w:tcPr>
                  <w:tcW w:w="621" w:type="pct"/>
                  <w:tcBorders>
                    <w:top w:val="single" w:sz="4" w:space="0" w:color="auto"/>
                    <w:left w:val="single" w:sz="4" w:space="0" w:color="auto"/>
                    <w:bottom w:val="single" w:sz="4" w:space="0" w:color="auto"/>
                    <w:right w:val="single" w:sz="4" w:space="0" w:color="auto"/>
                  </w:tcBorders>
                </w:tcPr>
                <w:p w14:paraId="717871B9" w14:textId="77777777" w:rsidR="006E0A3E" w:rsidRPr="00301836" w:rsidRDefault="006E0A3E">
                  <w:pPr>
                    <w:rPr>
                      <w:rFonts w:eastAsia="Times New Roman" w:cs="Times New Roman"/>
                    </w:rPr>
                  </w:pPr>
                  <w:r w:rsidRPr="00301836">
                    <w:rPr>
                      <w:rFonts w:cs="Times New Roman"/>
                    </w:rPr>
                    <w:t>12/2022</w:t>
                  </w:r>
                </w:p>
              </w:tc>
            </w:tr>
            <w:tr w:rsidR="006E0A3E" w:rsidRPr="00301836" w14:paraId="6E347D6C" w14:textId="77777777" w:rsidTr="004D64E5">
              <w:tc>
                <w:tcPr>
                  <w:tcW w:w="467" w:type="pct"/>
                  <w:tcBorders>
                    <w:top w:val="single" w:sz="4" w:space="0" w:color="auto"/>
                    <w:left w:val="single" w:sz="4" w:space="0" w:color="auto"/>
                    <w:bottom w:val="single" w:sz="4" w:space="0" w:color="auto"/>
                    <w:right w:val="single" w:sz="4" w:space="0" w:color="auto"/>
                  </w:tcBorders>
                  <w:hideMark/>
                </w:tcPr>
                <w:p w14:paraId="56A91879" w14:textId="77777777" w:rsidR="006E0A3E" w:rsidRPr="00301836" w:rsidRDefault="006E0A3E">
                  <w:pPr>
                    <w:rPr>
                      <w:rFonts w:eastAsia="Times New Roman" w:cs="Times New Roman"/>
                    </w:rPr>
                  </w:pPr>
                  <w:r w:rsidRPr="00301836">
                    <w:rPr>
                      <w:rFonts w:cs="Times New Roman"/>
                    </w:rPr>
                    <w:t>2</w:t>
                  </w:r>
                </w:p>
              </w:tc>
              <w:tc>
                <w:tcPr>
                  <w:tcW w:w="3286" w:type="pct"/>
                  <w:tcBorders>
                    <w:top w:val="single" w:sz="4" w:space="0" w:color="auto"/>
                    <w:left w:val="single" w:sz="4" w:space="0" w:color="auto"/>
                    <w:bottom w:val="single" w:sz="4" w:space="0" w:color="auto"/>
                    <w:right w:val="single" w:sz="4" w:space="0" w:color="auto"/>
                  </w:tcBorders>
                  <w:hideMark/>
                </w:tcPr>
                <w:p w14:paraId="301CC51B" w14:textId="77777777" w:rsidR="006E0A3E" w:rsidRPr="00301836" w:rsidRDefault="006E0A3E">
                  <w:pPr>
                    <w:rPr>
                      <w:rFonts w:eastAsia="Times New Roman" w:cs="Times New Roman"/>
                    </w:rPr>
                  </w:pPr>
                  <w:r w:rsidRPr="00301836">
                    <w:rPr>
                      <w:rFonts w:cs="Times New Roman"/>
                    </w:rPr>
                    <w:t>Systémy a kontrolné metódy pre bezpečné potraviny</w:t>
                  </w:r>
                </w:p>
              </w:tc>
              <w:tc>
                <w:tcPr>
                  <w:tcW w:w="626" w:type="pct"/>
                  <w:tcBorders>
                    <w:top w:val="single" w:sz="4" w:space="0" w:color="auto"/>
                    <w:left w:val="single" w:sz="4" w:space="0" w:color="auto"/>
                    <w:bottom w:val="single" w:sz="4" w:space="0" w:color="auto"/>
                    <w:right w:val="single" w:sz="4" w:space="0" w:color="auto"/>
                  </w:tcBorders>
                </w:tcPr>
                <w:p w14:paraId="5AC26CE8" w14:textId="77777777" w:rsidR="006E0A3E" w:rsidRPr="00301836" w:rsidRDefault="006E0A3E">
                  <w:pPr>
                    <w:rPr>
                      <w:rFonts w:eastAsia="Times New Roman" w:cs="Times New Roman"/>
                    </w:rPr>
                  </w:pPr>
                  <w:r w:rsidRPr="00301836">
                    <w:rPr>
                      <w:rFonts w:cs="Times New Roman"/>
                    </w:rPr>
                    <w:t>01/2019</w:t>
                  </w:r>
                </w:p>
              </w:tc>
              <w:tc>
                <w:tcPr>
                  <w:tcW w:w="621" w:type="pct"/>
                  <w:tcBorders>
                    <w:top w:val="single" w:sz="4" w:space="0" w:color="auto"/>
                    <w:left w:val="single" w:sz="4" w:space="0" w:color="auto"/>
                    <w:bottom w:val="single" w:sz="4" w:space="0" w:color="auto"/>
                    <w:right w:val="single" w:sz="4" w:space="0" w:color="auto"/>
                  </w:tcBorders>
                </w:tcPr>
                <w:p w14:paraId="6FD8E0C9" w14:textId="77777777" w:rsidR="006E0A3E" w:rsidRPr="00301836" w:rsidRDefault="006E0A3E">
                  <w:pPr>
                    <w:rPr>
                      <w:rFonts w:eastAsia="Times New Roman" w:cs="Times New Roman"/>
                    </w:rPr>
                  </w:pPr>
                  <w:r w:rsidRPr="00301836">
                    <w:rPr>
                      <w:rFonts w:cs="Times New Roman"/>
                    </w:rPr>
                    <w:t>12/2022</w:t>
                  </w:r>
                </w:p>
              </w:tc>
            </w:tr>
            <w:tr w:rsidR="006E0A3E" w:rsidRPr="00301836" w14:paraId="11BEE47C" w14:textId="77777777" w:rsidTr="004D64E5">
              <w:tc>
                <w:tcPr>
                  <w:tcW w:w="467" w:type="pct"/>
                  <w:tcBorders>
                    <w:top w:val="single" w:sz="4" w:space="0" w:color="auto"/>
                    <w:left w:val="single" w:sz="4" w:space="0" w:color="auto"/>
                    <w:bottom w:val="single" w:sz="4" w:space="0" w:color="auto"/>
                    <w:right w:val="single" w:sz="4" w:space="0" w:color="auto"/>
                  </w:tcBorders>
                  <w:hideMark/>
                </w:tcPr>
                <w:p w14:paraId="6EBC828E" w14:textId="77777777" w:rsidR="006E0A3E" w:rsidRPr="00301836" w:rsidRDefault="006E0A3E">
                  <w:pPr>
                    <w:rPr>
                      <w:rFonts w:eastAsia="Times New Roman" w:cs="Times New Roman"/>
                    </w:rPr>
                  </w:pPr>
                  <w:r w:rsidRPr="00301836">
                    <w:rPr>
                      <w:rFonts w:cs="Times New Roman"/>
                    </w:rPr>
                    <w:t>3</w:t>
                  </w:r>
                </w:p>
              </w:tc>
              <w:tc>
                <w:tcPr>
                  <w:tcW w:w="3286" w:type="pct"/>
                  <w:tcBorders>
                    <w:top w:val="single" w:sz="4" w:space="0" w:color="auto"/>
                    <w:left w:val="single" w:sz="4" w:space="0" w:color="auto"/>
                    <w:bottom w:val="single" w:sz="4" w:space="0" w:color="auto"/>
                    <w:right w:val="single" w:sz="4" w:space="0" w:color="auto"/>
                  </w:tcBorders>
                  <w:hideMark/>
                </w:tcPr>
                <w:p w14:paraId="50E97832" w14:textId="77777777" w:rsidR="006E0A3E" w:rsidRPr="00301836" w:rsidRDefault="006E0A3E">
                  <w:pPr>
                    <w:rPr>
                      <w:rFonts w:eastAsia="Times New Roman" w:cs="Times New Roman"/>
                    </w:rPr>
                  </w:pPr>
                  <w:r w:rsidRPr="00301836">
                    <w:rPr>
                      <w:rFonts w:cs="Times New Roman"/>
                    </w:rPr>
                    <w:t>Progresívne procesy pre výrobu potravín s vyššou výživovou a pridanou hodnotou</w:t>
                  </w:r>
                </w:p>
              </w:tc>
              <w:tc>
                <w:tcPr>
                  <w:tcW w:w="626" w:type="pct"/>
                  <w:tcBorders>
                    <w:top w:val="single" w:sz="4" w:space="0" w:color="auto"/>
                    <w:left w:val="single" w:sz="4" w:space="0" w:color="auto"/>
                    <w:bottom w:val="single" w:sz="4" w:space="0" w:color="auto"/>
                    <w:right w:val="single" w:sz="4" w:space="0" w:color="auto"/>
                  </w:tcBorders>
                </w:tcPr>
                <w:p w14:paraId="27B504AF" w14:textId="77777777" w:rsidR="006E0A3E" w:rsidRPr="00301836" w:rsidRDefault="006E0A3E">
                  <w:pPr>
                    <w:rPr>
                      <w:rFonts w:eastAsia="Times New Roman" w:cs="Times New Roman"/>
                    </w:rPr>
                  </w:pPr>
                  <w:r w:rsidRPr="00301836">
                    <w:rPr>
                      <w:rFonts w:cs="Times New Roman"/>
                    </w:rPr>
                    <w:t>01/2019</w:t>
                  </w:r>
                </w:p>
              </w:tc>
              <w:tc>
                <w:tcPr>
                  <w:tcW w:w="621" w:type="pct"/>
                  <w:tcBorders>
                    <w:top w:val="single" w:sz="4" w:space="0" w:color="auto"/>
                    <w:left w:val="single" w:sz="4" w:space="0" w:color="auto"/>
                    <w:bottom w:val="single" w:sz="4" w:space="0" w:color="auto"/>
                    <w:right w:val="single" w:sz="4" w:space="0" w:color="auto"/>
                  </w:tcBorders>
                </w:tcPr>
                <w:p w14:paraId="66818457" w14:textId="77777777" w:rsidR="006E0A3E" w:rsidRPr="00301836" w:rsidRDefault="006E0A3E">
                  <w:pPr>
                    <w:rPr>
                      <w:rFonts w:eastAsia="Times New Roman" w:cs="Times New Roman"/>
                    </w:rPr>
                  </w:pPr>
                  <w:r w:rsidRPr="00301836">
                    <w:rPr>
                      <w:rFonts w:cs="Times New Roman"/>
                    </w:rPr>
                    <w:t>12/2023</w:t>
                  </w:r>
                </w:p>
              </w:tc>
            </w:tr>
            <w:tr w:rsidR="006E0A3E" w:rsidRPr="00301836" w14:paraId="083E9B58" w14:textId="77777777" w:rsidTr="004D64E5">
              <w:tc>
                <w:tcPr>
                  <w:tcW w:w="467" w:type="pct"/>
                  <w:tcBorders>
                    <w:top w:val="single" w:sz="4" w:space="0" w:color="auto"/>
                    <w:left w:val="single" w:sz="4" w:space="0" w:color="auto"/>
                    <w:bottom w:val="single" w:sz="4" w:space="0" w:color="auto"/>
                    <w:right w:val="single" w:sz="4" w:space="0" w:color="auto"/>
                  </w:tcBorders>
                  <w:hideMark/>
                </w:tcPr>
                <w:p w14:paraId="63502B95" w14:textId="77777777" w:rsidR="006E0A3E" w:rsidRPr="00301836" w:rsidRDefault="006E0A3E">
                  <w:pPr>
                    <w:rPr>
                      <w:rFonts w:eastAsia="Times New Roman" w:cs="Times New Roman"/>
                    </w:rPr>
                  </w:pPr>
                  <w:r w:rsidRPr="00301836">
                    <w:rPr>
                      <w:rFonts w:cs="Times New Roman"/>
                    </w:rPr>
                    <w:t>4</w:t>
                  </w:r>
                </w:p>
              </w:tc>
              <w:tc>
                <w:tcPr>
                  <w:tcW w:w="3286" w:type="pct"/>
                  <w:tcBorders>
                    <w:top w:val="single" w:sz="4" w:space="0" w:color="auto"/>
                    <w:left w:val="single" w:sz="4" w:space="0" w:color="auto"/>
                    <w:bottom w:val="single" w:sz="4" w:space="0" w:color="auto"/>
                    <w:right w:val="single" w:sz="4" w:space="0" w:color="auto"/>
                  </w:tcBorders>
                  <w:hideMark/>
                </w:tcPr>
                <w:p w14:paraId="15A4D85C" w14:textId="77777777" w:rsidR="006E0A3E" w:rsidRPr="00301836" w:rsidRDefault="006E0A3E">
                  <w:pPr>
                    <w:rPr>
                      <w:rFonts w:eastAsia="Times New Roman" w:cs="Times New Roman"/>
                    </w:rPr>
                  </w:pPr>
                  <w:r w:rsidRPr="00301836">
                    <w:rPr>
                      <w:rFonts w:cs="Times New Roman"/>
                    </w:rPr>
                    <w:t>Procesy získavania a prípravy vysokoúčinných aplikačných foriem funkčných zložiek potravín</w:t>
                  </w:r>
                </w:p>
              </w:tc>
              <w:tc>
                <w:tcPr>
                  <w:tcW w:w="626" w:type="pct"/>
                  <w:tcBorders>
                    <w:top w:val="single" w:sz="4" w:space="0" w:color="auto"/>
                    <w:left w:val="single" w:sz="4" w:space="0" w:color="auto"/>
                    <w:bottom w:val="single" w:sz="4" w:space="0" w:color="auto"/>
                    <w:right w:val="single" w:sz="4" w:space="0" w:color="auto"/>
                  </w:tcBorders>
                </w:tcPr>
                <w:p w14:paraId="700D041B" w14:textId="77777777" w:rsidR="006E0A3E" w:rsidRPr="00301836" w:rsidRDefault="006E0A3E">
                  <w:pPr>
                    <w:rPr>
                      <w:rFonts w:eastAsia="Times New Roman" w:cs="Times New Roman"/>
                    </w:rPr>
                  </w:pPr>
                  <w:r w:rsidRPr="00301836">
                    <w:rPr>
                      <w:rFonts w:cs="Times New Roman"/>
                    </w:rPr>
                    <w:t>01/2019</w:t>
                  </w:r>
                </w:p>
              </w:tc>
              <w:tc>
                <w:tcPr>
                  <w:tcW w:w="621" w:type="pct"/>
                  <w:tcBorders>
                    <w:top w:val="single" w:sz="4" w:space="0" w:color="auto"/>
                    <w:left w:val="single" w:sz="4" w:space="0" w:color="auto"/>
                    <w:bottom w:val="single" w:sz="4" w:space="0" w:color="auto"/>
                    <w:right w:val="single" w:sz="4" w:space="0" w:color="auto"/>
                  </w:tcBorders>
                </w:tcPr>
                <w:p w14:paraId="3E6372F9" w14:textId="77777777" w:rsidR="006E0A3E" w:rsidRPr="00301836" w:rsidRDefault="006E0A3E">
                  <w:pPr>
                    <w:rPr>
                      <w:rFonts w:eastAsia="Times New Roman" w:cs="Times New Roman"/>
                    </w:rPr>
                  </w:pPr>
                  <w:r w:rsidRPr="00301836">
                    <w:rPr>
                      <w:rFonts w:cs="Times New Roman"/>
                    </w:rPr>
                    <w:t>12/2023</w:t>
                  </w:r>
                </w:p>
              </w:tc>
            </w:tr>
            <w:tr w:rsidR="006E0A3E" w:rsidRPr="00301836" w14:paraId="2167A092" w14:textId="77777777" w:rsidTr="004D64E5">
              <w:tc>
                <w:tcPr>
                  <w:tcW w:w="467" w:type="pct"/>
                  <w:tcBorders>
                    <w:top w:val="single" w:sz="4" w:space="0" w:color="auto"/>
                    <w:left w:val="single" w:sz="4" w:space="0" w:color="auto"/>
                    <w:bottom w:val="single" w:sz="4" w:space="0" w:color="auto"/>
                    <w:right w:val="single" w:sz="4" w:space="0" w:color="auto"/>
                  </w:tcBorders>
                  <w:hideMark/>
                </w:tcPr>
                <w:p w14:paraId="64DA2D1F" w14:textId="77777777" w:rsidR="006E0A3E" w:rsidRPr="00301836" w:rsidRDefault="006E0A3E">
                  <w:pPr>
                    <w:rPr>
                      <w:rFonts w:eastAsia="Times New Roman" w:cs="Times New Roman"/>
                    </w:rPr>
                  </w:pPr>
                  <w:r w:rsidRPr="00301836">
                    <w:rPr>
                      <w:rFonts w:cs="Times New Roman"/>
                    </w:rPr>
                    <w:t>5</w:t>
                  </w:r>
                </w:p>
              </w:tc>
              <w:tc>
                <w:tcPr>
                  <w:tcW w:w="3286" w:type="pct"/>
                  <w:tcBorders>
                    <w:top w:val="single" w:sz="4" w:space="0" w:color="auto"/>
                    <w:left w:val="single" w:sz="4" w:space="0" w:color="auto"/>
                    <w:bottom w:val="single" w:sz="4" w:space="0" w:color="auto"/>
                    <w:right w:val="single" w:sz="4" w:space="0" w:color="auto"/>
                  </w:tcBorders>
                  <w:hideMark/>
                </w:tcPr>
                <w:p w14:paraId="2101FA45" w14:textId="77777777" w:rsidR="006E0A3E" w:rsidRPr="00301836" w:rsidRDefault="006E0A3E">
                  <w:pPr>
                    <w:rPr>
                      <w:rFonts w:eastAsia="Times New Roman" w:cs="Times New Roman"/>
                    </w:rPr>
                  </w:pPr>
                  <w:r w:rsidRPr="00301836">
                    <w:rPr>
                      <w:rFonts w:cs="Times New Roman"/>
                    </w:rPr>
                    <w:t>Minimalizácia strát, využitie vedľajších produktov a potravinových odpadov</w:t>
                  </w:r>
                </w:p>
              </w:tc>
              <w:tc>
                <w:tcPr>
                  <w:tcW w:w="626" w:type="pct"/>
                  <w:tcBorders>
                    <w:top w:val="single" w:sz="4" w:space="0" w:color="auto"/>
                    <w:left w:val="single" w:sz="4" w:space="0" w:color="auto"/>
                    <w:bottom w:val="single" w:sz="4" w:space="0" w:color="auto"/>
                    <w:right w:val="single" w:sz="4" w:space="0" w:color="auto"/>
                  </w:tcBorders>
                </w:tcPr>
                <w:p w14:paraId="63EAF425" w14:textId="77777777" w:rsidR="006E0A3E" w:rsidRPr="00301836" w:rsidRDefault="006E0A3E">
                  <w:pPr>
                    <w:rPr>
                      <w:rFonts w:eastAsia="Times New Roman" w:cs="Times New Roman"/>
                    </w:rPr>
                  </w:pPr>
                  <w:r w:rsidRPr="00301836">
                    <w:rPr>
                      <w:rFonts w:cs="Times New Roman"/>
                    </w:rPr>
                    <w:t>01/2019</w:t>
                  </w:r>
                </w:p>
              </w:tc>
              <w:tc>
                <w:tcPr>
                  <w:tcW w:w="621" w:type="pct"/>
                  <w:tcBorders>
                    <w:top w:val="single" w:sz="4" w:space="0" w:color="auto"/>
                    <w:left w:val="single" w:sz="4" w:space="0" w:color="auto"/>
                    <w:bottom w:val="single" w:sz="4" w:space="0" w:color="auto"/>
                    <w:right w:val="single" w:sz="4" w:space="0" w:color="auto"/>
                  </w:tcBorders>
                </w:tcPr>
                <w:p w14:paraId="47A5096E" w14:textId="77777777" w:rsidR="006E0A3E" w:rsidRPr="00301836" w:rsidRDefault="006E0A3E">
                  <w:pPr>
                    <w:rPr>
                      <w:rFonts w:eastAsia="Times New Roman" w:cs="Times New Roman"/>
                    </w:rPr>
                  </w:pPr>
                  <w:r w:rsidRPr="00301836">
                    <w:rPr>
                      <w:rFonts w:cs="Times New Roman"/>
                    </w:rPr>
                    <w:t>12/23</w:t>
                  </w:r>
                </w:p>
              </w:tc>
            </w:tr>
          </w:tbl>
          <w:p w14:paraId="1F87D230" w14:textId="77777777" w:rsidR="006E0A3E" w:rsidRPr="00301836" w:rsidRDefault="006E0A3E" w:rsidP="004B654E">
            <w:pPr>
              <w:rPr>
                <w:rFonts w:cs="Times New Roman"/>
                <w:szCs w:val="24"/>
              </w:rPr>
            </w:pPr>
          </w:p>
        </w:tc>
      </w:tr>
      <w:tr w:rsidR="006E0A3E" w:rsidRPr="00301836" w14:paraId="0BB2F27A" w14:textId="77777777" w:rsidTr="004D64E5">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hideMark/>
          </w:tcPr>
          <w:p w14:paraId="1F0E8938" w14:textId="77777777" w:rsidR="006E0A3E" w:rsidRPr="00301836" w:rsidRDefault="006E0A3E" w:rsidP="00BA32EF">
            <w:pPr>
              <w:pStyle w:val="Nadpis3"/>
            </w:pPr>
            <w:bookmarkStart w:id="177" w:name="_Toc519431991"/>
            <w:r w:rsidRPr="717FAD3F">
              <w:t>Merateľné ukazovatele, pomocou ktorých je dosahovanie cieľov možné hodnotiť</w:t>
            </w:r>
            <w:bookmarkEnd w:id="177"/>
          </w:p>
        </w:tc>
      </w:tr>
      <w:tr w:rsidR="006E0A3E" w:rsidRPr="00301836" w14:paraId="1A60CF53" w14:textId="77777777" w:rsidTr="004D64E5">
        <w:trPr>
          <w:trHeight w:val="510"/>
        </w:trPr>
        <w:tc>
          <w:tcPr>
            <w:tcW w:w="5000" w:type="pct"/>
            <w:gridSpan w:val="7"/>
            <w:tcBorders>
              <w:top w:val="single" w:sz="4" w:space="0" w:color="auto"/>
              <w:left w:val="single" w:sz="4" w:space="0" w:color="auto"/>
              <w:bottom w:val="single" w:sz="4" w:space="0" w:color="auto"/>
              <w:right w:val="single" w:sz="4" w:space="0" w:color="auto"/>
            </w:tcBorders>
            <w:vAlign w:val="center"/>
          </w:tcPr>
          <w:tbl>
            <w:tblPr>
              <w:tblStyle w:val="Mriekatabuky"/>
              <w:tblW w:w="5000" w:type="pct"/>
              <w:tblLook w:val="04A0" w:firstRow="1" w:lastRow="0" w:firstColumn="1" w:lastColumn="0" w:noHBand="0" w:noVBand="1"/>
            </w:tblPr>
            <w:tblGrid>
              <w:gridCol w:w="1741"/>
              <w:gridCol w:w="6555"/>
              <w:gridCol w:w="1333"/>
            </w:tblGrid>
            <w:tr w:rsidR="00105D85" w:rsidRPr="00105D85" w14:paraId="69EC4B16" w14:textId="77777777" w:rsidTr="004D64E5">
              <w:tc>
                <w:tcPr>
                  <w:tcW w:w="904" w:type="pct"/>
                  <w:vAlign w:val="center"/>
                </w:tcPr>
                <w:p w14:paraId="3A6189CF" w14:textId="77777777" w:rsidR="00105D85" w:rsidRPr="00105D85" w:rsidRDefault="00105D85" w:rsidP="00105D85">
                  <w:pPr>
                    <w:pStyle w:val="Default"/>
                    <w:rPr>
                      <w:rFonts w:ascii="Times New Roman" w:eastAsia="Times New Roman" w:hAnsi="Times New Roman"/>
                      <w:color w:val="auto"/>
                    </w:rPr>
                  </w:pPr>
                  <w:r w:rsidRPr="717FAD3F">
                    <w:rPr>
                      <w:rFonts w:ascii="Times New Roman" w:eastAsia="Times New Roman" w:hAnsi="Times New Roman"/>
                      <w:color w:val="auto"/>
                    </w:rPr>
                    <w:t>Oblasť</w:t>
                  </w:r>
                </w:p>
              </w:tc>
              <w:tc>
                <w:tcPr>
                  <w:tcW w:w="3404" w:type="pct"/>
                  <w:vAlign w:val="center"/>
                </w:tcPr>
                <w:p w14:paraId="4AF08DDC" w14:textId="77777777" w:rsidR="00105D85" w:rsidRPr="00105D85" w:rsidRDefault="00105D85" w:rsidP="00105D85">
                  <w:pPr>
                    <w:pStyle w:val="Default"/>
                    <w:rPr>
                      <w:rFonts w:ascii="Times New Roman" w:eastAsia="Times New Roman" w:hAnsi="Times New Roman"/>
                      <w:color w:val="auto"/>
                    </w:rPr>
                  </w:pPr>
                  <w:r w:rsidRPr="717FAD3F">
                    <w:rPr>
                      <w:rFonts w:ascii="Times New Roman" w:eastAsia="Times New Roman" w:hAnsi="Times New Roman"/>
                      <w:color w:val="auto"/>
                    </w:rPr>
                    <w:t>Názov merateľného ukazovateľa výstupu</w:t>
                  </w:r>
                </w:p>
              </w:tc>
              <w:tc>
                <w:tcPr>
                  <w:tcW w:w="692" w:type="pct"/>
                  <w:vAlign w:val="center"/>
                </w:tcPr>
                <w:p w14:paraId="097F0B97" w14:textId="77777777" w:rsidR="00105D85" w:rsidRPr="00105D85" w:rsidRDefault="00105D85" w:rsidP="00105D85">
                  <w:pPr>
                    <w:pStyle w:val="Default"/>
                    <w:rPr>
                      <w:rFonts w:ascii="Times New Roman" w:eastAsia="Times New Roman" w:hAnsi="Times New Roman"/>
                      <w:color w:val="auto"/>
                    </w:rPr>
                  </w:pPr>
                  <w:r w:rsidRPr="717FAD3F">
                    <w:rPr>
                      <w:rFonts w:ascii="Times New Roman" w:eastAsia="Times New Roman" w:hAnsi="Times New Roman"/>
                      <w:color w:val="auto"/>
                    </w:rPr>
                    <w:t>Očakávaná hodnota</w:t>
                  </w:r>
                </w:p>
              </w:tc>
            </w:tr>
            <w:tr w:rsidR="00105D85" w:rsidRPr="00105D85" w14:paraId="63CEFFA7" w14:textId="77777777" w:rsidTr="004D64E5">
              <w:tc>
                <w:tcPr>
                  <w:tcW w:w="904" w:type="pct"/>
                  <w:vMerge w:val="restart"/>
                  <w:vAlign w:val="center"/>
                </w:tcPr>
                <w:p w14:paraId="290983C7" w14:textId="77777777" w:rsidR="00105D85" w:rsidRPr="00105D85" w:rsidRDefault="00105D85" w:rsidP="00105D85">
                  <w:pPr>
                    <w:pStyle w:val="Default"/>
                    <w:rPr>
                      <w:rFonts w:ascii="Times New Roman" w:eastAsia="Times New Roman" w:hAnsi="Times New Roman"/>
                      <w:color w:val="auto"/>
                    </w:rPr>
                  </w:pPr>
                  <w:r w:rsidRPr="717FAD3F">
                    <w:rPr>
                      <w:rFonts w:ascii="Times New Roman" w:eastAsia="Times New Roman" w:hAnsi="Times New Roman"/>
                      <w:color w:val="auto"/>
                    </w:rPr>
                    <w:t>Integrácia výskumných kapacít</w:t>
                  </w:r>
                </w:p>
              </w:tc>
              <w:tc>
                <w:tcPr>
                  <w:tcW w:w="3404" w:type="pct"/>
                </w:tcPr>
                <w:p w14:paraId="6D113BA3" w14:textId="155C5D94" w:rsidR="00105D85" w:rsidRPr="00105D85" w:rsidRDefault="00105D85" w:rsidP="00A439DA">
                  <w:pPr>
                    <w:pStyle w:val="Default"/>
                    <w:rPr>
                      <w:rFonts w:ascii="Times New Roman" w:eastAsia="Times New Roman" w:hAnsi="Times New Roman"/>
                      <w:color w:val="auto"/>
                    </w:rPr>
                  </w:pPr>
                  <w:r w:rsidRPr="717FAD3F">
                    <w:rPr>
                      <w:rFonts w:ascii="Times New Roman" w:eastAsia="Times New Roman" w:hAnsi="Times New Roman"/>
                      <w:color w:val="auto"/>
                    </w:rPr>
                    <w:t>Počet vytvorených excelentných VVI klastrov pre výskum v rámci jednotlivých podprogramov</w:t>
                  </w:r>
                </w:p>
              </w:tc>
              <w:tc>
                <w:tcPr>
                  <w:tcW w:w="692" w:type="pct"/>
                </w:tcPr>
                <w:p w14:paraId="4929CDF5" w14:textId="77777777" w:rsidR="00105D85" w:rsidRPr="00105D85" w:rsidRDefault="00105D85" w:rsidP="00A439DA">
                  <w:pPr>
                    <w:pStyle w:val="Default"/>
                    <w:rPr>
                      <w:rFonts w:ascii="Times New Roman" w:eastAsia="Times New Roman" w:hAnsi="Times New Roman"/>
                      <w:color w:val="auto"/>
                    </w:rPr>
                  </w:pPr>
                  <w:r w:rsidRPr="717FAD3F">
                    <w:rPr>
                      <w:rFonts w:ascii="Times New Roman" w:eastAsia="Times New Roman" w:hAnsi="Times New Roman"/>
                      <w:color w:val="auto"/>
                    </w:rPr>
                    <w:t>1</w:t>
                  </w:r>
                </w:p>
              </w:tc>
            </w:tr>
            <w:tr w:rsidR="00105D85" w:rsidRPr="00105D85" w14:paraId="4ADED5DC" w14:textId="77777777" w:rsidTr="004D64E5">
              <w:tc>
                <w:tcPr>
                  <w:tcW w:w="904" w:type="pct"/>
                  <w:vMerge/>
                  <w:vAlign w:val="center"/>
                </w:tcPr>
                <w:p w14:paraId="173286BB" w14:textId="77777777" w:rsidR="00105D85" w:rsidRPr="00105D85" w:rsidRDefault="00105D85" w:rsidP="00105D85">
                  <w:pPr>
                    <w:pStyle w:val="Default"/>
                    <w:rPr>
                      <w:rFonts w:ascii="Times New Roman" w:hAnsi="Times New Roman" w:cs="Times New Roman"/>
                      <w:color w:val="auto"/>
                    </w:rPr>
                  </w:pPr>
                </w:p>
              </w:tc>
              <w:tc>
                <w:tcPr>
                  <w:tcW w:w="3404" w:type="pct"/>
                </w:tcPr>
                <w:p w14:paraId="08677E57" w14:textId="77777777" w:rsidR="00105D85" w:rsidRPr="00105D85" w:rsidRDefault="00105D85" w:rsidP="00A439DA">
                  <w:pPr>
                    <w:pStyle w:val="Default"/>
                    <w:rPr>
                      <w:rFonts w:ascii="Times New Roman" w:eastAsia="Times New Roman" w:hAnsi="Times New Roman"/>
                      <w:color w:val="auto"/>
                    </w:rPr>
                  </w:pPr>
                  <w:r w:rsidRPr="717FAD3F">
                    <w:rPr>
                      <w:rFonts w:ascii="Times New Roman" w:eastAsia="Times New Roman" w:hAnsi="Times New Roman"/>
                      <w:color w:val="auto"/>
                    </w:rPr>
                    <w:t>Počet podnikov a organizácií, zmluvne spolupracujúcich s partnermi, výskumnými inštitúciami v klastri</w:t>
                  </w:r>
                </w:p>
              </w:tc>
              <w:tc>
                <w:tcPr>
                  <w:tcW w:w="692" w:type="pct"/>
                </w:tcPr>
                <w:p w14:paraId="0566913F" w14:textId="77777777" w:rsidR="00105D85" w:rsidRPr="00105D85" w:rsidRDefault="00105D85" w:rsidP="00A439DA">
                  <w:pPr>
                    <w:pStyle w:val="Default"/>
                    <w:rPr>
                      <w:rFonts w:ascii="Times New Roman" w:eastAsia="Times New Roman" w:hAnsi="Times New Roman"/>
                      <w:color w:val="auto"/>
                    </w:rPr>
                  </w:pPr>
                  <w:r w:rsidRPr="717FAD3F">
                    <w:rPr>
                      <w:rFonts w:ascii="Times New Roman" w:eastAsia="Times New Roman" w:hAnsi="Times New Roman"/>
                      <w:color w:val="auto"/>
                    </w:rPr>
                    <w:t>6</w:t>
                  </w:r>
                </w:p>
              </w:tc>
            </w:tr>
            <w:tr w:rsidR="00105D85" w:rsidRPr="00105D85" w14:paraId="3191C27D" w14:textId="77777777" w:rsidTr="004D64E5">
              <w:tc>
                <w:tcPr>
                  <w:tcW w:w="904" w:type="pct"/>
                  <w:vMerge w:val="restart"/>
                  <w:vAlign w:val="center"/>
                </w:tcPr>
                <w:p w14:paraId="61BF26B2" w14:textId="77777777" w:rsidR="00105D85" w:rsidRPr="00105D85" w:rsidRDefault="00105D85" w:rsidP="00105D85">
                  <w:pPr>
                    <w:pStyle w:val="Default"/>
                    <w:rPr>
                      <w:rFonts w:ascii="Times New Roman" w:eastAsia="Times New Roman" w:hAnsi="Times New Roman"/>
                      <w:color w:val="auto"/>
                    </w:rPr>
                  </w:pPr>
                  <w:r w:rsidRPr="717FAD3F">
                    <w:rPr>
                      <w:rFonts w:ascii="Times New Roman" w:eastAsia="Times New Roman" w:hAnsi="Times New Roman"/>
                      <w:color w:val="auto"/>
                    </w:rPr>
                    <w:t xml:space="preserve">Publikované výsledky, vzdelávanie </w:t>
                  </w:r>
                  <w:r w:rsidRPr="717FAD3F">
                    <w:rPr>
                      <w:rFonts w:ascii="Times New Roman" w:eastAsia="Times New Roman" w:hAnsi="Times New Roman"/>
                      <w:color w:val="auto"/>
                    </w:rPr>
                    <w:lastRenderedPageBreak/>
                    <w:t>a popularizácia vedy</w:t>
                  </w:r>
                </w:p>
                <w:p w14:paraId="7D3C6954" w14:textId="77777777" w:rsidR="00105D85" w:rsidRPr="00105D85" w:rsidRDefault="00105D85" w:rsidP="00105D85">
                  <w:pPr>
                    <w:pStyle w:val="Default"/>
                    <w:rPr>
                      <w:rFonts w:ascii="Times New Roman" w:hAnsi="Times New Roman" w:cs="Times New Roman"/>
                      <w:color w:val="auto"/>
                    </w:rPr>
                  </w:pPr>
                </w:p>
              </w:tc>
              <w:tc>
                <w:tcPr>
                  <w:tcW w:w="3404" w:type="pct"/>
                </w:tcPr>
                <w:p w14:paraId="11A1C696" w14:textId="7E2D747E" w:rsidR="00105D85" w:rsidRPr="00105D85" w:rsidRDefault="00105D85" w:rsidP="00A439DA">
                  <w:pPr>
                    <w:rPr>
                      <w:rFonts w:eastAsia="Times New Roman"/>
                    </w:rPr>
                  </w:pPr>
                  <w:r w:rsidRPr="00105D85">
                    <w:rPr>
                      <w:rFonts w:cs="Times New Roman"/>
                      <w:szCs w:val="24"/>
                    </w:rPr>
                    <w:lastRenderedPageBreak/>
                    <w:t>Počet vedeckých publikácií evidovaných vo WoS</w:t>
                  </w:r>
                </w:p>
              </w:tc>
              <w:tc>
                <w:tcPr>
                  <w:tcW w:w="692" w:type="pct"/>
                </w:tcPr>
                <w:p w14:paraId="064C20C4" w14:textId="77777777" w:rsidR="00105D85" w:rsidRPr="00105D85" w:rsidRDefault="00105D85" w:rsidP="00A439DA">
                  <w:pPr>
                    <w:rPr>
                      <w:rFonts w:eastAsia="Times New Roman"/>
                    </w:rPr>
                  </w:pPr>
                  <w:r w:rsidRPr="00105D85">
                    <w:rPr>
                      <w:rFonts w:cs="Times New Roman"/>
                      <w:szCs w:val="24"/>
                    </w:rPr>
                    <w:t>5</w:t>
                  </w:r>
                </w:p>
              </w:tc>
            </w:tr>
            <w:tr w:rsidR="00105D85" w:rsidRPr="00105D85" w14:paraId="2A7CB3B0" w14:textId="77777777" w:rsidTr="004D64E5">
              <w:tc>
                <w:tcPr>
                  <w:tcW w:w="904" w:type="pct"/>
                  <w:vMerge/>
                  <w:vAlign w:val="center"/>
                </w:tcPr>
                <w:p w14:paraId="3FDF1398" w14:textId="77777777" w:rsidR="00105D85" w:rsidRPr="00105D85" w:rsidRDefault="00105D85" w:rsidP="00105D85">
                  <w:pPr>
                    <w:pStyle w:val="Default"/>
                    <w:rPr>
                      <w:rFonts w:ascii="Times New Roman" w:hAnsi="Times New Roman" w:cs="Times New Roman"/>
                      <w:color w:val="auto"/>
                    </w:rPr>
                  </w:pPr>
                </w:p>
              </w:tc>
              <w:tc>
                <w:tcPr>
                  <w:tcW w:w="3404" w:type="pct"/>
                </w:tcPr>
                <w:p w14:paraId="6BFF946B" w14:textId="77777777" w:rsidR="00105D85" w:rsidRPr="00105D85" w:rsidRDefault="00105D85" w:rsidP="00A439DA">
                  <w:pPr>
                    <w:rPr>
                      <w:rFonts w:eastAsia="Times New Roman"/>
                    </w:rPr>
                  </w:pPr>
                  <w:r w:rsidRPr="00105D85">
                    <w:rPr>
                      <w:rFonts w:cs="Times New Roman"/>
                      <w:szCs w:val="24"/>
                    </w:rPr>
                    <w:t>Počet spoločných prihlášok, úžitkových vzorov a patentov</w:t>
                  </w:r>
                </w:p>
              </w:tc>
              <w:tc>
                <w:tcPr>
                  <w:tcW w:w="692" w:type="pct"/>
                </w:tcPr>
                <w:p w14:paraId="46EDC3C8" w14:textId="77777777" w:rsidR="00105D85" w:rsidRPr="00105D85" w:rsidRDefault="00105D85" w:rsidP="00A439DA">
                  <w:pPr>
                    <w:rPr>
                      <w:rFonts w:eastAsia="Times New Roman"/>
                    </w:rPr>
                  </w:pPr>
                  <w:r w:rsidRPr="00105D85">
                    <w:rPr>
                      <w:rFonts w:cs="Times New Roman"/>
                      <w:szCs w:val="24"/>
                    </w:rPr>
                    <w:t>10</w:t>
                  </w:r>
                </w:p>
              </w:tc>
            </w:tr>
            <w:tr w:rsidR="00105D85" w:rsidRPr="00105D85" w14:paraId="551F3290" w14:textId="77777777" w:rsidTr="004D64E5">
              <w:tc>
                <w:tcPr>
                  <w:tcW w:w="904" w:type="pct"/>
                  <w:vMerge/>
                  <w:vAlign w:val="center"/>
                </w:tcPr>
                <w:p w14:paraId="0D062D39" w14:textId="77777777" w:rsidR="00105D85" w:rsidRPr="00105D85" w:rsidRDefault="00105D85" w:rsidP="00105D85">
                  <w:pPr>
                    <w:pStyle w:val="Default"/>
                    <w:rPr>
                      <w:rFonts w:ascii="Times New Roman" w:hAnsi="Times New Roman" w:cs="Times New Roman"/>
                      <w:color w:val="auto"/>
                    </w:rPr>
                  </w:pPr>
                </w:p>
              </w:tc>
              <w:tc>
                <w:tcPr>
                  <w:tcW w:w="3404" w:type="pct"/>
                </w:tcPr>
                <w:p w14:paraId="4101A5B8" w14:textId="77777777" w:rsidR="00105D85" w:rsidRPr="00105D85" w:rsidRDefault="00105D85" w:rsidP="00A439DA">
                  <w:pPr>
                    <w:rPr>
                      <w:rFonts w:eastAsia="Times New Roman"/>
                    </w:rPr>
                  </w:pPr>
                  <w:r w:rsidRPr="00105D85">
                    <w:rPr>
                      <w:rFonts w:cs="Times New Roman"/>
                      <w:szCs w:val="24"/>
                    </w:rPr>
                    <w:t xml:space="preserve">Počet vedeckých prác publikovaných v nerecenzovaných </w:t>
                  </w:r>
                  <w:r w:rsidRPr="00105D85">
                    <w:rPr>
                      <w:rFonts w:cs="Times New Roman"/>
                      <w:szCs w:val="24"/>
                    </w:rPr>
                    <w:lastRenderedPageBreak/>
                    <w:t>odborných časopisoch a zborníkoch</w:t>
                  </w:r>
                </w:p>
              </w:tc>
              <w:tc>
                <w:tcPr>
                  <w:tcW w:w="692" w:type="pct"/>
                </w:tcPr>
                <w:p w14:paraId="773F5EA7" w14:textId="77777777" w:rsidR="00105D85" w:rsidRPr="00105D85" w:rsidRDefault="00105D85" w:rsidP="00A439DA">
                  <w:pPr>
                    <w:rPr>
                      <w:rFonts w:eastAsia="Times New Roman"/>
                    </w:rPr>
                  </w:pPr>
                  <w:r w:rsidRPr="00105D85">
                    <w:rPr>
                      <w:rFonts w:cs="Times New Roman"/>
                      <w:szCs w:val="24"/>
                    </w:rPr>
                    <w:lastRenderedPageBreak/>
                    <w:t>8</w:t>
                  </w:r>
                </w:p>
              </w:tc>
            </w:tr>
            <w:tr w:rsidR="00105D85" w:rsidRPr="00105D85" w14:paraId="1841EA01" w14:textId="77777777" w:rsidTr="004D64E5">
              <w:tc>
                <w:tcPr>
                  <w:tcW w:w="904" w:type="pct"/>
                  <w:vMerge/>
                  <w:vAlign w:val="center"/>
                </w:tcPr>
                <w:p w14:paraId="28E3AEEE" w14:textId="77777777" w:rsidR="00105D85" w:rsidRPr="00105D85" w:rsidRDefault="00105D85" w:rsidP="00105D85">
                  <w:pPr>
                    <w:pStyle w:val="Default"/>
                    <w:rPr>
                      <w:rFonts w:ascii="Times New Roman" w:hAnsi="Times New Roman" w:cs="Times New Roman"/>
                      <w:color w:val="auto"/>
                    </w:rPr>
                  </w:pPr>
                </w:p>
              </w:tc>
              <w:tc>
                <w:tcPr>
                  <w:tcW w:w="3404" w:type="pct"/>
                </w:tcPr>
                <w:p w14:paraId="41BABA86" w14:textId="77777777" w:rsidR="00105D85" w:rsidRPr="00105D85" w:rsidRDefault="00105D85" w:rsidP="00A439DA">
                  <w:pPr>
                    <w:rPr>
                      <w:rFonts w:eastAsia="Times New Roman"/>
                    </w:rPr>
                  </w:pPr>
                  <w:r w:rsidRPr="00105D85">
                    <w:rPr>
                      <w:rFonts w:cs="Times New Roman"/>
                      <w:szCs w:val="24"/>
                    </w:rPr>
                    <w:t>Počet študentov doktorandského štúdia podieľajúcich sa na riešení</w:t>
                  </w:r>
                </w:p>
              </w:tc>
              <w:tc>
                <w:tcPr>
                  <w:tcW w:w="692" w:type="pct"/>
                </w:tcPr>
                <w:p w14:paraId="33928D42" w14:textId="77777777" w:rsidR="00105D85" w:rsidRPr="00105D85" w:rsidRDefault="00105D85" w:rsidP="00A439DA">
                  <w:pPr>
                    <w:rPr>
                      <w:rFonts w:eastAsia="Times New Roman"/>
                    </w:rPr>
                  </w:pPr>
                  <w:r w:rsidRPr="00105D85">
                    <w:rPr>
                      <w:rFonts w:cs="Times New Roman"/>
                      <w:szCs w:val="24"/>
                    </w:rPr>
                    <w:t>6</w:t>
                  </w:r>
                </w:p>
              </w:tc>
            </w:tr>
            <w:tr w:rsidR="00105D85" w:rsidRPr="00105D85" w14:paraId="65AD0A3A" w14:textId="77777777" w:rsidTr="004D64E5">
              <w:tc>
                <w:tcPr>
                  <w:tcW w:w="904" w:type="pct"/>
                  <w:vMerge/>
                  <w:vAlign w:val="center"/>
                </w:tcPr>
                <w:p w14:paraId="33BAF7B7" w14:textId="77777777" w:rsidR="00105D85" w:rsidRPr="00105D85" w:rsidRDefault="00105D85" w:rsidP="00105D85">
                  <w:pPr>
                    <w:pStyle w:val="Default"/>
                    <w:rPr>
                      <w:rFonts w:ascii="Times New Roman" w:hAnsi="Times New Roman" w:cs="Times New Roman"/>
                      <w:color w:val="auto"/>
                    </w:rPr>
                  </w:pPr>
                </w:p>
              </w:tc>
              <w:tc>
                <w:tcPr>
                  <w:tcW w:w="3404" w:type="pct"/>
                </w:tcPr>
                <w:p w14:paraId="26BDE8AC" w14:textId="0F3EB3A1" w:rsidR="00105D85" w:rsidRPr="00105D85" w:rsidRDefault="00105D85" w:rsidP="00A439DA">
                  <w:pPr>
                    <w:rPr>
                      <w:rFonts w:eastAsia="Times New Roman"/>
                    </w:rPr>
                  </w:pPr>
                  <w:r w:rsidRPr="00105D85">
                    <w:rPr>
                      <w:rFonts w:cs="Times New Roman"/>
                      <w:szCs w:val="24"/>
                    </w:rPr>
                    <w:t>Počet vzdelávacích kurzov, konferencií, popularizačných aktivít</w:t>
                  </w:r>
                </w:p>
              </w:tc>
              <w:tc>
                <w:tcPr>
                  <w:tcW w:w="692" w:type="pct"/>
                </w:tcPr>
                <w:p w14:paraId="5E93C302" w14:textId="77777777" w:rsidR="00105D85" w:rsidRPr="00105D85" w:rsidRDefault="00105D85" w:rsidP="00A439DA">
                  <w:pPr>
                    <w:rPr>
                      <w:rFonts w:eastAsia="Times New Roman"/>
                    </w:rPr>
                  </w:pPr>
                  <w:r w:rsidRPr="00105D85">
                    <w:rPr>
                      <w:rFonts w:cs="Times New Roman"/>
                      <w:szCs w:val="24"/>
                    </w:rPr>
                    <w:t>5</w:t>
                  </w:r>
                </w:p>
              </w:tc>
            </w:tr>
            <w:tr w:rsidR="00105D85" w:rsidRPr="00105D85" w14:paraId="2F62D670" w14:textId="77777777" w:rsidTr="004D64E5">
              <w:tc>
                <w:tcPr>
                  <w:tcW w:w="904" w:type="pct"/>
                  <w:vMerge/>
                  <w:vAlign w:val="center"/>
                </w:tcPr>
                <w:p w14:paraId="3A6E3F7E" w14:textId="77777777" w:rsidR="00105D85" w:rsidRPr="00105D85" w:rsidRDefault="00105D85" w:rsidP="00105D85">
                  <w:pPr>
                    <w:pStyle w:val="Default"/>
                    <w:rPr>
                      <w:rFonts w:ascii="Times New Roman" w:hAnsi="Times New Roman" w:cs="Times New Roman"/>
                      <w:color w:val="auto"/>
                    </w:rPr>
                  </w:pPr>
                </w:p>
              </w:tc>
              <w:tc>
                <w:tcPr>
                  <w:tcW w:w="3404" w:type="pct"/>
                </w:tcPr>
                <w:p w14:paraId="3286983F" w14:textId="5D1C7E04" w:rsidR="00105D85" w:rsidRPr="00105D85" w:rsidRDefault="00105D85" w:rsidP="00A439DA">
                  <w:pPr>
                    <w:rPr>
                      <w:rFonts w:eastAsia="Times New Roman"/>
                    </w:rPr>
                  </w:pPr>
                  <w:r w:rsidRPr="00105D85">
                    <w:rPr>
                      <w:rFonts w:cs="Times New Roman"/>
                      <w:szCs w:val="24"/>
                    </w:rPr>
                    <w:t>Počet absolventov vzdelávacích aktivít, zvládajúcich nové metódy, postupy a technológie vyvinuté v rámci podprogramu</w:t>
                  </w:r>
                </w:p>
              </w:tc>
              <w:tc>
                <w:tcPr>
                  <w:tcW w:w="692" w:type="pct"/>
                </w:tcPr>
                <w:p w14:paraId="708B69B2" w14:textId="77777777" w:rsidR="00105D85" w:rsidRPr="00105D85" w:rsidRDefault="00105D85" w:rsidP="00A439DA">
                  <w:pPr>
                    <w:rPr>
                      <w:rFonts w:eastAsia="Times New Roman"/>
                    </w:rPr>
                  </w:pPr>
                  <w:r w:rsidRPr="00105D85">
                    <w:rPr>
                      <w:rFonts w:cs="Times New Roman"/>
                      <w:szCs w:val="24"/>
                    </w:rPr>
                    <w:t>80</w:t>
                  </w:r>
                </w:p>
              </w:tc>
            </w:tr>
            <w:tr w:rsidR="00105D85" w:rsidRPr="00105D85" w14:paraId="218B0831" w14:textId="77777777" w:rsidTr="004D64E5">
              <w:tc>
                <w:tcPr>
                  <w:tcW w:w="904" w:type="pct"/>
                  <w:vMerge w:val="restart"/>
                  <w:vAlign w:val="center"/>
                </w:tcPr>
                <w:p w14:paraId="7DC95B6E" w14:textId="77777777" w:rsidR="00105D85" w:rsidRPr="00105D85" w:rsidRDefault="00105D85" w:rsidP="00105D85">
                  <w:pPr>
                    <w:pStyle w:val="Default"/>
                    <w:rPr>
                      <w:rFonts w:ascii="Times New Roman" w:eastAsia="Times New Roman" w:hAnsi="Times New Roman"/>
                      <w:color w:val="auto"/>
                    </w:rPr>
                  </w:pPr>
                  <w:r w:rsidRPr="717FAD3F">
                    <w:rPr>
                      <w:rFonts w:ascii="Times New Roman" w:eastAsia="Times New Roman" w:hAnsi="Times New Roman"/>
                      <w:color w:val="auto"/>
                    </w:rPr>
                    <w:t>Nové a inovované postupy, normy, odporúčania</w:t>
                  </w:r>
                </w:p>
              </w:tc>
              <w:tc>
                <w:tcPr>
                  <w:tcW w:w="3404" w:type="pct"/>
                </w:tcPr>
                <w:p w14:paraId="30C57583" w14:textId="291B55FE" w:rsidR="00105D85" w:rsidRPr="00105D85" w:rsidRDefault="00105D85" w:rsidP="00A439DA">
                  <w:pPr>
                    <w:pStyle w:val="Default"/>
                    <w:rPr>
                      <w:rFonts w:ascii="Times New Roman" w:eastAsia="Times New Roman" w:hAnsi="Times New Roman"/>
                      <w:color w:val="auto"/>
                    </w:rPr>
                  </w:pPr>
                  <w:r w:rsidRPr="717FAD3F">
                    <w:rPr>
                      <w:rFonts w:ascii="Times New Roman" w:eastAsia="Times New Roman" w:hAnsi="Times New Roman"/>
                      <w:color w:val="auto"/>
                    </w:rPr>
                    <w:t xml:space="preserve">Nové optimalizované modely a výživové dávky pre vybrané skupiny obyvateľstva </w:t>
                  </w:r>
                </w:p>
              </w:tc>
              <w:tc>
                <w:tcPr>
                  <w:tcW w:w="692" w:type="pct"/>
                </w:tcPr>
                <w:p w14:paraId="2239E175" w14:textId="77777777" w:rsidR="00105D85" w:rsidRPr="00105D85" w:rsidRDefault="00105D85" w:rsidP="00A439DA">
                  <w:pPr>
                    <w:rPr>
                      <w:rFonts w:eastAsia="Times New Roman"/>
                    </w:rPr>
                  </w:pPr>
                  <w:r w:rsidRPr="00105D85">
                    <w:rPr>
                      <w:rFonts w:cs="Times New Roman"/>
                      <w:szCs w:val="24"/>
                    </w:rPr>
                    <w:t>2</w:t>
                  </w:r>
                </w:p>
              </w:tc>
            </w:tr>
            <w:tr w:rsidR="00105D85" w:rsidRPr="00105D85" w14:paraId="53615885" w14:textId="77777777" w:rsidTr="004D64E5">
              <w:tc>
                <w:tcPr>
                  <w:tcW w:w="904" w:type="pct"/>
                  <w:vMerge/>
                  <w:vAlign w:val="center"/>
                </w:tcPr>
                <w:p w14:paraId="6DC60C9A" w14:textId="77777777" w:rsidR="00105D85" w:rsidRPr="00105D85" w:rsidRDefault="00105D85" w:rsidP="00105D85">
                  <w:pPr>
                    <w:pStyle w:val="Default"/>
                    <w:rPr>
                      <w:rFonts w:ascii="Times New Roman" w:hAnsi="Times New Roman" w:cs="Times New Roman"/>
                      <w:color w:val="auto"/>
                    </w:rPr>
                  </w:pPr>
                </w:p>
              </w:tc>
              <w:tc>
                <w:tcPr>
                  <w:tcW w:w="3404" w:type="pct"/>
                </w:tcPr>
                <w:p w14:paraId="61DE50C0" w14:textId="77777777" w:rsidR="00105D85" w:rsidRPr="00105D85" w:rsidRDefault="00105D85" w:rsidP="00A439DA">
                  <w:pPr>
                    <w:pStyle w:val="Default"/>
                    <w:rPr>
                      <w:rFonts w:ascii="Times New Roman" w:eastAsia="Times New Roman" w:hAnsi="Times New Roman"/>
                      <w:color w:val="auto"/>
                    </w:rPr>
                  </w:pPr>
                  <w:r w:rsidRPr="717FAD3F">
                    <w:rPr>
                      <w:rFonts w:ascii="Times New Roman" w:eastAsia="Times New Roman" w:hAnsi="Times New Roman"/>
                      <w:color w:val="auto"/>
                    </w:rPr>
                    <w:t>Optimalizované výživové dávky pre špecifické zdravotné stavy</w:t>
                  </w:r>
                </w:p>
              </w:tc>
              <w:tc>
                <w:tcPr>
                  <w:tcW w:w="692" w:type="pct"/>
                </w:tcPr>
                <w:p w14:paraId="28CCC9AA" w14:textId="77777777" w:rsidR="00105D85" w:rsidRPr="00105D85" w:rsidRDefault="00105D85" w:rsidP="00A439DA">
                  <w:pPr>
                    <w:rPr>
                      <w:rFonts w:eastAsia="Times New Roman"/>
                    </w:rPr>
                  </w:pPr>
                  <w:r w:rsidRPr="00105D85">
                    <w:rPr>
                      <w:rFonts w:cs="Times New Roman"/>
                      <w:szCs w:val="24"/>
                    </w:rPr>
                    <w:t>2</w:t>
                  </w:r>
                </w:p>
              </w:tc>
            </w:tr>
            <w:tr w:rsidR="00105D85" w:rsidRPr="00105D85" w14:paraId="0E725B3E" w14:textId="77777777" w:rsidTr="004D64E5">
              <w:tc>
                <w:tcPr>
                  <w:tcW w:w="904" w:type="pct"/>
                  <w:vMerge/>
                  <w:vAlign w:val="center"/>
                </w:tcPr>
                <w:p w14:paraId="588DD762" w14:textId="77777777" w:rsidR="00105D85" w:rsidRPr="00105D85" w:rsidRDefault="00105D85" w:rsidP="00105D85">
                  <w:pPr>
                    <w:pStyle w:val="Default"/>
                    <w:rPr>
                      <w:rFonts w:ascii="Times New Roman" w:hAnsi="Times New Roman" w:cs="Times New Roman"/>
                      <w:color w:val="auto"/>
                    </w:rPr>
                  </w:pPr>
                </w:p>
              </w:tc>
              <w:tc>
                <w:tcPr>
                  <w:tcW w:w="3404" w:type="pct"/>
                </w:tcPr>
                <w:p w14:paraId="548CA81C" w14:textId="77777777" w:rsidR="00105D85" w:rsidRPr="00105D85" w:rsidRDefault="00105D85" w:rsidP="00A439DA">
                  <w:pPr>
                    <w:pStyle w:val="Default"/>
                    <w:rPr>
                      <w:rFonts w:ascii="Times New Roman" w:eastAsia="Times New Roman" w:hAnsi="Times New Roman"/>
                      <w:color w:val="auto"/>
                    </w:rPr>
                  </w:pPr>
                  <w:r w:rsidRPr="717FAD3F">
                    <w:rPr>
                      <w:rFonts w:ascii="Times New Roman" w:eastAsia="Times New Roman" w:hAnsi="Times New Roman"/>
                      <w:color w:val="auto"/>
                    </w:rPr>
                    <w:t>Model pre výpočet individuálnych výživových dávok na základe zdravotného stavu, životného štýlu a genomických parametrov jedinca</w:t>
                  </w:r>
                </w:p>
              </w:tc>
              <w:tc>
                <w:tcPr>
                  <w:tcW w:w="692" w:type="pct"/>
                </w:tcPr>
                <w:p w14:paraId="331A2E63" w14:textId="77777777" w:rsidR="00105D85" w:rsidRPr="00105D85" w:rsidRDefault="00105D85" w:rsidP="00A439DA">
                  <w:pPr>
                    <w:rPr>
                      <w:rFonts w:eastAsia="Times New Roman"/>
                    </w:rPr>
                  </w:pPr>
                  <w:r w:rsidRPr="00105D85">
                    <w:rPr>
                      <w:rFonts w:cs="Times New Roman"/>
                      <w:szCs w:val="24"/>
                    </w:rPr>
                    <w:t>1</w:t>
                  </w:r>
                </w:p>
              </w:tc>
            </w:tr>
            <w:tr w:rsidR="00105D85" w:rsidRPr="00105D85" w14:paraId="3CD8AEDA" w14:textId="77777777" w:rsidTr="004D64E5">
              <w:tc>
                <w:tcPr>
                  <w:tcW w:w="904" w:type="pct"/>
                  <w:vMerge/>
                  <w:vAlign w:val="center"/>
                </w:tcPr>
                <w:p w14:paraId="542313BE" w14:textId="77777777" w:rsidR="00105D85" w:rsidRPr="00105D85" w:rsidRDefault="00105D85" w:rsidP="00105D85">
                  <w:pPr>
                    <w:pStyle w:val="Default"/>
                    <w:rPr>
                      <w:rFonts w:ascii="Times New Roman" w:hAnsi="Times New Roman" w:cs="Times New Roman"/>
                      <w:color w:val="auto"/>
                    </w:rPr>
                  </w:pPr>
                </w:p>
              </w:tc>
              <w:tc>
                <w:tcPr>
                  <w:tcW w:w="3404" w:type="pct"/>
                </w:tcPr>
                <w:p w14:paraId="60B93F08" w14:textId="18BEB264" w:rsidR="00105D85" w:rsidRPr="00105D85" w:rsidRDefault="00105D85" w:rsidP="00A439DA">
                  <w:pPr>
                    <w:rPr>
                      <w:rFonts w:eastAsia="Times New Roman"/>
                    </w:rPr>
                  </w:pPr>
                  <w:r w:rsidRPr="00105D85">
                    <w:rPr>
                      <w:rFonts w:cs="Times New Roman"/>
                      <w:szCs w:val="24"/>
                    </w:rPr>
                    <w:t>Počet optimalizovaných výživových dávok pre extrémne fyzické a psychické nasadenie</w:t>
                  </w:r>
                </w:p>
              </w:tc>
              <w:tc>
                <w:tcPr>
                  <w:tcW w:w="692" w:type="pct"/>
                </w:tcPr>
                <w:p w14:paraId="3DB3FC09" w14:textId="77777777" w:rsidR="00105D85" w:rsidRPr="00105D85" w:rsidRDefault="00105D85" w:rsidP="00A439DA">
                  <w:pPr>
                    <w:rPr>
                      <w:rFonts w:eastAsia="Times New Roman"/>
                    </w:rPr>
                  </w:pPr>
                  <w:r w:rsidRPr="00105D85">
                    <w:rPr>
                      <w:rFonts w:cs="Times New Roman"/>
                      <w:szCs w:val="24"/>
                    </w:rPr>
                    <w:t>2</w:t>
                  </w:r>
                </w:p>
              </w:tc>
            </w:tr>
            <w:tr w:rsidR="00105D85" w:rsidRPr="00105D85" w14:paraId="7556097B" w14:textId="77777777" w:rsidTr="004D64E5">
              <w:tc>
                <w:tcPr>
                  <w:tcW w:w="904" w:type="pct"/>
                  <w:vMerge/>
                  <w:vAlign w:val="center"/>
                </w:tcPr>
                <w:p w14:paraId="5FB8A2E8" w14:textId="77777777" w:rsidR="00105D85" w:rsidRPr="00105D85" w:rsidRDefault="00105D85" w:rsidP="00105D85">
                  <w:pPr>
                    <w:pStyle w:val="Default"/>
                    <w:rPr>
                      <w:rFonts w:ascii="Times New Roman" w:hAnsi="Times New Roman" w:cs="Times New Roman"/>
                      <w:color w:val="auto"/>
                    </w:rPr>
                  </w:pPr>
                </w:p>
              </w:tc>
              <w:tc>
                <w:tcPr>
                  <w:tcW w:w="3404" w:type="pct"/>
                </w:tcPr>
                <w:p w14:paraId="494E8396" w14:textId="6776E4FA" w:rsidR="00105D85" w:rsidRPr="00105D85" w:rsidRDefault="00105D85" w:rsidP="00A439DA">
                  <w:pPr>
                    <w:rPr>
                      <w:rFonts w:eastAsia="Times New Roman"/>
                    </w:rPr>
                  </w:pPr>
                  <w:r w:rsidRPr="00105D85">
                    <w:rPr>
                      <w:rFonts w:cs="Times New Roman"/>
                      <w:szCs w:val="24"/>
                    </w:rPr>
                    <w:t>Počet validovaných do praxe zavedených rýchlych kontrolných metód pre kontrolu vstupných surovín, výrobných procesov a hotových produktov, hraničnú kontrolu dovážaných surovín a produktov</w:t>
                  </w:r>
                </w:p>
              </w:tc>
              <w:tc>
                <w:tcPr>
                  <w:tcW w:w="692" w:type="pct"/>
                </w:tcPr>
                <w:p w14:paraId="641ADB25" w14:textId="77777777" w:rsidR="00105D85" w:rsidRPr="00105D85" w:rsidRDefault="00105D85" w:rsidP="00A439DA">
                  <w:pPr>
                    <w:rPr>
                      <w:rFonts w:eastAsia="Times New Roman"/>
                    </w:rPr>
                  </w:pPr>
                  <w:r w:rsidRPr="00105D85">
                    <w:rPr>
                      <w:rFonts w:cs="Times New Roman"/>
                      <w:szCs w:val="24"/>
                    </w:rPr>
                    <w:t>6</w:t>
                  </w:r>
                </w:p>
              </w:tc>
            </w:tr>
            <w:tr w:rsidR="00105D85" w:rsidRPr="00105D85" w14:paraId="2FDE4056" w14:textId="77777777" w:rsidTr="004D64E5">
              <w:tc>
                <w:tcPr>
                  <w:tcW w:w="904" w:type="pct"/>
                  <w:vMerge w:val="restart"/>
                  <w:vAlign w:val="center"/>
                </w:tcPr>
                <w:p w14:paraId="00B6BB3C" w14:textId="77777777" w:rsidR="00105D85" w:rsidRPr="00105D85" w:rsidRDefault="00105D85" w:rsidP="00105D85">
                  <w:pPr>
                    <w:jc w:val="left"/>
                    <w:rPr>
                      <w:rFonts w:eastAsia="Times New Roman"/>
                    </w:rPr>
                  </w:pPr>
                  <w:r w:rsidRPr="00105D85">
                    <w:rPr>
                      <w:rFonts w:cs="Times New Roman"/>
                      <w:szCs w:val="24"/>
                    </w:rPr>
                    <w:t xml:space="preserve">Nové a inovované produkty a technológie </w:t>
                  </w:r>
                </w:p>
              </w:tc>
              <w:tc>
                <w:tcPr>
                  <w:tcW w:w="3404" w:type="pct"/>
                </w:tcPr>
                <w:p w14:paraId="7D399089" w14:textId="77777777" w:rsidR="00105D85" w:rsidRPr="00105D85" w:rsidRDefault="00105D85" w:rsidP="00A439DA">
                  <w:pPr>
                    <w:rPr>
                      <w:rFonts w:eastAsia="Times New Roman"/>
                    </w:rPr>
                  </w:pPr>
                  <w:r w:rsidRPr="00105D85">
                    <w:rPr>
                      <w:rFonts w:cs="Times New Roman"/>
                      <w:szCs w:val="24"/>
                    </w:rPr>
                    <w:t>Počet optimalizovaných / inovatívnych diagnostických biomarkerov a postupov</w:t>
                  </w:r>
                </w:p>
              </w:tc>
              <w:tc>
                <w:tcPr>
                  <w:tcW w:w="692" w:type="pct"/>
                </w:tcPr>
                <w:p w14:paraId="246ACA43" w14:textId="77777777" w:rsidR="00105D85" w:rsidRPr="00105D85" w:rsidRDefault="00105D85" w:rsidP="00A439DA">
                  <w:pPr>
                    <w:rPr>
                      <w:rFonts w:eastAsia="Times New Roman"/>
                    </w:rPr>
                  </w:pPr>
                  <w:r w:rsidRPr="00105D85">
                    <w:rPr>
                      <w:rFonts w:cs="Times New Roman"/>
                      <w:szCs w:val="24"/>
                    </w:rPr>
                    <w:t>3</w:t>
                  </w:r>
                </w:p>
              </w:tc>
            </w:tr>
            <w:tr w:rsidR="00105D85" w:rsidRPr="00105D85" w14:paraId="4AC95D57" w14:textId="77777777" w:rsidTr="004D64E5">
              <w:tc>
                <w:tcPr>
                  <w:tcW w:w="904" w:type="pct"/>
                  <w:vMerge/>
                  <w:vAlign w:val="center"/>
                </w:tcPr>
                <w:p w14:paraId="7C56EE78" w14:textId="77777777" w:rsidR="00105D85" w:rsidRPr="00105D85" w:rsidRDefault="00105D85" w:rsidP="00105D85">
                  <w:pPr>
                    <w:jc w:val="left"/>
                    <w:rPr>
                      <w:rFonts w:cs="Times New Roman"/>
                      <w:szCs w:val="24"/>
                    </w:rPr>
                  </w:pPr>
                </w:p>
              </w:tc>
              <w:tc>
                <w:tcPr>
                  <w:tcW w:w="3404" w:type="pct"/>
                </w:tcPr>
                <w:p w14:paraId="2E075985" w14:textId="77777777" w:rsidR="00105D85" w:rsidRPr="00105D85" w:rsidRDefault="00105D85" w:rsidP="00A439DA">
                  <w:pPr>
                    <w:rPr>
                      <w:rFonts w:eastAsia="Times New Roman"/>
                    </w:rPr>
                  </w:pPr>
                  <w:r w:rsidRPr="00105D85">
                    <w:rPr>
                      <w:rFonts w:cs="Times New Roman"/>
                      <w:szCs w:val="24"/>
                    </w:rPr>
                    <w:t xml:space="preserve">Počet nové patentované výrobné technológie a procesy pre produkciu kvalitnejších potravín </w:t>
                  </w:r>
                </w:p>
              </w:tc>
              <w:tc>
                <w:tcPr>
                  <w:tcW w:w="692" w:type="pct"/>
                </w:tcPr>
                <w:p w14:paraId="6B021AC1" w14:textId="77777777" w:rsidR="00105D85" w:rsidRPr="00105D85" w:rsidRDefault="00105D85" w:rsidP="00A439DA">
                  <w:pPr>
                    <w:rPr>
                      <w:rFonts w:eastAsia="Times New Roman"/>
                    </w:rPr>
                  </w:pPr>
                  <w:r w:rsidRPr="00105D85">
                    <w:rPr>
                      <w:rFonts w:cs="Times New Roman"/>
                      <w:szCs w:val="24"/>
                    </w:rPr>
                    <w:t>4</w:t>
                  </w:r>
                </w:p>
              </w:tc>
            </w:tr>
            <w:tr w:rsidR="00105D85" w:rsidRPr="00105D85" w14:paraId="6EBA966F" w14:textId="77777777" w:rsidTr="004D64E5">
              <w:tc>
                <w:tcPr>
                  <w:tcW w:w="904" w:type="pct"/>
                  <w:vMerge/>
                  <w:vAlign w:val="center"/>
                </w:tcPr>
                <w:p w14:paraId="2A0EBCEE" w14:textId="77777777" w:rsidR="00105D85" w:rsidRPr="00105D85" w:rsidRDefault="00105D85" w:rsidP="00105D85">
                  <w:pPr>
                    <w:jc w:val="left"/>
                    <w:rPr>
                      <w:rFonts w:cs="Times New Roman"/>
                      <w:szCs w:val="24"/>
                    </w:rPr>
                  </w:pPr>
                </w:p>
              </w:tc>
              <w:tc>
                <w:tcPr>
                  <w:tcW w:w="3404" w:type="pct"/>
                </w:tcPr>
                <w:p w14:paraId="1272C6A3" w14:textId="77777777" w:rsidR="00105D85" w:rsidRPr="00105D85" w:rsidRDefault="00105D85" w:rsidP="00A439DA">
                  <w:pPr>
                    <w:rPr>
                      <w:rFonts w:eastAsia="Times New Roman"/>
                    </w:rPr>
                  </w:pPr>
                  <w:r w:rsidRPr="00105D85">
                    <w:rPr>
                      <w:rFonts w:cs="Times New Roman"/>
                      <w:szCs w:val="24"/>
                    </w:rPr>
                    <w:t>Počet nové výrobky funkčné potraviny s vyšším obsahom biologicky cenných zložiek</w:t>
                  </w:r>
                </w:p>
              </w:tc>
              <w:tc>
                <w:tcPr>
                  <w:tcW w:w="692" w:type="pct"/>
                </w:tcPr>
                <w:p w14:paraId="583B1C54" w14:textId="77777777" w:rsidR="00105D85" w:rsidRPr="00105D85" w:rsidRDefault="00105D85" w:rsidP="00A439DA">
                  <w:pPr>
                    <w:rPr>
                      <w:rFonts w:eastAsia="Times New Roman"/>
                    </w:rPr>
                  </w:pPr>
                  <w:r w:rsidRPr="00105D85">
                    <w:rPr>
                      <w:rFonts w:cs="Times New Roman"/>
                      <w:szCs w:val="24"/>
                    </w:rPr>
                    <w:t>4</w:t>
                  </w:r>
                </w:p>
              </w:tc>
            </w:tr>
            <w:tr w:rsidR="00105D85" w:rsidRPr="00105D85" w14:paraId="3F1A85E2" w14:textId="77777777" w:rsidTr="004D64E5">
              <w:tc>
                <w:tcPr>
                  <w:tcW w:w="904" w:type="pct"/>
                  <w:vMerge/>
                  <w:vAlign w:val="center"/>
                </w:tcPr>
                <w:p w14:paraId="072A0AF3" w14:textId="77777777" w:rsidR="00105D85" w:rsidRPr="00105D85" w:rsidRDefault="00105D85" w:rsidP="00105D85">
                  <w:pPr>
                    <w:jc w:val="left"/>
                    <w:rPr>
                      <w:rFonts w:cs="Times New Roman"/>
                      <w:szCs w:val="24"/>
                    </w:rPr>
                  </w:pPr>
                </w:p>
              </w:tc>
              <w:tc>
                <w:tcPr>
                  <w:tcW w:w="3404" w:type="pct"/>
                </w:tcPr>
                <w:p w14:paraId="72F2D208" w14:textId="158C7B74" w:rsidR="00105D85" w:rsidRPr="00105D85" w:rsidRDefault="00105D85" w:rsidP="00A439DA">
                  <w:pPr>
                    <w:rPr>
                      <w:rFonts w:eastAsia="Times New Roman"/>
                    </w:rPr>
                  </w:pPr>
                  <w:r w:rsidRPr="00105D85">
                    <w:rPr>
                      <w:rFonts w:cs="Times New Roman"/>
                      <w:szCs w:val="24"/>
                    </w:rPr>
                    <w:t>Počet nové sady konzervovaných potravín pre účely presnej výživy vrátane technológie ich výroby</w:t>
                  </w:r>
                </w:p>
              </w:tc>
              <w:tc>
                <w:tcPr>
                  <w:tcW w:w="692" w:type="pct"/>
                </w:tcPr>
                <w:p w14:paraId="6870813A" w14:textId="77777777" w:rsidR="00105D85" w:rsidRPr="00105D85" w:rsidRDefault="00105D85" w:rsidP="00A439DA">
                  <w:pPr>
                    <w:rPr>
                      <w:rFonts w:eastAsia="Times New Roman"/>
                    </w:rPr>
                  </w:pPr>
                  <w:r w:rsidRPr="00105D85">
                    <w:rPr>
                      <w:rFonts w:cs="Times New Roman"/>
                      <w:szCs w:val="24"/>
                    </w:rPr>
                    <w:t>2</w:t>
                  </w:r>
                </w:p>
              </w:tc>
            </w:tr>
            <w:tr w:rsidR="00105D85" w:rsidRPr="00105D85" w14:paraId="69A54663" w14:textId="77777777" w:rsidTr="004D64E5">
              <w:tc>
                <w:tcPr>
                  <w:tcW w:w="904" w:type="pct"/>
                  <w:vMerge/>
                  <w:vAlign w:val="center"/>
                </w:tcPr>
                <w:p w14:paraId="778EF395" w14:textId="77777777" w:rsidR="00105D85" w:rsidRPr="00105D85" w:rsidRDefault="00105D85" w:rsidP="00105D85">
                  <w:pPr>
                    <w:jc w:val="left"/>
                    <w:rPr>
                      <w:rFonts w:cs="Times New Roman"/>
                      <w:szCs w:val="24"/>
                    </w:rPr>
                  </w:pPr>
                </w:p>
              </w:tc>
              <w:tc>
                <w:tcPr>
                  <w:tcW w:w="3404" w:type="pct"/>
                </w:tcPr>
                <w:p w14:paraId="42239C15" w14:textId="5587B955" w:rsidR="00105D85" w:rsidRPr="00105D85" w:rsidRDefault="00105D85" w:rsidP="00A439DA">
                  <w:pPr>
                    <w:rPr>
                      <w:rFonts w:eastAsia="Times New Roman"/>
                    </w:rPr>
                  </w:pPr>
                  <w:r w:rsidRPr="00105D85">
                    <w:rPr>
                      <w:rFonts w:cs="Times New Roman"/>
                      <w:szCs w:val="24"/>
                    </w:rPr>
                    <w:t>Počet nové sady konzervovaných potravín pre účely komplexnej výživy pre extrémne situácie vrátane technológie ich výroby</w:t>
                  </w:r>
                </w:p>
              </w:tc>
              <w:tc>
                <w:tcPr>
                  <w:tcW w:w="692" w:type="pct"/>
                </w:tcPr>
                <w:p w14:paraId="6B279C55" w14:textId="77777777" w:rsidR="00105D85" w:rsidRPr="00105D85" w:rsidRDefault="00105D85" w:rsidP="00A439DA">
                  <w:pPr>
                    <w:rPr>
                      <w:rFonts w:eastAsia="Times New Roman"/>
                    </w:rPr>
                  </w:pPr>
                  <w:r w:rsidRPr="00105D85">
                    <w:rPr>
                      <w:rFonts w:cs="Times New Roman"/>
                      <w:szCs w:val="24"/>
                    </w:rPr>
                    <w:t>2</w:t>
                  </w:r>
                </w:p>
              </w:tc>
            </w:tr>
            <w:tr w:rsidR="00105D85" w:rsidRPr="00105D85" w14:paraId="15E10800" w14:textId="77777777" w:rsidTr="004D64E5">
              <w:tc>
                <w:tcPr>
                  <w:tcW w:w="904" w:type="pct"/>
                  <w:vMerge/>
                  <w:vAlign w:val="center"/>
                </w:tcPr>
                <w:p w14:paraId="048A382F" w14:textId="77777777" w:rsidR="00105D85" w:rsidRPr="00105D85" w:rsidRDefault="00105D85" w:rsidP="00105D85">
                  <w:pPr>
                    <w:jc w:val="left"/>
                    <w:rPr>
                      <w:rFonts w:cs="Times New Roman"/>
                      <w:szCs w:val="24"/>
                    </w:rPr>
                  </w:pPr>
                </w:p>
              </w:tc>
              <w:tc>
                <w:tcPr>
                  <w:tcW w:w="3404" w:type="pct"/>
                </w:tcPr>
                <w:p w14:paraId="459A0BFC" w14:textId="7A0B0BB9" w:rsidR="00105D85" w:rsidRPr="00105D85" w:rsidRDefault="00105D85" w:rsidP="00A439DA">
                  <w:pPr>
                    <w:rPr>
                      <w:rFonts w:eastAsia="Times New Roman"/>
                    </w:rPr>
                  </w:pPr>
                  <w:r w:rsidRPr="00105D85">
                    <w:rPr>
                      <w:rFonts w:cs="Times New Roman"/>
                      <w:szCs w:val="24"/>
                    </w:rPr>
                    <w:t>Počet nové sady konzervovaných potravín pre účely výživy vrcholový šport vrátane technológie ich výroby</w:t>
                  </w:r>
                </w:p>
              </w:tc>
              <w:tc>
                <w:tcPr>
                  <w:tcW w:w="692" w:type="pct"/>
                </w:tcPr>
                <w:p w14:paraId="41CAA321" w14:textId="77777777" w:rsidR="00105D85" w:rsidRPr="00105D85" w:rsidRDefault="00105D85" w:rsidP="00A439DA">
                  <w:pPr>
                    <w:rPr>
                      <w:rFonts w:eastAsia="Times New Roman"/>
                    </w:rPr>
                  </w:pPr>
                  <w:r w:rsidRPr="00105D85">
                    <w:rPr>
                      <w:rFonts w:cs="Times New Roman"/>
                      <w:szCs w:val="24"/>
                    </w:rPr>
                    <w:t>1</w:t>
                  </w:r>
                </w:p>
              </w:tc>
            </w:tr>
            <w:tr w:rsidR="00105D85" w:rsidRPr="00105D85" w14:paraId="7CF41F98" w14:textId="77777777" w:rsidTr="004D64E5">
              <w:tc>
                <w:tcPr>
                  <w:tcW w:w="904" w:type="pct"/>
                  <w:vMerge w:val="restart"/>
                  <w:vAlign w:val="center"/>
                </w:tcPr>
                <w:p w14:paraId="74FCA7C3" w14:textId="2560DB0A" w:rsidR="00105D85" w:rsidRPr="00105D85" w:rsidRDefault="00105D85" w:rsidP="00105D85">
                  <w:pPr>
                    <w:pStyle w:val="Default"/>
                    <w:rPr>
                      <w:rFonts w:ascii="Times New Roman" w:eastAsia="Times New Roman" w:hAnsi="Times New Roman"/>
                      <w:color w:val="auto"/>
                    </w:rPr>
                  </w:pPr>
                  <w:r w:rsidRPr="717FAD3F">
                    <w:rPr>
                      <w:rFonts w:ascii="Times New Roman" w:eastAsia="Times New Roman" w:hAnsi="Times New Roman"/>
                      <w:color w:val="auto"/>
                    </w:rPr>
                    <w:t>Udržateľnosť a prenos do praxe</w:t>
                  </w:r>
                </w:p>
                <w:p w14:paraId="1BBCD3C9" w14:textId="77777777" w:rsidR="00105D85" w:rsidRPr="00105D85" w:rsidRDefault="00105D85" w:rsidP="00105D85">
                  <w:pPr>
                    <w:pStyle w:val="Default"/>
                    <w:rPr>
                      <w:rFonts w:ascii="Times New Roman" w:hAnsi="Times New Roman" w:cs="Times New Roman"/>
                      <w:color w:val="auto"/>
                    </w:rPr>
                  </w:pPr>
                </w:p>
              </w:tc>
              <w:tc>
                <w:tcPr>
                  <w:tcW w:w="3404" w:type="pct"/>
                </w:tcPr>
                <w:p w14:paraId="361587E2" w14:textId="77777777" w:rsidR="00105D85" w:rsidRPr="00105D85" w:rsidRDefault="00105D85" w:rsidP="00A439DA">
                  <w:pPr>
                    <w:rPr>
                      <w:rFonts w:eastAsia="Times New Roman"/>
                    </w:rPr>
                  </w:pPr>
                  <w:r w:rsidRPr="00105D85">
                    <w:rPr>
                      <w:rFonts w:cs="Times New Roman"/>
                      <w:szCs w:val="24"/>
                    </w:rPr>
                    <w:t>Počet praxou vyvolaných domácich a zahraničných projektov výskumu a vývoja, ktoré priamo nadväzujú na riešenú problematiku</w:t>
                  </w:r>
                </w:p>
              </w:tc>
              <w:tc>
                <w:tcPr>
                  <w:tcW w:w="692" w:type="pct"/>
                </w:tcPr>
                <w:p w14:paraId="730AB5FA" w14:textId="77777777" w:rsidR="00105D85" w:rsidRPr="00105D85" w:rsidRDefault="00105D85" w:rsidP="00A439DA">
                  <w:pPr>
                    <w:rPr>
                      <w:rFonts w:eastAsia="Times New Roman"/>
                    </w:rPr>
                  </w:pPr>
                  <w:r w:rsidRPr="00105D85">
                    <w:rPr>
                      <w:rFonts w:cs="Times New Roman"/>
                      <w:szCs w:val="24"/>
                    </w:rPr>
                    <w:t>2</w:t>
                  </w:r>
                </w:p>
              </w:tc>
            </w:tr>
            <w:tr w:rsidR="00105D85" w:rsidRPr="00105D85" w14:paraId="7AC0ED65" w14:textId="77777777" w:rsidTr="004D64E5">
              <w:tc>
                <w:tcPr>
                  <w:tcW w:w="904" w:type="pct"/>
                  <w:vMerge/>
                </w:tcPr>
                <w:p w14:paraId="3C6CFA16" w14:textId="77777777" w:rsidR="00105D85" w:rsidRPr="00105D85" w:rsidRDefault="00105D85" w:rsidP="00A439DA">
                  <w:pPr>
                    <w:pStyle w:val="Default"/>
                    <w:rPr>
                      <w:rFonts w:ascii="Times New Roman" w:hAnsi="Times New Roman" w:cs="Times New Roman"/>
                      <w:color w:val="auto"/>
                    </w:rPr>
                  </w:pPr>
                </w:p>
              </w:tc>
              <w:tc>
                <w:tcPr>
                  <w:tcW w:w="3404" w:type="pct"/>
                </w:tcPr>
                <w:p w14:paraId="3BC2FF2D" w14:textId="14CDBB1C" w:rsidR="00105D85" w:rsidRPr="00105D85" w:rsidRDefault="00105D85" w:rsidP="00A439DA">
                  <w:pPr>
                    <w:rPr>
                      <w:rFonts w:eastAsia="Times New Roman"/>
                    </w:rPr>
                  </w:pPr>
                  <w:r w:rsidRPr="00105D85">
                    <w:rPr>
                      <w:rFonts w:cs="Times New Roman"/>
                      <w:szCs w:val="24"/>
                    </w:rPr>
                    <w:t>Počet vytvorených overovacích zariadení pre modelovanie, overenie a prenos poznatkov VaI do praxe</w:t>
                  </w:r>
                </w:p>
              </w:tc>
              <w:tc>
                <w:tcPr>
                  <w:tcW w:w="692" w:type="pct"/>
                </w:tcPr>
                <w:p w14:paraId="42C42B61" w14:textId="77777777" w:rsidR="00105D85" w:rsidRPr="00105D85" w:rsidRDefault="00105D85" w:rsidP="00A439DA">
                  <w:pPr>
                    <w:rPr>
                      <w:rFonts w:eastAsia="Times New Roman"/>
                    </w:rPr>
                  </w:pPr>
                  <w:r w:rsidRPr="00105D85">
                    <w:rPr>
                      <w:rFonts w:cs="Times New Roman"/>
                      <w:szCs w:val="24"/>
                    </w:rPr>
                    <w:t>4</w:t>
                  </w:r>
                </w:p>
              </w:tc>
            </w:tr>
            <w:tr w:rsidR="00105D85" w:rsidRPr="00105D85" w14:paraId="6361AEF6" w14:textId="77777777" w:rsidTr="004D64E5">
              <w:tc>
                <w:tcPr>
                  <w:tcW w:w="904" w:type="pct"/>
                  <w:vMerge/>
                </w:tcPr>
                <w:p w14:paraId="56602EA1" w14:textId="77777777" w:rsidR="00105D85" w:rsidRPr="00105D85" w:rsidRDefault="00105D85" w:rsidP="00A439DA">
                  <w:pPr>
                    <w:pStyle w:val="Default"/>
                    <w:rPr>
                      <w:rFonts w:ascii="Times New Roman" w:hAnsi="Times New Roman" w:cs="Times New Roman"/>
                      <w:color w:val="auto"/>
                    </w:rPr>
                  </w:pPr>
                </w:p>
              </w:tc>
              <w:tc>
                <w:tcPr>
                  <w:tcW w:w="3404" w:type="pct"/>
                </w:tcPr>
                <w:p w14:paraId="42E9C8E7" w14:textId="338FE13D" w:rsidR="00105D85" w:rsidRPr="00105D85" w:rsidRDefault="00105D85" w:rsidP="00A439DA">
                  <w:pPr>
                    <w:rPr>
                      <w:rFonts w:eastAsia="Times New Roman"/>
                    </w:rPr>
                  </w:pPr>
                  <w:r w:rsidRPr="00105D85">
                    <w:rPr>
                      <w:rFonts w:cs="Times New Roman"/>
                      <w:szCs w:val="24"/>
                    </w:rPr>
                    <w:t>Počet podnikov, pracovísk a organizácií, uplatňujúcich výsledky projektu</w:t>
                  </w:r>
                </w:p>
              </w:tc>
              <w:tc>
                <w:tcPr>
                  <w:tcW w:w="692" w:type="pct"/>
                </w:tcPr>
                <w:p w14:paraId="1DCD2DC5" w14:textId="77777777" w:rsidR="00105D85" w:rsidRPr="00105D85" w:rsidRDefault="00105D85" w:rsidP="00A439DA">
                  <w:pPr>
                    <w:rPr>
                      <w:rFonts w:eastAsia="Times New Roman"/>
                    </w:rPr>
                  </w:pPr>
                  <w:r w:rsidRPr="00105D85">
                    <w:rPr>
                      <w:rFonts w:cs="Times New Roman"/>
                      <w:szCs w:val="24"/>
                    </w:rPr>
                    <w:t>6</w:t>
                  </w:r>
                </w:p>
              </w:tc>
            </w:tr>
          </w:tbl>
          <w:p w14:paraId="0918E048" w14:textId="2B240653" w:rsidR="006E0A3E" w:rsidRPr="00105D85" w:rsidRDefault="006E0A3E" w:rsidP="00105D85">
            <w:pPr>
              <w:rPr>
                <w:rFonts w:eastAsia="Times New Roman" w:cs="Times New Roman"/>
              </w:rPr>
            </w:pPr>
          </w:p>
        </w:tc>
      </w:tr>
      <w:tr w:rsidR="006E0A3E" w:rsidRPr="00301836" w14:paraId="4ED829F4" w14:textId="77777777" w:rsidTr="004D64E5">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hideMark/>
          </w:tcPr>
          <w:p w14:paraId="0EFE5A3A" w14:textId="6423F9B5" w:rsidR="006E0A3E" w:rsidRPr="00301836" w:rsidRDefault="006E0A3E" w:rsidP="00BA32EF">
            <w:pPr>
              <w:pStyle w:val="Nadpis3"/>
            </w:pPr>
            <w:bookmarkStart w:id="178" w:name="_Toc519431992"/>
            <w:r w:rsidRPr="717FAD3F">
              <w:lastRenderedPageBreak/>
              <w:t xml:space="preserve">Definícia výstupov a výsledkov riešenia </w:t>
            </w:r>
            <w:r w:rsidR="0058347F">
              <w:t xml:space="preserve">podprogramu </w:t>
            </w:r>
            <w:r w:rsidRPr="717FAD3F">
              <w:t>ŠPVaV</w:t>
            </w:r>
            <w:bookmarkEnd w:id="178"/>
          </w:p>
        </w:tc>
      </w:tr>
      <w:tr w:rsidR="006E0A3E" w:rsidRPr="00301836" w14:paraId="366DE33D" w14:textId="77777777" w:rsidTr="004D64E5">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E4909" w14:textId="77777777" w:rsidR="006E0A3E" w:rsidRPr="00301836" w:rsidRDefault="006E0A3E">
            <w:pPr>
              <w:rPr>
                <w:rFonts w:eastAsia="Times New Roman" w:cs="Times New Roman"/>
              </w:rPr>
            </w:pPr>
            <w:r w:rsidRPr="00301836">
              <w:rPr>
                <w:rFonts w:cs="Times New Roman"/>
              </w:rPr>
              <w:t>Predpokladané výstupy a výsledky riešenia a ich ďalšie zhodnotenie.</w:t>
            </w:r>
          </w:p>
          <w:p w14:paraId="65D4BE7A" w14:textId="77777777" w:rsidR="006E0A3E" w:rsidRPr="00301836" w:rsidRDefault="006E0A3E" w:rsidP="0028694A">
            <w:pPr>
              <w:pStyle w:val="Odsekzoznamu"/>
              <w:numPr>
                <w:ilvl w:val="0"/>
                <w:numId w:val="23"/>
              </w:numPr>
              <w:rPr>
                <w:rFonts w:eastAsia="Times New Roman" w:cs="Times New Roman"/>
              </w:rPr>
            </w:pPr>
            <w:r w:rsidRPr="00301836">
              <w:rPr>
                <w:rFonts w:cs="Times New Roman"/>
              </w:rPr>
              <w:t xml:space="preserve">Nové optimalizované modely a výživové dávky pre vybrané skupiny obyvateľstva </w:t>
            </w:r>
          </w:p>
          <w:p w14:paraId="2D9C30DA" w14:textId="77777777" w:rsidR="006E0A3E" w:rsidRPr="00301836" w:rsidRDefault="006E0A3E" w:rsidP="0028694A">
            <w:pPr>
              <w:pStyle w:val="Odsekzoznamu"/>
              <w:numPr>
                <w:ilvl w:val="0"/>
                <w:numId w:val="23"/>
              </w:numPr>
              <w:rPr>
                <w:rFonts w:eastAsia="Times New Roman" w:cs="Times New Roman"/>
              </w:rPr>
            </w:pPr>
            <w:r w:rsidRPr="00301836">
              <w:rPr>
                <w:rFonts w:cs="Times New Roman"/>
              </w:rPr>
              <w:t xml:space="preserve">Požiadavky na výživovú kvalitu vyrábaných potravín a potravín pre „presnú výživu“ </w:t>
            </w:r>
          </w:p>
          <w:p w14:paraId="5C0AEF90" w14:textId="77777777" w:rsidR="006E0A3E" w:rsidRPr="00301836" w:rsidRDefault="006E0A3E" w:rsidP="0028694A">
            <w:pPr>
              <w:pStyle w:val="Odsekzoznamu"/>
              <w:numPr>
                <w:ilvl w:val="0"/>
                <w:numId w:val="23"/>
              </w:numPr>
              <w:rPr>
                <w:rFonts w:eastAsia="Times New Roman" w:cs="Times New Roman"/>
              </w:rPr>
            </w:pPr>
            <w:r w:rsidRPr="00301836">
              <w:rPr>
                <w:rFonts w:cs="Times New Roman"/>
              </w:rPr>
              <w:t>Nové systémové opatrenia zvyšujúce bezpečnosť a kvalitu potravín</w:t>
            </w:r>
          </w:p>
          <w:p w14:paraId="2A955562" w14:textId="1CEC236A" w:rsidR="006E0A3E" w:rsidRPr="00301836" w:rsidRDefault="006E0A3E" w:rsidP="0028694A">
            <w:pPr>
              <w:pStyle w:val="Odsekzoznamu"/>
              <w:numPr>
                <w:ilvl w:val="0"/>
                <w:numId w:val="23"/>
              </w:numPr>
              <w:rPr>
                <w:rFonts w:eastAsia="Times New Roman" w:cs="Times New Roman"/>
              </w:rPr>
            </w:pPr>
            <w:r w:rsidRPr="00301836">
              <w:rPr>
                <w:rFonts w:cs="Times New Roman"/>
              </w:rPr>
              <w:t>Nové postupy a techn</w:t>
            </w:r>
            <w:r w:rsidR="002D6219">
              <w:rPr>
                <w:rFonts w:cs="Times New Roman"/>
              </w:rPr>
              <w:t>o</w:t>
            </w:r>
            <w:r w:rsidRPr="00301836">
              <w:rPr>
                <w:rFonts w:cs="Times New Roman"/>
              </w:rPr>
              <w:t>l</w:t>
            </w:r>
            <w:r w:rsidR="002D6219">
              <w:rPr>
                <w:rFonts w:cs="Times New Roman"/>
              </w:rPr>
              <w:t>ó</w:t>
            </w:r>
            <w:r w:rsidRPr="00301836">
              <w:rPr>
                <w:rFonts w:cs="Times New Roman"/>
              </w:rPr>
              <w:t>gie využívajúce enzýmovú modifikáciu</w:t>
            </w:r>
            <w:r w:rsidR="00AB0C55" w:rsidRPr="00301836">
              <w:rPr>
                <w:rFonts w:eastAsia="Times New Roman" w:cs="Times New Roman"/>
              </w:rPr>
              <w:t xml:space="preserve"> </w:t>
            </w:r>
            <w:r w:rsidRPr="00301836">
              <w:rPr>
                <w:rFonts w:cs="Times New Roman"/>
              </w:rPr>
              <w:t xml:space="preserve">potravín s cieľom ich zvýšenej stráviteľnosti a eliminácie intolerantných zložiek </w:t>
            </w:r>
          </w:p>
          <w:p w14:paraId="3DF963EC" w14:textId="2A64B372" w:rsidR="006E0A3E" w:rsidRPr="00301836" w:rsidRDefault="006E0A3E" w:rsidP="0028694A">
            <w:pPr>
              <w:pStyle w:val="Odsekzoznamu"/>
              <w:numPr>
                <w:ilvl w:val="0"/>
                <w:numId w:val="23"/>
              </w:numPr>
              <w:rPr>
                <w:rFonts w:eastAsia="Times New Roman" w:cs="Times New Roman"/>
              </w:rPr>
            </w:pPr>
            <w:r w:rsidRPr="00301836">
              <w:rPr>
                <w:rFonts w:cs="Times New Roman"/>
              </w:rPr>
              <w:t>Nové</w:t>
            </w:r>
            <w:r w:rsidR="00AB0C55" w:rsidRPr="00301836">
              <w:rPr>
                <w:rFonts w:eastAsia="Times New Roman" w:cs="Times New Roman"/>
              </w:rPr>
              <w:t xml:space="preserve"> </w:t>
            </w:r>
            <w:r w:rsidRPr="00301836">
              <w:rPr>
                <w:rFonts w:cs="Times New Roman"/>
              </w:rPr>
              <w:t>postupy a technológie výroby nápojov na báze fermentovaných</w:t>
            </w:r>
            <w:r w:rsidR="00AB0C55" w:rsidRPr="00301836">
              <w:rPr>
                <w:rFonts w:eastAsia="Times New Roman" w:cs="Times New Roman"/>
              </w:rPr>
              <w:t xml:space="preserve"> </w:t>
            </w:r>
            <w:r w:rsidRPr="00301836">
              <w:rPr>
                <w:rFonts w:cs="Times New Roman"/>
              </w:rPr>
              <w:t xml:space="preserve">rastlinných a živočíšnych substrátov </w:t>
            </w:r>
          </w:p>
          <w:p w14:paraId="237B2DFA" w14:textId="77777777" w:rsidR="006E0A3E" w:rsidRPr="00301836" w:rsidRDefault="006E0A3E" w:rsidP="0028694A">
            <w:pPr>
              <w:pStyle w:val="Odsekzoznamu"/>
              <w:numPr>
                <w:ilvl w:val="0"/>
                <w:numId w:val="23"/>
              </w:numPr>
              <w:rPr>
                <w:rFonts w:eastAsia="Times New Roman" w:cs="Times New Roman"/>
              </w:rPr>
            </w:pPr>
            <w:r w:rsidRPr="00301836">
              <w:rPr>
                <w:rFonts w:cs="Times New Roman"/>
              </w:rPr>
              <w:t xml:space="preserve">Modely a systémy ekonomického hodnotenia firiem a projektov zaoberajúcich sa produkciou potravín a sociálnymi dopadmi výroby potravín </w:t>
            </w:r>
          </w:p>
          <w:p w14:paraId="479F901C" w14:textId="77777777" w:rsidR="006E0A3E" w:rsidRPr="00301836" w:rsidRDefault="006E0A3E" w:rsidP="0028694A">
            <w:pPr>
              <w:pStyle w:val="Odsekzoznamu"/>
              <w:numPr>
                <w:ilvl w:val="0"/>
                <w:numId w:val="23"/>
              </w:numPr>
              <w:rPr>
                <w:rFonts w:eastAsia="Times New Roman" w:cs="Times New Roman"/>
              </w:rPr>
            </w:pPr>
            <w:r w:rsidRPr="00301836">
              <w:rPr>
                <w:rFonts w:cs="Times New Roman"/>
              </w:rPr>
              <w:t>Nové zdroje cenných zložiek a technológie ich spracovania na potraviny s vysokou výživovou hodnotou</w:t>
            </w:r>
          </w:p>
          <w:p w14:paraId="4F68562A" w14:textId="7444F0DB" w:rsidR="006E0A3E" w:rsidRPr="00301836" w:rsidRDefault="006E0A3E" w:rsidP="0028694A">
            <w:pPr>
              <w:pStyle w:val="Odsekzoznamu"/>
              <w:numPr>
                <w:ilvl w:val="0"/>
                <w:numId w:val="23"/>
              </w:numPr>
              <w:rPr>
                <w:rFonts w:eastAsia="Times New Roman" w:cs="Times New Roman"/>
              </w:rPr>
            </w:pPr>
            <w:r w:rsidRPr="00301836">
              <w:rPr>
                <w:rFonts w:cs="Times New Roman"/>
              </w:rPr>
              <w:lastRenderedPageBreak/>
              <w:t>Nové produkty - prírodné koncentráty vhodné na aditiváciu a obohacovanie potravín, a originálne postupy a technológia ich získavania a prípravy</w:t>
            </w:r>
            <w:r w:rsidR="00AB0C55" w:rsidRPr="00301836">
              <w:rPr>
                <w:rFonts w:eastAsia="Times New Roman" w:cs="Times New Roman"/>
              </w:rPr>
              <w:t xml:space="preserve"> </w:t>
            </w:r>
          </w:p>
          <w:p w14:paraId="70BE7AD9" w14:textId="5D8EE648" w:rsidR="006E0A3E" w:rsidRPr="00301836" w:rsidRDefault="006E0A3E" w:rsidP="0028694A">
            <w:pPr>
              <w:pStyle w:val="Odsekzoznamu"/>
              <w:numPr>
                <w:ilvl w:val="0"/>
                <w:numId w:val="23"/>
              </w:numPr>
              <w:rPr>
                <w:rFonts w:eastAsia="Times New Roman" w:cs="Times New Roman"/>
              </w:rPr>
            </w:pPr>
            <w:r w:rsidRPr="00301836">
              <w:rPr>
                <w:rFonts w:cs="Times New Roman"/>
              </w:rPr>
              <w:t>Nové a inovované technológie</w:t>
            </w:r>
            <w:r w:rsidR="00AB0C55" w:rsidRPr="00301836">
              <w:rPr>
                <w:rFonts w:eastAsia="Times New Roman" w:cs="Times New Roman"/>
              </w:rPr>
              <w:t xml:space="preserve"> </w:t>
            </w:r>
            <w:r w:rsidRPr="00301836">
              <w:rPr>
                <w:rFonts w:cs="Times New Roman"/>
              </w:rPr>
              <w:t>spracovania druhotných surovín a odpadov</w:t>
            </w:r>
            <w:r w:rsidRPr="00301836">
              <w:rPr>
                <w:rFonts w:eastAsia="Times New Roman" w:cs="Times New Roman"/>
              </w:rPr>
              <w:t>,</w:t>
            </w:r>
            <w:r w:rsidR="00BD64FA">
              <w:rPr>
                <w:rFonts w:eastAsia="Times New Roman" w:cs="Times New Roman"/>
              </w:rPr>
              <w:t xml:space="preserve"> </w:t>
            </w:r>
            <w:r w:rsidRPr="00301836">
              <w:rPr>
                <w:rFonts w:cs="Times New Roman"/>
              </w:rPr>
              <w:t>minimalizácia tvorby odpadov, zníženie ekologickej záťaže z výroby potravín</w:t>
            </w:r>
            <w:r w:rsidR="00AB0C55" w:rsidRPr="00301836">
              <w:rPr>
                <w:rFonts w:eastAsia="Times New Roman" w:cs="Times New Roman"/>
              </w:rPr>
              <w:t xml:space="preserve"> </w:t>
            </w:r>
          </w:p>
          <w:p w14:paraId="6451EFEA" w14:textId="58B8951A" w:rsidR="007B6272" w:rsidRPr="00301836" w:rsidRDefault="006E0A3E" w:rsidP="0028694A">
            <w:pPr>
              <w:pStyle w:val="Odsekzoznamu"/>
              <w:numPr>
                <w:ilvl w:val="0"/>
                <w:numId w:val="23"/>
              </w:numPr>
              <w:rPr>
                <w:rFonts w:eastAsia="Times New Roman"/>
              </w:rPr>
            </w:pPr>
            <w:r w:rsidRPr="00301836">
              <w:rPr>
                <w:rFonts w:cs="Times New Roman"/>
              </w:rPr>
              <w:t>Systém monitoringu tvorby odpadov z potravín, návrhy pre politiku</w:t>
            </w:r>
            <w:r w:rsidR="00AB0C55" w:rsidRPr="00301836">
              <w:rPr>
                <w:rFonts w:eastAsia="Times New Roman" w:cs="Times New Roman"/>
              </w:rPr>
              <w:t xml:space="preserve"> </w:t>
            </w:r>
            <w:r w:rsidRPr="00301836">
              <w:rPr>
                <w:rFonts w:cs="Times New Roman"/>
              </w:rPr>
              <w:t>odpadového hospodárstva, zníženie tvorby odpadov</w:t>
            </w:r>
            <w:r w:rsidR="00BD721C" w:rsidRPr="00301836">
              <w:rPr>
                <w:rFonts w:eastAsia="Times New Roman" w:cs="Times New Roman"/>
              </w:rPr>
              <w:t>.</w:t>
            </w:r>
          </w:p>
        </w:tc>
      </w:tr>
      <w:tr w:rsidR="006E0A3E" w:rsidRPr="00301836" w14:paraId="6C4F38B1" w14:textId="77777777" w:rsidTr="004D64E5">
        <w:trPr>
          <w:trHeight w:val="737"/>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hideMark/>
          </w:tcPr>
          <w:p w14:paraId="30B35EF9" w14:textId="016B4999" w:rsidR="006E0A3E" w:rsidRPr="00301836" w:rsidRDefault="006E0A3E" w:rsidP="00BA32EF">
            <w:pPr>
              <w:pStyle w:val="Nadpis3"/>
            </w:pPr>
            <w:bookmarkStart w:id="179" w:name="_Toc519431993"/>
            <w:r w:rsidRPr="717FAD3F">
              <w:lastRenderedPageBreak/>
              <w:t xml:space="preserve">Špecifikácia očakávaných kvantitatívnych a kvalitatívnych prínosov </w:t>
            </w:r>
            <w:r w:rsidR="0058347F">
              <w:t xml:space="preserve">podprogramu </w:t>
            </w:r>
            <w:r w:rsidRPr="717FAD3F">
              <w:t>ŠPVaV pre ekonomický a spoločenský rozvoj</w:t>
            </w:r>
            <w:bookmarkEnd w:id="179"/>
          </w:p>
        </w:tc>
      </w:tr>
      <w:tr w:rsidR="006E0A3E" w:rsidRPr="00301836" w14:paraId="2EE1180A" w14:textId="77777777" w:rsidTr="004D64E5">
        <w:trPr>
          <w:trHeight w:val="624"/>
        </w:trPr>
        <w:tc>
          <w:tcPr>
            <w:tcW w:w="5000" w:type="pct"/>
            <w:gridSpan w:val="7"/>
            <w:tcBorders>
              <w:top w:val="single" w:sz="4" w:space="0" w:color="auto"/>
              <w:left w:val="single" w:sz="4" w:space="0" w:color="auto"/>
              <w:bottom w:val="single" w:sz="4" w:space="0" w:color="auto"/>
              <w:right w:val="single" w:sz="4" w:space="0" w:color="auto"/>
            </w:tcBorders>
          </w:tcPr>
          <w:p w14:paraId="363ECE05" w14:textId="2A1769E8" w:rsidR="006E0A3E" w:rsidRPr="00301836" w:rsidRDefault="006E0A3E">
            <w:pPr>
              <w:rPr>
                <w:rFonts w:eastAsia="Times New Roman" w:cs="Times New Roman"/>
              </w:rPr>
            </w:pPr>
            <w:r w:rsidRPr="00301836">
              <w:rPr>
                <w:rFonts w:cs="Times New Roman"/>
              </w:rPr>
              <w:t>Rozšírenie vedomostí o zdravej výžive, dostatok a široká paleta potravín vyhovujúcich moderným výživovým požiadavkám, realizácia nových odporúčaných výživových dávok v školskom a spoločnom stravovaní sa bude podieľať na znížení chorobnosti a zlepšení zdravotného stavu detí a celej populácie. Ekonomický efekt zníženia chorobnosti iba o 5 % možno odhadnúť</w:t>
            </w:r>
            <w:r w:rsidR="00AB0C55" w:rsidRPr="00301836">
              <w:rPr>
                <w:rFonts w:eastAsia="Times New Roman" w:cs="Times New Roman"/>
              </w:rPr>
              <w:t xml:space="preserve"> </w:t>
            </w:r>
            <w:r w:rsidRPr="00301836">
              <w:rPr>
                <w:rFonts w:cs="Times New Roman"/>
              </w:rPr>
              <w:t>na viac ako</w:t>
            </w:r>
            <w:r w:rsidR="00AB0C55" w:rsidRPr="00301836">
              <w:rPr>
                <w:rFonts w:eastAsia="Times New Roman" w:cs="Times New Roman"/>
              </w:rPr>
              <w:t xml:space="preserve"> </w:t>
            </w:r>
            <w:r w:rsidRPr="00301836">
              <w:rPr>
                <w:rFonts w:cs="Times New Roman"/>
              </w:rPr>
              <w:t>200 mil</w:t>
            </w:r>
            <w:r w:rsidR="002D6219">
              <w:rPr>
                <w:rFonts w:cs="Times New Roman"/>
              </w:rPr>
              <w:t>.</w:t>
            </w:r>
            <w:r w:rsidR="007B6272" w:rsidRPr="00301836">
              <w:rPr>
                <w:rFonts w:eastAsia="Times New Roman" w:cs="Times New Roman"/>
              </w:rPr>
              <w:t xml:space="preserve"> </w:t>
            </w:r>
            <w:r w:rsidRPr="00301836">
              <w:rPr>
                <w:rFonts w:cs="Times New Roman"/>
              </w:rPr>
              <w:t xml:space="preserve">€ ročne iba v oblasti nákladov na lieky a liečenie. </w:t>
            </w:r>
          </w:p>
          <w:p w14:paraId="22726910" w14:textId="5F46BF4C" w:rsidR="006E0A3E" w:rsidRPr="00301836" w:rsidRDefault="006E0A3E">
            <w:pPr>
              <w:rPr>
                <w:rFonts w:eastAsia="Times New Roman" w:cs="Times New Roman"/>
              </w:rPr>
            </w:pPr>
            <w:r w:rsidRPr="00301836">
              <w:rPr>
                <w:rFonts w:cs="Times New Roman"/>
              </w:rPr>
              <w:t>Zvýšenie výroby potravín a špeciálne výroby potravín s vyššou výživovou a pridanou hodnotou,</w:t>
            </w:r>
            <w:r w:rsidR="00AB0C55" w:rsidRPr="00301836">
              <w:rPr>
                <w:rFonts w:eastAsia="Times New Roman" w:cs="Times New Roman"/>
              </w:rPr>
              <w:t xml:space="preserve"> </w:t>
            </w:r>
            <w:r w:rsidRPr="00301836">
              <w:rPr>
                <w:rFonts w:cs="Times New Roman"/>
              </w:rPr>
              <w:t>na báze výsledkov projektu</w:t>
            </w:r>
            <w:r w:rsidR="00AB0C55" w:rsidRPr="00301836">
              <w:rPr>
                <w:rFonts w:eastAsia="Times New Roman" w:cs="Times New Roman"/>
              </w:rPr>
              <w:t xml:space="preserve"> </w:t>
            </w:r>
            <w:r w:rsidRPr="00301836">
              <w:rPr>
                <w:rFonts w:cs="Times New Roman"/>
              </w:rPr>
              <w:t>v oblasti nových zdrojov, receptúr, výrobných postupov a zariadení, iba o 10 % predstavuje</w:t>
            </w:r>
            <w:r w:rsidR="00AB0C55" w:rsidRPr="00301836">
              <w:rPr>
                <w:rFonts w:eastAsia="Times New Roman" w:cs="Times New Roman"/>
              </w:rPr>
              <w:t xml:space="preserve"> </w:t>
            </w:r>
            <w:r w:rsidRPr="00301836">
              <w:rPr>
                <w:rFonts w:cs="Times New Roman"/>
              </w:rPr>
              <w:t>ročne viac ako 400 mil</w:t>
            </w:r>
            <w:r w:rsidR="002D6219">
              <w:rPr>
                <w:rFonts w:cs="Times New Roman"/>
              </w:rPr>
              <w:t>.</w:t>
            </w:r>
            <w:r w:rsidRPr="00301836">
              <w:rPr>
                <w:rFonts w:cs="Times New Roman"/>
              </w:rPr>
              <w:t xml:space="preserve"> €.</w:t>
            </w:r>
          </w:p>
          <w:p w14:paraId="0C40D968" w14:textId="0610E7FB" w:rsidR="006E0A3E" w:rsidRPr="00301836" w:rsidRDefault="006E0A3E">
            <w:pPr>
              <w:rPr>
                <w:rFonts w:eastAsia="Times New Roman" w:cs="Times New Roman"/>
              </w:rPr>
            </w:pPr>
            <w:r w:rsidRPr="00301836">
              <w:rPr>
                <w:rFonts w:cs="Times New Roman"/>
              </w:rPr>
              <w:t>Zníženie</w:t>
            </w:r>
            <w:r w:rsidR="00AB0C55" w:rsidRPr="00301836">
              <w:rPr>
                <w:rFonts w:eastAsia="Times New Roman" w:cs="Times New Roman"/>
              </w:rPr>
              <w:t xml:space="preserve"> </w:t>
            </w:r>
            <w:r w:rsidRPr="00301836">
              <w:rPr>
                <w:rFonts w:cs="Times New Roman"/>
              </w:rPr>
              <w:t>dovozu potravín a vývozu nespracovaných primárnych produktov</w:t>
            </w:r>
            <w:r w:rsidR="00AB0C55" w:rsidRPr="00301836">
              <w:rPr>
                <w:rFonts w:eastAsia="Times New Roman" w:cs="Times New Roman"/>
              </w:rPr>
              <w:t xml:space="preserve"> </w:t>
            </w:r>
            <w:r w:rsidRPr="00301836">
              <w:rPr>
                <w:rFonts w:cs="Times New Roman"/>
              </w:rPr>
              <w:t>zvýšením ich domáceho spracovania</w:t>
            </w:r>
            <w:r w:rsidR="00AB0C55" w:rsidRPr="00301836">
              <w:rPr>
                <w:rFonts w:eastAsia="Times New Roman" w:cs="Times New Roman"/>
              </w:rPr>
              <w:t xml:space="preserve"> </w:t>
            </w:r>
            <w:r w:rsidRPr="00301836">
              <w:rPr>
                <w:rFonts w:cs="Times New Roman"/>
              </w:rPr>
              <w:t>a tým</w:t>
            </w:r>
            <w:r w:rsidR="00AB0C55" w:rsidRPr="00301836">
              <w:rPr>
                <w:rFonts w:eastAsia="Times New Roman" w:cs="Times New Roman"/>
              </w:rPr>
              <w:t xml:space="preserve"> </w:t>
            </w:r>
            <w:r w:rsidRPr="00301836">
              <w:rPr>
                <w:rFonts w:cs="Times New Roman"/>
              </w:rPr>
              <w:t>záporného obchodného salda</w:t>
            </w:r>
            <w:r w:rsidR="00AB0C55" w:rsidRPr="00301836">
              <w:rPr>
                <w:rFonts w:eastAsia="Times New Roman" w:cs="Times New Roman"/>
              </w:rPr>
              <w:t xml:space="preserve"> </w:t>
            </w:r>
            <w:r w:rsidRPr="00301836">
              <w:rPr>
                <w:rFonts w:cs="Times New Roman"/>
              </w:rPr>
              <w:t>iba o 2</w:t>
            </w:r>
            <w:r w:rsidR="00105D85">
              <w:rPr>
                <w:rFonts w:cs="Times New Roman"/>
              </w:rPr>
              <w:t>0% predstavuje ročne viac ako 24</w:t>
            </w:r>
            <w:r w:rsidRPr="00301836">
              <w:rPr>
                <w:rFonts w:cs="Times New Roman"/>
              </w:rPr>
              <w:t>0 mil</w:t>
            </w:r>
            <w:r w:rsidR="00105D85" w:rsidRPr="717FAD3F">
              <w:rPr>
                <w:rFonts w:eastAsia="Times New Roman"/>
              </w:rPr>
              <w:t>.</w:t>
            </w:r>
            <w:r w:rsidRPr="00301836">
              <w:rPr>
                <w:rFonts w:cs="Times New Roman"/>
              </w:rPr>
              <w:t xml:space="preserve"> €.</w:t>
            </w:r>
          </w:p>
        </w:tc>
      </w:tr>
      <w:tr w:rsidR="006E0A3E" w:rsidRPr="00301836" w14:paraId="7455B3C4" w14:textId="77777777" w:rsidTr="004D64E5">
        <w:trPr>
          <w:trHeight w:val="624"/>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hideMark/>
          </w:tcPr>
          <w:p w14:paraId="0C640663" w14:textId="77777777" w:rsidR="006E0A3E" w:rsidRPr="00301836" w:rsidRDefault="006E0A3E" w:rsidP="00BA32EF">
            <w:pPr>
              <w:pStyle w:val="Nadpis3"/>
            </w:pPr>
            <w:bookmarkStart w:id="180" w:name="_Toc519431994"/>
            <w:r w:rsidRPr="717FAD3F">
              <w:t>Etapy riešenia podprogramu</w:t>
            </w:r>
            <w:bookmarkEnd w:id="180"/>
          </w:p>
        </w:tc>
      </w:tr>
      <w:tr w:rsidR="006E0A3E" w:rsidRPr="00301836" w14:paraId="02C38C1D" w14:textId="77777777" w:rsidTr="004D64E5">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6DE6210" w14:textId="767792B3" w:rsidR="006E0A3E" w:rsidRPr="00301836" w:rsidRDefault="006E0A3E">
            <w:pPr>
              <w:rPr>
                <w:rFonts w:eastAsia="Times New Roman" w:cs="Times New Roman"/>
              </w:rPr>
            </w:pPr>
            <w:r w:rsidRPr="00301836">
              <w:rPr>
                <w:rFonts w:cs="Times New Roman"/>
              </w:rPr>
              <w:t>Názvy etáp a doby ich riešenia</w:t>
            </w:r>
            <w:r w:rsidR="00AB0C55" w:rsidRPr="00301836">
              <w:rPr>
                <w:rFonts w:eastAsia="Times New Roman" w:cs="Times New Roman"/>
              </w:rPr>
              <w:t>:</w:t>
            </w:r>
          </w:p>
          <w:p w14:paraId="7B1111F8" w14:textId="112A92E9" w:rsidR="00105D85" w:rsidRPr="00105D85" w:rsidRDefault="00105D85" w:rsidP="0028694A">
            <w:pPr>
              <w:pStyle w:val="Odsekzoznamu"/>
              <w:numPr>
                <w:ilvl w:val="0"/>
                <w:numId w:val="24"/>
              </w:numPr>
              <w:jc w:val="left"/>
            </w:pPr>
            <w:r w:rsidRPr="00105D85">
              <w:t xml:space="preserve">Uzatvorenie zmluvy na riešenie podprogramu </w:t>
            </w:r>
            <w:r w:rsidR="00E11502">
              <w:t>(od 01/</w:t>
            </w:r>
            <w:r w:rsidRPr="00105D85">
              <w:t>2019 do 03</w:t>
            </w:r>
            <w:r w:rsidR="00E11502">
              <w:t>/</w:t>
            </w:r>
            <w:r w:rsidRPr="00105D85">
              <w:t>2019)</w:t>
            </w:r>
          </w:p>
          <w:p w14:paraId="58EB54D2" w14:textId="0ABF4375" w:rsidR="00105D85" w:rsidRPr="00105D85" w:rsidRDefault="00105D85" w:rsidP="0028694A">
            <w:pPr>
              <w:pStyle w:val="Odsekzoznamu"/>
              <w:numPr>
                <w:ilvl w:val="0"/>
                <w:numId w:val="24"/>
              </w:numPr>
              <w:jc w:val="left"/>
            </w:pPr>
            <w:r w:rsidRPr="00105D85">
              <w:t>Prípravná fáza. Rešeršné práce, príprava metodiky riešenia, upresnenie úloh jednotlivých partnerov, spôsobu komunikác</w:t>
            </w:r>
            <w:r w:rsidR="00E11502">
              <w:t>ie riešiteľského kolektívu. (03/</w:t>
            </w:r>
            <w:r w:rsidRPr="00105D85">
              <w:t>2019-04</w:t>
            </w:r>
            <w:r w:rsidR="00E11502">
              <w:t>/</w:t>
            </w:r>
            <w:r w:rsidRPr="00105D85">
              <w:t>2019)</w:t>
            </w:r>
          </w:p>
          <w:p w14:paraId="5721F4B3" w14:textId="32C0289A" w:rsidR="00105D85" w:rsidRPr="00105D85" w:rsidRDefault="00105D85" w:rsidP="0028694A">
            <w:pPr>
              <w:pStyle w:val="Odsekzoznamu"/>
              <w:numPr>
                <w:ilvl w:val="0"/>
                <w:numId w:val="24"/>
              </w:numPr>
              <w:jc w:val="left"/>
            </w:pPr>
            <w:r w:rsidRPr="00105D85">
              <w:t>Výskumné činnosti, výskum na laboratórnej úrovni. (04</w:t>
            </w:r>
            <w:r w:rsidR="00E11502">
              <w:t>/2019-04/</w:t>
            </w:r>
            <w:r w:rsidRPr="00105D85">
              <w:t>2023)</w:t>
            </w:r>
          </w:p>
          <w:p w14:paraId="7E9DB206" w14:textId="5EC4901A" w:rsidR="006E0A3E" w:rsidRPr="00301836" w:rsidRDefault="00105D85" w:rsidP="00E11502">
            <w:pPr>
              <w:pStyle w:val="Odsekzoznamu"/>
              <w:numPr>
                <w:ilvl w:val="0"/>
                <w:numId w:val="24"/>
              </w:numPr>
              <w:jc w:val="left"/>
              <w:rPr>
                <w:rFonts w:eastAsia="Times New Roman" w:cs="Times New Roman"/>
              </w:rPr>
            </w:pPr>
            <w:r w:rsidRPr="00105D85">
              <w:t>Technologický výskum, poloprevádzkové overovanie a klinické skúšky. (01</w:t>
            </w:r>
            <w:r w:rsidR="00E11502">
              <w:t>/</w:t>
            </w:r>
            <w:r w:rsidRPr="00105D85">
              <w:t>202</w:t>
            </w:r>
            <w:r w:rsidR="00E11502">
              <w:t>0-12/</w:t>
            </w:r>
            <w:r w:rsidRPr="00105D85">
              <w:t>2023)</w:t>
            </w:r>
          </w:p>
        </w:tc>
      </w:tr>
      <w:tr w:rsidR="006E0A3E" w:rsidRPr="00301836" w14:paraId="786F6FCB" w14:textId="77777777" w:rsidTr="004D64E5">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hideMark/>
          </w:tcPr>
          <w:p w14:paraId="22E2F8CC" w14:textId="6FC9A440" w:rsidR="006E0A3E" w:rsidRPr="00301836" w:rsidRDefault="0058347F" w:rsidP="00BA32EF">
            <w:pPr>
              <w:pStyle w:val="Nadpis3"/>
            </w:pPr>
            <w:bookmarkStart w:id="181" w:name="_Toc519431995"/>
            <w:r>
              <w:t xml:space="preserve">Doba riešenia podprogramu </w:t>
            </w:r>
            <w:r w:rsidR="006E0A3E" w:rsidRPr="717FAD3F">
              <w:t>ŠPVaV</w:t>
            </w:r>
            <w:bookmarkEnd w:id="181"/>
          </w:p>
        </w:tc>
      </w:tr>
      <w:tr w:rsidR="006E0A3E" w:rsidRPr="00301836" w14:paraId="0E8FC161" w14:textId="77777777" w:rsidTr="004D64E5">
        <w:trPr>
          <w:trHeight w:val="624"/>
        </w:trPr>
        <w:tc>
          <w:tcPr>
            <w:tcW w:w="5000" w:type="pct"/>
            <w:gridSpan w:val="7"/>
            <w:tcBorders>
              <w:top w:val="single" w:sz="4" w:space="0" w:color="auto"/>
              <w:left w:val="single" w:sz="4" w:space="0" w:color="auto"/>
              <w:bottom w:val="single" w:sz="4" w:space="0" w:color="auto"/>
              <w:right w:val="single" w:sz="4" w:space="0" w:color="auto"/>
            </w:tcBorders>
            <w:hideMark/>
          </w:tcPr>
          <w:p w14:paraId="0FE0BA6E" w14:textId="14AE8259" w:rsidR="00105D85" w:rsidRDefault="00E11502" w:rsidP="00105D85">
            <w:pPr>
              <w:rPr>
                <w:rFonts w:eastAsia="Times New Roman"/>
              </w:rPr>
            </w:pPr>
            <w:r>
              <w:t>od 01/2019 do 12/</w:t>
            </w:r>
            <w:r w:rsidR="00105D85" w:rsidRPr="00105D85">
              <w:t>2023</w:t>
            </w:r>
          </w:p>
          <w:p w14:paraId="6620ACBD" w14:textId="269DD428" w:rsidR="006E0A3E" w:rsidRPr="00301836" w:rsidRDefault="006E0A3E">
            <w:pPr>
              <w:rPr>
                <w:rFonts w:eastAsia="Times New Roman" w:cs="Times New Roman"/>
              </w:rPr>
            </w:pPr>
          </w:p>
        </w:tc>
      </w:tr>
      <w:tr w:rsidR="006E0A3E" w:rsidRPr="00301836" w14:paraId="0ED7AD14" w14:textId="77777777" w:rsidTr="004D64E5">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hideMark/>
          </w:tcPr>
          <w:p w14:paraId="3BFA5D3C" w14:textId="4C3D5DB9" w:rsidR="006E0A3E" w:rsidRPr="00301836" w:rsidRDefault="006E0A3E" w:rsidP="00BA32EF">
            <w:pPr>
              <w:pStyle w:val="Nadpis3"/>
            </w:pPr>
            <w:bookmarkStart w:id="182" w:name="_Toc519431996"/>
            <w:r w:rsidRPr="717FAD3F">
              <w:t>Návrh nákladov na jednotlivé roky ri</w:t>
            </w:r>
            <w:r w:rsidR="0058347F">
              <w:t xml:space="preserve">ešenia a celé obdobie riešenia podprogramu </w:t>
            </w:r>
            <w:r w:rsidRPr="717FAD3F">
              <w:t>ŠPVaV</w:t>
            </w:r>
            <w:bookmarkEnd w:id="182"/>
          </w:p>
        </w:tc>
      </w:tr>
      <w:tr w:rsidR="006E0A3E" w:rsidRPr="00301836" w14:paraId="38FFADB5" w14:textId="77777777" w:rsidTr="004D64E5">
        <w:trPr>
          <w:trHeight w:val="39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317896C" w14:textId="737DE959" w:rsidR="006E0A3E" w:rsidRPr="00301836" w:rsidRDefault="006E0A3E">
            <w:pPr>
              <w:rPr>
                <w:rFonts w:eastAsia="Times New Roman" w:cs="Times New Roman"/>
              </w:rPr>
            </w:pPr>
            <w:r w:rsidRPr="00301836">
              <w:rPr>
                <w:rFonts w:cs="Times New Roman"/>
              </w:rPr>
              <w:t>Bežné náklady /cena práce, spotrebný a laboratórny materiál, nekapitálové vybavenie laboratórií, energie a réžia / sú</w:t>
            </w:r>
            <w:r w:rsidR="00AB0C55" w:rsidRPr="00301836">
              <w:rPr>
                <w:rFonts w:eastAsia="Times New Roman" w:cs="Times New Roman"/>
              </w:rPr>
              <w:t xml:space="preserve"> </w:t>
            </w:r>
            <w:r w:rsidRPr="00301836">
              <w:rPr>
                <w:rFonts w:cs="Times New Roman"/>
              </w:rPr>
              <w:t>navrhnuté na základe predpokladaných riešiteľských kapacít a skutočných nákladov projektov realizovaných v predchádzajúcom období, sú rovnomerne rozložené na celú dobu riešenia. Kapitálové výdavky sú vzhľadom na zdĺhavé</w:t>
            </w:r>
            <w:r w:rsidR="00AB0C55" w:rsidRPr="00301836">
              <w:rPr>
                <w:rFonts w:eastAsia="Times New Roman" w:cs="Times New Roman"/>
              </w:rPr>
              <w:t xml:space="preserve"> </w:t>
            </w:r>
            <w:r w:rsidRPr="00301836">
              <w:rPr>
                <w:rFonts w:cs="Times New Roman"/>
              </w:rPr>
              <w:t>verejné obstarávanie plánované na roky 2020 – 2022. Predpokladané kapitálové výdavky sú necelých 11,5% z celkových nákladov riešenia a vzhľadom na existujúcu infraštruktúru môžu byť použité iba na obnovu a modernizáciu prístrojového vybavenia.</w:t>
            </w:r>
          </w:p>
        </w:tc>
      </w:tr>
      <w:tr w:rsidR="00D21A91" w:rsidRPr="00301836" w14:paraId="595F881D" w14:textId="77777777" w:rsidTr="00D21A91">
        <w:trPr>
          <w:trHeight w:val="397"/>
        </w:trPr>
        <w:tc>
          <w:tcPr>
            <w:tcW w:w="1537" w:type="pct"/>
            <w:tcBorders>
              <w:top w:val="single" w:sz="4" w:space="0" w:color="auto"/>
              <w:left w:val="single" w:sz="4" w:space="0" w:color="auto"/>
              <w:bottom w:val="single" w:sz="4" w:space="0" w:color="auto"/>
              <w:right w:val="single" w:sz="4" w:space="0" w:color="auto"/>
            </w:tcBorders>
            <w:vAlign w:val="center"/>
            <w:hideMark/>
          </w:tcPr>
          <w:p w14:paraId="7A2BC706" w14:textId="139C33C9" w:rsidR="00D21A91" w:rsidRPr="00AA296E" w:rsidRDefault="00D21A91" w:rsidP="00D21A91">
            <w:pPr>
              <w:rPr>
                <w:rFonts w:eastAsia="Times New Roman" w:cs="Times New Roman"/>
                <w:b/>
              </w:rPr>
            </w:pPr>
            <w:r w:rsidRPr="00AA296E">
              <w:rPr>
                <w:rFonts w:cs="Times New Roman"/>
                <w:b/>
              </w:rPr>
              <w:t>Rok</w:t>
            </w:r>
          </w:p>
        </w:tc>
        <w:tc>
          <w:tcPr>
            <w:tcW w:w="577" w:type="pct"/>
            <w:tcBorders>
              <w:top w:val="single" w:sz="4" w:space="0" w:color="auto"/>
              <w:left w:val="single" w:sz="4" w:space="0" w:color="auto"/>
              <w:bottom w:val="single" w:sz="4" w:space="0" w:color="auto"/>
              <w:right w:val="single" w:sz="4" w:space="0" w:color="auto"/>
            </w:tcBorders>
            <w:vAlign w:val="center"/>
            <w:hideMark/>
          </w:tcPr>
          <w:p w14:paraId="7C7F3AAB" w14:textId="77777777" w:rsidR="00D21A91" w:rsidRPr="00AA296E" w:rsidRDefault="00D21A91">
            <w:pPr>
              <w:rPr>
                <w:rFonts w:eastAsia="Times New Roman" w:cs="Times New Roman"/>
                <w:b/>
              </w:rPr>
            </w:pPr>
            <w:r w:rsidRPr="00AA296E">
              <w:rPr>
                <w:rFonts w:cs="Times New Roman"/>
                <w:b/>
              </w:rPr>
              <w:t>2019</w:t>
            </w:r>
          </w:p>
        </w:tc>
        <w:tc>
          <w:tcPr>
            <w:tcW w:w="578" w:type="pct"/>
            <w:tcBorders>
              <w:top w:val="single" w:sz="4" w:space="0" w:color="auto"/>
              <w:left w:val="single" w:sz="4" w:space="0" w:color="auto"/>
              <w:bottom w:val="single" w:sz="4" w:space="0" w:color="auto"/>
              <w:right w:val="single" w:sz="4" w:space="0" w:color="auto"/>
            </w:tcBorders>
            <w:vAlign w:val="center"/>
            <w:hideMark/>
          </w:tcPr>
          <w:p w14:paraId="37FABE50" w14:textId="77777777" w:rsidR="00D21A91" w:rsidRPr="00AA296E" w:rsidRDefault="00D21A91">
            <w:pPr>
              <w:rPr>
                <w:rFonts w:eastAsia="Times New Roman" w:cs="Times New Roman"/>
                <w:b/>
              </w:rPr>
            </w:pPr>
            <w:r w:rsidRPr="00AA296E">
              <w:rPr>
                <w:rFonts w:cs="Times New Roman"/>
                <w:b/>
              </w:rPr>
              <w:t>2020</w:t>
            </w:r>
          </w:p>
        </w:tc>
        <w:tc>
          <w:tcPr>
            <w:tcW w:w="577" w:type="pct"/>
            <w:tcBorders>
              <w:top w:val="single" w:sz="4" w:space="0" w:color="auto"/>
              <w:left w:val="single" w:sz="4" w:space="0" w:color="auto"/>
              <w:bottom w:val="single" w:sz="4" w:space="0" w:color="auto"/>
              <w:right w:val="single" w:sz="4" w:space="0" w:color="auto"/>
            </w:tcBorders>
            <w:vAlign w:val="center"/>
            <w:hideMark/>
          </w:tcPr>
          <w:p w14:paraId="2963D735" w14:textId="77777777" w:rsidR="00D21A91" w:rsidRPr="00AA296E" w:rsidRDefault="00D21A91">
            <w:pPr>
              <w:rPr>
                <w:rFonts w:eastAsia="Times New Roman" w:cs="Times New Roman"/>
                <w:b/>
              </w:rPr>
            </w:pPr>
            <w:r w:rsidRPr="00AA296E">
              <w:rPr>
                <w:rFonts w:cs="Times New Roman"/>
                <w:b/>
              </w:rPr>
              <w:t>2021</w:t>
            </w:r>
          </w:p>
        </w:tc>
        <w:tc>
          <w:tcPr>
            <w:tcW w:w="578" w:type="pct"/>
            <w:tcBorders>
              <w:top w:val="single" w:sz="4" w:space="0" w:color="auto"/>
              <w:left w:val="single" w:sz="4" w:space="0" w:color="auto"/>
              <w:bottom w:val="single" w:sz="4" w:space="0" w:color="auto"/>
              <w:right w:val="single" w:sz="4" w:space="0" w:color="auto"/>
            </w:tcBorders>
            <w:vAlign w:val="center"/>
            <w:hideMark/>
          </w:tcPr>
          <w:p w14:paraId="7643E56A" w14:textId="77777777" w:rsidR="00D21A91" w:rsidRPr="00AA296E" w:rsidRDefault="00D21A91">
            <w:pPr>
              <w:rPr>
                <w:rFonts w:eastAsia="Times New Roman" w:cs="Times New Roman"/>
                <w:b/>
              </w:rPr>
            </w:pPr>
            <w:r w:rsidRPr="00AA296E">
              <w:rPr>
                <w:rFonts w:cs="Times New Roman"/>
                <w:b/>
              </w:rPr>
              <w:t>2022</w:t>
            </w:r>
          </w:p>
        </w:tc>
        <w:tc>
          <w:tcPr>
            <w:tcW w:w="577" w:type="pct"/>
            <w:tcBorders>
              <w:top w:val="single" w:sz="4" w:space="0" w:color="auto"/>
              <w:left w:val="single" w:sz="4" w:space="0" w:color="auto"/>
              <w:bottom w:val="single" w:sz="4" w:space="0" w:color="auto"/>
              <w:right w:val="single" w:sz="4" w:space="0" w:color="auto"/>
            </w:tcBorders>
            <w:vAlign w:val="center"/>
            <w:hideMark/>
          </w:tcPr>
          <w:p w14:paraId="25C5198E" w14:textId="77777777" w:rsidR="00D21A91" w:rsidRPr="00AA296E" w:rsidRDefault="00D21A91">
            <w:pPr>
              <w:rPr>
                <w:rFonts w:eastAsia="Times New Roman" w:cs="Times New Roman"/>
                <w:b/>
              </w:rPr>
            </w:pPr>
            <w:r w:rsidRPr="00AA296E">
              <w:rPr>
                <w:rFonts w:cs="Times New Roman"/>
                <w:b/>
              </w:rPr>
              <w:t>2023</w:t>
            </w:r>
          </w:p>
        </w:tc>
        <w:tc>
          <w:tcPr>
            <w:tcW w:w="577" w:type="pct"/>
            <w:tcBorders>
              <w:top w:val="single" w:sz="4" w:space="0" w:color="auto"/>
              <w:left w:val="single" w:sz="4" w:space="0" w:color="auto"/>
              <w:bottom w:val="single" w:sz="4" w:space="0" w:color="auto"/>
              <w:right w:val="single" w:sz="4" w:space="0" w:color="auto"/>
            </w:tcBorders>
            <w:vAlign w:val="center"/>
            <w:hideMark/>
          </w:tcPr>
          <w:p w14:paraId="157234C8" w14:textId="77777777" w:rsidR="00D21A91" w:rsidRPr="00AA296E" w:rsidRDefault="00D21A91">
            <w:pPr>
              <w:rPr>
                <w:rFonts w:eastAsia="Times New Roman" w:cs="Times New Roman"/>
                <w:b/>
              </w:rPr>
            </w:pPr>
            <w:r w:rsidRPr="00AA296E">
              <w:rPr>
                <w:rFonts w:cs="Times New Roman"/>
                <w:b/>
              </w:rPr>
              <w:t>Spolu</w:t>
            </w:r>
          </w:p>
        </w:tc>
      </w:tr>
      <w:tr w:rsidR="00D21A91" w:rsidRPr="00301836" w14:paraId="6F736E68" w14:textId="77777777" w:rsidTr="00D21A91">
        <w:trPr>
          <w:trHeight w:val="397"/>
        </w:trPr>
        <w:tc>
          <w:tcPr>
            <w:tcW w:w="1537" w:type="pct"/>
            <w:tcBorders>
              <w:top w:val="single" w:sz="4" w:space="0" w:color="auto"/>
              <w:left w:val="single" w:sz="4" w:space="0" w:color="auto"/>
              <w:bottom w:val="single" w:sz="4" w:space="0" w:color="auto"/>
              <w:right w:val="single" w:sz="4" w:space="0" w:color="auto"/>
            </w:tcBorders>
            <w:vAlign w:val="center"/>
            <w:hideMark/>
          </w:tcPr>
          <w:p w14:paraId="2B358F45" w14:textId="68244A49" w:rsidR="00D21A91" w:rsidRPr="00AA296E" w:rsidRDefault="00D21A91" w:rsidP="00D21A91">
            <w:pPr>
              <w:rPr>
                <w:rFonts w:eastAsia="Times New Roman" w:cs="Times New Roman"/>
                <w:b/>
                <w:highlight w:val="yellow"/>
              </w:rPr>
            </w:pPr>
            <w:r w:rsidRPr="00AA296E">
              <w:rPr>
                <w:rFonts w:cs="Times New Roman"/>
                <w:b/>
              </w:rPr>
              <w:t>Štátny rozpočet</w:t>
            </w:r>
          </w:p>
        </w:tc>
        <w:tc>
          <w:tcPr>
            <w:tcW w:w="577" w:type="pct"/>
            <w:tcBorders>
              <w:top w:val="single" w:sz="4" w:space="0" w:color="auto"/>
              <w:left w:val="single" w:sz="4" w:space="0" w:color="auto"/>
              <w:bottom w:val="single" w:sz="4" w:space="0" w:color="auto"/>
              <w:right w:val="single" w:sz="4" w:space="0" w:color="auto"/>
            </w:tcBorders>
            <w:vAlign w:val="center"/>
          </w:tcPr>
          <w:p w14:paraId="40C61692" w14:textId="7AA5D46A" w:rsidR="00D21A91" w:rsidRPr="00174A6E" w:rsidRDefault="00D21A91" w:rsidP="00174A6E">
            <w:pPr>
              <w:jc w:val="left"/>
              <w:rPr>
                <w:rFonts w:eastAsia="Times New Roman" w:cs="Times New Roman"/>
              </w:rPr>
            </w:pPr>
            <w:r w:rsidRPr="00174A6E">
              <w:t>5,7</w:t>
            </w:r>
          </w:p>
        </w:tc>
        <w:tc>
          <w:tcPr>
            <w:tcW w:w="578" w:type="pct"/>
            <w:tcBorders>
              <w:top w:val="single" w:sz="4" w:space="0" w:color="auto"/>
              <w:left w:val="single" w:sz="4" w:space="0" w:color="auto"/>
              <w:bottom w:val="single" w:sz="4" w:space="0" w:color="auto"/>
              <w:right w:val="single" w:sz="4" w:space="0" w:color="auto"/>
            </w:tcBorders>
            <w:vAlign w:val="center"/>
          </w:tcPr>
          <w:p w14:paraId="0A5CA3FA" w14:textId="249BDDD9" w:rsidR="00D21A91" w:rsidRPr="00174A6E" w:rsidRDefault="00D21A91" w:rsidP="00174A6E">
            <w:pPr>
              <w:jc w:val="left"/>
              <w:rPr>
                <w:rFonts w:eastAsia="Times New Roman" w:cs="Times New Roman"/>
              </w:rPr>
            </w:pPr>
            <w:r w:rsidRPr="00174A6E">
              <w:t>8,2</w:t>
            </w:r>
          </w:p>
        </w:tc>
        <w:tc>
          <w:tcPr>
            <w:tcW w:w="577" w:type="pct"/>
            <w:tcBorders>
              <w:top w:val="single" w:sz="4" w:space="0" w:color="auto"/>
              <w:left w:val="single" w:sz="4" w:space="0" w:color="auto"/>
              <w:bottom w:val="single" w:sz="4" w:space="0" w:color="auto"/>
              <w:right w:val="single" w:sz="4" w:space="0" w:color="auto"/>
            </w:tcBorders>
            <w:vAlign w:val="center"/>
          </w:tcPr>
          <w:p w14:paraId="1F0B657F" w14:textId="674DC39D" w:rsidR="00D21A91" w:rsidRPr="00174A6E" w:rsidRDefault="00D21A91" w:rsidP="00174A6E">
            <w:pPr>
              <w:jc w:val="left"/>
              <w:rPr>
                <w:rFonts w:eastAsia="Times New Roman" w:cs="Times New Roman"/>
              </w:rPr>
            </w:pPr>
            <w:r w:rsidRPr="00174A6E">
              <w:t>9,2</w:t>
            </w:r>
          </w:p>
        </w:tc>
        <w:tc>
          <w:tcPr>
            <w:tcW w:w="578" w:type="pct"/>
            <w:tcBorders>
              <w:top w:val="single" w:sz="4" w:space="0" w:color="auto"/>
              <w:left w:val="single" w:sz="4" w:space="0" w:color="auto"/>
              <w:bottom w:val="single" w:sz="4" w:space="0" w:color="auto"/>
              <w:right w:val="single" w:sz="4" w:space="0" w:color="auto"/>
            </w:tcBorders>
            <w:vAlign w:val="center"/>
          </w:tcPr>
          <w:p w14:paraId="13416B0B" w14:textId="65223F10" w:rsidR="00D21A91" w:rsidRPr="00174A6E" w:rsidRDefault="00D21A91" w:rsidP="00174A6E">
            <w:pPr>
              <w:jc w:val="left"/>
              <w:rPr>
                <w:rFonts w:eastAsia="Times New Roman" w:cs="Times New Roman"/>
              </w:rPr>
            </w:pPr>
            <w:r w:rsidRPr="00174A6E">
              <w:t>8,2</w:t>
            </w:r>
          </w:p>
        </w:tc>
        <w:tc>
          <w:tcPr>
            <w:tcW w:w="577" w:type="pct"/>
            <w:tcBorders>
              <w:top w:val="single" w:sz="4" w:space="0" w:color="auto"/>
              <w:left w:val="single" w:sz="4" w:space="0" w:color="auto"/>
              <w:bottom w:val="single" w:sz="4" w:space="0" w:color="auto"/>
              <w:right w:val="single" w:sz="4" w:space="0" w:color="auto"/>
            </w:tcBorders>
            <w:vAlign w:val="center"/>
          </w:tcPr>
          <w:p w14:paraId="4FB4376C" w14:textId="684FE5B8" w:rsidR="00D21A91" w:rsidRPr="00174A6E" w:rsidRDefault="00D21A91" w:rsidP="00174A6E">
            <w:pPr>
              <w:jc w:val="left"/>
              <w:rPr>
                <w:rFonts w:eastAsia="Times New Roman" w:cs="Times New Roman"/>
              </w:rPr>
            </w:pPr>
            <w:r w:rsidRPr="00174A6E">
              <w:t>3,7</w:t>
            </w:r>
          </w:p>
        </w:tc>
        <w:tc>
          <w:tcPr>
            <w:tcW w:w="577" w:type="pct"/>
            <w:tcBorders>
              <w:top w:val="single" w:sz="4" w:space="0" w:color="auto"/>
              <w:left w:val="single" w:sz="4" w:space="0" w:color="auto"/>
              <w:bottom w:val="single" w:sz="4" w:space="0" w:color="auto"/>
              <w:right w:val="single" w:sz="4" w:space="0" w:color="auto"/>
            </w:tcBorders>
            <w:vAlign w:val="center"/>
          </w:tcPr>
          <w:p w14:paraId="4FBF0D70" w14:textId="3C0256B0" w:rsidR="00D21A91" w:rsidRPr="00174A6E" w:rsidRDefault="00D21A91" w:rsidP="00174A6E">
            <w:pPr>
              <w:jc w:val="left"/>
              <w:rPr>
                <w:rFonts w:eastAsia="Times New Roman" w:cs="Times New Roman"/>
              </w:rPr>
            </w:pPr>
            <w:r w:rsidRPr="00174A6E">
              <w:rPr>
                <w:b/>
                <w:bCs/>
              </w:rPr>
              <w:t>35</w:t>
            </w:r>
          </w:p>
        </w:tc>
      </w:tr>
      <w:tr w:rsidR="00D21A91" w:rsidRPr="00301836" w14:paraId="2E205522" w14:textId="77777777" w:rsidTr="00D21A91">
        <w:trPr>
          <w:trHeight w:val="397"/>
        </w:trPr>
        <w:tc>
          <w:tcPr>
            <w:tcW w:w="1537" w:type="pct"/>
            <w:tcBorders>
              <w:top w:val="single" w:sz="4" w:space="0" w:color="auto"/>
              <w:left w:val="single" w:sz="4" w:space="0" w:color="auto"/>
              <w:bottom w:val="single" w:sz="4" w:space="0" w:color="auto"/>
              <w:right w:val="single" w:sz="4" w:space="0" w:color="auto"/>
            </w:tcBorders>
            <w:vAlign w:val="center"/>
            <w:hideMark/>
          </w:tcPr>
          <w:p w14:paraId="7C035177" w14:textId="704A58E9" w:rsidR="00D21A91" w:rsidRPr="00174A6E" w:rsidRDefault="00D21A91" w:rsidP="00AA296E">
            <w:pPr>
              <w:ind w:left="567"/>
              <w:rPr>
                <w:rFonts w:eastAsia="Times New Roman" w:cs="Times New Roman"/>
                <w:highlight w:val="yellow"/>
              </w:rPr>
            </w:pPr>
            <w:r w:rsidRPr="00301836">
              <w:rPr>
                <w:rFonts w:cs="Times New Roman"/>
              </w:rPr>
              <w:t>Z toho BV</w:t>
            </w:r>
          </w:p>
        </w:tc>
        <w:tc>
          <w:tcPr>
            <w:tcW w:w="577" w:type="pct"/>
            <w:tcBorders>
              <w:top w:val="single" w:sz="4" w:space="0" w:color="auto"/>
              <w:left w:val="single" w:sz="4" w:space="0" w:color="auto"/>
              <w:bottom w:val="single" w:sz="4" w:space="0" w:color="auto"/>
              <w:right w:val="single" w:sz="4" w:space="0" w:color="auto"/>
            </w:tcBorders>
            <w:vAlign w:val="center"/>
          </w:tcPr>
          <w:p w14:paraId="26593014" w14:textId="308CDB7C" w:rsidR="00D21A91" w:rsidRPr="00174A6E" w:rsidRDefault="00D21A91" w:rsidP="00174A6E">
            <w:pPr>
              <w:jc w:val="left"/>
              <w:rPr>
                <w:rFonts w:eastAsia="Times New Roman" w:cs="Times New Roman"/>
              </w:rPr>
            </w:pPr>
            <w:r w:rsidRPr="00174A6E">
              <w:t>5,7</w:t>
            </w:r>
          </w:p>
        </w:tc>
        <w:tc>
          <w:tcPr>
            <w:tcW w:w="578" w:type="pct"/>
            <w:tcBorders>
              <w:top w:val="single" w:sz="4" w:space="0" w:color="auto"/>
              <w:left w:val="single" w:sz="4" w:space="0" w:color="auto"/>
              <w:bottom w:val="single" w:sz="4" w:space="0" w:color="auto"/>
              <w:right w:val="single" w:sz="4" w:space="0" w:color="auto"/>
            </w:tcBorders>
            <w:vAlign w:val="center"/>
          </w:tcPr>
          <w:p w14:paraId="46962DD5" w14:textId="1DE7A529" w:rsidR="00D21A91" w:rsidRPr="00174A6E" w:rsidRDefault="00D21A91" w:rsidP="00174A6E">
            <w:pPr>
              <w:jc w:val="left"/>
              <w:rPr>
                <w:rFonts w:eastAsia="Times New Roman" w:cs="Times New Roman"/>
              </w:rPr>
            </w:pPr>
            <w:r w:rsidRPr="00174A6E">
              <w:t>7,2</w:t>
            </w:r>
          </w:p>
        </w:tc>
        <w:tc>
          <w:tcPr>
            <w:tcW w:w="577" w:type="pct"/>
            <w:tcBorders>
              <w:top w:val="single" w:sz="4" w:space="0" w:color="auto"/>
              <w:left w:val="single" w:sz="4" w:space="0" w:color="auto"/>
              <w:bottom w:val="single" w:sz="4" w:space="0" w:color="auto"/>
              <w:right w:val="single" w:sz="4" w:space="0" w:color="auto"/>
            </w:tcBorders>
            <w:vAlign w:val="center"/>
          </w:tcPr>
          <w:p w14:paraId="0A69118F" w14:textId="5AFC6D6B" w:rsidR="00D21A91" w:rsidRPr="00174A6E" w:rsidRDefault="00D21A91" w:rsidP="00174A6E">
            <w:pPr>
              <w:jc w:val="left"/>
              <w:rPr>
                <w:rFonts w:eastAsia="Times New Roman" w:cs="Times New Roman"/>
              </w:rPr>
            </w:pPr>
            <w:r w:rsidRPr="00174A6E">
              <w:t>7,2</w:t>
            </w:r>
          </w:p>
        </w:tc>
        <w:tc>
          <w:tcPr>
            <w:tcW w:w="578" w:type="pct"/>
            <w:tcBorders>
              <w:top w:val="single" w:sz="4" w:space="0" w:color="auto"/>
              <w:left w:val="single" w:sz="4" w:space="0" w:color="auto"/>
              <w:bottom w:val="single" w:sz="4" w:space="0" w:color="auto"/>
              <w:right w:val="single" w:sz="4" w:space="0" w:color="auto"/>
            </w:tcBorders>
            <w:vAlign w:val="center"/>
          </w:tcPr>
          <w:p w14:paraId="7BD351DE" w14:textId="616EDDA9" w:rsidR="00D21A91" w:rsidRPr="00174A6E" w:rsidRDefault="00D21A91" w:rsidP="00174A6E">
            <w:pPr>
              <w:jc w:val="left"/>
              <w:rPr>
                <w:rFonts w:eastAsia="Times New Roman" w:cs="Times New Roman"/>
              </w:rPr>
            </w:pPr>
            <w:r w:rsidRPr="00174A6E">
              <w:t>7,2</w:t>
            </w:r>
          </w:p>
        </w:tc>
        <w:tc>
          <w:tcPr>
            <w:tcW w:w="577" w:type="pct"/>
            <w:tcBorders>
              <w:top w:val="single" w:sz="4" w:space="0" w:color="auto"/>
              <w:left w:val="single" w:sz="4" w:space="0" w:color="auto"/>
              <w:bottom w:val="single" w:sz="4" w:space="0" w:color="auto"/>
              <w:right w:val="single" w:sz="4" w:space="0" w:color="auto"/>
            </w:tcBorders>
            <w:vAlign w:val="center"/>
          </w:tcPr>
          <w:p w14:paraId="74F8B751" w14:textId="639976A2" w:rsidR="00D21A91" w:rsidRPr="00174A6E" w:rsidRDefault="00D21A91" w:rsidP="00174A6E">
            <w:pPr>
              <w:jc w:val="left"/>
              <w:rPr>
                <w:rFonts w:eastAsia="Times New Roman" w:cs="Times New Roman"/>
              </w:rPr>
            </w:pPr>
            <w:r w:rsidRPr="00174A6E">
              <w:t>3,7</w:t>
            </w:r>
          </w:p>
        </w:tc>
        <w:tc>
          <w:tcPr>
            <w:tcW w:w="577" w:type="pct"/>
            <w:tcBorders>
              <w:top w:val="single" w:sz="4" w:space="0" w:color="auto"/>
              <w:left w:val="single" w:sz="4" w:space="0" w:color="auto"/>
              <w:bottom w:val="single" w:sz="4" w:space="0" w:color="auto"/>
              <w:right w:val="single" w:sz="4" w:space="0" w:color="auto"/>
            </w:tcBorders>
            <w:vAlign w:val="center"/>
          </w:tcPr>
          <w:p w14:paraId="049DA06E" w14:textId="068F007D" w:rsidR="00D21A91" w:rsidRPr="00174A6E" w:rsidRDefault="00D21A91" w:rsidP="00174A6E">
            <w:pPr>
              <w:jc w:val="left"/>
              <w:rPr>
                <w:rFonts w:eastAsia="Times New Roman" w:cs="Times New Roman"/>
              </w:rPr>
            </w:pPr>
            <w:r w:rsidRPr="00174A6E">
              <w:rPr>
                <w:b/>
                <w:bCs/>
              </w:rPr>
              <w:t>31</w:t>
            </w:r>
          </w:p>
        </w:tc>
      </w:tr>
      <w:tr w:rsidR="00D21A91" w:rsidRPr="00301836" w14:paraId="7620527E" w14:textId="77777777" w:rsidTr="00D21A91">
        <w:trPr>
          <w:trHeight w:val="397"/>
        </w:trPr>
        <w:tc>
          <w:tcPr>
            <w:tcW w:w="1537" w:type="pct"/>
            <w:tcBorders>
              <w:top w:val="single" w:sz="4" w:space="0" w:color="auto"/>
              <w:left w:val="single" w:sz="4" w:space="0" w:color="auto"/>
              <w:bottom w:val="single" w:sz="4" w:space="0" w:color="auto"/>
              <w:right w:val="single" w:sz="4" w:space="0" w:color="auto"/>
            </w:tcBorders>
            <w:vAlign w:val="center"/>
            <w:hideMark/>
          </w:tcPr>
          <w:p w14:paraId="19500B81" w14:textId="2A9031C0" w:rsidR="00D21A91" w:rsidRPr="00174A6E" w:rsidRDefault="00D21A91" w:rsidP="00AA296E">
            <w:pPr>
              <w:ind w:left="567"/>
              <w:rPr>
                <w:rFonts w:eastAsia="Times New Roman" w:cs="Times New Roman"/>
                <w:highlight w:val="yellow"/>
              </w:rPr>
            </w:pPr>
            <w:r w:rsidRPr="00301836">
              <w:rPr>
                <w:rFonts w:cs="Times New Roman"/>
              </w:rPr>
              <w:t>Z toho KV</w:t>
            </w:r>
          </w:p>
        </w:tc>
        <w:tc>
          <w:tcPr>
            <w:tcW w:w="577" w:type="pct"/>
            <w:tcBorders>
              <w:top w:val="single" w:sz="4" w:space="0" w:color="auto"/>
              <w:left w:val="single" w:sz="4" w:space="0" w:color="auto"/>
              <w:bottom w:val="single" w:sz="4" w:space="0" w:color="auto"/>
              <w:right w:val="single" w:sz="4" w:space="0" w:color="auto"/>
            </w:tcBorders>
            <w:vAlign w:val="center"/>
          </w:tcPr>
          <w:p w14:paraId="2ED61833" w14:textId="1EFB518A" w:rsidR="00D21A91" w:rsidRPr="00174A6E" w:rsidRDefault="00D21A91" w:rsidP="00174A6E">
            <w:pPr>
              <w:jc w:val="left"/>
              <w:rPr>
                <w:rFonts w:eastAsia="Times New Roman" w:cs="Times New Roman"/>
              </w:rPr>
            </w:pPr>
            <w:r w:rsidRPr="00174A6E">
              <w:t>0</w:t>
            </w:r>
          </w:p>
        </w:tc>
        <w:tc>
          <w:tcPr>
            <w:tcW w:w="578" w:type="pct"/>
            <w:tcBorders>
              <w:top w:val="single" w:sz="4" w:space="0" w:color="auto"/>
              <w:left w:val="single" w:sz="4" w:space="0" w:color="auto"/>
              <w:bottom w:val="single" w:sz="4" w:space="0" w:color="auto"/>
              <w:right w:val="single" w:sz="4" w:space="0" w:color="auto"/>
            </w:tcBorders>
            <w:vAlign w:val="center"/>
          </w:tcPr>
          <w:p w14:paraId="666B292D" w14:textId="399BB365" w:rsidR="00D21A91" w:rsidRPr="00174A6E" w:rsidRDefault="00D21A91" w:rsidP="00174A6E">
            <w:pPr>
              <w:jc w:val="left"/>
              <w:rPr>
                <w:rFonts w:eastAsia="Times New Roman" w:cs="Times New Roman"/>
              </w:rPr>
            </w:pPr>
            <w:r w:rsidRPr="00174A6E">
              <w:t>1</w:t>
            </w:r>
          </w:p>
        </w:tc>
        <w:tc>
          <w:tcPr>
            <w:tcW w:w="577" w:type="pct"/>
            <w:tcBorders>
              <w:top w:val="single" w:sz="4" w:space="0" w:color="auto"/>
              <w:left w:val="single" w:sz="4" w:space="0" w:color="auto"/>
              <w:bottom w:val="single" w:sz="4" w:space="0" w:color="auto"/>
              <w:right w:val="single" w:sz="4" w:space="0" w:color="auto"/>
            </w:tcBorders>
            <w:vAlign w:val="center"/>
          </w:tcPr>
          <w:p w14:paraId="38179C95" w14:textId="54B8E57F" w:rsidR="00D21A91" w:rsidRPr="00174A6E" w:rsidRDefault="00D21A91" w:rsidP="00174A6E">
            <w:pPr>
              <w:jc w:val="left"/>
              <w:rPr>
                <w:rFonts w:eastAsia="Times New Roman" w:cs="Times New Roman"/>
              </w:rPr>
            </w:pPr>
            <w:r w:rsidRPr="00174A6E">
              <w:t>2</w:t>
            </w:r>
          </w:p>
        </w:tc>
        <w:tc>
          <w:tcPr>
            <w:tcW w:w="578" w:type="pct"/>
            <w:tcBorders>
              <w:top w:val="single" w:sz="4" w:space="0" w:color="auto"/>
              <w:left w:val="single" w:sz="4" w:space="0" w:color="auto"/>
              <w:bottom w:val="single" w:sz="4" w:space="0" w:color="auto"/>
              <w:right w:val="single" w:sz="4" w:space="0" w:color="auto"/>
            </w:tcBorders>
            <w:vAlign w:val="center"/>
          </w:tcPr>
          <w:p w14:paraId="7CDED5EB" w14:textId="110B2246" w:rsidR="00D21A91" w:rsidRPr="00174A6E" w:rsidRDefault="00D21A91" w:rsidP="00174A6E">
            <w:pPr>
              <w:jc w:val="left"/>
              <w:rPr>
                <w:rFonts w:eastAsia="Times New Roman" w:cs="Times New Roman"/>
              </w:rPr>
            </w:pPr>
            <w:r w:rsidRPr="00174A6E">
              <w:t>1</w:t>
            </w:r>
          </w:p>
        </w:tc>
        <w:tc>
          <w:tcPr>
            <w:tcW w:w="577" w:type="pct"/>
            <w:tcBorders>
              <w:top w:val="single" w:sz="4" w:space="0" w:color="auto"/>
              <w:left w:val="single" w:sz="4" w:space="0" w:color="auto"/>
              <w:bottom w:val="single" w:sz="4" w:space="0" w:color="auto"/>
              <w:right w:val="single" w:sz="4" w:space="0" w:color="auto"/>
            </w:tcBorders>
            <w:vAlign w:val="center"/>
          </w:tcPr>
          <w:p w14:paraId="0BC197C1" w14:textId="5C1DB1BE" w:rsidR="00D21A91" w:rsidRPr="00174A6E" w:rsidRDefault="00D21A91" w:rsidP="00174A6E">
            <w:pPr>
              <w:jc w:val="left"/>
              <w:rPr>
                <w:rFonts w:eastAsia="Times New Roman" w:cs="Times New Roman"/>
              </w:rPr>
            </w:pPr>
            <w:r w:rsidRPr="00174A6E">
              <w:t>0</w:t>
            </w:r>
          </w:p>
        </w:tc>
        <w:tc>
          <w:tcPr>
            <w:tcW w:w="577" w:type="pct"/>
            <w:tcBorders>
              <w:top w:val="single" w:sz="4" w:space="0" w:color="auto"/>
              <w:left w:val="single" w:sz="4" w:space="0" w:color="auto"/>
              <w:bottom w:val="single" w:sz="4" w:space="0" w:color="auto"/>
              <w:right w:val="single" w:sz="4" w:space="0" w:color="auto"/>
            </w:tcBorders>
            <w:vAlign w:val="center"/>
          </w:tcPr>
          <w:p w14:paraId="1CE77280" w14:textId="6E27FB9A" w:rsidR="00D21A91" w:rsidRPr="00174A6E" w:rsidRDefault="00D21A91" w:rsidP="00174A6E">
            <w:pPr>
              <w:jc w:val="left"/>
              <w:rPr>
                <w:rFonts w:eastAsia="Times New Roman" w:cs="Times New Roman"/>
              </w:rPr>
            </w:pPr>
            <w:r w:rsidRPr="00174A6E">
              <w:rPr>
                <w:b/>
                <w:bCs/>
              </w:rPr>
              <w:t>4</w:t>
            </w:r>
          </w:p>
        </w:tc>
      </w:tr>
      <w:tr w:rsidR="00D21A91" w:rsidRPr="00301836" w14:paraId="6D000807" w14:textId="77777777" w:rsidTr="00D21A91">
        <w:trPr>
          <w:trHeight w:val="397"/>
        </w:trPr>
        <w:tc>
          <w:tcPr>
            <w:tcW w:w="1537" w:type="pct"/>
            <w:tcBorders>
              <w:top w:val="single" w:sz="4" w:space="0" w:color="auto"/>
              <w:left w:val="single" w:sz="4" w:space="0" w:color="auto"/>
              <w:bottom w:val="single" w:sz="4" w:space="0" w:color="auto"/>
              <w:right w:val="single" w:sz="4" w:space="0" w:color="auto"/>
            </w:tcBorders>
            <w:vAlign w:val="center"/>
            <w:hideMark/>
          </w:tcPr>
          <w:p w14:paraId="78BBC2B9" w14:textId="43BBE2CF" w:rsidR="00D21A91" w:rsidRPr="00AA296E" w:rsidRDefault="00D21A91" w:rsidP="00D21A91">
            <w:pPr>
              <w:jc w:val="left"/>
              <w:rPr>
                <w:rFonts w:eastAsia="Times New Roman" w:cs="Times New Roman"/>
                <w:b/>
                <w:highlight w:val="yellow"/>
              </w:rPr>
            </w:pPr>
            <w:r w:rsidRPr="00AA296E">
              <w:rPr>
                <w:rFonts w:cs="Times New Roman"/>
                <w:b/>
              </w:rPr>
              <w:t>Indikatívne mimorozp</w:t>
            </w:r>
            <w:r w:rsidRPr="00AA296E">
              <w:rPr>
                <w:rFonts w:eastAsia="Times New Roman" w:cs="Times New Roman"/>
                <w:b/>
              </w:rPr>
              <w:t>.</w:t>
            </w:r>
            <w:r w:rsidRPr="00AA296E">
              <w:rPr>
                <w:rFonts w:cs="Times New Roman"/>
                <w:b/>
              </w:rPr>
              <w:t xml:space="preserve"> zdroje</w:t>
            </w:r>
          </w:p>
        </w:tc>
        <w:tc>
          <w:tcPr>
            <w:tcW w:w="577" w:type="pct"/>
            <w:tcBorders>
              <w:top w:val="single" w:sz="4" w:space="0" w:color="auto"/>
              <w:left w:val="single" w:sz="4" w:space="0" w:color="auto"/>
              <w:bottom w:val="single" w:sz="4" w:space="0" w:color="auto"/>
              <w:right w:val="single" w:sz="4" w:space="0" w:color="auto"/>
            </w:tcBorders>
            <w:vAlign w:val="center"/>
          </w:tcPr>
          <w:p w14:paraId="562A28FE" w14:textId="5E3B26DB" w:rsidR="00D21A91" w:rsidRPr="00174A6E" w:rsidRDefault="00D21A91" w:rsidP="00174A6E">
            <w:pPr>
              <w:jc w:val="left"/>
              <w:rPr>
                <w:rFonts w:eastAsia="Times New Roman" w:cs="Times New Roman"/>
              </w:rPr>
            </w:pPr>
            <w:r w:rsidRPr="00174A6E">
              <w:t>0</w:t>
            </w:r>
          </w:p>
        </w:tc>
        <w:tc>
          <w:tcPr>
            <w:tcW w:w="578" w:type="pct"/>
            <w:tcBorders>
              <w:top w:val="single" w:sz="4" w:space="0" w:color="auto"/>
              <w:left w:val="single" w:sz="4" w:space="0" w:color="auto"/>
              <w:bottom w:val="single" w:sz="4" w:space="0" w:color="auto"/>
              <w:right w:val="single" w:sz="4" w:space="0" w:color="auto"/>
            </w:tcBorders>
            <w:vAlign w:val="center"/>
          </w:tcPr>
          <w:p w14:paraId="2A7386CB" w14:textId="430CF5CE" w:rsidR="00D21A91" w:rsidRPr="00174A6E" w:rsidRDefault="00D21A91" w:rsidP="00174A6E">
            <w:pPr>
              <w:jc w:val="left"/>
              <w:rPr>
                <w:rFonts w:eastAsia="Times New Roman" w:cs="Times New Roman"/>
              </w:rPr>
            </w:pPr>
            <w:r w:rsidRPr="00174A6E">
              <w:t>0,1</w:t>
            </w:r>
          </w:p>
        </w:tc>
        <w:tc>
          <w:tcPr>
            <w:tcW w:w="577" w:type="pct"/>
            <w:tcBorders>
              <w:top w:val="single" w:sz="4" w:space="0" w:color="auto"/>
              <w:left w:val="single" w:sz="4" w:space="0" w:color="auto"/>
              <w:bottom w:val="single" w:sz="4" w:space="0" w:color="auto"/>
              <w:right w:val="single" w:sz="4" w:space="0" w:color="auto"/>
            </w:tcBorders>
            <w:vAlign w:val="center"/>
          </w:tcPr>
          <w:p w14:paraId="2D06F084" w14:textId="789C910F" w:rsidR="00D21A91" w:rsidRPr="00174A6E" w:rsidRDefault="00D21A91" w:rsidP="00174A6E">
            <w:pPr>
              <w:jc w:val="left"/>
              <w:rPr>
                <w:rFonts w:eastAsia="Times New Roman" w:cs="Times New Roman"/>
              </w:rPr>
            </w:pPr>
            <w:r w:rsidRPr="00174A6E">
              <w:t>0,3</w:t>
            </w:r>
          </w:p>
        </w:tc>
        <w:tc>
          <w:tcPr>
            <w:tcW w:w="578" w:type="pct"/>
            <w:tcBorders>
              <w:top w:val="single" w:sz="4" w:space="0" w:color="auto"/>
              <w:left w:val="single" w:sz="4" w:space="0" w:color="auto"/>
              <w:bottom w:val="single" w:sz="4" w:space="0" w:color="auto"/>
              <w:right w:val="single" w:sz="4" w:space="0" w:color="auto"/>
            </w:tcBorders>
            <w:vAlign w:val="center"/>
          </w:tcPr>
          <w:p w14:paraId="7E45B877" w14:textId="2BB6F7D5" w:rsidR="00D21A91" w:rsidRPr="00174A6E" w:rsidRDefault="00D21A91" w:rsidP="00174A6E">
            <w:pPr>
              <w:jc w:val="left"/>
              <w:rPr>
                <w:rFonts w:eastAsia="Times New Roman" w:cs="Times New Roman"/>
              </w:rPr>
            </w:pPr>
            <w:r w:rsidRPr="00174A6E">
              <w:t>0,5</w:t>
            </w:r>
          </w:p>
        </w:tc>
        <w:tc>
          <w:tcPr>
            <w:tcW w:w="577" w:type="pct"/>
            <w:tcBorders>
              <w:top w:val="single" w:sz="4" w:space="0" w:color="auto"/>
              <w:left w:val="single" w:sz="4" w:space="0" w:color="auto"/>
              <w:bottom w:val="single" w:sz="4" w:space="0" w:color="auto"/>
              <w:right w:val="single" w:sz="4" w:space="0" w:color="auto"/>
            </w:tcBorders>
            <w:vAlign w:val="center"/>
          </w:tcPr>
          <w:p w14:paraId="53C29621" w14:textId="4EF5DD63" w:rsidR="00D21A91" w:rsidRPr="00174A6E" w:rsidRDefault="00D21A91" w:rsidP="00174A6E">
            <w:pPr>
              <w:jc w:val="left"/>
              <w:rPr>
                <w:rFonts w:eastAsia="Times New Roman" w:cs="Times New Roman"/>
              </w:rPr>
            </w:pPr>
            <w:r w:rsidRPr="00174A6E">
              <w:t>0,6</w:t>
            </w:r>
          </w:p>
        </w:tc>
        <w:tc>
          <w:tcPr>
            <w:tcW w:w="577" w:type="pct"/>
            <w:tcBorders>
              <w:top w:val="single" w:sz="4" w:space="0" w:color="auto"/>
              <w:left w:val="single" w:sz="4" w:space="0" w:color="auto"/>
              <w:bottom w:val="single" w:sz="4" w:space="0" w:color="auto"/>
              <w:right w:val="single" w:sz="4" w:space="0" w:color="auto"/>
            </w:tcBorders>
            <w:vAlign w:val="center"/>
          </w:tcPr>
          <w:p w14:paraId="6B065537" w14:textId="770BA122" w:rsidR="00D21A91" w:rsidRPr="00174A6E" w:rsidRDefault="00D21A91" w:rsidP="00174A6E">
            <w:pPr>
              <w:jc w:val="left"/>
              <w:rPr>
                <w:rFonts w:eastAsia="Times New Roman" w:cs="Times New Roman"/>
              </w:rPr>
            </w:pPr>
            <w:r w:rsidRPr="00174A6E">
              <w:rPr>
                <w:b/>
                <w:bCs/>
              </w:rPr>
              <w:t>1,5</w:t>
            </w:r>
          </w:p>
        </w:tc>
      </w:tr>
      <w:tr w:rsidR="00D21A91" w:rsidRPr="00301836" w14:paraId="5E72203E" w14:textId="77777777" w:rsidTr="00D21A91">
        <w:trPr>
          <w:trHeight w:val="397"/>
        </w:trPr>
        <w:tc>
          <w:tcPr>
            <w:tcW w:w="1537" w:type="pct"/>
            <w:tcBorders>
              <w:top w:val="single" w:sz="4" w:space="0" w:color="auto"/>
              <w:left w:val="single" w:sz="4" w:space="0" w:color="auto"/>
              <w:bottom w:val="single" w:sz="4" w:space="0" w:color="auto"/>
              <w:right w:val="single" w:sz="4" w:space="0" w:color="auto"/>
            </w:tcBorders>
            <w:vAlign w:val="center"/>
            <w:hideMark/>
          </w:tcPr>
          <w:p w14:paraId="160BAB61" w14:textId="7C6777D3" w:rsidR="00D21A91" w:rsidRPr="00AA296E" w:rsidRDefault="00D21A91" w:rsidP="00D21A91">
            <w:pPr>
              <w:jc w:val="left"/>
              <w:rPr>
                <w:rFonts w:eastAsia="Times New Roman" w:cs="Times New Roman"/>
                <w:b/>
                <w:highlight w:val="yellow"/>
              </w:rPr>
            </w:pPr>
            <w:r w:rsidRPr="00AA296E">
              <w:rPr>
                <w:rFonts w:cs="Times New Roman"/>
                <w:b/>
              </w:rPr>
              <w:t>Celkové oprávnené náklady</w:t>
            </w:r>
          </w:p>
        </w:tc>
        <w:tc>
          <w:tcPr>
            <w:tcW w:w="577" w:type="pct"/>
            <w:tcBorders>
              <w:top w:val="single" w:sz="4" w:space="0" w:color="auto"/>
              <w:left w:val="single" w:sz="4" w:space="0" w:color="auto"/>
              <w:bottom w:val="single" w:sz="4" w:space="0" w:color="auto"/>
              <w:right w:val="single" w:sz="4" w:space="0" w:color="auto"/>
            </w:tcBorders>
            <w:vAlign w:val="center"/>
          </w:tcPr>
          <w:p w14:paraId="58BA7484" w14:textId="5D014D2A" w:rsidR="00D21A91" w:rsidRPr="00520692" w:rsidRDefault="00D21A91" w:rsidP="00174A6E">
            <w:pPr>
              <w:jc w:val="left"/>
              <w:rPr>
                <w:rFonts w:eastAsia="Times New Roman" w:cs="Times New Roman"/>
                <w:b/>
              </w:rPr>
            </w:pPr>
            <w:r w:rsidRPr="00520692">
              <w:rPr>
                <w:b/>
              </w:rPr>
              <w:t>5,7</w:t>
            </w:r>
          </w:p>
        </w:tc>
        <w:tc>
          <w:tcPr>
            <w:tcW w:w="578" w:type="pct"/>
            <w:tcBorders>
              <w:top w:val="single" w:sz="4" w:space="0" w:color="auto"/>
              <w:left w:val="single" w:sz="4" w:space="0" w:color="auto"/>
              <w:bottom w:val="single" w:sz="4" w:space="0" w:color="auto"/>
              <w:right w:val="single" w:sz="4" w:space="0" w:color="auto"/>
            </w:tcBorders>
            <w:vAlign w:val="center"/>
          </w:tcPr>
          <w:p w14:paraId="0414C259" w14:textId="37503788" w:rsidR="00D21A91" w:rsidRPr="00520692" w:rsidRDefault="00D21A91" w:rsidP="00174A6E">
            <w:pPr>
              <w:jc w:val="left"/>
              <w:rPr>
                <w:rFonts w:eastAsia="Times New Roman" w:cs="Times New Roman"/>
                <w:b/>
              </w:rPr>
            </w:pPr>
            <w:r w:rsidRPr="00520692">
              <w:rPr>
                <w:b/>
              </w:rPr>
              <w:t>8,3</w:t>
            </w:r>
          </w:p>
        </w:tc>
        <w:tc>
          <w:tcPr>
            <w:tcW w:w="577" w:type="pct"/>
            <w:tcBorders>
              <w:top w:val="single" w:sz="4" w:space="0" w:color="auto"/>
              <w:left w:val="single" w:sz="4" w:space="0" w:color="auto"/>
              <w:bottom w:val="single" w:sz="4" w:space="0" w:color="auto"/>
              <w:right w:val="single" w:sz="4" w:space="0" w:color="auto"/>
            </w:tcBorders>
            <w:vAlign w:val="center"/>
          </w:tcPr>
          <w:p w14:paraId="2B70945E" w14:textId="126478E0" w:rsidR="00D21A91" w:rsidRPr="00520692" w:rsidRDefault="00D21A91" w:rsidP="00174A6E">
            <w:pPr>
              <w:jc w:val="left"/>
              <w:rPr>
                <w:rFonts w:eastAsia="Times New Roman" w:cs="Times New Roman"/>
                <w:b/>
              </w:rPr>
            </w:pPr>
            <w:r w:rsidRPr="00520692">
              <w:rPr>
                <w:b/>
              </w:rPr>
              <w:t>9,5</w:t>
            </w:r>
          </w:p>
        </w:tc>
        <w:tc>
          <w:tcPr>
            <w:tcW w:w="578" w:type="pct"/>
            <w:tcBorders>
              <w:top w:val="single" w:sz="4" w:space="0" w:color="auto"/>
              <w:left w:val="single" w:sz="4" w:space="0" w:color="auto"/>
              <w:bottom w:val="single" w:sz="4" w:space="0" w:color="auto"/>
              <w:right w:val="single" w:sz="4" w:space="0" w:color="auto"/>
            </w:tcBorders>
            <w:vAlign w:val="center"/>
          </w:tcPr>
          <w:p w14:paraId="18F8B14B" w14:textId="7F9C9CB5" w:rsidR="00D21A91" w:rsidRPr="00520692" w:rsidRDefault="00D21A91" w:rsidP="00174A6E">
            <w:pPr>
              <w:jc w:val="left"/>
              <w:rPr>
                <w:rFonts w:eastAsia="Times New Roman" w:cs="Times New Roman"/>
                <w:b/>
              </w:rPr>
            </w:pPr>
            <w:r w:rsidRPr="00520692">
              <w:rPr>
                <w:b/>
              </w:rPr>
              <w:t>8,7</w:t>
            </w:r>
          </w:p>
        </w:tc>
        <w:tc>
          <w:tcPr>
            <w:tcW w:w="577" w:type="pct"/>
            <w:tcBorders>
              <w:top w:val="single" w:sz="4" w:space="0" w:color="auto"/>
              <w:left w:val="single" w:sz="4" w:space="0" w:color="auto"/>
              <w:bottom w:val="single" w:sz="4" w:space="0" w:color="auto"/>
              <w:right w:val="single" w:sz="4" w:space="0" w:color="auto"/>
            </w:tcBorders>
            <w:vAlign w:val="center"/>
          </w:tcPr>
          <w:p w14:paraId="17B6473E" w14:textId="21E04EFF" w:rsidR="00D21A91" w:rsidRPr="00520692" w:rsidRDefault="00D21A91" w:rsidP="00174A6E">
            <w:pPr>
              <w:jc w:val="left"/>
              <w:rPr>
                <w:rFonts w:eastAsia="Times New Roman" w:cs="Times New Roman"/>
                <w:b/>
              </w:rPr>
            </w:pPr>
            <w:r w:rsidRPr="00520692">
              <w:rPr>
                <w:b/>
              </w:rPr>
              <w:t>4,3</w:t>
            </w:r>
          </w:p>
        </w:tc>
        <w:tc>
          <w:tcPr>
            <w:tcW w:w="577" w:type="pct"/>
            <w:tcBorders>
              <w:top w:val="single" w:sz="4" w:space="0" w:color="auto"/>
              <w:left w:val="single" w:sz="4" w:space="0" w:color="auto"/>
              <w:bottom w:val="single" w:sz="4" w:space="0" w:color="auto"/>
              <w:right w:val="single" w:sz="4" w:space="0" w:color="auto"/>
            </w:tcBorders>
            <w:vAlign w:val="center"/>
          </w:tcPr>
          <w:p w14:paraId="46D7C374" w14:textId="71107DEB" w:rsidR="00D21A91" w:rsidRPr="00174A6E" w:rsidRDefault="00D21A91" w:rsidP="00174A6E">
            <w:pPr>
              <w:jc w:val="left"/>
              <w:rPr>
                <w:rFonts w:eastAsia="Times New Roman" w:cs="Times New Roman"/>
              </w:rPr>
            </w:pPr>
            <w:r w:rsidRPr="00174A6E">
              <w:rPr>
                <w:b/>
                <w:bCs/>
              </w:rPr>
              <w:t>36,5</w:t>
            </w:r>
          </w:p>
        </w:tc>
      </w:tr>
    </w:tbl>
    <w:p w14:paraId="50BD591C" w14:textId="4E931DBD" w:rsidR="006E0A3E" w:rsidRPr="00301836" w:rsidRDefault="006E0A3E" w:rsidP="004B654E">
      <w:pPr>
        <w:rPr>
          <w:rFonts w:cs="Times New Roman"/>
          <w:szCs w:val="24"/>
        </w:rPr>
      </w:pPr>
    </w:p>
    <w:p w14:paraId="59DA61AD" w14:textId="05DE9CC4" w:rsidR="00763D55" w:rsidRPr="00301836" w:rsidRDefault="0099132D" w:rsidP="004579DA">
      <w:pPr>
        <w:pStyle w:val="Nadpis2"/>
        <w:rPr>
          <w:rFonts w:eastAsia="Times New Roman"/>
        </w:rPr>
      </w:pPr>
      <w:bookmarkStart w:id="183" w:name="_Toc519431414"/>
      <w:bookmarkStart w:id="184" w:name="_Toc519431997"/>
      <w:bookmarkStart w:id="185" w:name="_Toc519432111"/>
      <w:bookmarkStart w:id="186" w:name="_Toc519705113"/>
      <w:bookmarkStart w:id="187" w:name="_Toc520114434"/>
      <w:bookmarkStart w:id="188" w:name="_Toc520184706"/>
      <w:r>
        <w:lastRenderedPageBreak/>
        <w:t>Podprogram štátneho programu VaV</w:t>
      </w:r>
      <w:r w:rsidR="004579DA">
        <w:t xml:space="preserve"> </w:t>
      </w:r>
      <w:r w:rsidR="00B133A1" w:rsidRPr="00301836">
        <w:t>Udržateľné hospodárenie na pôde a životné prostredie</w:t>
      </w:r>
      <w:bookmarkEnd w:id="183"/>
      <w:bookmarkEnd w:id="184"/>
      <w:bookmarkEnd w:id="185"/>
      <w:bookmarkEnd w:id="186"/>
      <w:bookmarkEnd w:id="187"/>
      <w:bookmarkEnd w:id="188"/>
    </w:p>
    <w:p w14:paraId="22EE8B65" w14:textId="77777777" w:rsidR="00F6759E" w:rsidRPr="00301836" w:rsidRDefault="00F6759E" w:rsidP="004B654E">
      <w:pPr>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4"/>
        <w:gridCol w:w="1098"/>
        <w:gridCol w:w="1098"/>
        <w:gridCol w:w="1098"/>
        <w:gridCol w:w="1098"/>
        <w:gridCol w:w="1098"/>
        <w:gridCol w:w="1121"/>
      </w:tblGrid>
      <w:tr w:rsidR="00763D55" w:rsidRPr="00301836" w14:paraId="59DE1F7B" w14:textId="77777777" w:rsidTr="00301836">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tcPr>
          <w:p w14:paraId="56BADDDC" w14:textId="5532F382" w:rsidR="00763D55" w:rsidRPr="00301836" w:rsidRDefault="0058347F" w:rsidP="00BA32EF">
            <w:pPr>
              <w:pStyle w:val="Nadpis3"/>
            </w:pPr>
            <w:bookmarkStart w:id="189" w:name="_Toc519431998"/>
            <w:r>
              <w:t xml:space="preserve">Charakteristika podprogramu </w:t>
            </w:r>
            <w:r w:rsidR="00763D55" w:rsidRPr="717FAD3F">
              <w:t>ŠPVaV</w:t>
            </w:r>
            <w:bookmarkEnd w:id="189"/>
            <w:r w:rsidR="00763D55" w:rsidRPr="717FAD3F">
              <w:t xml:space="preserve"> </w:t>
            </w:r>
          </w:p>
        </w:tc>
      </w:tr>
      <w:tr w:rsidR="00763D55" w:rsidRPr="00301836" w14:paraId="305666A4" w14:textId="77777777" w:rsidTr="00301836">
        <w:trPr>
          <w:trHeight w:val="624"/>
        </w:trPr>
        <w:tc>
          <w:tcPr>
            <w:tcW w:w="5000" w:type="pct"/>
            <w:gridSpan w:val="7"/>
            <w:tcBorders>
              <w:top w:val="single" w:sz="4" w:space="0" w:color="auto"/>
              <w:left w:val="single" w:sz="4" w:space="0" w:color="auto"/>
              <w:bottom w:val="single" w:sz="4" w:space="0" w:color="auto"/>
              <w:right w:val="single" w:sz="4" w:space="0" w:color="auto"/>
            </w:tcBorders>
          </w:tcPr>
          <w:p w14:paraId="396A945D" w14:textId="77777777" w:rsidR="00763D55" w:rsidRPr="00301836" w:rsidRDefault="00763D55">
            <w:pPr>
              <w:rPr>
                <w:rFonts w:eastAsia="Times New Roman" w:cs="Times New Roman"/>
              </w:rPr>
            </w:pPr>
            <w:r w:rsidRPr="00301836">
              <w:rPr>
                <w:rFonts w:cs="Times New Roman"/>
              </w:rPr>
              <w:t xml:space="preserve">Intenzívne využívanie krajiny a dynamické zmeny v prostredí negatívne ovplyvňujú biologickú rozmanitosť druhov, ktorá je jedným zo základných predpokladov stability, odolnosti a adaptácie ekosystémov. Produkčne a ekologicky vyrovnaný systém využívania pôdy vyžaduje integráciu výrobných a prírodných ekosystémov do funkčnej zelenej siete zabezpečujúcej široké spektrum ekosystémových služieb. </w:t>
            </w:r>
          </w:p>
          <w:p w14:paraId="48CA9617" w14:textId="21426D9E" w:rsidR="00763D55" w:rsidRPr="00301836" w:rsidRDefault="00763D55">
            <w:pPr>
              <w:rPr>
                <w:rFonts w:eastAsia="Times New Roman" w:cs="Times New Roman"/>
              </w:rPr>
            </w:pPr>
            <w:r w:rsidRPr="00301836">
              <w:rPr>
                <w:rFonts w:cs="Times New Roman"/>
              </w:rPr>
              <w:t>Zvyšovanie ekonomickej efektívnosti a konkurencieschopnosti intenzifikáciou rastlinnej výroby s nízkou diverzitou osevných postupov spôsobuje pokles prísunu organickej hmoty do pôdy, nadmerné používanie agrochemikálií a znižovanie úrodnosti pôdy. Riešením je využitie potenciálu genetických zdrojov plodín vhodných pre zlepšovanie produkcie s pridanou hodnotou a úprava pestovateľských postupov vrátane eliminácie negatívneho vplyvu techniky na pôdu, vodu a ovzdušie</w:t>
            </w:r>
          </w:p>
          <w:p w14:paraId="1EECD62F" w14:textId="77777777" w:rsidR="00763D55" w:rsidRPr="00301836" w:rsidRDefault="00763D55">
            <w:pPr>
              <w:rPr>
                <w:rFonts w:eastAsia="Times New Roman" w:cs="Times New Roman"/>
              </w:rPr>
            </w:pPr>
            <w:r w:rsidRPr="00301836">
              <w:rPr>
                <w:rFonts w:cs="Times New Roman"/>
              </w:rPr>
              <w:t xml:space="preserve">Nevyhnutnou súčasťou zmien štruktúry pestovania rastlín by mala byť revitalizácia chovu zvierat. Jeho kolaps na Slovensku, okrem iného spôsobil vyradenie kŕmnych plodín z osevných postupov, znížený podiel hnojenia hospodárskymi hnojivami a zhoršené obhospodarovanie trvalých trávnych porastov. Pre revitalizáciu bude treba vypracovať nové chovateľské systémy, hlavne kŕmenia a technológie ustajnenia, s minimálnym vypúšťaním škodlivín do prostredia. </w:t>
            </w:r>
          </w:p>
          <w:p w14:paraId="7EE19D24" w14:textId="77777777" w:rsidR="00763D55" w:rsidRPr="00301836" w:rsidRDefault="00763D55">
            <w:pPr>
              <w:rPr>
                <w:rFonts w:eastAsia="Times New Roman" w:cs="Times New Roman"/>
              </w:rPr>
            </w:pPr>
            <w:r w:rsidRPr="00301836">
              <w:rPr>
                <w:rFonts w:cs="Times New Roman"/>
              </w:rPr>
              <w:t xml:space="preserve">Starostlivosť o lesné ekosystémy a výskum ekosystémových služieb lesov má strategický význam pre ďalší rozvoj hospodárstva a spoločnosti, nakoľko lesy pokrývajú viac ako 40 % územia SR. Globálne a regionálne zmeny vyvolávajú nerovnováhu medzi súčasným stavom lesných ekosystémov, podmienkami prostredia a očakávaniami spoločnosti. V dôsledku toho sa zvyšuje fragmentácia lesných ekosystémov, dochádza k zmenám biodiverzity, ale predovšetkým sa v období niekoľkých posledných desiatok rokov zvyšuje frekvencia extrémnych poveternostných situácií. Odpoveďou musia byť nové modely, postupy a technológie adaptívneho manažmentu lesných ekosystémov, ktoré zabezpečia udržateľné a spoločensky akceptované lesné hospodárstvo. </w:t>
            </w:r>
          </w:p>
        </w:tc>
      </w:tr>
      <w:tr w:rsidR="00763D55" w:rsidRPr="00301836" w14:paraId="58C8FA6D" w14:textId="77777777" w:rsidTr="00301836">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tcPr>
          <w:p w14:paraId="7DAC5F17" w14:textId="1E31C506" w:rsidR="00763D55" w:rsidRPr="00301836" w:rsidRDefault="0058347F" w:rsidP="00BA32EF">
            <w:pPr>
              <w:pStyle w:val="Nadpis3"/>
              <w:rPr>
                <w:rFonts w:cs="Times New Roman"/>
              </w:rPr>
            </w:pPr>
            <w:bookmarkStart w:id="190" w:name="_Toc519431999"/>
            <w:r>
              <w:t xml:space="preserve">Zámery podprogramu </w:t>
            </w:r>
            <w:r w:rsidR="00763D55" w:rsidRPr="717FAD3F">
              <w:t>ŠPVaV</w:t>
            </w:r>
            <w:bookmarkEnd w:id="190"/>
          </w:p>
        </w:tc>
      </w:tr>
      <w:tr w:rsidR="00763D55" w:rsidRPr="00301836" w14:paraId="60E5FF3E" w14:textId="77777777" w:rsidTr="00301836">
        <w:trPr>
          <w:trHeight w:val="510"/>
        </w:trPr>
        <w:tc>
          <w:tcPr>
            <w:tcW w:w="5000" w:type="pct"/>
            <w:gridSpan w:val="7"/>
            <w:tcBorders>
              <w:top w:val="single" w:sz="4" w:space="0" w:color="auto"/>
              <w:left w:val="single" w:sz="4" w:space="0" w:color="auto"/>
              <w:bottom w:val="single" w:sz="4" w:space="0" w:color="auto"/>
              <w:right w:val="single" w:sz="4" w:space="0" w:color="auto"/>
            </w:tcBorders>
          </w:tcPr>
          <w:p w14:paraId="313C1837" w14:textId="77777777" w:rsidR="00763D55" w:rsidRPr="00301836" w:rsidRDefault="00763D55">
            <w:pPr>
              <w:rPr>
                <w:rFonts w:eastAsia="Times New Roman" w:cs="Times New Roman"/>
              </w:rPr>
            </w:pPr>
            <w:r w:rsidRPr="00301836">
              <w:rPr>
                <w:rFonts w:cs="Times New Roman"/>
              </w:rPr>
              <w:t>Podpora ekosystémových služieb a biodiverzity pre udržateľné hospodárenie na pôde</w:t>
            </w:r>
          </w:p>
          <w:p w14:paraId="6979D00B" w14:textId="77777777" w:rsidR="00763D55" w:rsidRPr="00301836" w:rsidRDefault="00763D55">
            <w:pPr>
              <w:rPr>
                <w:rFonts w:eastAsia="Times New Roman" w:cs="Times New Roman"/>
              </w:rPr>
            </w:pPr>
            <w:r w:rsidRPr="00301836">
              <w:rPr>
                <w:rFonts w:cs="Times New Roman"/>
              </w:rPr>
              <w:t>Výskum mechanizmov a faktorov ovplyvňujúcich stabilitu prirodzených, poloprirodzených a intenzívne využívaných biotopov. Výskum dynamiky vegetácie, jej časo-priestorových zmien vo vzťahu ku zmenám klímy s akcentom na pôvodné a ohrozené druhy. Identifikácia inváznych taxónov (najmä škodcov) a podmienok ich šírenia v meniacich sa podmienkach umožní návrh efektívnych a ekologicky prijateľných metód manažmentu biologických invázií, optimalizáciu zelenej infraštruktúry vo vzťahu ku klimatickým zmenám a udržateľnému hospodáreniu na pôde, revitalizáciu vegetačných prvkov a podpora ich druhovej diverzity, revitalizáciu vetrolamov v regiónoch so zápornou vodnou bilanciou a potenciálnou aridizáciou pôdy, využívanie infiltračných vegetačných prvkov pre ochranu pôdy pred eróziou zrážkovou vodou počas prívalových dažďov a pre zvýšenie retencie vody na poľnohospodárskej pôde. Kvantifikácia prínosov pre ochranu prírodných zdrojov (pôda, voda) a podpora biodiverzity vyžaduje ekonomické ocenenie vplyvu environmentálnych opatrení pre udržanie ekosystémových služieb.</w:t>
            </w:r>
          </w:p>
          <w:p w14:paraId="012F1C94" w14:textId="77777777" w:rsidR="00763D55" w:rsidRPr="00301836" w:rsidRDefault="00763D55" w:rsidP="004B654E">
            <w:pPr>
              <w:rPr>
                <w:rFonts w:cs="Times New Roman"/>
                <w:szCs w:val="24"/>
              </w:rPr>
            </w:pPr>
          </w:p>
          <w:p w14:paraId="0768006F" w14:textId="77777777" w:rsidR="00763D55" w:rsidRPr="00301836" w:rsidRDefault="00763D55">
            <w:pPr>
              <w:rPr>
                <w:rFonts w:eastAsia="Times New Roman" w:cs="Times New Roman"/>
              </w:rPr>
            </w:pPr>
            <w:r w:rsidRPr="00301836">
              <w:rPr>
                <w:rFonts w:cs="Times New Roman"/>
              </w:rPr>
              <w:t>Adaptívny manažment na poľnohospodárskej pôde vzhľadom na zabezpečovanie ekosystémových služieb</w:t>
            </w:r>
          </w:p>
          <w:p w14:paraId="3BE54B50" w14:textId="77777777" w:rsidR="00763D55" w:rsidRPr="00301836" w:rsidRDefault="00763D55">
            <w:pPr>
              <w:rPr>
                <w:rFonts w:eastAsia="Times New Roman" w:cs="Times New Roman"/>
              </w:rPr>
            </w:pPr>
            <w:r w:rsidRPr="00301836">
              <w:rPr>
                <w:rFonts w:cs="Times New Roman"/>
              </w:rPr>
              <w:t xml:space="preserve">Výskum pôdnych procesov, ktoré sú zásadné z pohľadu zabezpečovania ekosystémových služieb a tých, ktoré vedú k zraniteľnosti a degradačným procesom pôd. Výskum pestovateľských postupov orientovaný na regióny Slovenska s rôznou intenzitou výroby, rôznymi typmi pôd, vrátane horských a podhorských oblastí, v celej šírke pestovaných plodín. Využívanie a zadržiavania vody v pôdohospodárskej krajine v podmienkach očakávanej klimatickej zmeny a zvýšeného výskytu </w:t>
            </w:r>
            <w:r w:rsidRPr="00301836">
              <w:rPr>
                <w:rFonts w:cs="Times New Roman"/>
              </w:rPr>
              <w:lastRenderedPageBreak/>
              <w:t>sucha, resp. povodňových extrémov. Výskum zameraný na vytvorenie ponuky nových biologických materiálov/odrôd s pridanou hodnotou, prípadne vhodných pre meniace sa klimatické podmienky. Návrhy šetriacich agrotechnických postupov s využitím vhodnej techniky, a to aj s podporou satelitnej navigácie (tzv. presné poľnohospodárstvo). Riešenie minimalizácie negatívnych vplyvov techniky na pôdu vodu a ovzdušie.</w:t>
            </w:r>
          </w:p>
          <w:p w14:paraId="668708C0" w14:textId="77777777" w:rsidR="00763D55" w:rsidRPr="00301836" w:rsidRDefault="00763D55" w:rsidP="004B654E">
            <w:pPr>
              <w:rPr>
                <w:rFonts w:cs="Times New Roman"/>
                <w:szCs w:val="24"/>
              </w:rPr>
            </w:pPr>
          </w:p>
          <w:p w14:paraId="6567973F" w14:textId="77777777" w:rsidR="00763D55" w:rsidRPr="00301836" w:rsidRDefault="00763D55">
            <w:pPr>
              <w:rPr>
                <w:rFonts w:eastAsia="Times New Roman" w:cs="Times New Roman"/>
              </w:rPr>
            </w:pPr>
            <w:r w:rsidRPr="00301836">
              <w:rPr>
                <w:rFonts w:cs="Times New Roman"/>
              </w:rPr>
              <w:t>Adaptívny manažment primárnej živočíšnej produkcie</w:t>
            </w:r>
          </w:p>
          <w:p w14:paraId="5222427F" w14:textId="77777777" w:rsidR="00763D55" w:rsidRPr="00301836" w:rsidRDefault="00763D55">
            <w:pPr>
              <w:rPr>
                <w:rFonts w:eastAsia="Times New Roman" w:cs="Times New Roman"/>
              </w:rPr>
            </w:pPr>
            <w:r w:rsidRPr="00301836">
              <w:rPr>
                <w:rFonts w:cs="Times New Roman"/>
              </w:rPr>
              <w:t>Výskum zameraný na oblasti chovu zvierat, ktoré súvisia pôdou a životným prostredím. Tvorba nových kŕmnych receptúr, do ktorých budú využívané plodiny s pozitívnym účinkom na kvalitu pôd, resp. na revitalizáciu degradovaných pôd. Výskum maximálnej využiteľnosti krmív, v dôsledku čoho bude očakávané zníženie produkcie škodlivín do prostredia. Znižovanie environmentálnej záťaže zmenou štruktúry kŕmnej dávky, vhodným prírodnými kŕmnymi prídavkami a modifikáciou chovateľských postupov. Vplyvy zmeny vo výžive zvierat a v chovateľských systémoch na kvalitu výslednej produkcie.</w:t>
            </w:r>
          </w:p>
          <w:p w14:paraId="075DF096" w14:textId="77777777" w:rsidR="00763D55" w:rsidRPr="00301836" w:rsidRDefault="00763D55" w:rsidP="004B654E">
            <w:pPr>
              <w:rPr>
                <w:rFonts w:cs="Times New Roman"/>
                <w:szCs w:val="24"/>
              </w:rPr>
            </w:pPr>
          </w:p>
          <w:p w14:paraId="39E353EE" w14:textId="77777777" w:rsidR="00763D55" w:rsidRPr="00301836" w:rsidRDefault="00763D55">
            <w:pPr>
              <w:rPr>
                <w:rFonts w:eastAsia="Times New Roman" w:cs="Times New Roman"/>
              </w:rPr>
            </w:pPr>
            <w:r w:rsidRPr="00301836">
              <w:rPr>
                <w:rFonts w:cs="Times New Roman"/>
              </w:rPr>
              <w:t>Adaptívny manažment lesov vzhľadom na zabezpečovanie ekosystémových služieb</w:t>
            </w:r>
          </w:p>
          <w:p w14:paraId="61179618" w14:textId="77777777" w:rsidR="00763D55" w:rsidRPr="00301836" w:rsidRDefault="00763D55">
            <w:pPr>
              <w:rPr>
                <w:rFonts w:eastAsia="Times New Roman" w:cs="Times New Roman"/>
                <w:color w:val="00B050"/>
              </w:rPr>
            </w:pPr>
            <w:r w:rsidRPr="00301836">
              <w:rPr>
                <w:rFonts w:cs="Times New Roman"/>
              </w:rPr>
              <w:t>Výskum zameraný na látkové toky vody, živín a uhlíka v lesných ekosystémoch, ktorý rešpektuje globálne zmeny klímy a regionálne špecifiká spôsobujúce disturbancie lesných ekosystémov. Výskum prístupov adaptívneho manažmentu lesa a zveri, ktorý rešpektuje dynamiku prírodných a prirodzených lesných ekosystémov, využívajúci moderné metódy modelovania rastových procesov s cieľom efektívnej produkcie biomasy pomocou ekologicky vhodných technológií, pri rešpektovaní ostatných ekosystémových služieb lesov. Výskum spoločenských požiadaviek na ekosystémové služby lesa a modelov na ich zabezpečenie, hodnotenie a oceňovanie ekosystémových služieb lesov, ako aj výskum súčasných a testovanie nových verejných politík a podnikateľských modelov na ich zabezpečenie.</w:t>
            </w:r>
          </w:p>
        </w:tc>
      </w:tr>
      <w:tr w:rsidR="00763D55" w:rsidRPr="00301836" w14:paraId="609212B8" w14:textId="77777777" w:rsidTr="00301836">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tcPr>
          <w:p w14:paraId="727DD645" w14:textId="56387A9F" w:rsidR="00763D55" w:rsidRPr="00301836" w:rsidRDefault="0058347F" w:rsidP="00BA32EF">
            <w:pPr>
              <w:pStyle w:val="Nadpis3"/>
            </w:pPr>
            <w:bookmarkStart w:id="191" w:name="_Toc519432000"/>
            <w:r>
              <w:lastRenderedPageBreak/>
              <w:t xml:space="preserve">Ciele podprogramu </w:t>
            </w:r>
            <w:r w:rsidR="00763D55" w:rsidRPr="717FAD3F">
              <w:t>ŠPVaV</w:t>
            </w:r>
            <w:bookmarkEnd w:id="191"/>
          </w:p>
        </w:tc>
      </w:tr>
      <w:tr w:rsidR="00763D55" w:rsidRPr="00301836" w14:paraId="4497C18B" w14:textId="77777777" w:rsidTr="00301836">
        <w:trPr>
          <w:trHeight w:val="510"/>
        </w:trPr>
        <w:tc>
          <w:tcPr>
            <w:tcW w:w="5000" w:type="pct"/>
            <w:gridSpan w:val="7"/>
            <w:tcBorders>
              <w:top w:val="single" w:sz="4" w:space="0" w:color="auto"/>
              <w:left w:val="single" w:sz="4" w:space="0" w:color="auto"/>
              <w:bottom w:val="single" w:sz="4" w:space="0" w:color="auto"/>
              <w:right w:val="single" w:sz="4" w:space="0" w:color="auto"/>
            </w:tcBorders>
          </w:tcPr>
          <w:p w14:paraId="5EE50E35" w14:textId="77777777" w:rsidR="00763D55" w:rsidRPr="00301836" w:rsidRDefault="00763D55" w:rsidP="00E03C24">
            <w:pPr>
              <w:pStyle w:val="Odsekzoznamu"/>
              <w:numPr>
                <w:ilvl w:val="0"/>
                <w:numId w:val="55"/>
              </w:numPr>
              <w:rPr>
                <w:rFonts w:eastAsia="Times New Roman" w:cs="Times New Roman"/>
              </w:rPr>
            </w:pPr>
            <w:r w:rsidRPr="00301836">
              <w:rPr>
                <w:rFonts w:cs="Times New Roman"/>
              </w:rPr>
              <w:t>Návrh prírode blízkych riešení dopadov klimatickej zmeny na agroekosystémy a vidiecku krajinu.</w:t>
            </w:r>
          </w:p>
          <w:p w14:paraId="145F00A4" w14:textId="68220308" w:rsidR="00763D55" w:rsidRPr="00301836" w:rsidRDefault="00763D55" w:rsidP="00E03C24">
            <w:pPr>
              <w:pStyle w:val="Odsekzoznamu"/>
              <w:numPr>
                <w:ilvl w:val="0"/>
                <w:numId w:val="55"/>
              </w:numPr>
              <w:rPr>
                <w:rFonts w:eastAsia="Times New Roman" w:cs="Times New Roman"/>
              </w:rPr>
            </w:pPr>
            <w:r w:rsidRPr="00301836">
              <w:rPr>
                <w:rFonts w:cs="Times New Roman"/>
              </w:rPr>
              <w:t>Koncepcia udržateľného využívania biodiverzity krajinných ekosystémov</w:t>
            </w:r>
            <w:r w:rsidR="00986048">
              <w:rPr>
                <w:rFonts w:cs="Times New Roman"/>
              </w:rPr>
              <w:t xml:space="preserve"> a</w:t>
            </w:r>
            <w:r w:rsidR="00577C44">
              <w:rPr>
                <w:rFonts w:cs="Times New Roman"/>
              </w:rPr>
              <w:t> zdevastovaných oblastí s environmentálnymi záťažami (napr. po pesticídoch, PCB, gudróny a pod.)</w:t>
            </w:r>
            <w:r w:rsidRPr="00301836">
              <w:rPr>
                <w:rFonts w:cs="Times New Roman"/>
              </w:rPr>
              <w:t>.</w:t>
            </w:r>
            <w:r w:rsidRPr="00301836">
              <w:rPr>
                <w:rFonts w:eastAsia="Times New Roman" w:cs="Times New Roman"/>
              </w:rPr>
              <w:t xml:space="preserve"> </w:t>
            </w:r>
          </w:p>
          <w:p w14:paraId="1BA850F2" w14:textId="77777777" w:rsidR="00763D55" w:rsidRPr="00301836" w:rsidRDefault="00763D55" w:rsidP="00E03C24">
            <w:pPr>
              <w:pStyle w:val="Odsekzoznamu"/>
              <w:numPr>
                <w:ilvl w:val="0"/>
                <w:numId w:val="55"/>
              </w:numPr>
              <w:rPr>
                <w:rFonts w:eastAsia="Times New Roman" w:cs="Times New Roman"/>
              </w:rPr>
            </w:pPr>
            <w:r w:rsidRPr="00301836">
              <w:rPr>
                <w:rFonts w:cs="Times New Roman"/>
              </w:rPr>
              <w:t>Návrh pestovateľských postupov pre rôzne regióny Slovenska s cieľom zabrániť degradačným procesom pôdy a podporiť zadržiavanie vody v pôde.</w:t>
            </w:r>
          </w:p>
          <w:p w14:paraId="233624B0" w14:textId="77777777" w:rsidR="00763D55" w:rsidRPr="00301836" w:rsidRDefault="00763D55" w:rsidP="00E03C24">
            <w:pPr>
              <w:pStyle w:val="Odsekzoznamu"/>
              <w:numPr>
                <w:ilvl w:val="0"/>
                <w:numId w:val="55"/>
              </w:numPr>
              <w:rPr>
                <w:rFonts w:eastAsia="Times New Roman" w:cs="Times New Roman"/>
              </w:rPr>
            </w:pPr>
            <w:r w:rsidRPr="00301836">
              <w:rPr>
                <w:rFonts w:cs="Times New Roman"/>
              </w:rPr>
              <w:t xml:space="preserve">Tvorba nových biologických materiálov/odrôd, uplatniteľných ako suroviny vo výžive, poľnohospodárstve a priemysle, vhodných pre meniace sa klimatické podmienky. </w:t>
            </w:r>
          </w:p>
          <w:p w14:paraId="6F2A466E" w14:textId="77777777" w:rsidR="00763D55" w:rsidRPr="00301836" w:rsidRDefault="00763D55" w:rsidP="00E03C24">
            <w:pPr>
              <w:pStyle w:val="Odsekzoznamu"/>
              <w:numPr>
                <w:ilvl w:val="0"/>
                <w:numId w:val="55"/>
              </w:numPr>
              <w:rPr>
                <w:rFonts w:eastAsia="Times New Roman" w:cs="Times New Roman"/>
              </w:rPr>
            </w:pPr>
            <w:r w:rsidRPr="00301836">
              <w:rPr>
                <w:rFonts w:cs="Times New Roman"/>
              </w:rPr>
              <w:t>Nové kŕmne receptúry pre hospodárske zvieratá, v ktorých budú využité plodiny s pozitívnym účinkom na kvalitu pôd.</w:t>
            </w:r>
          </w:p>
          <w:p w14:paraId="43DCE9A4" w14:textId="77777777" w:rsidR="00763D55" w:rsidRPr="00301836" w:rsidRDefault="00763D55" w:rsidP="00E03C24">
            <w:pPr>
              <w:pStyle w:val="Odsekzoznamu"/>
              <w:numPr>
                <w:ilvl w:val="0"/>
                <w:numId w:val="55"/>
              </w:numPr>
              <w:rPr>
                <w:rFonts w:eastAsia="Times New Roman" w:cs="Times New Roman"/>
              </w:rPr>
            </w:pPr>
            <w:r w:rsidRPr="00301836">
              <w:rPr>
                <w:rFonts w:cs="Times New Roman"/>
              </w:rPr>
              <w:t>Návrh chovateľských systémov so zníženou záťažou na životné prostredie.</w:t>
            </w:r>
          </w:p>
          <w:p w14:paraId="0CFBFFD7" w14:textId="77777777" w:rsidR="00763D55" w:rsidRPr="00301836" w:rsidRDefault="00763D55" w:rsidP="00E03C24">
            <w:pPr>
              <w:pStyle w:val="Odsekzoznamu"/>
              <w:numPr>
                <w:ilvl w:val="0"/>
                <w:numId w:val="55"/>
              </w:numPr>
              <w:rPr>
                <w:rFonts w:eastAsia="Times New Roman" w:cs="Times New Roman"/>
              </w:rPr>
            </w:pPr>
            <w:r w:rsidRPr="00301836">
              <w:rPr>
                <w:rFonts w:cs="Times New Roman"/>
              </w:rPr>
              <w:t xml:space="preserve">Inovatívne postupy adaptívneho manažmentu lesov harmonizujúce produkciu a poskytovanie ekosystémových služieb lesov na základe ekologicky vhodných technológií využívania lesných ekosystémov a manažmentu zveri. </w:t>
            </w:r>
          </w:p>
          <w:p w14:paraId="3A92849E" w14:textId="77777777" w:rsidR="00763D55" w:rsidRPr="00301836" w:rsidRDefault="00763D55" w:rsidP="00E03C24">
            <w:pPr>
              <w:pStyle w:val="Odsekzoznamu"/>
              <w:numPr>
                <w:ilvl w:val="0"/>
                <w:numId w:val="55"/>
              </w:numPr>
              <w:rPr>
                <w:rFonts w:eastAsia="Times New Roman" w:cs="Times New Roman"/>
              </w:rPr>
            </w:pPr>
            <w:r w:rsidRPr="00301836">
              <w:rPr>
                <w:rFonts w:cs="Times New Roman"/>
              </w:rPr>
              <w:t>Návrh hodnotenia ekonomickej a spoločenskej hodnoty ekosystémových služieb a biodiverzity.</w:t>
            </w:r>
          </w:p>
          <w:p w14:paraId="05C07D68" w14:textId="301C3FB3" w:rsidR="00763D55" w:rsidRPr="00301836" w:rsidRDefault="00763D55" w:rsidP="00E03C24">
            <w:pPr>
              <w:pStyle w:val="Odsekzoznamu"/>
              <w:numPr>
                <w:ilvl w:val="0"/>
                <w:numId w:val="55"/>
              </w:numPr>
              <w:rPr>
                <w:rFonts w:eastAsia="Times New Roman" w:cs="Times New Roman"/>
              </w:rPr>
            </w:pPr>
            <w:r w:rsidRPr="00301836">
              <w:rPr>
                <w:rFonts w:cs="Times New Roman"/>
              </w:rPr>
              <w:t>Výskum spoločenských požiadaviek na ekosystémové služby lesa a návrh modelov na ich zabezpečenie prostredníctvom inštitucionálnych, politických a legislatívnych nástrojov pre podporu lesníctva.</w:t>
            </w:r>
          </w:p>
        </w:tc>
      </w:tr>
      <w:tr w:rsidR="00763D55" w:rsidRPr="00301836" w14:paraId="58E49E63" w14:textId="77777777" w:rsidTr="00301836">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tcPr>
          <w:p w14:paraId="0CE8C545" w14:textId="77777777" w:rsidR="00763D55" w:rsidRPr="00301836" w:rsidRDefault="00763D55" w:rsidP="00BA32EF">
            <w:pPr>
              <w:pStyle w:val="Nadpis3"/>
            </w:pPr>
            <w:bookmarkStart w:id="192" w:name="_Toc519432001"/>
            <w:r w:rsidRPr="717FAD3F">
              <w:t>Definovanie opatrení na dosiahnutie cieľov</w:t>
            </w:r>
            <w:bookmarkEnd w:id="192"/>
          </w:p>
        </w:tc>
      </w:tr>
      <w:tr w:rsidR="00763D55" w:rsidRPr="00301836" w14:paraId="6EF7E95A" w14:textId="77777777" w:rsidTr="00301836">
        <w:trPr>
          <w:trHeight w:val="510"/>
        </w:trPr>
        <w:tc>
          <w:tcPr>
            <w:tcW w:w="5000" w:type="pct"/>
            <w:gridSpan w:val="7"/>
            <w:tcBorders>
              <w:top w:val="single" w:sz="4" w:space="0" w:color="auto"/>
              <w:left w:val="single" w:sz="4" w:space="0" w:color="auto"/>
              <w:bottom w:val="single" w:sz="4" w:space="0" w:color="auto"/>
              <w:right w:val="single" w:sz="4" w:space="0" w:color="auto"/>
            </w:tcBorders>
          </w:tcPr>
          <w:p w14:paraId="559D3041" w14:textId="46C48D8B" w:rsidR="00763D55" w:rsidRPr="00301836" w:rsidRDefault="00763D55">
            <w:pPr>
              <w:rPr>
                <w:rFonts w:eastAsia="Times New Roman" w:cs="Times New Roman"/>
              </w:rPr>
            </w:pPr>
            <w:r w:rsidRPr="00301836">
              <w:rPr>
                <w:rFonts w:cs="Times New Roman"/>
              </w:rPr>
              <w:t>Akým spôsobom, akými metódami a procesnými opatreniami sa má dospieť</w:t>
            </w:r>
            <w:r w:rsidR="00AB0C55" w:rsidRPr="00301836">
              <w:rPr>
                <w:rFonts w:eastAsia="Times New Roman" w:cs="Times New Roman"/>
              </w:rPr>
              <w:t xml:space="preserve"> </w:t>
            </w:r>
            <w:r w:rsidRPr="00301836">
              <w:rPr>
                <w:rFonts w:cs="Times New Roman"/>
              </w:rPr>
              <w:t>k dosiahnutiu cieľov.</w:t>
            </w:r>
          </w:p>
          <w:p w14:paraId="0A5103DC" w14:textId="77777777" w:rsidR="00763D55" w:rsidRPr="00301836" w:rsidRDefault="00763D55">
            <w:pPr>
              <w:rPr>
                <w:rFonts w:eastAsia="Times New Roman" w:cs="Times New Roman"/>
              </w:rPr>
            </w:pPr>
            <w:r w:rsidRPr="00301836">
              <w:rPr>
                <w:rFonts w:cs="Times New Roman"/>
              </w:rPr>
              <w:t>Tvorba databáz a modelov pre hodnotenie potenciálu agroekosystémových služieb.</w:t>
            </w:r>
          </w:p>
          <w:p w14:paraId="610DC505" w14:textId="77777777" w:rsidR="00763D55" w:rsidRPr="00301836" w:rsidRDefault="00763D55">
            <w:pPr>
              <w:rPr>
                <w:rFonts w:eastAsia="Times New Roman" w:cs="Times New Roman"/>
              </w:rPr>
            </w:pPr>
            <w:r w:rsidRPr="00301836">
              <w:rPr>
                <w:rFonts w:cs="Times New Roman"/>
              </w:rPr>
              <w:t>Laboratórne, poľné maloparcelkové a poloprevádzkové pokusy.</w:t>
            </w:r>
          </w:p>
          <w:p w14:paraId="684C3033" w14:textId="77777777" w:rsidR="00763D55" w:rsidRPr="00301836" w:rsidRDefault="00763D55">
            <w:pPr>
              <w:rPr>
                <w:rFonts w:eastAsia="Times New Roman" w:cs="Times New Roman"/>
              </w:rPr>
            </w:pPr>
            <w:r w:rsidRPr="00301836">
              <w:rPr>
                <w:rFonts w:cs="Times New Roman"/>
              </w:rPr>
              <w:t>Využitie genetických zdrojov plodín na výrobu nových biologických materiálov na udržateľnú výrobu potravín, krmív a priemyselných výrobkov.</w:t>
            </w:r>
          </w:p>
          <w:p w14:paraId="4DE1F722" w14:textId="77777777" w:rsidR="00763D55" w:rsidRPr="00301836" w:rsidRDefault="00763D55">
            <w:pPr>
              <w:rPr>
                <w:rFonts w:eastAsia="Times New Roman" w:cs="Times New Roman"/>
              </w:rPr>
            </w:pPr>
            <w:r w:rsidRPr="00301836">
              <w:rPr>
                <w:rFonts w:cs="Times New Roman"/>
              </w:rPr>
              <w:lastRenderedPageBreak/>
              <w:t>Experimenty zamerané na vplyv zmeny chovateľských podmienok, vrátane nových receptúr krmív, na životné prostredie, welfare zvierat a kvalitu produkcie.</w:t>
            </w:r>
          </w:p>
          <w:p w14:paraId="70D2AEB0" w14:textId="77777777" w:rsidR="00763D55" w:rsidRPr="00301836" w:rsidRDefault="00763D55">
            <w:pPr>
              <w:rPr>
                <w:rFonts w:eastAsia="Times New Roman" w:cs="Times New Roman"/>
              </w:rPr>
            </w:pPr>
            <w:r w:rsidRPr="00301836">
              <w:rPr>
                <w:rFonts w:cs="Times New Roman"/>
              </w:rPr>
              <w:t>Využívanie, rozširovanie a výskumný manažment sietí pokusných, monitorovacích plôch a experimentálnych objektov v lesných ekosystémoch.</w:t>
            </w:r>
          </w:p>
          <w:p w14:paraId="5D847FE2" w14:textId="10EBBE26" w:rsidR="00763D55" w:rsidRPr="00301836" w:rsidRDefault="00763D55">
            <w:pPr>
              <w:rPr>
                <w:rFonts w:eastAsia="Times New Roman" w:cs="Times New Roman"/>
              </w:rPr>
            </w:pPr>
            <w:r w:rsidRPr="00301836">
              <w:rPr>
                <w:rFonts w:cs="Times New Roman"/>
              </w:rPr>
              <w:t>Vývoj nových metód a technológií zisťovania stavu, modelovania dynamiky, a podpory udržateľného využívania produkčnej a ostatných ekosystémových služieb lesov.</w:t>
            </w:r>
          </w:p>
          <w:p w14:paraId="3F2AFB4F" w14:textId="77777777" w:rsidR="00763D55" w:rsidRPr="00301836" w:rsidRDefault="00763D55">
            <w:pPr>
              <w:rPr>
                <w:rFonts w:eastAsia="Times New Roman" w:cs="Times New Roman"/>
              </w:rPr>
            </w:pPr>
            <w:r w:rsidRPr="00301836">
              <w:rPr>
                <w:rFonts w:cs="Times New Roman"/>
              </w:rPr>
              <w:t>Modelové experimenty hodnotenia a zabezpečovania ekosystémových služieb verejnými, verejno-súkromnými a súkromnými mechanizmami.</w:t>
            </w:r>
          </w:p>
        </w:tc>
      </w:tr>
      <w:tr w:rsidR="00763D55" w:rsidRPr="00301836" w14:paraId="5E7A21FA" w14:textId="77777777" w:rsidTr="00301836">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tcPr>
          <w:p w14:paraId="37C011DD" w14:textId="0523D20C" w:rsidR="00763D55" w:rsidRPr="00301836" w:rsidRDefault="0058347F" w:rsidP="00BA32EF">
            <w:pPr>
              <w:pStyle w:val="Nadpis3"/>
            </w:pPr>
            <w:bookmarkStart w:id="193" w:name="_Toc519432002"/>
            <w:r>
              <w:lastRenderedPageBreak/>
              <w:t xml:space="preserve">Stručná anotácia podprogramu </w:t>
            </w:r>
            <w:r w:rsidR="00763D55" w:rsidRPr="717FAD3F">
              <w:t>ŠPVaV</w:t>
            </w:r>
            <w:bookmarkEnd w:id="193"/>
          </w:p>
        </w:tc>
      </w:tr>
      <w:tr w:rsidR="00763D55" w:rsidRPr="00301836" w14:paraId="2A6BCCB6" w14:textId="77777777" w:rsidTr="00301836">
        <w:trPr>
          <w:trHeight w:val="510"/>
        </w:trPr>
        <w:tc>
          <w:tcPr>
            <w:tcW w:w="5000" w:type="pct"/>
            <w:gridSpan w:val="7"/>
            <w:tcBorders>
              <w:top w:val="single" w:sz="4" w:space="0" w:color="auto"/>
              <w:left w:val="single" w:sz="4" w:space="0" w:color="auto"/>
              <w:bottom w:val="single" w:sz="4" w:space="0" w:color="auto"/>
              <w:right w:val="single" w:sz="4" w:space="0" w:color="auto"/>
            </w:tcBorders>
          </w:tcPr>
          <w:p w14:paraId="6C76F397" w14:textId="40629DCA" w:rsidR="00763D55" w:rsidRPr="00301836" w:rsidRDefault="00763D55">
            <w:pPr>
              <w:rPr>
                <w:rFonts w:eastAsia="Times New Roman" w:cs="Times New Roman"/>
              </w:rPr>
            </w:pPr>
            <w:r w:rsidRPr="00301836">
              <w:rPr>
                <w:rFonts w:cs="Times New Roman"/>
              </w:rPr>
              <w:t>Systém udržateľného hospodárenia na pôde je prostriedkom pre udržanie a zvýšenie produkčnej schopnosti pôd</w:t>
            </w:r>
            <w:r w:rsidR="00577C44">
              <w:rPr>
                <w:rFonts w:cs="Times New Roman"/>
              </w:rPr>
              <w:t xml:space="preserve"> a rekultiváciu kontaminovaných pôd hospodárskou činnosťou (či už pesticídmi, banskou činnosťou aj priemyselnou činnosťou)</w:t>
            </w:r>
            <w:r w:rsidRPr="00301836">
              <w:rPr>
                <w:rFonts w:cs="Times New Roman"/>
              </w:rPr>
              <w:t>, pre zabezpečenie produkcie kvalitných a nezávadných potravín, ako aj iných tovarov a služieb uspokojujúcich potreby človeka v meniacich sa podmienkach prostredia. Predstavuje také spôsoby využívania poľnohospodárskej a lesnej krajiny, ktoré zabezpečia, aby pôda, voda, rastlinné a živočíšne spoločenstvá, i tvorba drevnej biomasy, boli pre súčasné aj budúce generácie spravované zodpovedne a boli postavené na produkčných systémoch využívaných v súlade s krajinným potenciálom v rôznych regiónoch Slovenska.</w:t>
            </w:r>
          </w:p>
        </w:tc>
      </w:tr>
      <w:tr w:rsidR="00763D55" w:rsidRPr="00301836" w14:paraId="02B2994E" w14:textId="77777777" w:rsidTr="00301836">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tcPr>
          <w:p w14:paraId="0499287B" w14:textId="5371BF6F" w:rsidR="00763D55" w:rsidRPr="00301836" w:rsidRDefault="0058347F" w:rsidP="00BA32EF">
            <w:pPr>
              <w:pStyle w:val="Nadpis3"/>
            </w:pPr>
            <w:bookmarkStart w:id="194" w:name="_Toc519432003"/>
            <w:r>
              <w:t xml:space="preserve">Štruktúra podprogramu </w:t>
            </w:r>
            <w:r w:rsidR="00763D55" w:rsidRPr="717FAD3F">
              <w:t>ŠPVaV</w:t>
            </w:r>
            <w:bookmarkEnd w:id="194"/>
          </w:p>
        </w:tc>
      </w:tr>
      <w:tr w:rsidR="00763D55" w:rsidRPr="00301836" w14:paraId="6837A41F" w14:textId="77777777" w:rsidTr="00301836">
        <w:trPr>
          <w:trHeight w:val="510"/>
        </w:trPr>
        <w:tc>
          <w:tcPr>
            <w:tcW w:w="5000" w:type="pct"/>
            <w:gridSpan w:val="7"/>
            <w:tcBorders>
              <w:top w:val="single" w:sz="4" w:space="0" w:color="auto"/>
              <w:left w:val="single" w:sz="4" w:space="0" w:color="auto"/>
              <w:bottom w:val="single" w:sz="4" w:space="0" w:color="auto"/>
              <w:right w:val="single" w:sz="4" w:space="0" w:color="auto"/>
            </w:tcBorders>
          </w:tcPr>
          <w:p w14:paraId="31705AAB" w14:textId="77777777" w:rsidR="00763D55" w:rsidRPr="00301836" w:rsidRDefault="00763D55">
            <w:pPr>
              <w:rPr>
                <w:rFonts w:eastAsia="Times New Roman" w:cs="Times New Roman"/>
              </w:rPr>
            </w:pPr>
            <w:r w:rsidRPr="00301836">
              <w:rPr>
                <w:rFonts w:cs="Times New Roman"/>
              </w:rPr>
              <w:t xml:space="preserve">Obsahová štruktúra „Udržateľné hospodárenie na pôde a životné prostredie“ je v štyroch témach: </w:t>
            </w:r>
          </w:p>
          <w:p w14:paraId="78155CF1" w14:textId="77777777" w:rsidR="00CA0094" w:rsidRPr="00CA0094" w:rsidRDefault="00CA0094" w:rsidP="0028694A">
            <w:pPr>
              <w:pStyle w:val="Odsekzoznamu"/>
              <w:numPr>
                <w:ilvl w:val="0"/>
                <w:numId w:val="25"/>
              </w:numPr>
              <w:rPr>
                <w:rFonts w:eastAsia="Times New Roman"/>
              </w:rPr>
            </w:pPr>
            <w:r w:rsidRPr="00CA0094">
              <w:rPr>
                <w:rFonts w:cs="Times New Roman"/>
                <w:szCs w:val="24"/>
              </w:rPr>
              <w:t>Podpora ekosystémových služieb a biodiverzity pre udržateľné hospodárenie na pôde (04/2019 do 04/2023).</w:t>
            </w:r>
          </w:p>
          <w:p w14:paraId="669B8DA6" w14:textId="77777777" w:rsidR="00CA0094" w:rsidRPr="00CA0094" w:rsidRDefault="00CA0094" w:rsidP="0028694A">
            <w:pPr>
              <w:pStyle w:val="Odsekzoznamu"/>
              <w:numPr>
                <w:ilvl w:val="0"/>
                <w:numId w:val="25"/>
              </w:numPr>
              <w:rPr>
                <w:rFonts w:eastAsia="Times New Roman"/>
              </w:rPr>
            </w:pPr>
            <w:r w:rsidRPr="00CA0094">
              <w:rPr>
                <w:rFonts w:cs="Times New Roman"/>
                <w:szCs w:val="24"/>
              </w:rPr>
              <w:t>Adaptívny manažment na poľnohospodárskej pôde vzhľadom na zabezpečovanie ekosystémových služieb (04/2019 do 04/2023).</w:t>
            </w:r>
          </w:p>
          <w:p w14:paraId="7895FC22" w14:textId="77777777" w:rsidR="00CA0094" w:rsidRPr="00CA0094" w:rsidRDefault="00CA0094" w:rsidP="0028694A">
            <w:pPr>
              <w:pStyle w:val="Odsekzoznamu"/>
              <w:numPr>
                <w:ilvl w:val="0"/>
                <w:numId w:val="25"/>
              </w:numPr>
              <w:rPr>
                <w:rFonts w:eastAsia="Times New Roman"/>
              </w:rPr>
            </w:pPr>
            <w:r w:rsidRPr="00CA0094">
              <w:rPr>
                <w:rFonts w:cs="Times New Roman"/>
                <w:szCs w:val="24"/>
              </w:rPr>
              <w:t>Adaptívny manažment primárnej živočíšnej produkcie (04/2019 do 04/2023).</w:t>
            </w:r>
          </w:p>
          <w:p w14:paraId="56E49E1F" w14:textId="498B2EFD" w:rsidR="00CA0094" w:rsidRPr="00CA0094" w:rsidRDefault="00CA0094" w:rsidP="0028694A">
            <w:pPr>
              <w:pStyle w:val="Odsekzoznamu"/>
              <w:numPr>
                <w:ilvl w:val="0"/>
                <w:numId w:val="25"/>
              </w:numPr>
              <w:rPr>
                <w:rFonts w:eastAsia="Times New Roman"/>
              </w:rPr>
            </w:pPr>
            <w:r w:rsidRPr="00CA0094">
              <w:rPr>
                <w:rFonts w:cs="Times New Roman"/>
                <w:szCs w:val="24"/>
              </w:rPr>
              <w:t>Adaptívny manažment lesov vzhľadom na zabezpečovanie ekosystémových služieb</w:t>
            </w:r>
            <w:r w:rsidR="000B3249" w:rsidRPr="717FAD3F">
              <w:rPr>
                <w:rFonts w:eastAsia="Times New Roman"/>
              </w:rPr>
              <w:t xml:space="preserve"> </w:t>
            </w:r>
            <w:r w:rsidRPr="00CA0094">
              <w:rPr>
                <w:rFonts w:cs="Times New Roman"/>
                <w:szCs w:val="24"/>
              </w:rPr>
              <w:t>(04/2019 do 04/2023).</w:t>
            </w:r>
          </w:p>
          <w:p w14:paraId="54B6145A" w14:textId="13B59A21" w:rsidR="00763D55" w:rsidRPr="00301836" w:rsidRDefault="00763D55">
            <w:pPr>
              <w:rPr>
                <w:rFonts w:eastAsia="Times New Roman" w:cs="Times New Roman"/>
              </w:rPr>
            </w:pPr>
            <w:r w:rsidRPr="00301836">
              <w:rPr>
                <w:rFonts w:cs="Times New Roman"/>
              </w:rPr>
              <w:t>Podprogram „Udržateľné hospodárenie na pôde a životné prostredie“ je v synergii s podprogramami ŠP2 „Kvalita zdravia a výživy</w:t>
            </w:r>
            <w:r w:rsidR="00AB0C55" w:rsidRPr="00301836">
              <w:rPr>
                <w:rFonts w:eastAsia="Times New Roman" w:cs="Times New Roman"/>
              </w:rPr>
              <w:t xml:space="preserve"> </w:t>
            </w:r>
            <w:r w:rsidRPr="00301836">
              <w:rPr>
                <w:rFonts w:cs="Times New Roman"/>
              </w:rPr>
              <w:t>obyvateľstva,</w:t>
            </w:r>
            <w:r w:rsidR="003159B4">
              <w:rPr>
                <w:rFonts w:cs="Times New Roman"/>
              </w:rPr>
              <w:t xml:space="preserve"> prevencia,</w:t>
            </w:r>
            <w:r w:rsidRPr="00301836">
              <w:rPr>
                <w:rFonts w:cs="Times New Roman"/>
              </w:rPr>
              <w:t xml:space="preserve"> rozvoj</w:t>
            </w:r>
            <w:r w:rsidR="00B62C69">
              <w:rPr>
                <w:rFonts w:cs="Times New Roman"/>
              </w:rPr>
              <w:t xml:space="preserve"> biomedicíny,</w:t>
            </w:r>
            <w:r w:rsidRPr="00301836">
              <w:rPr>
                <w:rFonts w:cs="Times New Roman"/>
              </w:rPr>
              <w:t xml:space="preserve"> biotechnológií a pôdohospodárstva, ochrana a skvalitňovanie ŽP“, so ŠP 1 Materiály, ŠP 3 Energetika a ŠP 5 Sociálne a spoločenské vedy.</w:t>
            </w:r>
          </w:p>
        </w:tc>
      </w:tr>
      <w:tr w:rsidR="00763D55" w:rsidRPr="00301836" w14:paraId="52FFF972" w14:textId="77777777" w:rsidTr="00301836">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tcPr>
          <w:p w14:paraId="39A03AE3" w14:textId="77777777" w:rsidR="00763D55" w:rsidRPr="00301836" w:rsidRDefault="00763D55" w:rsidP="00BA32EF">
            <w:pPr>
              <w:pStyle w:val="Nadpis3"/>
            </w:pPr>
            <w:bookmarkStart w:id="195" w:name="_Toc519432004"/>
            <w:r w:rsidRPr="717FAD3F">
              <w:t>Merateľné ukazovatele, pomocou ktorých je dosahovanie cieľov možné hodnotiť</w:t>
            </w:r>
            <w:bookmarkEnd w:id="195"/>
          </w:p>
        </w:tc>
      </w:tr>
      <w:tr w:rsidR="00763D55" w:rsidRPr="00301836" w14:paraId="1AB7CFF0" w14:textId="77777777" w:rsidTr="00301836">
        <w:trPr>
          <w:trHeight w:val="510"/>
        </w:trPr>
        <w:tc>
          <w:tcPr>
            <w:tcW w:w="5000" w:type="pct"/>
            <w:gridSpan w:val="7"/>
            <w:tcBorders>
              <w:top w:val="single" w:sz="4" w:space="0" w:color="auto"/>
              <w:left w:val="single" w:sz="4" w:space="0" w:color="auto"/>
              <w:bottom w:val="single" w:sz="4" w:space="0" w:color="auto"/>
              <w:right w:val="single" w:sz="4" w:space="0" w:color="auto"/>
            </w:tcBorders>
            <w:vAlign w:val="center"/>
          </w:tcPr>
          <w:tbl>
            <w:tblPr>
              <w:tblStyle w:val="Mriekatabuky"/>
              <w:tblW w:w="5000" w:type="pct"/>
              <w:tblLook w:val="04A0" w:firstRow="1" w:lastRow="0" w:firstColumn="1" w:lastColumn="0" w:noHBand="0" w:noVBand="1"/>
            </w:tblPr>
            <w:tblGrid>
              <w:gridCol w:w="1784"/>
              <w:gridCol w:w="6482"/>
              <w:gridCol w:w="1363"/>
            </w:tblGrid>
            <w:tr w:rsidR="000B3249" w:rsidRPr="000B3249" w14:paraId="1BF01A46" w14:textId="77777777" w:rsidTr="000B3249">
              <w:tc>
                <w:tcPr>
                  <w:tcW w:w="926" w:type="pct"/>
                  <w:vAlign w:val="center"/>
                </w:tcPr>
                <w:p w14:paraId="76474CC3" w14:textId="77777777" w:rsidR="000B3249" w:rsidRPr="000B3249" w:rsidRDefault="000B3249" w:rsidP="000B3249">
                  <w:pPr>
                    <w:pStyle w:val="Default"/>
                    <w:rPr>
                      <w:rFonts w:ascii="Times New Roman" w:eastAsia="Times New Roman" w:hAnsi="Times New Roman"/>
                      <w:color w:val="auto"/>
                    </w:rPr>
                  </w:pPr>
                  <w:r w:rsidRPr="717FAD3F">
                    <w:rPr>
                      <w:rFonts w:ascii="Times New Roman" w:eastAsia="Times New Roman" w:hAnsi="Times New Roman"/>
                      <w:color w:val="auto"/>
                    </w:rPr>
                    <w:t>Oblasť</w:t>
                  </w:r>
                </w:p>
              </w:tc>
              <w:tc>
                <w:tcPr>
                  <w:tcW w:w="3366" w:type="pct"/>
                  <w:vAlign w:val="center"/>
                </w:tcPr>
                <w:p w14:paraId="2858CAEE" w14:textId="77777777" w:rsidR="000B3249" w:rsidRPr="000B3249" w:rsidRDefault="000B3249" w:rsidP="000B3249">
                  <w:pPr>
                    <w:pStyle w:val="Default"/>
                    <w:rPr>
                      <w:rFonts w:ascii="Times New Roman" w:eastAsia="Times New Roman" w:hAnsi="Times New Roman"/>
                      <w:color w:val="auto"/>
                    </w:rPr>
                  </w:pPr>
                  <w:r w:rsidRPr="717FAD3F">
                    <w:rPr>
                      <w:rFonts w:ascii="Times New Roman" w:eastAsia="Times New Roman" w:hAnsi="Times New Roman"/>
                      <w:color w:val="auto"/>
                    </w:rPr>
                    <w:t>Názov merateľného ukazovateľa výstupu</w:t>
                  </w:r>
                </w:p>
              </w:tc>
              <w:tc>
                <w:tcPr>
                  <w:tcW w:w="708" w:type="pct"/>
                  <w:vAlign w:val="center"/>
                </w:tcPr>
                <w:p w14:paraId="716DCA20" w14:textId="77777777" w:rsidR="000B3249" w:rsidRPr="000B3249" w:rsidRDefault="000B3249" w:rsidP="000B3249">
                  <w:pPr>
                    <w:pStyle w:val="Default"/>
                    <w:rPr>
                      <w:rFonts w:ascii="Times New Roman" w:eastAsia="Times New Roman" w:hAnsi="Times New Roman"/>
                      <w:color w:val="auto"/>
                    </w:rPr>
                  </w:pPr>
                  <w:r w:rsidRPr="717FAD3F">
                    <w:rPr>
                      <w:rFonts w:ascii="Times New Roman" w:eastAsia="Times New Roman" w:hAnsi="Times New Roman"/>
                      <w:color w:val="auto"/>
                    </w:rPr>
                    <w:t>Očakávaná hodnota</w:t>
                  </w:r>
                </w:p>
              </w:tc>
            </w:tr>
            <w:tr w:rsidR="000B3249" w:rsidRPr="000B3249" w14:paraId="5AF711F2" w14:textId="77777777" w:rsidTr="000B3249">
              <w:tc>
                <w:tcPr>
                  <w:tcW w:w="926" w:type="pct"/>
                  <w:vMerge w:val="restart"/>
                  <w:vAlign w:val="center"/>
                </w:tcPr>
                <w:p w14:paraId="652CB197" w14:textId="77777777" w:rsidR="000B3249" w:rsidRPr="000B3249" w:rsidRDefault="000B3249" w:rsidP="000B3249">
                  <w:pPr>
                    <w:pStyle w:val="Default"/>
                    <w:rPr>
                      <w:rFonts w:ascii="Times New Roman" w:eastAsia="Times New Roman" w:hAnsi="Times New Roman"/>
                      <w:color w:val="auto"/>
                    </w:rPr>
                  </w:pPr>
                  <w:r w:rsidRPr="717FAD3F">
                    <w:rPr>
                      <w:rFonts w:ascii="Times New Roman" w:eastAsia="Times New Roman" w:hAnsi="Times New Roman"/>
                      <w:color w:val="auto"/>
                    </w:rPr>
                    <w:t>Integrácia výskumných kapacít</w:t>
                  </w:r>
                </w:p>
              </w:tc>
              <w:tc>
                <w:tcPr>
                  <w:tcW w:w="3366" w:type="pct"/>
                </w:tcPr>
                <w:p w14:paraId="7EA5D69A" w14:textId="536766E5" w:rsidR="000B3249" w:rsidRPr="000B3249" w:rsidRDefault="000B3249" w:rsidP="00A439DA">
                  <w:pPr>
                    <w:pStyle w:val="Default"/>
                    <w:rPr>
                      <w:rFonts w:ascii="Times New Roman" w:eastAsia="Times New Roman" w:hAnsi="Times New Roman"/>
                      <w:color w:val="auto"/>
                    </w:rPr>
                  </w:pPr>
                  <w:r w:rsidRPr="717FAD3F">
                    <w:rPr>
                      <w:rFonts w:ascii="Times New Roman" w:eastAsia="Times New Roman" w:hAnsi="Times New Roman"/>
                      <w:color w:val="auto"/>
                    </w:rPr>
                    <w:t>Počet vytvorených excelentných VVI klastrov pre výskum v rámci jednotlivých podprogramov</w:t>
                  </w:r>
                </w:p>
              </w:tc>
              <w:tc>
                <w:tcPr>
                  <w:tcW w:w="708" w:type="pct"/>
                </w:tcPr>
                <w:p w14:paraId="3B26CF9A" w14:textId="77777777" w:rsidR="000B3249" w:rsidRPr="000B3249" w:rsidRDefault="000B3249" w:rsidP="00A439DA">
                  <w:pPr>
                    <w:pStyle w:val="Default"/>
                    <w:rPr>
                      <w:rFonts w:ascii="Times New Roman" w:eastAsia="Times New Roman" w:hAnsi="Times New Roman"/>
                      <w:color w:val="auto"/>
                    </w:rPr>
                  </w:pPr>
                  <w:r w:rsidRPr="717FAD3F">
                    <w:rPr>
                      <w:rFonts w:ascii="Times New Roman" w:eastAsia="Times New Roman" w:hAnsi="Times New Roman"/>
                      <w:color w:val="auto"/>
                    </w:rPr>
                    <w:t>1</w:t>
                  </w:r>
                </w:p>
              </w:tc>
            </w:tr>
            <w:tr w:rsidR="000B3249" w:rsidRPr="000B3249" w14:paraId="07805EBD" w14:textId="77777777" w:rsidTr="000B3249">
              <w:tc>
                <w:tcPr>
                  <w:tcW w:w="926" w:type="pct"/>
                  <w:vMerge/>
                  <w:vAlign w:val="center"/>
                </w:tcPr>
                <w:p w14:paraId="53786A4C" w14:textId="77777777" w:rsidR="000B3249" w:rsidRPr="000B3249" w:rsidRDefault="000B3249" w:rsidP="000B3249">
                  <w:pPr>
                    <w:pStyle w:val="Default"/>
                    <w:rPr>
                      <w:rFonts w:ascii="Times New Roman" w:hAnsi="Times New Roman" w:cs="Times New Roman"/>
                      <w:color w:val="auto"/>
                    </w:rPr>
                  </w:pPr>
                </w:p>
              </w:tc>
              <w:tc>
                <w:tcPr>
                  <w:tcW w:w="3366" w:type="pct"/>
                </w:tcPr>
                <w:p w14:paraId="4D92C957" w14:textId="77777777" w:rsidR="000B3249" w:rsidRPr="000B3249" w:rsidRDefault="000B3249" w:rsidP="00A439DA">
                  <w:pPr>
                    <w:pStyle w:val="Default"/>
                    <w:rPr>
                      <w:rFonts w:ascii="Times New Roman" w:eastAsia="Times New Roman" w:hAnsi="Times New Roman"/>
                      <w:color w:val="auto"/>
                    </w:rPr>
                  </w:pPr>
                  <w:r w:rsidRPr="717FAD3F">
                    <w:rPr>
                      <w:rFonts w:ascii="Times New Roman" w:eastAsia="Times New Roman" w:hAnsi="Times New Roman"/>
                      <w:color w:val="auto"/>
                    </w:rPr>
                    <w:t>Počet podnikov a organizácií, zmluvne spolupracujúcich s partnermi, výskumnými inštitúciami v klastri</w:t>
                  </w:r>
                </w:p>
              </w:tc>
              <w:tc>
                <w:tcPr>
                  <w:tcW w:w="708" w:type="pct"/>
                </w:tcPr>
                <w:p w14:paraId="1342DF62" w14:textId="77777777" w:rsidR="000B3249" w:rsidRPr="000B3249" w:rsidRDefault="000B3249" w:rsidP="00A439DA">
                  <w:pPr>
                    <w:pStyle w:val="Default"/>
                    <w:rPr>
                      <w:rFonts w:ascii="Times New Roman" w:eastAsia="Times New Roman" w:hAnsi="Times New Roman"/>
                      <w:color w:val="auto"/>
                    </w:rPr>
                  </w:pPr>
                  <w:r w:rsidRPr="717FAD3F">
                    <w:rPr>
                      <w:rFonts w:ascii="Times New Roman" w:eastAsia="Times New Roman" w:hAnsi="Times New Roman"/>
                      <w:color w:val="auto"/>
                    </w:rPr>
                    <w:t>6</w:t>
                  </w:r>
                </w:p>
              </w:tc>
            </w:tr>
            <w:tr w:rsidR="000B3249" w:rsidRPr="000B3249" w14:paraId="58A388B0" w14:textId="77777777" w:rsidTr="000B3249">
              <w:trPr>
                <w:trHeight w:val="338"/>
              </w:trPr>
              <w:tc>
                <w:tcPr>
                  <w:tcW w:w="926" w:type="pct"/>
                  <w:vMerge w:val="restart"/>
                  <w:vAlign w:val="center"/>
                </w:tcPr>
                <w:p w14:paraId="62BF2B9C" w14:textId="77777777" w:rsidR="000B3249" w:rsidRPr="000B3249" w:rsidRDefault="000B3249" w:rsidP="000B3249">
                  <w:pPr>
                    <w:pStyle w:val="Default"/>
                    <w:rPr>
                      <w:rFonts w:ascii="Times New Roman" w:eastAsia="Times New Roman" w:hAnsi="Times New Roman"/>
                      <w:color w:val="auto"/>
                    </w:rPr>
                  </w:pPr>
                  <w:r w:rsidRPr="717FAD3F">
                    <w:rPr>
                      <w:rFonts w:ascii="Times New Roman" w:eastAsia="Times New Roman" w:hAnsi="Times New Roman"/>
                      <w:color w:val="auto"/>
                    </w:rPr>
                    <w:t>Publikované výsledky, vzdelávanie a popularizácia vedy</w:t>
                  </w:r>
                </w:p>
                <w:p w14:paraId="5AF8ED4A" w14:textId="77777777" w:rsidR="000B3249" w:rsidRPr="000B3249" w:rsidRDefault="000B3249" w:rsidP="000B3249">
                  <w:pPr>
                    <w:pStyle w:val="Default"/>
                    <w:rPr>
                      <w:rFonts w:ascii="Times New Roman" w:hAnsi="Times New Roman" w:cs="Times New Roman"/>
                      <w:color w:val="auto"/>
                    </w:rPr>
                  </w:pPr>
                </w:p>
              </w:tc>
              <w:tc>
                <w:tcPr>
                  <w:tcW w:w="3366" w:type="pct"/>
                </w:tcPr>
                <w:p w14:paraId="1AB4261F" w14:textId="77777777" w:rsidR="000B3249" w:rsidRPr="000B3249" w:rsidRDefault="000B3249" w:rsidP="00A439DA">
                  <w:pPr>
                    <w:rPr>
                      <w:rFonts w:eastAsia="Times New Roman"/>
                    </w:rPr>
                  </w:pPr>
                  <w:r w:rsidRPr="000B3249">
                    <w:rPr>
                      <w:rFonts w:cs="Times New Roman"/>
                      <w:szCs w:val="24"/>
                    </w:rPr>
                    <w:t xml:space="preserve">Počet vedeckých publikácií evidovaných vo WoS </w:t>
                  </w:r>
                </w:p>
              </w:tc>
              <w:tc>
                <w:tcPr>
                  <w:tcW w:w="708" w:type="pct"/>
                </w:tcPr>
                <w:p w14:paraId="0C273EDE" w14:textId="77777777" w:rsidR="000B3249" w:rsidRPr="000B3249" w:rsidRDefault="000B3249" w:rsidP="00A439DA">
                  <w:pPr>
                    <w:rPr>
                      <w:rFonts w:eastAsia="Times New Roman"/>
                    </w:rPr>
                  </w:pPr>
                  <w:r w:rsidRPr="000B3249">
                    <w:rPr>
                      <w:rFonts w:cs="Times New Roman"/>
                      <w:szCs w:val="24"/>
                    </w:rPr>
                    <w:t>5</w:t>
                  </w:r>
                </w:p>
              </w:tc>
            </w:tr>
            <w:tr w:rsidR="000B3249" w:rsidRPr="000B3249" w14:paraId="4023C5DA" w14:textId="77777777" w:rsidTr="000B3249">
              <w:tc>
                <w:tcPr>
                  <w:tcW w:w="926" w:type="pct"/>
                  <w:vMerge/>
                  <w:vAlign w:val="center"/>
                </w:tcPr>
                <w:p w14:paraId="14BFB111" w14:textId="77777777" w:rsidR="000B3249" w:rsidRPr="000B3249" w:rsidRDefault="000B3249" w:rsidP="000B3249">
                  <w:pPr>
                    <w:pStyle w:val="Default"/>
                    <w:rPr>
                      <w:rFonts w:ascii="Times New Roman" w:hAnsi="Times New Roman" w:cs="Times New Roman"/>
                      <w:color w:val="auto"/>
                    </w:rPr>
                  </w:pPr>
                </w:p>
              </w:tc>
              <w:tc>
                <w:tcPr>
                  <w:tcW w:w="3366" w:type="pct"/>
                </w:tcPr>
                <w:p w14:paraId="18F88696" w14:textId="77777777" w:rsidR="000B3249" w:rsidRPr="000B3249" w:rsidRDefault="000B3249" w:rsidP="00A439DA">
                  <w:pPr>
                    <w:rPr>
                      <w:rFonts w:eastAsia="Times New Roman"/>
                    </w:rPr>
                  </w:pPr>
                  <w:r w:rsidRPr="000B3249">
                    <w:rPr>
                      <w:rFonts w:cs="Times New Roman"/>
                      <w:szCs w:val="24"/>
                    </w:rPr>
                    <w:t>Počet spoločných prihlášok, úžitkových vzorov a patentov</w:t>
                  </w:r>
                </w:p>
              </w:tc>
              <w:tc>
                <w:tcPr>
                  <w:tcW w:w="708" w:type="pct"/>
                </w:tcPr>
                <w:p w14:paraId="114FDED2" w14:textId="77777777" w:rsidR="000B3249" w:rsidRPr="000B3249" w:rsidRDefault="000B3249" w:rsidP="00A439DA">
                  <w:pPr>
                    <w:rPr>
                      <w:rFonts w:eastAsia="Times New Roman"/>
                    </w:rPr>
                  </w:pPr>
                  <w:r w:rsidRPr="000B3249">
                    <w:rPr>
                      <w:rFonts w:cs="Times New Roman"/>
                      <w:szCs w:val="24"/>
                    </w:rPr>
                    <w:t>4</w:t>
                  </w:r>
                </w:p>
              </w:tc>
            </w:tr>
            <w:tr w:rsidR="000B3249" w:rsidRPr="000B3249" w14:paraId="4392A81E" w14:textId="77777777" w:rsidTr="000B3249">
              <w:tc>
                <w:tcPr>
                  <w:tcW w:w="926" w:type="pct"/>
                  <w:vMerge/>
                  <w:vAlign w:val="center"/>
                </w:tcPr>
                <w:p w14:paraId="376A1270" w14:textId="77777777" w:rsidR="000B3249" w:rsidRPr="000B3249" w:rsidRDefault="000B3249" w:rsidP="000B3249">
                  <w:pPr>
                    <w:pStyle w:val="Default"/>
                    <w:rPr>
                      <w:rFonts w:ascii="Times New Roman" w:hAnsi="Times New Roman" w:cs="Times New Roman"/>
                      <w:color w:val="auto"/>
                    </w:rPr>
                  </w:pPr>
                </w:p>
              </w:tc>
              <w:tc>
                <w:tcPr>
                  <w:tcW w:w="3366" w:type="pct"/>
                </w:tcPr>
                <w:p w14:paraId="7B522F25" w14:textId="77777777" w:rsidR="000B3249" w:rsidRPr="000B3249" w:rsidRDefault="000B3249" w:rsidP="00A439DA">
                  <w:pPr>
                    <w:rPr>
                      <w:rFonts w:eastAsia="Times New Roman"/>
                    </w:rPr>
                  </w:pPr>
                  <w:r w:rsidRPr="000B3249">
                    <w:rPr>
                      <w:rFonts w:cs="Times New Roman"/>
                      <w:szCs w:val="24"/>
                    </w:rPr>
                    <w:t>Počet vedeckých prác publikovaných v nerecenzovaných odborných časopisoch a zborníkoch</w:t>
                  </w:r>
                </w:p>
              </w:tc>
              <w:tc>
                <w:tcPr>
                  <w:tcW w:w="708" w:type="pct"/>
                </w:tcPr>
                <w:p w14:paraId="1AE7A431" w14:textId="77777777" w:rsidR="000B3249" w:rsidRPr="000B3249" w:rsidRDefault="000B3249" w:rsidP="00A439DA">
                  <w:pPr>
                    <w:rPr>
                      <w:rFonts w:eastAsia="Times New Roman"/>
                    </w:rPr>
                  </w:pPr>
                  <w:r w:rsidRPr="000B3249">
                    <w:rPr>
                      <w:rFonts w:cs="Times New Roman"/>
                      <w:szCs w:val="24"/>
                    </w:rPr>
                    <w:t>10</w:t>
                  </w:r>
                </w:p>
              </w:tc>
            </w:tr>
            <w:tr w:rsidR="000B3249" w:rsidRPr="000B3249" w14:paraId="0BA40E14" w14:textId="77777777" w:rsidTr="000B3249">
              <w:tc>
                <w:tcPr>
                  <w:tcW w:w="926" w:type="pct"/>
                  <w:vMerge/>
                  <w:vAlign w:val="center"/>
                </w:tcPr>
                <w:p w14:paraId="6C486934" w14:textId="77777777" w:rsidR="000B3249" w:rsidRPr="000B3249" w:rsidRDefault="000B3249" w:rsidP="000B3249">
                  <w:pPr>
                    <w:pStyle w:val="Default"/>
                    <w:rPr>
                      <w:rFonts w:ascii="Times New Roman" w:hAnsi="Times New Roman" w:cs="Times New Roman"/>
                      <w:color w:val="auto"/>
                    </w:rPr>
                  </w:pPr>
                </w:p>
              </w:tc>
              <w:tc>
                <w:tcPr>
                  <w:tcW w:w="3366" w:type="pct"/>
                </w:tcPr>
                <w:p w14:paraId="30F8D5B8" w14:textId="77777777" w:rsidR="000B3249" w:rsidRPr="000B3249" w:rsidRDefault="000B3249" w:rsidP="00A439DA">
                  <w:pPr>
                    <w:rPr>
                      <w:rFonts w:eastAsia="Times New Roman"/>
                    </w:rPr>
                  </w:pPr>
                  <w:r w:rsidRPr="000B3249">
                    <w:rPr>
                      <w:rFonts w:cs="Times New Roman"/>
                      <w:szCs w:val="24"/>
                    </w:rPr>
                    <w:t>Počet študentov doktorandského štúdia podieľajúcich sa na riešení</w:t>
                  </w:r>
                </w:p>
              </w:tc>
              <w:tc>
                <w:tcPr>
                  <w:tcW w:w="708" w:type="pct"/>
                </w:tcPr>
                <w:p w14:paraId="552BC7FD" w14:textId="77777777" w:rsidR="000B3249" w:rsidRPr="000B3249" w:rsidRDefault="000B3249" w:rsidP="00A439DA">
                  <w:pPr>
                    <w:rPr>
                      <w:rFonts w:eastAsia="Times New Roman"/>
                    </w:rPr>
                  </w:pPr>
                  <w:r w:rsidRPr="000B3249">
                    <w:rPr>
                      <w:rFonts w:cs="Times New Roman"/>
                      <w:szCs w:val="24"/>
                    </w:rPr>
                    <w:t>6</w:t>
                  </w:r>
                </w:p>
              </w:tc>
            </w:tr>
            <w:tr w:rsidR="000B3249" w:rsidRPr="000B3249" w14:paraId="1F8C0734" w14:textId="77777777" w:rsidTr="000B3249">
              <w:tc>
                <w:tcPr>
                  <w:tcW w:w="926" w:type="pct"/>
                  <w:vMerge/>
                  <w:vAlign w:val="center"/>
                </w:tcPr>
                <w:p w14:paraId="2FBCCE96" w14:textId="77777777" w:rsidR="000B3249" w:rsidRPr="000B3249" w:rsidRDefault="000B3249" w:rsidP="000B3249">
                  <w:pPr>
                    <w:pStyle w:val="Default"/>
                    <w:rPr>
                      <w:rFonts w:ascii="Times New Roman" w:hAnsi="Times New Roman" w:cs="Times New Roman"/>
                      <w:color w:val="auto"/>
                    </w:rPr>
                  </w:pPr>
                </w:p>
              </w:tc>
              <w:tc>
                <w:tcPr>
                  <w:tcW w:w="3366" w:type="pct"/>
                </w:tcPr>
                <w:p w14:paraId="794E289B" w14:textId="406DEE92" w:rsidR="000B3249" w:rsidRPr="000B3249" w:rsidRDefault="000B3249" w:rsidP="00A439DA">
                  <w:pPr>
                    <w:rPr>
                      <w:rFonts w:eastAsia="Times New Roman"/>
                    </w:rPr>
                  </w:pPr>
                  <w:r w:rsidRPr="000B3249">
                    <w:rPr>
                      <w:rFonts w:cs="Times New Roman"/>
                      <w:szCs w:val="24"/>
                    </w:rPr>
                    <w:t>Počet vzdelávacích kurzov, konferencií, popularizačných aktivít</w:t>
                  </w:r>
                </w:p>
              </w:tc>
              <w:tc>
                <w:tcPr>
                  <w:tcW w:w="708" w:type="pct"/>
                </w:tcPr>
                <w:p w14:paraId="4678B386" w14:textId="77777777" w:rsidR="000B3249" w:rsidRPr="000B3249" w:rsidRDefault="000B3249" w:rsidP="00A439DA">
                  <w:pPr>
                    <w:rPr>
                      <w:rFonts w:eastAsia="Times New Roman"/>
                    </w:rPr>
                  </w:pPr>
                  <w:r w:rsidRPr="000B3249">
                    <w:rPr>
                      <w:rFonts w:cs="Times New Roman"/>
                      <w:szCs w:val="24"/>
                    </w:rPr>
                    <w:t>5</w:t>
                  </w:r>
                </w:p>
              </w:tc>
            </w:tr>
            <w:tr w:rsidR="000B3249" w:rsidRPr="000B3249" w14:paraId="38C6CE5D" w14:textId="77777777" w:rsidTr="000B3249">
              <w:tc>
                <w:tcPr>
                  <w:tcW w:w="926" w:type="pct"/>
                  <w:vMerge/>
                  <w:vAlign w:val="center"/>
                </w:tcPr>
                <w:p w14:paraId="59FD2277" w14:textId="77777777" w:rsidR="000B3249" w:rsidRPr="000B3249" w:rsidRDefault="000B3249" w:rsidP="000B3249">
                  <w:pPr>
                    <w:pStyle w:val="Default"/>
                    <w:rPr>
                      <w:rFonts w:ascii="Times New Roman" w:hAnsi="Times New Roman" w:cs="Times New Roman"/>
                      <w:color w:val="auto"/>
                    </w:rPr>
                  </w:pPr>
                </w:p>
              </w:tc>
              <w:tc>
                <w:tcPr>
                  <w:tcW w:w="3366" w:type="pct"/>
                </w:tcPr>
                <w:p w14:paraId="5F20217F" w14:textId="6B5FB36D" w:rsidR="000B3249" w:rsidRPr="000B3249" w:rsidRDefault="000B3249" w:rsidP="00A439DA">
                  <w:pPr>
                    <w:rPr>
                      <w:rFonts w:eastAsia="Times New Roman"/>
                    </w:rPr>
                  </w:pPr>
                  <w:r w:rsidRPr="000B3249">
                    <w:rPr>
                      <w:rFonts w:cs="Times New Roman"/>
                      <w:szCs w:val="24"/>
                    </w:rPr>
                    <w:t>Počet absolventov vzdelávacích aktivít, zvládajúcich nové metódy, postupy a technológie vyvinuté v rámci podprogramu</w:t>
                  </w:r>
                </w:p>
              </w:tc>
              <w:tc>
                <w:tcPr>
                  <w:tcW w:w="708" w:type="pct"/>
                </w:tcPr>
                <w:p w14:paraId="6EB1DF0C" w14:textId="77777777" w:rsidR="000B3249" w:rsidRPr="000B3249" w:rsidRDefault="000B3249" w:rsidP="00A439DA">
                  <w:pPr>
                    <w:rPr>
                      <w:rFonts w:eastAsia="Times New Roman"/>
                    </w:rPr>
                  </w:pPr>
                  <w:r w:rsidRPr="000B3249">
                    <w:rPr>
                      <w:rFonts w:cs="Times New Roman"/>
                      <w:szCs w:val="24"/>
                    </w:rPr>
                    <w:t>60</w:t>
                  </w:r>
                </w:p>
              </w:tc>
            </w:tr>
            <w:tr w:rsidR="000B3249" w:rsidRPr="000B3249" w14:paraId="4B658DA2" w14:textId="77777777" w:rsidTr="000B3249">
              <w:tc>
                <w:tcPr>
                  <w:tcW w:w="926" w:type="pct"/>
                  <w:vMerge w:val="restart"/>
                  <w:vAlign w:val="center"/>
                </w:tcPr>
                <w:p w14:paraId="3DE79B21" w14:textId="77777777" w:rsidR="000B3249" w:rsidRPr="000B3249" w:rsidRDefault="000B3249" w:rsidP="000B3249">
                  <w:pPr>
                    <w:pStyle w:val="Default"/>
                    <w:rPr>
                      <w:rFonts w:ascii="Times New Roman" w:eastAsia="Times New Roman" w:hAnsi="Times New Roman"/>
                      <w:color w:val="auto"/>
                    </w:rPr>
                  </w:pPr>
                  <w:r w:rsidRPr="717FAD3F">
                    <w:rPr>
                      <w:rFonts w:ascii="Times New Roman" w:eastAsia="Times New Roman" w:hAnsi="Times New Roman"/>
                      <w:color w:val="auto"/>
                    </w:rPr>
                    <w:t xml:space="preserve">Nové a inovované </w:t>
                  </w:r>
                  <w:r w:rsidRPr="717FAD3F">
                    <w:rPr>
                      <w:rFonts w:ascii="Times New Roman" w:eastAsia="Times New Roman" w:hAnsi="Times New Roman"/>
                      <w:color w:val="auto"/>
                    </w:rPr>
                    <w:lastRenderedPageBreak/>
                    <w:t>postupy, normy, odporúčania</w:t>
                  </w:r>
                </w:p>
              </w:tc>
              <w:tc>
                <w:tcPr>
                  <w:tcW w:w="3366" w:type="pct"/>
                </w:tcPr>
                <w:p w14:paraId="7937168E" w14:textId="77777777" w:rsidR="000B3249" w:rsidRPr="000B3249" w:rsidRDefault="000B3249" w:rsidP="00A439DA">
                  <w:pPr>
                    <w:rPr>
                      <w:rFonts w:eastAsia="Times New Roman"/>
                    </w:rPr>
                  </w:pPr>
                  <w:r w:rsidRPr="000B3249">
                    <w:rPr>
                      <w:rFonts w:cs="Times New Roman"/>
                      <w:szCs w:val="24"/>
                    </w:rPr>
                    <w:lastRenderedPageBreak/>
                    <w:t>Počet návrhov prírode blízkych riešení pre adaptáciu agroekosystémov a vidieckej krajiny</w:t>
                  </w:r>
                </w:p>
              </w:tc>
              <w:tc>
                <w:tcPr>
                  <w:tcW w:w="708" w:type="pct"/>
                </w:tcPr>
                <w:p w14:paraId="5169300F" w14:textId="77777777" w:rsidR="000B3249" w:rsidRPr="000B3249" w:rsidRDefault="000B3249" w:rsidP="00A439DA">
                  <w:pPr>
                    <w:rPr>
                      <w:rFonts w:eastAsia="Times New Roman"/>
                    </w:rPr>
                  </w:pPr>
                  <w:r w:rsidRPr="000B3249">
                    <w:rPr>
                      <w:rFonts w:cs="Times New Roman"/>
                      <w:szCs w:val="24"/>
                    </w:rPr>
                    <w:t>3</w:t>
                  </w:r>
                </w:p>
              </w:tc>
            </w:tr>
            <w:tr w:rsidR="000B3249" w:rsidRPr="000B3249" w14:paraId="4726F583" w14:textId="77777777" w:rsidTr="000B3249">
              <w:trPr>
                <w:trHeight w:val="589"/>
              </w:trPr>
              <w:tc>
                <w:tcPr>
                  <w:tcW w:w="926" w:type="pct"/>
                  <w:vMerge/>
                  <w:vAlign w:val="center"/>
                </w:tcPr>
                <w:p w14:paraId="11F7660F" w14:textId="77777777" w:rsidR="000B3249" w:rsidRPr="000B3249" w:rsidRDefault="000B3249" w:rsidP="000B3249">
                  <w:pPr>
                    <w:pStyle w:val="Default"/>
                    <w:rPr>
                      <w:rFonts w:ascii="Times New Roman" w:hAnsi="Times New Roman" w:cs="Times New Roman"/>
                      <w:color w:val="auto"/>
                    </w:rPr>
                  </w:pPr>
                </w:p>
              </w:tc>
              <w:tc>
                <w:tcPr>
                  <w:tcW w:w="3366" w:type="pct"/>
                </w:tcPr>
                <w:p w14:paraId="5B12F7A2" w14:textId="2F06B7AF" w:rsidR="000B3249" w:rsidRPr="000B3249" w:rsidRDefault="000B3249" w:rsidP="00A439DA">
                  <w:pPr>
                    <w:rPr>
                      <w:rFonts w:eastAsia="Times New Roman"/>
                    </w:rPr>
                  </w:pPr>
                  <w:r w:rsidRPr="000B3249">
                    <w:rPr>
                      <w:rFonts w:cs="Times New Roman"/>
                      <w:szCs w:val="24"/>
                    </w:rPr>
                    <w:t>Počet návrhov resp. opatrení pre udržateľné využívanie biodiverzity prírodných a poloprírod</w:t>
                  </w:r>
                  <w:r w:rsidR="00073ECB">
                    <w:rPr>
                      <w:rFonts w:cs="Times New Roman"/>
                      <w:szCs w:val="24"/>
                    </w:rPr>
                    <w:t>n</w:t>
                  </w:r>
                  <w:r w:rsidRPr="000B3249">
                    <w:rPr>
                      <w:rFonts w:cs="Times New Roman"/>
                      <w:szCs w:val="24"/>
                    </w:rPr>
                    <w:t xml:space="preserve">ých ekosystémov </w:t>
                  </w:r>
                </w:p>
              </w:tc>
              <w:tc>
                <w:tcPr>
                  <w:tcW w:w="708" w:type="pct"/>
                </w:tcPr>
                <w:p w14:paraId="01B2E5CF" w14:textId="77777777" w:rsidR="000B3249" w:rsidRPr="000B3249" w:rsidRDefault="000B3249" w:rsidP="00A439DA">
                  <w:pPr>
                    <w:rPr>
                      <w:rFonts w:eastAsia="Times New Roman"/>
                    </w:rPr>
                  </w:pPr>
                  <w:r w:rsidRPr="000B3249">
                    <w:rPr>
                      <w:rFonts w:cs="Times New Roman"/>
                      <w:szCs w:val="24"/>
                    </w:rPr>
                    <w:t>2</w:t>
                  </w:r>
                </w:p>
              </w:tc>
            </w:tr>
            <w:tr w:rsidR="000B3249" w:rsidRPr="000B3249" w14:paraId="78F398AB" w14:textId="77777777" w:rsidTr="000B3249">
              <w:tc>
                <w:tcPr>
                  <w:tcW w:w="926" w:type="pct"/>
                  <w:vMerge/>
                  <w:vAlign w:val="center"/>
                </w:tcPr>
                <w:p w14:paraId="3CA58F17" w14:textId="77777777" w:rsidR="000B3249" w:rsidRPr="000B3249" w:rsidRDefault="000B3249" w:rsidP="000B3249">
                  <w:pPr>
                    <w:pStyle w:val="Default"/>
                    <w:rPr>
                      <w:rFonts w:ascii="Times New Roman" w:hAnsi="Times New Roman" w:cs="Times New Roman"/>
                      <w:color w:val="auto"/>
                    </w:rPr>
                  </w:pPr>
                </w:p>
              </w:tc>
              <w:tc>
                <w:tcPr>
                  <w:tcW w:w="3366" w:type="pct"/>
                </w:tcPr>
                <w:p w14:paraId="366F306F" w14:textId="06E0BAD1" w:rsidR="000B3249" w:rsidRPr="000B3249" w:rsidRDefault="000B3249" w:rsidP="00A439DA">
                  <w:pPr>
                    <w:rPr>
                      <w:rFonts w:eastAsia="Times New Roman"/>
                    </w:rPr>
                  </w:pPr>
                  <w:r w:rsidRPr="000B3249">
                    <w:rPr>
                      <w:rFonts w:cs="Times New Roman"/>
                      <w:szCs w:val="24"/>
                    </w:rPr>
                    <w:t xml:space="preserve">Počet návrhov agrolesníckych prístupov pre udržateľné využívanie biodiverzity produkčných ekosystémov </w:t>
                  </w:r>
                </w:p>
              </w:tc>
              <w:tc>
                <w:tcPr>
                  <w:tcW w:w="708" w:type="pct"/>
                </w:tcPr>
                <w:p w14:paraId="62A1EC50" w14:textId="77777777" w:rsidR="000B3249" w:rsidRPr="000B3249" w:rsidRDefault="000B3249" w:rsidP="00A439DA">
                  <w:pPr>
                    <w:rPr>
                      <w:rFonts w:eastAsia="Times New Roman"/>
                    </w:rPr>
                  </w:pPr>
                  <w:r w:rsidRPr="000B3249">
                    <w:rPr>
                      <w:rFonts w:cs="Times New Roman"/>
                      <w:szCs w:val="24"/>
                    </w:rPr>
                    <w:t>4</w:t>
                  </w:r>
                </w:p>
              </w:tc>
            </w:tr>
            <w:tr w:rsidR="000B3249" w:rsidRPr="000B3249" w14:paraId="44515F97" w14:textId="77777777" w:rsidTr="000B3249">
              <w:trPr>
                <w:trHeight w:val="654"/>
              </w:trPr>
              <w:tc>
                <w:tcPr>
                  <w:tcW w:w="926" w:type="pct"/>
                  <w:vMerge/>
                  <w:vAlign w:val="center"/>
                </w:tcPr>
                <w:p w14:paraId="3434CFA2" w14:textId="77777777" w:rsidR="000B3249" w:rsidRPr="000B3249" w:rsidRDefault="000B3249" w:rsidP="000B3249">
                  <w:pPr>
                    <w:pStyle w:val="Default"/>
                    <w:rPr>
                      <w:rFonts w:ascii="Times New Roman" w:hAnsi="Times New Roman" w:cs="Times New Roman"/>
                      <w:color w:val="auto"/>
                    </w:rPr>
                  </w:pPr>
                </w:p>
              </w:tc>
              <w:tc>
                <w:tcPr>
                  <w:tcW w:w="3366" w:type="pct"/>
                </w:tcPr>
                <w:p w14:paraId="690E48E6" w14:textId="77777777" w:rsidR="000B3249" w:rsidRPr="000B3249" w:rsidRDefault="000B3249" w:rsidP="00A439DA">
                  <w:pPr>
                    <w:rPr>
                      <w:rFonts w:eastAsia="Times New Roman"/>
                    </w:rPr>
                  </w:pPr>
                  <w:r w:rsidRPr="000B3249">
                    <w:rPr>
                      <w:rFonts w:cs="Times New Roman"/>
                      <w:bCs/>
                      <w:szCs w:val="24"/>
                    </w:rPr>
                    <w:t>Počet inovatívnych postupov adaptívneho manažmentu lesov a manažmentu zveri.</w:t>
                  </w:r>
                </w:p>
              </w:tc>
              <w:tc>
                <w:tcPr>
                  <w:tcW w:w="708" w:type="pct"/>
                </w:tcPr>
                <w:p w14:paraId="640F9198" w14:textId="77777777" w:rsidR="000B3249" w:rsidRPr="000B3249" w:rsidRDefault="000B3249" w:rsidP="00A439DA">
                  <w:pPr>
                    <w:rPr>
                      <w:rFonts w:eastAsia="Times New Roman"/>
                    </w:rPr>
                  </w:pPr>
                  <w:r w:rsidRPr="000B3249">
                    <w:rPr>
                      <w:rFonts w:cs="Times New Roman"/>
                      <w:szCs w:val="24"/>
                    </w:rPr>
                    <w:t>2</w:t>
                  </w:r>
                </w:p>
              </w:tc>
            </w:tr>
            <w:tr w:rsidR="000B3249" w:rsidRPr="000B3249" w14:paraId="5D81F9C0" w14:textId="77777777" w:rsidTr="000B3249">
              <w:trPr>
                <w:trHeight w:val="891"/>
              </w:trPr>
              <w:tc>
                <w:tcPr>
                  <w:tcW w:w="926" w:type="pct"/>
                  <w:vMerge/>
                  <w:vAlign w:val="center"/>
                </w:tcPr>
                <w:p w14:paraId="00CD08DD" w14:textId="77777777" w:rsidR="000B3249" w:rsidRPr="000B3249" w:rsidRDefault="000B3249" w:rsidP="000B3249">
                  <w:pPr>
                    <w:pStyle w:val="Default"/>
                    <w:rPr>
                      <w:rFonts w:ascii="Times New Roman" w:hAnsi="Times New Roman" w:cs="Times New Roman"/>
                      <w:color w:val="auto"/>
                    </w:rPr>
                  </w:pPr>
                </w:p>
              </w:tc>
              <w:tc>
                <w:tcPr>
                  <w:tcW w:w="3366" w:type="pct"/>
                </w:tcPr>
                <w:p w14:paraId="54D9B411" w14:textId="77777777" w:rsidR="000B3249" w:rsidRPr="000B3249" w:rsidRDefault="000B3249" w:rsidP="00A439DA">
                  <w:pPr>
                    <w:rPr>
                      <w:rFonts w:eastAsia="Times New Roman"/>
                    </w:rPr>
                  </w:pPr>
                  <w:r w:rsidRPr="000B3249">
                    <w:rPr>
                      <w:rFonts w:cs="Times New Roman"/>
                      <w:szCs w:val="24"/>
                    </w:rPr>
                    <w:t>Počet nových metód a technológií zisťovania stavu, modelovania dynamiky, a podpory udržateľného využívania produkčnej a ostatných ekosystémových služieb lesov</w:t>
                  </w:r>
                </w:p>
              </w:tc>
              <w:tc>
                <w:tcPr>
                  <w:tcW w:w="708" w:type="pct"/>
                </w:tcPr>
                <w:p w14:paraId="3EDDC958" w14:textId="77777777" w:rsidR="000B3249" w:rsidRPr="000B3249" w:rsidRDefault="000B3249" w:rsidP="00A439DA">
                  <w:pPr>
                    <w:rPr>
                      <w:rFonts w:eastAsia="Times New Roman"/>
                    </w:rPr>
                  </w:pPr>
                  <w:r w:rsidRPr="000B3249">
                    <w:rPr>
                      <w:rFonts w:cs="Times New Roman"/>
                      <w:szCs w:val="24"/>
                    </w:rPr>
                    <w:t>3</w:t>
                  </w:r>
                </w:p>
              </w:tc>
            </w:tr>
            <w:tr w:rsidR="000B3249" w:rsidRPr="000B3249" w14:paraId="2E4B4802" w14:textId="77777777" w:rsidTr="000B3249">
              <w:tc>
                <w:tcPr>
                  <w:tcW w:w="926" w:type="pct"/>
                  <w:vMerge/>
                  <w:vAlign w:val="center"/>
                </w:tcPr>
                <w:p w14:paraId="5E573136" w14:textId="77777777" w:rsidR="000B3249" w:rsidRPr="000B3249" w:rsidRDefault="000B3249" w:rsidP="000B3249">
                  <w:pPr>
                    <w:pStyle w:val="Default"/>
                    <w:rPr>
                      <w:rFonts w:ascii="Times New Roman" w:hAnsi="Times New Roman" w:cs="Times New Roman"/>
                      <w:color w:val="auto"/>
                    </w:rPr>
                  </w:pPr>
                </w:p>
              </w:tc>
              <w:tc>
                <w:tcPr>
                  <w:tcW w:w="3366" w:type="pct"/>
                </w:tcPr>
                <w:p w14:paraId="5207C520" w14:textId="77777777" w:rsidR="000B3249" w:rsidRPr="000B3249" w:rsidRDefault="000B3249" w:rsidP="00A439DA">
                  <w:pPr>
                    <w:rPr>
                      <w:rFonts w:eastAsia="Times New Roman"/>
                    </w:rPr>
                  </w:pPr>
                  <w:r w:rsidRPr="000B3249">
                    <w:rPr>
                      <w:rFonts w:cs="Times New Roman"/>
                      <w:bCs/>
                      <w:szCs w:val="24"/>
                    </w:rPr>
                    <w:t xml:space="preserve">Počet návrhov nových </w:t>
                  </w:r>
                  <w:r w:rsidRPr="000B3249">
                    <w:rPr>
                      <w:rFonts w:cs="Times New Roman"/>
                      <w:szCs w:val="24"/>
                    </w:rPr>
                    <w:t xml:space="preserve">kŕmnych receptúr </w:t>
                  </w:r>
                  <w:r w:rsidRPr="000B3249">
                    <w:rPr>
                      <w:rFonts w:cs="Times New Roman"/>
                      <w:bCs/>
                      <w:szCs w:val="24"/>
                    </w:rPr>
                    <w:t>šetrných k životnému prostrediu</w:t>
                  </w:r>
                </w:p>
              </w:tc>
              <w:tc>
                <w:tcPr>
                  <w:tcW w:w="708" w:type="pct"/>
                </w:tcPr>
                <w:p w14:paraId="0F2234AB" w14:textId="77777777" w:rsidR="000B3249" w:rsidRPr="000B3249" w:rsidRDefault="000B3249" w:rsidP="00A439DA">
                  <w:pPr>
                    <w:rPr>
                      <w:rFonts w:eastAsia="Times New Roman"/>
                    </w:rPr>
                  </w:pPr>
                  <w:r w:rsidRPr="000B3249">
                    <w:rPr>
                      <w:rFonts w:cs="Times New Roman"/>
                      <w:szCs w:val="24"/>
                    </w:rPr>
                    <w:t>4</w:t>
                  </w:r>
                </w:p>
              </w:tc>
            </w:tr>
            <w:tr w:rsidR="000B3249" w:rsidRPr="000B3249" w14:paraId="72537F6A" w14:textId="77777777" w:rsidTr="000B3249">
              <w:tc>
                <w:tcPr>
                  <w:tcW w:w="926" w:type="pct"/>
                  <w:vMerge w:val="restart"/>
                  <w:vAlign w:val="center"/>
                </w:tcPr>
                <w:p w14:paraId="19163DEF" w14:textId="77777777" w:rsidR="000B3249" w:rsidRPr="000B3249" w:rsidRDefault="000B3249" w:rsidP="000B3249">
                  <w:pPr>
                    <w:jc w:val="left"/>
                    <w:rPr>
                      <w:rFonts w:eastAsia="Times New Roman"/>
                    </w:rPr>
                  </w:pPr>
                  <w:r w:rsidRPr="000B3249">
                    <w:rPr>
                      <w:rFonts w:cs="Times New Roman"/>
                      <w:szCs w:val="24"/>
                    </w:rPr>
                    <w:t xml:space="preserve">Nové a inovované produkty a technológie </w:t>
                  </w:r>
                </w:p>
              </w:tc>
              <w:tc>
                <w:tcPr>
                  <w:tcW w:w="3366" w:type="pct"/>
                </w:tcPr>
                <w:p w14:paraId="0552BF10" w14:textId="77777777" w:rsidR="000B3249" w:rsidRPr="000B3249" w:rsidRDefault="000B3249" w:rsidP="00A439DA">
                  <w:pPr>
                    <w:rPr>
                      <w:rFonts w:eastAsia="Times New Roman"/>
                    </w:rPr>
                  </w:pPr>
                  <w:r w:rsidRPr="000B3249">
                    <w:rPr>
                      <w:rFonts w:cs="Times New Roman"/>
                      <w:bCs/>
                      <w:szCs w:val="24"/>
                    </w:rPr>
                    <w:t>Počet návrhov pestovateľských postupov, technológií šetrných k životnému prostrediu</w:t>
                  </w:r>
                </w:p>
              </w:tc>
              <w:tc>
                <w:tcPr>
                  <w:tcW w:w="708" w:type="pct"/>
                </w:tcPr>
                <w:p w14:paraId="527875FE" w14:textId="77777777" w:rsidR="000B3249" w:rsidRPr="000B3249" w:rsidRDefault="000B3249" w:rsidP="00A439DA">
                  <w:pPr>
                    <w:rPr>
                      <w:rFonts w:eastAsia="Times New Roman"/>
                    </w:rPr>
                  </w:pPr>
                  <w:r w:rsidRPr="000B3249">
                    <w:rPr>
                      <w:rFonts w:cs="Times New Roman"/>
                      <w:szCs w:val="24"/>
                    </w:rPr>
                    <w:t>6</w:t>
                  </w:r>
                </w:p>
              </w:tc>
            </w:tr>
            <w:tr w:rsidR="000B3249" w:rsidRPr="000B3249" w14:paraId="2331D344" w14:textId="77777777" w:rsidTr="000B3249">
              <w:tc>
                <w:tcPr>
                  <w:tcW w:w="926" w:type="pct"/>
                  <w:vMerge/>
                  <w:vAlign w:val="center"/>
                </w:tcPr>
                <w:p w14:paraId="084C062A" w14:textId="77777777" w:rsidR="000B3249" w:rsidRPr="000B3249" w:rsidRDefault="000B3249" w:rsidP="000B3249">
                  <w:pPr>
                    <w:jc w:val="left"/>
                    <w:rPr>
                      <w:rFonts w:cs="Times New Roman"/>
                      <w:szCs w:val="24"/>
                    </w:rPr>
                  </w:pPr>
                </w:p>
              </w:tc>
              <w:tc>
                <w:tcPr>
                  <w:tcW w:w="3366" w:type="pct"/>
                </w:tcPr>
                <w:p w14:paraId="67952816" w14:textId="77777777" w:rsidR="000B3249" w:rsidRPr="000B3249" w:rsidRDefault="000B3249" w:rsidP="00A439DA">
                  <w:pPr>
                    <w:rPr>
                      <w:rFonts w:eastAsia="Times New Roman"/>
                    </w:rPr>
                  </w:pPr>
                  <w:r w:rsidRPr="000B3249">
                    <w:rPr>
                      <w:rFonts w:cs="Times New Roman"/>
                      <w:bCs/>
                      <w:szCs w:val="24"/>
                    </w:rPr>
                    <w:t>Počet nových odrôd plodín pre meniace sa klimatické podmienky</w:t>
                  </w:r>
                </w:p>
              </w:tc>
              <w:tc>
                <w:tcPr>
                  <w:tcW w:w="708" w:type="pct"/>
                </w:tcPr>
                <w:p w14:paraId="602FC1FC" w14:textId="77777777" w:rsidR="000B3249" w:rsidRPr="000B3249" w:rsidRDefault="000B3249" w:rsidP="00A439DA">
                  <w:pPr>
                    <w:rPr>
                      <w:rFonts w:eastAsia="Times New Roman"/>
                    </w:rPr>
                  </w:pPr>
                  <w:r w:rsidRPr="000B3249">
                    <w:rPr>
                      <w:rFonts w:cs="Times New Roman"/>
                      <w:szCs w:val="24"/>
                    </w:rPr>
                    <w:t>4</w:t>
                  </w:r>
                </w:p>
              </w:tc>
            </w:tr>
            <w:tr w:rsidR="000B3249" w:rsidRPr="000B3249" w14:paraId="3C629D07" w14:textId="77777777" w:rsidTr="000B3249">
              <w:tc>
                <w:tcPr>
                  <w:tcW w:w="926" w:type="pct"/>
                  <w:vMerge/>
                  <w:vAlign w:val="center"/>
                </w:tcPr>
                <w:p w14:paraId="49828EB3" w14:textId="77777777" w:rsidR="000B3249" w:rsidRPr="000B3249" w:rsidRDefault="000B3249" w:rsidP="000B3249">
                  <w:pPr>
                    <w:jc w:val="left"/>
                    <w:rPr>
                      <w:rFonts w:cs="Times New Roman"/>
                      <w:szCs w:val="24"/>
                    </w:rPr>
                  </w:pPr>
                </w:p>
              </w:tc>
              <w:tc>
                <w:tcPr>
                  <w:tcW w:w="3366" w:type="pct"/>
                </w:tcPr>
                <w:p w14:paraId="30A94F4E" w14:textId="766B8797" w:rsidR="000B3249" w:rsidRPr="000B3249" w:rsidRDefault="000B3249" w:rsidP="00A439DA">
                  <w:pPr>
                    <w:rPr>
                      <w:rFonts w:eastAsia="Times New Roman"/>
                    </w:rPr>
                  </w:pPr>
                  <w:r w:rsidRPr="000B3249">
                    <w:rPr>
                      <w:rFonts w:cs="Times New Roman"/>
                      <w:bCs/>
                      <w:szCs w:val="24"/>
                    </w:rPr>
                    <w:t xml:space="preserve">Počet návrhov </w:t>
                  </w:r>
                  <w:r w:rsidRPr="000B3249">
                    <w:rPr>
                      <w:rFonts w:cs="Times New Roman"/>
                      <w:szCs w:val="24"/>
                    </w:rPr>
                    <w:t>chovateľských postupov so zníženou produkciou škodlivín do životného prostredia</w:t>
                  </w:r>
                </w:p>
              </w:tc>
              <w:tc>
                <w:tcPr>
                  <w:tcW w:w="708" w:type="pct"/>
                </w:tcPr>
                <w:p w14:paraId="6A543ADA" w14:textId="77777777" w:rsidR="000B3249" w:rsidRPr="000B3249" w:rsidRDefault="000B3249" w:rsidP="00A439DA">
                  <w:pPr>
                    <w:rPr>
                      <w:rFonts w:eastAsia="Times New Roman"/>
                    </w:rPr>
                  </w:pPr>
                  <w:r w:rsidRPr="000B3249">
                    <w:rPr>
                      <w:rFonts w:cs="Times New Roman"/>
                      <w:szCs w:val="24"/>
                    </w:rPr>
                    <w:t>4</w:t>
                  </w:r>
                </w:p>
              </w:tc>
            </w:tr>
            <w:tr w:rsidR="000B3249" w:rsidRPr="000B3249" w14:paraId="3C9F4CED" w14:textId="77777777" w:rsidTr="000B3249">
              <w:tc>
                <w:tcPr>
                  <w:tcW w:w="926" w:type="pct"/>
                  <w:vMerge w:val="restart"/>
                  <w:vAlign w:val="center"/>
                </w:tcPr>
                <w:p w14:paraId="2E2EFB99" w14:textId="53B8CC72" w:rsidR="000B3249" w:rsidRPr="000B3249" w:rsidRDefault="000B3249" w:rsidP="000B3249">
                  <w:pPr>
                    <w:pStyle w:val="Default"/>
                    <w:rPr>
                      <w:rFonts w:ascii="Times New Roman" w:eastAsia="Times New Roman" w:hAnsi="Times New Roman"/>
                      <w:color w:val="auto"/>
                    </w:rPr>
                  </w:pPr>
                  <w:r w:rsidRPr="717FAD3F">
                    <w:rPr>
                      <w:rFonts w:ascii="Times New Roman" w:eastAsia="Times New Roman" w:hAnsi="Times New Roman"/>
                      <w:color w:val="auto"/>
                    </w:rPr>
                    <w:t>Udržateľnosť</w:t>
                  </w:r>
                  <w:r w:rsidR="00BD64FA">
                    <w:rPr>
                      <w:rFonts w:ascii="Times New Roman" w:eastAsia="Times New Roman" w:hAnsi="Times New Roman"/>
                      <w:color w:val="auto"/>
                    </w:rPr>
                    <w:t xml:space="preserve"> </w:t>
                  </w:r>
                  <w:r w:rsidRPr="717FAD3F">
                    <w:rPr>
                      <w:rFonts w:ascii="Times New Roman" w:eastAsia="Times New Roman" w:hAnsi="Times New Roman"/>
                      <w:color w:val="auto"/>
                    </w:rPr>
                    <w:t>a prenos do praxe</w:t>
                  </w:r>
                </w:p>
                <w:p w14:paraId="5B76DF31" w14:textId="77777777" w:rsidR="000B3249" w:rsidRPr="000B3249" w:rsidRDefault="000B3249" w:rsidP="000B3249">
                  <w:pPr>
                    <w:pStyle w:val="Default"/>
                    <w:rPr>
                      <w:rFonts w:ascii="Times New Roman" w:hAnsi="Times New Roman" w:cs="Times New Roman"/>
                      <w:color w:val="auto"/>
                    </w:rPr>
                  </w:pPr>
                </w:p>
              </w:tc>
              <w:tc>
                <w:tcPr>
                  <w:tcW w:w="3366" w:type="pct"/>
                </w:tcPr>
                <w:p w14:paraId="7A5D46FE" w14:textId="77777777" w:rsidR="000B3249" w:rsidRPr="000B3249" w:rsidRDefault="000B3249" w:rsidP="00A439DA">
                  <w:pPr>
                    <w:rPr>
                      <w:rFonts w:eastAsia="Times New Roman"/>
                    </w:rPr>
                  </w:pPr>
                  <w:r w:rsidRPr="000B3249">
                    <w:rPr>
                      <w:rFonts w:cs="Times New Roman"/>
                      <w:szCs w:val="24"/>
                    </w:rPr>
                    <w:t>Počet praxou vyvolaných domácich a zahraničných projektov výskumu a vývoja, ktoré priamo nadväzujú na riešenú problematiku</w:t>
                  </w:r>
                </w:p>
              </w:tc>
              <w:tc>
                <w:tcPr>
                  <w:tcW w:w="708" w:type="pct"/>
                </w:tcPr>
                <w:p w14:paraId="67798990" w14:textId="77777777" w:rsidR="000B3249" w:rsidRPr="000B3249" w:rsidRDefault="000B3249" w:rsidP="00A439DA">
                  <w:pPr>
                    <w:rPr>
                      <w:rFonts w:eastAsia="Times New Roman"/>
                    </w:rPr>
                  </w:pPr>
                  <w:r w:rsidRPr="000B3249">
                    <w:rPr>
                      <w:rFonts w:cs="Times New Roman"/>
                      <w:szCs w:val="24"/>
                    </w:rPr>
                    <w:t>3</w:t>
                  </w:r>
                </w:p>
              </w:tc>
            </w:tr>
            <w:tr w:rsidR="000B3249" w:rsidRPr="000B3249" w14:paraId="34632979" w14:textId="77777777" w:rsidTr="000B3249">
              <w:tc>
                <w:tcPr>
                  <w:tcW w:w="926" w:type="pct"/>
                  <w:vMerge/>
                </w:tcPr>
                <w:p w14:paraId="4657045A" w14:textId="77777777" w:rsidR="000B3249" w:rsidRPr="000B3249" w:rsidRDefault="000B3249" w:rsidP="00A439DA">
                  <w:pPr>
                    <w:pStyle w:val="Default"/>
                    <w:rPr>
                      <w:rFonts w:ascii="Times New Roman" w:hAnsi="Times New Roman" w:cs="Times New Roman"/>
                      <w:color w:val="auto"/>
                    </w:rPr>
                  </w:pPr>
                </w:p>
              </w:tc>
              <w:tc>
                <w:tcPr>
                  <w:tcW w:w="3366" w:type="pct"/>
                </w:tcPr>
                <w:p w14:paraId="134ECBE3" w14:textId="77777777" w:rsidR="000B3249" w:rsidRPr="000B3249" w:rsidRDefault="000B3249" w:rsidP="00A439DA">
                  <w:pPr>
                    <w:rPr>
                      <w:rFonts w:eastAsia="Times New Roman"/>
                    </w:rPr>
                  </w:pPr>
                  <w:r w:rsidRPr="000B3249">
                    <w:rPr>
                      <w:rFonts w:cs="Times New Roman"/>
                      <w:szCs w:val="24"/>
                    </w:rPr>
                    <w:t>Počet start-up a spin-off firiem, ktoré vznikli v súvislosti s riešením</w:t>
                  </w:r>
                </w:p>
              </w:tc>
              <w:tc>
                <w:tcPr>
                  <w:tcW w:w="708" w:type="pct"/>
                </w:tcPr>
                <w:p w14:paraId="50F0791D" w14:textId="77777777" w:rsidR="000B3249" w:rsidRPr="000B3249" w:rsidRDefault="000B3249" w:rsidP="00A439DA">
                  <w:pPr>
                    <w:rPr>
                      <w:rFonts w:eastAsia="Times New Roman"/>
                    </w:rPr>
                  </w:pPr>
                  <w:r w:rsidRPr="000B3249">
                    <w:rPr>
                      <w:rFonts w:cs="Times New Roman"/>
                      <w:szCs w:val="24"/>
                    </w:rPr>
                    <w:t>2</w:t>
                  </w:r>
                </w:p>
              </w:tc>
            </w:tr>
            <w:tr w:rsidR="000B3249" w:rsidRPr="000B3249" w14:paraId="1FB6A268" w14:textId="77777777" w:rsidTr="000B3249">
              <w:tc>
                <w:tcPr>
                  <w:tcW w:w="926" w:type="pct"/>
                  <w:vMerge/>
                </w:tcPr>
                <w:p w14:paraId="5B3ADBED" w14:textId="77777777" w:rsidR="000B3249" w:rsidRPr="000B3249" w:rsidRDefault="000B3249" w:rsidP="00A439DA">
                  <w:pPr>
                    <w:pStyle w:val="Default"/>
                    <w:rPr>
                      <w:rFonts w:ascii="Times New Roman" w:hAnsi="Times New Roman" w:cs="Times New Roman"/>
                      <w:color w:val="auto"/>
                    </w:rPr>
                  </w:pPr>
                </w:p>
              </w:tc>
              <w:tc>
                <w:tcPr>
                  <w:tcW w:w="3366" w:type="pct"/>
                </w:tcPr>
                <w:p w14:paraId="7C13EC2F" w14:textId="582A41D2" w:rsidR="000B3249" w:rsidRPr="000B3249" w:rsidRDefault="000B3249" w:rsidP="00A439DA">
                  <w:pPr>
                    <w:rPr>
                      <w:rFonts w:eastAsia="Times New Roman"/>
                    </w:rPr>
                  </w:pPr>
                  <w:r w:rsidRPr="000B3249">
                    <w:rPr>
                      <w:rFonts w:cs="Times New Roman"/>
                      <w:szCs w:val="24"/>
                    </w:rPr>
                    <w:t>Počet vytvorených overovacích zariadení pre modelovanie, overenie a prenos poznatkov VaI do praxe</w:t>
                  </w:r>
                </w:p>
              </w:tc>
              <w:tc>
                <w:tcPr>
                  <w:tcW w:w="708" w:type="pct"/>
                </w:tcPr>
                <w:p w14:paraId="2358C628" w14:textId="77777777" w:rsidR="000B3249" w:rsidRPr="000B3249" w:rsidRDefault="000B3249" w:rsidP="00A439DA">
                  <w:pPr>
                    <w:rPr>
                      <w:rFonts w:eastAsia="Times New Roman"/>
                    </w:rPr>
                  </w:pPr>
                  <w:r w:rsidRPr="000B3249">
                    <w:rPr>
                      <w:rFonts w:cs="Times New Roman"/>
                      <w:szCs w:val="24"/>
                    </w:rPr>
                    <w:t>2</w:t>
                  </w:r>
                </w:p>
              </w:tc>
            </w:tr>
            <w:tr w:rsidR="000B3249" w:rsidRPr="000B3249" w14:paraId="0428AA24" w14:textId="77777777" w:rsidTr="000B3249">
              <w:tc>
                <w:tcPr>
                  <w:tcW w:w="926" w:type="pct"/>
                  <w:vMerge/>
                </w:tcPr>
                <w:p w14:paraId="3C813A43" w14:textId="77777777" w:rsidR="000B3249" w:rsidRPr="000B3249" w:rsidRDefault="000B3249" w:rsidP="00A439DA">
                  <w:pPr>
                    <w:pStyle w:val="Default"/>
                    <w:rPr>
                      <w:rFonts w:ascii="Times New Roman" w:hAnsi="Times New Roman" w:cs="Times New Roman"/>
                      <w:color w:val="auto"/>
                    </w:rPr>
                  </w:pPr>
                </w:p>
              </w:tc>
              <w:tc>
                <w:tcPr>
                  <w:tcW w:w="3366" w:type="pct"/>
                </w:tcPr>
                <w:p w14:paraId="44A4E4F2" w14:textId="682BEE4D" w:rsidR="000B3249" w:rsidRPr="000B3249" w:rsidRDefault="000B3249" w:rsidP="00A439DA">
                  <w:pPr>
                    <w:rPr>
                      <w:rFonts w:eastAsia="Times New Roman"/>
                    </w:rPr>
                  </w:pPr>
                  <w:r w:rsidRPr="000B3249">
                    <w:rPr>
                      <w:rFonts w:cs="Times New Roman"/>
                      <w:szCs w:val="24"/>
                    </w:rPr>
                    <w:t>Počet podnikov, pracovísk a organizácií, uplatňujúcich výsledky projektu</w:t>
                  </w:r>
                </w:p>
              </w:tc>
              <w:tc>
                <w:tcPr>
                  <w:tcW w:w="708" w:type="pct"/>
                </w:tcPr>
                <w:p w14:paraId="04EFF222" w14:textId="77777777" w:rsidR="000B3249" w:rsidRPr="000B3249" w:rsidRDefault="000B3249" w:rsidP="00A439DA">
                  <w:pPr>
                    <w:rPr>
                      <w:rFonts w:eastAsia="Times New Roman"/>
                    </w:rPr>
                  </w:pPr>
                  <w:r w:rsidRPr="000B3249">
                    <w:rPr>
                      <w:rFonts w:cs="Times New Roman"/>
                      <w:szCs w:val="24"/>
                    </w:rPr>
                    <w:t>6</w:t>
                  </w:r>
                </w:p>
              </w:tc>
            </w:tr>
          </w:tbl>
          <w:p w14:paraId="618DDF2E" w14:textId="77777777" w:rsidR="00763D55" w:rsidRPr="000B3249" w:rsidRDefault="00763D55" w:rsidP="000B3249">
            <w:pPr>
              <w:rPr>
                <w:rFonts w:cs="Times New Roman"/>
                <w:szCs w:val="24"/>
              </w:rPr>
            </w:pPr>
          </w:p>
        </w:tc>
      </w:tr>
      <w:tr w:rsidR="00763D55" w:rsidRPr="00301836" w14:paraId="58030896" w14:textId="77777777" w:rsidTr="00301836">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tcPr>
          <w:p w14:paraId="18B0F711" w14:textId="3652F4A6" w:rsidR="00763D55" w:rsidRPr="00301836" w:rsidRDefault="00763D55" w:rsidP="00BA32EF">
            <w:pPr>
              <w:pStyle w:val="Nadpis3"/>
            </w:pPr>
            <w:bookmarkStart w:id="196" w:name="_Toc519432005"/>
            <w:r w:rsidRPr="717FAD3F">
              <w:lastRenderedPageBreak/>
              <w:t>Definícia</w:t>
            </w:r>
            <w:r w:rsidR="0058347F">
              <w:t xml:space="preserve"> výstupov a výsledkov riešenia podprogramu </w:t>
            </w:r>
            <w:r w:rsidRPr="717FAD3F">
              <w:t>ŠPVaV</w:t>
            </w:r>
            <w:bookmarkEnd w:id="196"/>
          </w:p>
        </w:tc>
      </w:tr>
      <w:tr w:rsidR="00763D55" w:rsidRPr="00301836" w14:paraId="74F3595C" w14:textId="77777777" w:rsidTr="00301836">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5DE94" w14:textId="77777777" w:rsidR="00763D55" w:rsidRPr="00301836" w:rsidRDefault="00763D55" w:rsidP="004D64E5">
            <w:pPr>
              <w:rPr>
                <w:rFonts w:eastAsia="Times New Roman" w:cs="Times New Roman"/>
              </w:rPr>
            </w:pPr>
            <w:r w:rsidRPr="00301836">
              <w:rPr>
                <w:rFonts w:cs="Times New Roman"/>
              </w:rPr>
              <w:t xml:space="preserve">Výsledky riešenia: </w:t>
            </w:r>
          </w:p>
          <w:p w14:paraId="4ED89CAC" w14:textId="7BDB46F5" w:rsidR="00763D55" w:rsidRPr="00577C44" w:rsidRDefault="00763D55" w:rsidP="0028694A">
            <w:pPr>
              <w:pStyle w:val="Odsekzoznamu"/>
              <w:numPr>
                <w:ilvl w:val="0"/>
                <w:numId w:val="15"/>
              </w:numPr>
              <w:rPr>
                <w:rFonts w:eastAsia="Times New Roman" w:cs="Times New Roman"/>
              </w:rPr>
            </w:pPr>
            <w:r w:rsidRPr="00301836">
              <w:rPr>
                <w:rFonts w:cs="Times New Roman"/>
              </w:rPr>
              <w:t>Metodické pokyny pre adaptáciu agroekosystémov v rôznych regiónoch Slovenska na zmen</w:t>
            </w:r>
            <w:r w:rsidR="00A16EB4">
              <w:rPr>
                <w:rFonts w:cs="Times New Roman"/>
              </w:rPr>
              <w:t>u</w:t>
            </w:r>
            <w:r w:rsidRPr="00301836">
              <w:rPr>
                <w:rFonts w:cs="Times New Roman"/>
              </w:rPr>
              <w:t xml:space="preserve"> klímy, zmeny pestovateľských podmienok a štruktúru spoločenských potrieb</w:t>
            </w:r>
          </w:p>
          <w:p w14:paraId="263E2B47" w14:textId="2A2AEFF6" w:rsidR="00577C44" w:rsidRPr="00301836" w:rsidRDefault="00577C44" w:rsidP="0028694A">
            <w:pPr>
              <w:pStyle w:val="Odsekzoznamu"/>
              <w:numPr>
                <w:ilvl w:val="0"/>
                <w:numId w:val="15"/>
              </w:numPr>
              <w:rPr>
                <w:rFonts w:eastAsia="Times New Roman" w:cs="Times New Roman"/>
              </w:rPr>
            </w:pPr>
            <w:r>
              <w:rPr>
                <w:rFonts w:eastAsia="Times New Roman" w:cs="Times New Roman"/>
              </w:rPr>
              <w:t>Metodické pokyny na rekultiváciu kontaminovaných pôd v rôznych regiónoch Slovenska</w:t>
            </w:r>
          </w:p>
          <w:p w14:paraId="66FF4235" w14:textId="77777777" w:rsidR="00763D55" w:rsidRPr="00301836" w:rsidRDefault="00763D55" w:rsidP="0028694A">
            <w:pPr>
              <w:pStyle w:val="Odsekzoznamu"/>
              <w:numPr>
                <w:ilvl w:val="0"/>
                <w:numId w:val="15"/>
              </w:numPr>
              <w:rPr>
                <w:rFonts w:eastAsia="Times New Roman" w:cs="Times New Roman"/>
              </w:rPr>
            </w:pPr>
            <w:r w:rsidRPr="00301836">
              <w:rPr>
                <w:rFonts w:cs="Times New Roman"/>
              </w:rPr>
              <w:t>Identifikácia plastických (prispôsobivých) druhov autochtónnej dendroflóry a návrh efektívneho manažmentu zdrojov ich reprodukčného materiálu</w:t>
            </w:r>
          </w:p>
          <w:p w14:paraId="699BCF48" w14:textId="77777777" w:rsidR="00763D55" w:rsidRPr="00301836" w:rsidRDefault="00763D55" w:rsidP="0028694A">
            <w:pPr>
              <w:pStyle w:val="Odsekzoznamu"/>
              <w:numPr>
                <w:ilvl w:val="0"/>
                <w:numId w:val="15"/>
              </w:numPr>
              <w:rPr>
                <w:rFonts w:eastAsia="Times New Roman" w:cs="Times New Roman"/>
              </w:rPr>
            </w:pPr>
            <w:r w:rsidRPr="00301836">
              <w:rPr>
                <w:rFonts w:cs="Times New Roman"/>
              </w:rPr>
              <w:t>Koncepcia udržateľného využívania biodiverzity prírodných a poloprírodných ekosystémov v krajine</w:t>
            </w:r>
          </w:p>
          <w:p w14:paraId="196BE9CE" w14:textId="77777777" w:rsidR="00763D55" w:rsidRPr="00301836" w:rsidRDefault="00763D55" w:rsidP="0028694A">
            <w:pPr>
              <w:pStyle w:val="Odsekzoznamu"/>
              <w:numPr>
                <w:ilvl w:val="0"/>
                <w:numId w:val="15"/>
              </w:numPr>
              <w:rPr>
                <w:rFonts w:eastAsia="Times New Roman" w:cs="Times New Roman"/>
              </w:rPr>
            </w:pPr>
            <w:r w:rsidRPr="00301836">
              <w:rPr>
                <w:rFonts w:cs="Times New Roman"/>
              </w:rPr>
              <w:t>Systém hodnotenia ekonomickej a spoločenskej hodnoty ekosystémových služieb</w:t>
            </w:r>
          </w:p>
          <w:p w14:paraId="5BF545D9" w14:textId="77777777" w:rsidR="00763D55" w:rsidRPr="00301836" w:rsidRDefault="00763D55" w:rsidP="0028694A">
            <w:pPr>
              <w:pStyle w:val="Odsekzoznamu"/>
              <w:numPr>
                <w:ilvl w:val="0"/>
                <w:numId w:val="15"/>
              </w:numPr>
              <w:rPr>
                <w:rFonts w:eastAsia="Times New Roman" w:cs="Times New Roman"/>
              </w:rPr>
            </w:pPr>
            <w:r w:rsidRPr="00301836">
              <w:rPr>
                <w:rFonts w:cs="Times New Roman"/>
              </w:rPr>
              <w:t xml:space="preserve">Efektívne pestovateľské postupy pre regióny Slovenska s pozitívnym vplyvom na kvalitu pôdy </w:t>
            </w:r>
          </w:p>
          <w:p w14:paraId="6B8570A5" w14:textId="77777777" w:rsidR="00763D55" w:rsidRPr="00301836" w:rsidRDefault="00763D55" w:rsidP="0028694A">
            <w:pPr>
              <w:pStyle w:val="Odsekzoznamu"/>
              <w:numPr>
                <w:ilvl w:val="0"/>
                <w:numId w:val="15"/>
              </w:numPr>
              <w:rPr>
                <w:rFonts w:eastAsia="Times New Roman" w:cs="Times New Roman"/>
              </w:rPr>
            </w:pPr>
            <w:r w:rsidRPr="00301836">
              <w:rPr>
                <w:rFonts w:cs="Times New Roman"/>
              </w:rPr>
              <w:t xml:space="preserve">Nové biologické materiály/odrody s pridanou hodnotou pre meniace sa klimatické podmienky. </w:t>
            </w:r>
          </w:p>
          <w:p w14:paraId="793F4979" w14:textId="77777777" w:rsidR="00763D55" w:rsidRPr="00301836" w:rsidRDefault="00763D55" w:rsidP="0028694A">
            <w:pPr>
              <w:pStyle w:val="Odsekzoznamu"/>
              <w:numPr>
                <w:ilvl w:val="0"/>
                <w:numId w:val="15"/>
              </w:numPr>
              <w:rPr>
                <w:rFonts w:eastAsia="Times New Roman" w:cs="Times New Roman"/>
              </w:rPr>
            </w:pPr>
            <w:r w:rsidRPr="00301836">
              <w:rPr>
                <w:rFonts w:cs="Times New Roman"/>
              </w:rPr>
              <w:t>Nové kŕmne receptúry so zvýšenou využiteľnosťou živín.</w:t>
            </w:r>
          </w:p>
          <w:p w14:paraId="0BF29794" w14:textId="77777777" w:rsidR="00763D55" w:rsidRPr="00301836" w:rsidRDefault="00763D55" w:rsidP="0028694A">
            <w:pPr>
              <w:pStyle w:val="Odsekzoznamu"/>
              <w:numPr>
                <w:ilvl w:val="0"/>
                <w:numId w:val="15"/>
              </w:numPr>
              <w:rPr>
                <w:rFonts w:eastAsia="Times New Roman" w:cs="Times New Roman"/>
              </w:rPr>
            </w:pPr>
            <w:r w:rsidRPr="00301836">
              <w:rPr>
                <w:rFonts w:cs="Times New Roman"/>
              </w:rPr>
              <w:t>Chovateľské postupy so zníženou produkciou škodlivín do životného prostredia.</w:t>
            </w:r>
          </w:p>
          <w:p w14:paraId="74ADBC8A" w14:textId="77777777" w:rsidR="00763D55" w:rsidRPr="00301836" w:rsidRDefault="00763D55" w:rsidP="0028694A">
            <w:pPr>
              <w:pStyle w:val="Odsekzoznamu1"/>
              <w:numPr>
                <w:ilvl w:val="0"/>
                <w:numId w:val="15"/>
              </w:numPr>
              <w:spacing w:line="240" w:lineRule="auto"/>
              <w:rPr>
                <w:rFonts w:ascii="Times New Roman" w:eastAsia="Times New Roman" w:hAnsi="Times New Roman" w:cs="Times New Roman"/>
              </w:rPr>
            </w:pPr>
            <w:r w:rsidRPr="00301836">
              <w:rPr>
                <w:rFonts w:ascii="Times New Roman" w:eastAsia="Times New Roman" w:hAnsi="Times New Roman" w:cs="Times New Roman"/>
              </w:rPr>
              <w:t xml:space="preserve">Inovatívne modely adaptívneho manažmentu lesov a zveri. </w:t>
            </w:r>
          </w:p>
          <w:p w14:paraId="1792C745" w14:textId="1FAAE193" w:rsidR="00763D55" w:rsidRPr="00301836" w:rsidRDefault="00763D55" w:rsidP="0028694A">
            <w:pPr>
              <w:pStyle w:val="Odsekzoznamu1"/>
              <w:numPr>
                <w:ilvl w:val="0"/>
                <w:numId w:val="15"/>
              </w:numPr>
              <w:spacing w:line="240" w:lineRule="auto"/>
              <w:rPr>
                <w:rFonts w:ascii="Times New Roman" w:eastAsia="Times New Roman" w:hAnsi="Times New Roman" w:cs="Times New Roman"/>
              </w:rPr>
            </w:pPr>
            <w:r w:rsidRPr="00301836">
              <w:rPr>
                <w:rFonts w:ascii="Times New Roman" w:eastAsia="Times New Roman" w:hAnsi="Times New Roman" w:cs="Times New Roman"/>
              </w:rPr>
              <w:t>Systém inštitucionálnych, politických a legislatívnych nástrojov pre podporu ekosystémových služieb lesov.</w:t>
            </w:r>
          </w:p>
        </w:tc>
      </w:tr>
      <w:tr w:rsidR="00763D55" w:rsidRPr="00301836" w14:paraId="50C66E82" w14:textId="77777777" w:rsidTr="00301836">
        <w:trPr>
          <w:trHeight w:val="737"/>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tcPr>
          <w:p w14:paraId="36B82093" w14:textId="63D49AF0" w:rsidR="00763D55" w:rsidRPr="00301836" w:rsidRDefault="00763D55" w:rsidP="00BA32EF">
            <w:pPr>
              <w:pStyle w:val="Nadpis3"/>
            </w:pPr>
            <w:bookmarkStart w:id="197" w:name="_Toc519432006"/>
            <w:r w:rsidRPr="717FAD3F">
              <w:t>Špecifikácia očakávaných kvantitatív</w:t>
            </w:r>
            <w:r w:rsidR="0058347F">
              <w:t xml:space="preserve">nych a kvalitatívnych prínosov podprogramu </w:t>
            </w:r>
            <w:r w:rsidRPr="717FAD3F">
              <w:t>ŠPVaV pre ekonomický a spoločenský rozvoj</w:t>
            </w:r>
            <w:bookmarkEnd w:id="197"/>
          </w:p>
        </w:tc>
      </w:tr>
      <w:tr w:rsidR="00763D55" w:rsidRPr="00301836" w14:paraId="1381BE3F" w14:textId="77777777" w:rsidTr="004D64E5">
        <w:trPr>
          <w:trHeight w:val="62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78A5986" w14:textId="77777777" w:rsidR="00763D55" w:rsidRPr="00301836" w:rsidRDefault="00763D55" w:rsidP="004D64E5">
            <w:pPr>
              <w:rPr>
                <w:rFonts w:eastAsia="Times New Roman" w:cs="Times New Roman"/>
              </w:rPr>
            </w:pPr>
            <w:r w:rsidRPr="00301836">
              <w:rPr>
                <w:rFonts w:cs="Times New Roman"/>
              </w:rPr>
              <w:t xml:space="preserve">Bioekonomika má potenciál prispieť k dosiahnutiu kľúčových politických cieľov EÚ a k vyriešeniu nových problémov súvisiacich s trvalo udržateľným pôdohospodárstvom a optimálnym </w:t>
            </w:r>
            <w:r w:rsidRPr="00301836">
              <w:rPr>
                <w:rFonts w:cs="Times New Roman"/>
              </w:rPr>
              <w:lastRenderedPageBreak/>
              <w:t>zabezpečovaním všetkých ekosystémových služieb pre človeka. Kvalitatívne prínosy môžeme definovať nasledovne:</w:t>
            </w:r>
          </w:p>
          <w:p w14:paraId="419963E3" w14:textId="77777777" w:rsidR="00763D55" w:rsidRPr="00301836" w:rsidRDefault="00763D55" w:rsidP="0028694A">
            <w:pPr>
              <w:pStyle w:val="Odsekzoznamu"/>
              <w:numPr>
                <w:ilvl w:val="0"/>
                <w:numId w:val="15"/>
              </w:numPr>
              <w:rPr>
                <w:rFonts w:eastAsia="Times New Roman" w:cs="Times New Roman"/>
              </w:rPr>
            </w:pPr>
            <w:r w:rsidRPr="00301836">
              <w:rPr>
                <w:rFonts w:cs="Times New Roman"/>
              </w:rPr>
              <w:t>Revitalizácia vegetačných prvkov zefektívni ochranu pôdy a retenciu vody v krajine.</w:t>
            </w:r>
          </w:p>
          <w:p w14:paraId="3499DF1F" w14:textId="799C98D8" w:rsidR="00763D55" w:rsidRPr="00301836" w:rsidRDefault="00763D55" w:rsidP="0028694A">
            <w:pPr>
              <w:pStyle w:val="Odsekzoznamu"/>
              <w:numPr>
                <w:ilvl w:val="0"/>
                <w:numId w:val="15"/>
              </w:numPr>
              <w:rPr>
                <w:rFonts w:eastAsia="Times New Roman" w:cs="Times New Roman"/>
              </w:rPr>
            </w:pPr>
            <w:r w:rsidRPr="00301836">
              <w:rPr>
                <w:rFonts w:cs="Times New Roman"/>
              </w:rPr>
              <w:t>Identifikácia adaptabilných rastlinný druhov a</w:t>
            </w:r>
            <w:r w:rsidR="00AB0C55" w:rsidRPr="00301836">
              <w:rPr>
                <w:rFonts w:eastAsia="Times New Roman" w:cs="Times New Roman"/>
              </w:rPr>
              <w:t xml:space="preserve"> </w:t>
            </w:r>
            <w:r w:rsidRPr="00301836">
              <w:rPr>
                <w:rFonts w:cs="Times New Roman"/>
              </w:rPr>
              <w:t xml:space="preserve">zdrojov ich reprodukčného materiálu umožní zvýšenie druhovej diverzity a podielu prirodzených biotopov pre živočíchy. </w:t>
            </w:r>
          </w:p>
          <w:p w14:paraId="0E117212" w14:textId="07A08B83" w:rsidR="00763D55" w:rsidRPr="00301836" w:rsidRDefault="00763D55" w:rsidP="0028694A">
            <w:pPr>
              <w:pStyle w:val="Odsekzoznamu"/>
              <w:numPr>
                <w:ilvl w:val="0"/>
                <w:numId w:val="15"/>
              </w:numPr>
              <w:rPr>
                <w:rFonts w:eastAsia="Times New Roman" w:cs="Times New Roman"/>
              </w:rPr>
            </w:pPr>
            <w:r w:rsidRPr="00301836">
              <w:rPr>
                <w:rFonts w:cs="Times New Roman"/>
              </w:rPr>
              <w:t>Identifikácia inváznych taxónov (najmä škodcov) a podmienok ich šírenia v meniacich sa podmienkach umožní</w:t>
            </w:r>
            <w:r w:rsidR="00AB0C55" w:rsidRPr="00301836">
              <w:rPr>
                <w:rFonts w:eastAsia="Times New Roman" w:cs="Times New Roman"/>
              </w:rPr>
              <w:t xml:space="preserve"> </w:t>
            </w:r>
            <w:r w:rsidRPr="00301836">
              <w:rPr>
                <w:rFonts w:cs="Times New Roman"/>
              </w:rPr>
              <w:t xml:space="preserve">ekonomicky efektívny manažment biologických invázií. </w:t>
            </w:r>
          </w:p>
          <w:p w14:paraId="4E51CCCB" w14:textId="77777777" w:rsidR="00763D55" w:rsidRPr="00301836" w:rsidRDefault="00763D55" w:rsidP="0028694A">
            <w:pPr>
              <w:pStyle w:val="Odsekzoznamu"/>
              <w:numPr>
                <w:ilvl w:val="0"/>
                <w:numId w:val="15"/>
              </w:numPr>
              <w:rPr>
                <w:rFonts w:eastAsia="Times New Roman" w:cs="Times New Roman"/>
              </w:rPr>
            </w:pPr>
            <w:r w:rsidRPr="00301836">
              <w:rPr>
                <w:rFonts w:cs="Times New Roman"/>
              </w:rPr>
              <w:t>Návrh ekologicky prijateľných metód v manažmente biologických invázií prispeje k zmierneniu ich dopadov na životné prostredie.</w:t>
            </w:r>
          </w:p>
          <w:p w14:paraId="332A60B0" w14:textId="77777777" w:rsidR="00763D55" w:rsidRPr="00301836" w:rsidRDefault="00763D55" w:rsidP="0028694A">
            <w:pPr>
              <w:pStyle w:val="Odsekzoznamu"/>
              <w:numPr>
                <w:ilvl w:val="0"/>
                <w:numId w:val="15"/>
              </w:numPr>
              <w:rPr>
                <w:rFonts w:eastAsia="Times New Roman" w:cs="Times New Roman"/>
              </w:rPr>
            </w:pPr>
            <w:r w:rsidRPr="00301836">
              <w:rPr>
                <w:rFonts w:cs="Times New Roman"/>
              </w:rPr>
              <w:t>Navrhnuté pestovateľské postupy budú ekonomicky i environmentálne vhodné pre určené regióny Slovenska s dokázateľným zlepšením biologickej hodnoty pôdy.</w:t>
            </w:r>
          </w:p>
          <w:p w14:paraId="7BCC0AB6" w14:textId="77777777" w:rsidR="00763D55" w:rsidRPr="00301836" w:rsidRDefault="00763D55" w:rsidP="0028694A">
            <w:pPr>
              <w:pStyle w:val="Odsekzoznamu"/>
              <w:numPr>
                <w:ilvl w:val="0"/>
                <w:numId w:val="15"/>
              </w:numPr>
              <w:rPr>
                <w:rFonts w:eastAsia="Times New Roman" w:cs="Times New Roman"/>
              </w:rPr>
            </w:pPr>
            <w:r w:rsidRPr="00301836">
              <w:rPr>
                <w:rFonts w:cs="Times New Roman"/>
              </w:rPr>
              <w:t>Nové biologické materiály/odrody s finančne vyjadrenou pridanou hodnotou a dokázateľnou zníženou potrebou vlahy.</w:t>
            </w:r>
          </w:p>
          <w:p w14:paraId="5DC3F2F5" w14:textId="77777777" w:rsidR="00763D55" w:rsidRPr="00301836" w:rsidRDefault="00763D55" w:rsidP="0028694A">
            <w:pPr>
              <w:pStyle w:val="Odsekzoznamu"/>
              <w:numPr>
                <w:ilvl w:val="0"/>
                <w:numId w:val="15"/>
              </w:numPr>
              <w:rPr>
                <w:rFonts w:eastAsia="Times New Roman" w:cs="Times New Roman"/>
              </w:rPr>
            </w:pPr>
            <w:r w:rsidRPr="00301836">
              <w:rPr>
                <w:rFonts w:cs="Times New Roman"/>
              </w:rPr>
              <w:t>Nové kŕmne receptúry a chovateľské postupy s dokázateľnou zníženou produkciou škodlivín do životného prostredia.</w:t>
            </w:r>
          </w:p>
          <w:p w14:paraId="414C912C" w14:textId="77777777" w:rsidR="00763D55" w:rsidRPr="00301836" w:rsidRDefault="00763D55" w:rsidP="0028694A">
            <w:pPr>
              <w:pStyle w:val="Odsekzoznamu1"/>
              <w:numPr>
                <w:ilvl w:val="0"/>
                <w:numId w:val="15"/>
              </w:numPr>
              <w:spacing w:line="240" w:lineRule="auto"/>
              <w:rPr>
                <w:rFonts w:ascii="Times New Roman" w:eastAsia="Times New Roman" w:hAnsi="Times New Roman" w:cs="Times New Roman"/>
              </w:rPr>
            </w:pPr>
            <w:r w:rsidRPr="00301836">
              <w:rPr>
                <w:rFonts w:ascii="Times New Roman" w:eastAsia="Times New Roman" w:hAnsi="Times New Roman" w:cs="Times New Roman"/>
              </w:rPr>
              <w:t xml:space="preserve">Inovatívne modely adaptívneho manažmentu lesov a zveri umožnia optimálne zabezpečovania všetkých ekosystémových služieb lesa. </w:t>
            </w:r>
          </w:p>
          <w:p w14:paraId="4EB1BBE2" w14:textId="66635411" w:rsidR="00763D55" w:rsidRPr="00301836" w:rsidRDefault="00763D55" w:rsidP="0028694A">
            <w:pPr>
              <w:pStyle w:val="Odsekzoznamu1"/>
              <w:numPr>
                <w:ilvl w:val="0"/>
                <w:numId w:val="15"/>
              </w:numPr>
              <w:spacing w:after="0" w:line="240" w:lineRule="auto"/>
              <w:rPr>
                <w:rFonts w:ascii="Times New Roman" w:eastAsia="Times New Roman" w:hAnsi="Times New Roman" w:cs="Times New Roman"/>
              </w:rPr>
            </w:pPr>
            <w:r w:rsidRPr="00301836">
              <w:rPr>
                <w:rFonts w:ascii="Times New Roman" w:eastAsia="Times New Roman" w:hAnsi="Times New Roman" w:cs="Times New Roman"/>
              </w:rPr>
              <w:t xml:space="preserve">Systém inštitucionálnych, politických a legislatívnych nástrojov pre podporu </w:t>
            </w:r>
            <w:r w:rsidR="008859A0">
              <w:rPr>
                <w:rFonts w:ascii="Times New Roman" w:eastAsia="Times New Roman" w:hAnsi="Times New Roman" w:cs="Times New Roman"/>
              </w:rPr>
              <w:t xml:space="preserve">procesu rekultivácie kontaminovaných pôd, </w:t>
            </w:r>
            <w:r w:rsidRPr="00301836">
              <w:rPr>
                <w:rFonts w:ascii="Times New Roman" w:eastAsia="Times New Roman" w:hAnsi="Times New Roman" w:cs="Times New Roman"/>
              </w:rPr>
              <w:t>ekosystémových služieb lesov zabezpečí environmentálne vhodné a spoločensky akceptovateľné lesné hospodárstvo.</w:t>
            </w:r>
          </w:p>
        </w:tc>
      </w:tr>
      <w:tr w:rsidR="00763D55" w:rsidRPr="00301836" w14:paraId="193A3118" w14:textId="77777777" w:rsidTr="00301836">
        <w:trPr>
          <w:trHeight w:val="624"/>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tcPr>
          <w:p w14:paraId="736C3500" w14:textId="06DF53E3" w:rsidR="00763D55" w:rsidRPr="00301836" w:rsidRDefault="00763D55" w:rsidP="00BA32EF">
            <w:pPr>
              <w:pStyle w:val="Nadpis3"/>
            </w:pPr>
            <w:bookmarkStart w:id="198" w:name="_Toc519432007"/>
            <w:r w:rsidRPr="717FAD3F">
              <w:lastRenderedPageBreak/>
              <w:t>Etapy riešenia podprogramu</w:t>
            </w:r>
            <w:bookmarkEnd w:id="198"/>
          </w:p>
        </w:tc>
      </w:tr>
      <w:tr w:rsidR="00763D55" w:rsidRPr="00301836" w14:paraId="782CA4EB" w14:textId="77777777" w:rsidTr="00301836">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35E3436" w14:textId="77777777" w:rsidR="00763D55" w:rsidRPr="00301836" w:rsidRDefault="00763D55">
            <w:pPr>
              <w:rPr>
                <w:rFonts w:eastAsia="Times New Roman" w:cs="Times New Roman"/>
              </w:rPr>
            </w:pPr>
            <w:r w:rsidRPr="00301836">
              <w:rPr>
                <w:rFonts w:cs="Times New Roman"/>
              </w:rPr>
              <w:t>Etapy riešenia:</w:t>
            </w:r>
          </w:p>
          <w:p w14:paraId="7AAD8A7F" w14:textId="40499BE7" w:rsidR="00620C78" w:rsidRPr="00620C78" w:rsidRDefault="00620C78" w:rsidP="0028694A">
            <w:pPr>
              <w:pStyle w:val="Odsekzoznamu"/>
              <w:numPr>
                <w:ilvl w:val="0"/>
                <w:numId w:val="26"/>
              </w:numPr>
              <w:spacing w:line="259" w:lineRule="auto"/>
              <w:ind w:left="318" w:hanging="284"/>
              <w:jc w:val="left"/>
              <w:rPr>
                <w:rFonts w:eastAsia="Times New Roman"/>
              </w:rPr>
            </w:pPr>
            <w:r w:rsidRPr="00620C78">
              <w:rPr>
                <w:rFonts w:cs="Times New Roman"/>
              </w:rPr>
              <w:t>Uzatvorenie zmluvy na riešenie podprogramu (r. 2019).</w:t>
            </w:r>
          </w:p>
          <w:p w14:paraId="6EA7234B" w14:textId="49288116" w:rsidR="00620C78" w:rsidRPr="00620C78" w:rsidRDefault="00620C78" w:rsidP="0028694A">
            <w:pPr>
              <w:pStyle w:val="Odsekzoznamu"/>
              <w:numPr>
                <w:ilvl w:val="0"/>
                <w:numId w:val="26"/>
              </w:numPr>
              <w:spacing w:line="259" w:lineRule="auto"/>
              <w:ind w:left="318" w:hanging="284"/>
              <w:jc w:val="left"/>
              <w:rPr>
                <w:rFonts w:eastAsia="Times New Roman"/>
              </w:rPr>
            </w:pPr>
            <w:r w:rsidRPr="00620C78">
              <w:rPr>
                <w:rFonts w:cs="Times New Roman"/>
              </w:rPr>
              <w:t>Rámcový výskum v každej oblasti pre získanie podkladov pre úvodn</w:t>
            </w:r>
            <w:r w:rsidR="00E11502">
              <w:rPr>
                <w:rFonts w:cs="Times New Roman"/>
              </w:rPr>
              <w:t>ú oponentúru každej úlohy (od 01</w:t>
            </w:r>
            <w:r w:rsidRPr="00620C78">
              <w:rPr>
                <w:rFonts w:cs="Times New Roman"/>
              </w:rPr>
              <w:t>/2019 do 12/2019).</w:t>
            </w:r>
          </w:p>
          <w:p w14:paraId="1D01E983" w14:textId="77777777" w:rsidR="00620C78" w:rsidRPr="00620C78" w:rsidRDefault="00620C78" w:rsidP="0028694A">
            <w:pPr>
              <w:pStyle w:val="Odsekzoznamu"/>
              <w:numPr>
                <w:ilvl w:val="0"/>
                <w:numId w:val="26"/>
              </w:numPr>
              <w:spacing w:line="259" w:lineRule="auto"/>
              <w:ind w:left="318" w:hanging="284"/>
              <w:jc w:val="left"/>
              <w:rPr>
                <w:rFonts w:eastAsia="Times New Roman"/>
              </w:rPr>
            </w:pPr>
            <w:r w:rsidRPr="00620C78">
              <w:rPr>
                <w:rFonts w:cs="Times New Roman"/>
              </w:rPr>
              <w:t>Realizácia výskumu a priebežná oponentúra za obdobie od 01/2020 do 12/2020.</w:t>
            </w:r>
          </w:p>
          <w:p w14:paraId="6D680467" w14:textId="77777777" w:rsidR="00620C78" w:rsidRPr="00620C78" w:rsidRDefault="00620C78" w:rsidP="0028694A">
            <w:pPr>
              <w:pStyle w:val="Odsekzoznamu"/>
              <w:numPr>
                <w:ilvl w:val="0"/>
                <w:numId w:val="26"/>
              </w:numPr>
              <w:spacing w:line="259" w:lineRule="auto"/>
              <w:ind w:left="318" w:hanging="284"/>
              <w:jc w:val="left"/>
              <w:rPr>
                <w:rFonts w:eastAsia="Times New Roman"/>
              </w:rPr>
            </w:pPr>
            <w:r w:rsidRPr="00620C78">
              <w:rPr>
                <w:rFonts w:cs="Times New Roman"/>
              </w:rPr>
              <w:t>Realizácia výskumu a priebežná oponentúra za obdobie od 01/21 do 12/2021.</w:t>
            </w:r>
          </w:p>
          <w:p w14:paraId="4A7DDE00" w14:textId="77777777" w:rsidR="00620C78" w:rsidRPr="00620C78" w:rsidRDefault="00620C78" w:rsidP="0028694A">
            <w:pPr>
              <w:pStyle w:val="Odsekzoznamu"/>
              <w:numPr>
                <w:ilvl w:val="0"/>
                <w:numId w:val="26"/>
              </w:numPr>
              <w:spacing w:line="259" w:lineRule="auto"/>
              <w:ind w:left="318" w:hanging="284"/>
              <w:jc w:val="left"/>
              <w:rPr>
                <w:rFonts w:eastAsia="Times New Roman"/>
              </w:rPr>
            </w:pPr>
            <w:r w:rsidRPr="00620C78">
              <w:rPr>
                <w:rFonts w:cs="Times New Roman"/>
              </w:rPr>
              <w:t>Realizácia výskumu a priebežná oponentúra za obdobie od 01/2022 do 12/2022.</w:t>
            </w:r>
          </w:p>
          <w:p w14:paraId="40EA50DA" w14:textId="52E7EEEB" w:rsidR="00763D55" w:rsidRPr="00301836" w:rsidRDefault="00620C78" w:rsidP="007D6956">
            <w:pPr>
              <w:pStyle w:val="Odsekzoznamu"/>
              <w:numPr>
                <w:ilvl w:val="0"/>
                <w:numId w:val="26"/>
              </w:numPr>
              <w:spacing w:line="259" w:lineRule="auto"/>
              <w:ind w:left="318" w:hanging="284"/>
              <w:jc w:val="left"/>
              <w:rPr>
                <w:rFonts w:eastAsia="Times New Roman" w:cs="Times New Roman"/>
              </w:rPr>
            </w:pPr>
            <w:r w:rsidRPr="00620C78">
              <w:rPr>
                <w:rFonts w:cs="Times New Roman"/>
              </w:rPr>
              <w:t>Realizácia výskumu, diseminácia výsledkov a</w:t>
            </w:r>
            <w:r w:rsidR="007D6956">
              <w:rPr>
                <w:rFonts w:cs="Times New Roman"/>
              </w:rPr>
              <w:t> ukončenie riešenia</w:t>
            </w:r>
            <w:r w:rsidR="00E11502">
              <w:rPr>
                <w:rFonts w:cs="Times New Roman"/>
              </w:rPr>
              <w:t xml:space="preserve"> projektu od 1/2022 do 12</w:t>
            </w:r>
            <w:r w:rsidRPr="00620C78">
              <w:rPr>
                <w:rFonts w:cs="Times New Roman"/>
              </w:rPr>
              <w:t>/2023</w:t>
            </w:r>
          </w:p>
        </w:tc>
      </w:tr>
      <w:tr w:rsidR="00763D55" w:rsidRPr="00301836" w14:paraId="4BE3E6E9" w14:textId="77777777" w:rsidTr="00301836">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tcPr>
          <w:p w14:paraId="63BFB086" w14:textId="7809A4BD" w:rsidR="00763D55" w:rsidRPr="00301836" w:rsidRDefault="0058347F" w:rsidP="00BA32EF">
            <w:pPr>
              <w:pStyle w:val="Nadpis3"/>
            </w:pPr>
            <w:bookmarkStart w:id="199" w:name="_Toc519432008"/>
            <w:r>
              <w:t xml:space="preserve">Doba riešenia podprogramu </w:t>
            </w:r>
            <w:r w:rsidR="00763D55" w:rsidRPr="717FAD3F">
              <w:t>ŠPVaV</w:t>
            </w:r>
            <w:bookmarkEnd w:id="199"/>
          </w:p>
        </w:tc>
      </w:tr>
      <w:tr w:rsidR="00763D55" w:rsidRPr="00301836" w14:paraId="6156B65F" w14:textId="77777777" w:rsidTr="00301836">
        <w:trPr>
          <w:trHeight w:val="624"/>
        </w:trPr>
        <w:tc>
          <w:tcPr>
            <w:tcW w:w="5000" w:type="pct"/>
            <w:gridSpan w:val="7"/>
            <w:tcBorders>
              <w:top w:val="single" w:sz="4" w:space="0" w:color="auto"/>
              <w:left w:val="single" w:sz="4" w:space="0" w:color="auto"/>
              <w:bottom w:val="single" w:sz="4" w:space="0" w:color="auto"/>
              <w:right w:val="single" w:sz="4" w:space="0" w:color="auto"/>
            </w:tcBorders>
          </w:tcPr>
          <w:p w14:paraId="2E71DDCC" w14:textId="0F704911" w:rsidR="00763D55" w:rsidRPr="00301836" w:rsidRDefault="00620C78" w:rsidP="00E11502">
            <w:pPr>
              <w:jc w:val="left"/>
              <w:rPr>
                <w:rFonts w:eastAsia="Times New Roman" w:cs="Times New Roman"/>
              </w:rPr>
            </w:pPr>
            <w:r w:rsidRPr="00620C78">
              <w:t>Predpokladaná doba riešenia podprogramu „Udržateľné hospodárenie na pôde a životné prostredie“ je v všetkých štyroch témach štyri roky: (0</w:t>
            </w:r>
            <w:r w:rsidR="00E11502">
              <w:t>1/2019 do 12</w:t>
            </w:r>
            <w:r w:rsidRPr="00620C78">
              <w:t>/2023).</w:t>
            </w:r>
          </w:p>
        </w:tc>
      </w:tr>
      <w:tr w:rsidR="00763D55" w:rsidRPr="00301836" w14:paraId="3606E297" w14:textId="77777777" w:rsidTr="00301836">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E5FFE5"/>
            <w:vAlign w:val="center"/>
          </w:tcPr>
          <w:p w14:paraId="569F3D7E" w14:textId="16617A0F" w:rsidR="00763D55" w:rsidRPr="00301836" w:rsidRDefault="00763D55" w:rsidP="00BA32EF">
            <w:pPr>
              <w:pStyle w:val="Nadpis3"/>
            </w:pPr>
            <w:bookmarkStart w:id="200" w:name="_Toc519432009"/>
            <w:r w:rsidRPr="717FAD3F">
              <w:t>Návrh nákladov na jednotlivé roky ri</w:t>
            </w:r>
            <w:r w:rsidR="0058347F">
              <w:t xml:space="preserve">ešenia a celé obdobie riešenia podprogramu </w:t>
            </w:r>
            <w:r w:rsidRPr="717FAD3F">
              <w:t>ŠPVaV</w:t>
            </w:r>
            <w:bookmarkEnd w:id="200"/>
          </w:p>
        </w:tc>
      </w:tr>
      <w:tr w:rsidR="00763D55" w:rsidRPr="00301836" w14:paraId="3744E531" w14:textId="77777777" w:rsidTr="00301836">
        <w:trPr>
          <w:trHeight w:val="397"/>
        </w:trPr>
        <w:tc>
          <w:tcPr>
            <w:tcW w:w="5000" w:type="pct"/>
            <w:gridSpan w:val="7"/>
            <w:tcBorders>
              <w:top w:val="single" w:sz="4" w:space="0" w:color="auto"/>
              <w:left w:val="single" w:sz="4" w:space="0" w:color="auto"/>
              <w:bottom w:val="single" w:sz="4" w:space="0" w:color="auto"/>
              <w:right w:val="single" w:sz="4" w:space="0" w:color="auto"/>
            </w:tcBorders>
            <w:vAlign w:val="center"/>
          </w:tcPr>
          <w:p w14:paraId="58BBCA18" w14:textId="54663EF7" w:rsidR="00763D55" w:rsidRPr="00301836" w:rsidRDefault="00620C78">
            <w:pPr>
              <w:rPr>
                <w:rFonts w:eastAsia="Times New Roman"/>
              </w:rPr>
            </w:pPr>
            <w:r w:rsidRPr="00620C78">
              <w:t>Bežné náklady /cena práce, spotrebný a laboratórny materiál, nekapitálové vybavenie laboratórií, energie a réžia / sú navrhnuté na základe predpokladaných riešiteľských kapacít a skutočných nákladov projektov realizovaných v predchádzajúcom období, sú rovnomerne rozložené na celú dobu riešenia. Kapitálové výdavky sú vzhľadom na zdĺhavé verejné obstarávanie plánované na roky 2020 – 2022. Predpokladané kapitálové výdavky sú necelých 11,5% z celkových nákladov riešenia a vzhľadom na existujúcu infraštruktúru môžu byť použité iba na obnovu a modernizáciu prístrojového vybavenia.</w:t>
            </w:r>
          </w:p>
        </w:tc>
      </w:tr>
      <w:tr w:rsidR="00AE1455" w:rsidRPr="00301836" w14:paraId="0FDC7F9E" w14:textId="77777777" w:rsidTr="004516A2">
        <w:trPr>
          <w:trHeight w:val="283"/>
        </w:trPr>
        <w:tc>
          <w:tcPr>
            <w:tcW w:w="1646" w:type="pct"/>
            <w:tcBorders>
              <w:top w:val="single" w:sz="4" w:space="0" w:color="auto"/>
              <w:left w:val="single" w:sz="4" w:space="0" w:color="auto"/>
              <w:bottom w:val="single" w:sz="4" w:space="0" w:color="auto"/>
              <w:right w:val="single" w:sz="4" w:space="0" w:color="auto"/>
            </w:tcBorders>
            <w:vAlign w:val="center"/>
          </w:tcPr>
          <w:p w14:paraId="0E8DD7E2" w14:textId="76EDACB2" w:rsidR="00AE1455" w:rsidRPr="00AA296E" w:rsidRDefault="00AE1455" w:rsidP="00AE1455">
            <w:pPr>
              <w:rPr>
                <w:rFonts w:eastAsia="Times New Roman" w:cs="Times New Roman"/>
                <w:b/>
              </w:rPr>
            </w:pPr>
            <w:r w:rsidRPr="00AA296E">
              <w:rPr>
                <w:rFonts w:cs="Times New Roman"/>
                <w:b/>
              </w:rPr>
              <w:t>Rok</w:t>
            </w:r>
          </w:p>
        </w:tc>
        <w:tc>
          <w:tcPr>
            <w:tcW w:w="557" w:type="pct"/>
            <w:tcBorders>
              <w:top w:val="single" w:sz="4" w:space="0" w:color="auto"/>
              <w:left w:val="single" w:sz="4" w:space="0" w:color="auto"/>
              <w:bottom w:val="single" w:sz="4" w:space="0" w:color="auto"/>
              <w:right w:val="single" w:sz="4" w:space="0" w:color="auto"/>
            </w:tcBorders>
            <w:vAlign w:val="center"/>
          </w:tcPr>
          <w:p w14:paraId="729FA768" w14:textId="77777777" w:rsidR="00AE1455" w:rsidRPr="00AA296E" w:rsidRDefault="00AE1455">
            <w:pPr>
              <w:rPr>
                <w:rFonts w:eastAsia="Times New Roman" w:cs="Times New Roman"/>
                <w:b/>
              </w:rPr>
            </w:pPr>
            <w:r w:rsidRPr="00AA296E">
              <w:rPr>
                <w:rFonts w:cs="Times New Roman"/>
                <w:b/>
              </w:rPr>
              <w:t>2019</w:t>
            </w:r>
          </w:p>
        </w:tc>
        <w:tc>
          <w:tcPr>
            <w:tcW w:w="557" w:type="pct"/>
            <w:tcBorders>
              <w:top w:val="single" w:sz="4" w:space="0" w:color="auto"/>
              <w:left w:val="single" w:sz="4" w:space="0" w:color="auto"/>
              <w:bottom w:val="single" w:sz="4" w:space="0" w:color="auto"/>
              <w:right w:val="single" w:sz="4" w:space="0" w:color="auto"/>
            </w:tcBorders>
            <w:vAlign w:val="center"/>
          </w:tcPr>
          <w:p w14:paraId="71E6245C" w14:textId="77777777" w:rsidR="00AE1455" w:rsidRPr="00AA296E" w:rsidRDefault="00AE1455">
            <w:pPr>
              <w:rPr>
                <w:rFonts w:eastAsia="Times New Roman" w:cs="Times New Roman"/>
                <w:b/>
              </w:rPr>
            </w:pPr>
            <w:r w:rsidRPr="00AA296E">
              <w:rPr>
                <w:rFonts w:cs="Times New Roman"/>
                <w:b/>
              </w:rPr>
              <w:t>2020</w:t>
            </w:r>
          </w:p>
        </w:tc>
        <w:tc>
          <w:tcPr>
            <w:tcW w:w="557" w:type="pct"/>
            <w:tcBorders>
              <w:top w:val="single" w:sz="4" w:space="0" w:color="auto"/>
              <w:left w:val="single" w:sz="4" w:space="0" w:color="auto"/>
              <w:bottom w:val="single" w:sz="4" w:space="0" w:color="auto"/>
              <w:right w:val="single" w:sz="4" w:space="0" w:color="auto"/>
            </w:tcBorders>
            <w:vAlign w:val="center"/>
          </w:tcPr>
          <w:p w14:paraId="250DC6B3" w14:textId="77777777" w:rsidR="00AE1455" w:rsidRPr="00AA296E" w:rsidRDefault="00AE1455">
            <w:pPr>
              <w:rPr>
                <w:rFonts w:eastAsia="Times New Roman" w:cs="Times New Roman"/>
                <w:b/>
              </w:rPr>
            </w:pPr>
            <w:r w:rsidRPr="00AA296E">
              <w:rPr>
                <w:rFonts w:cs="Times New Roman"/>
                <w:b/>
              </w:rPr>
              <w:t>2021</w:t>
            </w:r>
          </w:p>
        </w:tc>
        <w:tc>
          <w:tcPr>
            <w:tcW w:w="557" w:type="pct"/>
            <w:tcBorders>
              <w:top w:val="single" w:sz="4" w:space="0" w:color="auto"/>
              <w:left w:val="single" w:sz="4" w:space="0" w:color="auto"/>
              <w:bottom w:val="single" w:sz="4" w:space="0" w:color="auto"/>
              <w:right w:val="single" w:sz="4" w:space="0" w:color="auto"/>
            </w:tcBorders>
            <w:vAlign w:val="center"/>
          </w:tcPr>
          <w:p w14:paraId="1C8C7C73" w14:textId="77777777" w:rsidR="00AE1455" w:rsidRPr="00AA296E" w:rsidRDefault="00AE1455">
            <w:pPr>
              <w:rPr>
                <w:rFonts w:eastAsia="Times New Roman" w:cs="Times New Roman"/>
                <w:b/>
              </w:rPr>
            </w:pPr>
            <w:r w:rsidRPr="00AA296E">
              <w:rPr>
                <w:rFonts w:cs="Times New Roman"/>
                <w:b/>
              </w:rPr>
              <w:t>2022</w:t>
            </w:r>
          </w:p>
        </w:tc>
        <w:tc>
          <w:tcPr>
            <w:tcW w:w="557" w:type="pct"/>
            <w:tcBorders>
              <w:top w:val="single" w:sz="4" w:space="0" w:color="auto"/>
              <w:left w:val="single" w:sz="4" w:space="0" w:color="auto"/>
              <w:bottom w:val="single" w:sz="4" w:space="0" w:color="auto"/>
              <w:right w:val="single" w:sz="4" w:space="0" w:color="auto"/>
            </w:tcBorders>
            <w:vAlign w:val="center"/>
          </w:tcPr>
          <w:p w14:paraId="548EFCD3" w14:textId="77777777" w:rsidR="00AE1455" w:rsidRPr="00AA296E" w:rsidRDefault="00AE1455">
            <w:pPr>
              <w:rPr>
                <w:rFonts w:eastAsia="Times New Roman" w:cs="Times New Roman"/>
                <w:b/>
              </w:rPr>
            </w:pPr>
            <w:r w:rsidRPr="00AA296E">
              <w:rPr>
                <w:rFonts w:cs="Times New Roman"/>
                <w:b/>
              </w:rPr>
              <w:t>2023</w:t>
            </w:r>
          </w:p>
        </w:tc>
        <w:tc>
          <w:tcPr>
            <w:tcW w:w="569" w:type="pct"/>
            <w:tcBorders>
              <w:top w:val="single" w:sz="4" w:space="0" w:color="auto"/>
              <w:left w:val="single" w:sz="4" w:space="0" w:color="auto"/>
              <w:bottom w:val="single" w:sz="4" w:space="0" w:color="auto"/>
              <w:right w:val="single" w:sz="4" w:space="0" w:color="auto"/>
            </w:tcBorders>
            <w:vAlign w:val="center"/>
          </w:tcPr>
          <w:p w14:paraId="0C861B93" w14:textId="77777777" w:rsidR="00AE1455" w:rsidRPr="00AA296E" w:rsidRDefault="00AE1455">
            <w:pPr>
              <w:rPr>
                <w:rFonts w:eastAsia="Times New Roman" w:cs="Times New Roman"/>
                <w:b/>
              </w:rPr>
            </w:pPr>
            <w:r w:rsidRPr="00AA296E">
              <w:rPr>
                <w:rFonts w:cs="Times New Roman"/>
                <w:b/>
              </w:rPr>
              <w:t>Spolu</w:t>
            </w:r>
          </w:p>
        </w:tc>
      </w:tr>
      <w:tr w:rsidR="00AE1455" w:rsidRPr="00301836" w14:paraId="1C78B248" w14:textId="77777777" w:rsidTr="004516A2">
        <w:trPr>
          <w:trHeight w:val="283"/>
        </w:trPr>
        <w:tc>
          <w:tcPr>
            <w:tcW w:w="1646" w:type="pct"/>
            <w:tcBorders>
              <w:top w:val="single" w:sz="4" w:space="0" w:color="auto"/>
              <w:left w:val="single" w:sz="4" w:space="0" w:color="auto"/>
              <w:bottom w:val="single" w:sz="4" w:space="0" w:color="auto"/>
              <w:right w:val="single" w:sz="4" w:space="0" w:color="auto"/>
            </w:tcBorders>
            <w:vAlign w:val="center"/>
          </w:tcPr>
          <w:p w14:paraId="5BF84083" w14:textId="5A88E261" w:rsidR="00AE1455" w:rsidRPr="00AA296E" w:rsidRDefault="00AE1455" w:rsidP="00AE1455">
            <w:pPr>
              <w:rPr>
                <w:rFonts w:eastAsia="Times New Roman" w:cs="Times New Roman"/>
                <w:b/>
                <w:highlight w:val="yellow"/>
              </w:rPr>
            </w:pPr>
            <w:r w:rsidRPr="00AA296E">
              <w:rPr>
                <w:rFonts w:cs="Times New Roman"/>
                <w:b/>
              </w:rPr>
              <w:t>Štátny rozpočet</w:t>
            </w:r>
          </w:p>
        </w:tc>
        <w:tc>
          <w:tcPr>
            <w:tcW w:w="557" w:type="pct"/>
            <w:tcBorders>
              <w:top w:val="single" w:sz="4" w:space="0" w:color="auto"/>
              <w:left w:val="single" w:sz="4" w:space="0" w:color="auto"/>
              <w:bottom w:val="single" w:sz="4" w:space="0" w:color="auto"/>
              <w:right w:val="single" w:sz="4" w:space="0" w:color="auto"/>
            </w:tcBorders>
            <w:vAlign w:val="center"/>
          </w:tcPr>
          <w:p w14:paraId="5DCFC937" w14:textId="61A44093" w:rsidR="00AE1455" w:rsidRPr="00620C78" w:rsidRDefault="00AE1455" w:rsidP="00620C78">
            <w:pPr>
              <w:jc w:val="left"/>
              <w:rPr>
                <w:rFonts w:eastAsia="Times New Roman" w:cs="Times New Roman"/>
              </w:rPr>
            </w:pPr>
            <w:r w:rsidRPr="00620C78">
              <w:t>6,4</w:t>
            </w:r>
          </w:p>
        </w:tc>
        <w:tc>
          <w:tcPr>
            <w:tcW w:w="557" w:type="pct"/>
            <w:tcBorders>
              <w:top w:val="single" w:sz="4" w:space="0" w:color="auto"/>
              <w:left w:val="single" w:sz="4" w:space="0" w:color="auto"/>
              <w:bottom w:val="single" w:sz="4" w:space="0" w:color="auto"/>
              <w:right w:val="single" w:sz="4" w:space="0" w:color="auto"/>
            </w:tcBorders>
            <w:vAlign w:val="center"/>
          </w:tcPr>
          <w:p w14:paraId="076724D7" w14:textId="531025AB" w:rsidR="00AE1455" w:rsidRPr="00620C78" w:rsidRDefault="00AE1455" w:rsidP="00620C78">
            <w:pPr>
              <w:jc w:val="left"/>
              <w:rPr>
                <w:rFonts w:eastAsia="Times New Roman" w:cs="Times New Roman"/>
              </w:rPr>
            </w:pPr>
            <w:r w:rsidRPr="00620C78">
              <w:t>9,3</w:t>
            </w:r>
          </w:p>
        </w:tc>
        <w:tc>
          <w:tcPr>
            <w:tcW w:w="557" w:type="pct"/>
            <w:tcBorders>
              <w:top w:val="single" w:sz="4" w:space="0" w:color="auto"/>
              <w:left w:val="single" w:sz="4" w:space="0" w:color="auto"/>
              <w:bottom w:val="single" w:sz="4" w:space="0" w:color="auto"/>
              <w:right w:val="single" w:sz="4" w:space="0" w:color="auto"/>
            </w:tcBorders>
            <w:vAlign w:val="center"/>
          </w:tcPr>
          <w:p w14:paraId="1AFD0820" w14:textId="6ACC804C" w:rsidR="00AE1455" w:rsidRPr="00620C78" w:rsidRDefault="00AE1455" w:rsidP="00620C78">
            <w:pPr>
              <w:jc w:val="left"/>
              <w:rPr>
                <w:rFonts w:eastAsia="Times New Roman" w:cs="Times New Roman"/>
              </w:rPr>
            </w:pPr>
            <w:r w:rsidRPr="00620C78">
              <w:t>10,3</w:t>
            </w:r>
          </w:p>
        </w:tc>
        <w:tc>
          <w:tcPr>
            <w:tcW w:w="557" w:type="pct"/>
            <w:tcBorders>
              <w:top w:val="single" w:sz="4" w:space="0" w:color="auto"/>
              <w:left w:val="single" w:sz="4" w:space="0" w:color="auto"/>
              <w:bottom w:val="single" w:sz="4" w:space="0" w:color="auto"/>
              <w:right w:val="single" w:sz="4" w:space="0" w:color="auto"/>
            </w:tcBorders>
            <w:vAlign w:val="center"/>
          </w:tcPr>
          <w:p w14:paraId="782D7A0E" w14:textId="64DC0A8D" w:rsidR="00AE1455" w:rsidRPr="00620C78" w:rsidRDefault="00AE1455" w:rsidP="00620C78">
            <w:pPr>
              <w:jc w:val="left"/>
              <w:rPr>
                <w:rFonts w:eastAsia="Times New Roman" w:cs="Times New Roman"/>
              </w:rPr>
            </w:pPr>
            <w:r w:rsidRPr="00620C78">
              <w:t>9,2</w:t>
            </w:r>
          </w:p>
        </w:tc>
        <w:tc>
          <w:tcPr>
            <w:tcW w:w="557" w:type="pct"/>
            <w:tcBorders>
              <w:top w:val="single" w:sz="4" w:space="0" w:color="auto"/>
              <w:left w:val="single" w:sz="4" w:space="0" w:color="auto"/>
              <w:bottom w:val="single" w:sz="4" w:space="0" w:color="auto"/>
              <w:right w:val="single" w:sz="4" w:space="0" w:color="auto"/>
            </w:tcBorders>
            <w:vAlign w:val="center"/>
          </w:tcPr>
          <w:p w14:paraId="03B06167" w14:textId="1F86B5AE" w:rsidR="00AE1455" w:rsidRPr="00620C78" w:rsidRDefault="00AE1455" w:rsidP="00620C78">
            <w:pPr>
              <w:jc w:val="left"/>
              <w:rPr>
                <w:rFonts w:eastAsia="Times New Roman" w:cs="Times New Roman"/>
              </w:rPr>
            </w:pPr>
            <w:r w:rsidRPr="00620C78">
              <w:t>4,8</w:t>
            </w:r>
          </w:p>
        </w:tc>
        <w:tc>
          <w:tcPr>
            <w:tcW w:w="569" w:type="pct"/>
            <w:tcBorders>
              <w:top w:val="single" w:sz="4" w:space="0" w:color="auto"/>
              <w:left w:val="single" w:sz="4" w:space="0" w:color="auto"/>
              <w:bottom w:val="single" w:sz="4" w:space="0" w:color="auto"/>
              <w:right w:val="single" w:sz="4" w:space="0" w:color="auto"/>
            </w:tcBorders>
            <w:vAlign w:val="center"/>
          </w:tcPr>
          <w:p w14:paraId="209558B4" w14:textId="7B818006" w:rsidR="00AE1455" w:rsidRPr="00620C78" w:rsidRDefault="00AE1455" w:rsidP="00620C78">
            <w:pPr>
              <w:jc w:val="left"/>
              <w:rPr>
                <w:rFonts w:eastAsia="Times New Roman" w:cs="Times New Roman"/>
              </w:rPr>
            </w:pPr>
            <w:r w:rsidRPr="00620C78">
              <w:rPr>
                <w:b/>
                <w:bCs/>
              </w:rPr>
              <w:t>40</w:t>
            </w:r>
          </w:p>
        </w:tc>
      </w:tr>
      <w:tr w:rsidR="00AE1455" w:rsidRPr="00301836" w14:paraId="73A49E2B" w14:textId="77777777" w:rsidTr="004516A2">
        <w:trPr>
          <w:trHeight w:val="283"/>
        </w:trPr>
        <w:tc>
          <w:tcPr>
            <w:tcW w:w="1646" w:type="pct"/>
            <w:tcBorders>
              <w:top w:val="single" w:sz="4" w:space="0" w:color="auto"/>
              <w:left w:val="single" w:sz="4" w:space="0" w:color="auto"/>
              <w:bottom w:val="single" w:sz="4" w:space="0" w:color="auto"/>
              <w:right w:val="single" w:sz="4" w:space="0" w:color="auto"/>
            </w:tcBorders>
            <w:vAlign w:val="center"/>
          </w:tcPr>
          <w:p w14:paraId="3523EF9C" w14:textId="4EE210E6" w:rsidR="00AE1455" w:rsidRPr="00620C78" w:rsidRDefault="00AE1455" w:rsidP="00AA296E">
            <w:pPr>
              <w:ind w:left="567"/>
              <w:rPr>
                <w:rFonts w:eastAsia="Times New Roman" w:cs="Times New Roman"/>
                <w:highlight w:val="yellow"/>
              </w:rPr>
            </w:pPr>
            <w:r w:rsidRPr="00301836">
              <w:rPr>
                <w:rFonts w:cs="Times New Roman"/>
              </w:rPr>
              <w:t>Z toho BV</w:t>
            </w:r>
          </w:p>
        </w:tc>
        <w:tc>
          <w:tcPr>
            <w:tcW w:w="557" w:type="pct"/>
            <w:tcBorders>
              <w:top w:val="single" w:sz="4" w:space="0" w:color="auto"/>
              <w:left w:val="single" w:sz="4" w:space="0" w:color="auto"/>
              <w:bottom w:val="single" w:sz="4" w:space="0" w:color="auto"/>
              <w:right w:val="single" w:sz="4" w:space="0" w:color="auto"/>
            </w:tcBorders>
            <w:vAlign w:val="center"/>
          </w:tcPr>
          <w:p w14:paraId="3EABF83B" w14:textId="22D7690D" w:rsidR="00AE1455" w:rsidRPr="00620C78" w:rsidRDefault="00AE1455" w:rsidP="00620C78">
            <w:pPr>
              <w:jc w:val="left"/>
              <w:rPr>
                <w:rFonts w:eastAsia="Times New Roman" w:cs="Times New Roman"/>
              </w:rPr>
            </w:pPr>
            <w:r w:rsidRPr="00620C78">
              <w:t>6,4</w:t>
            </w:r>
          </w:p>
        </w:tc>
        <w:tc>
          <w:tcPr>
            <w:tcW w:w="557" w:type="pct"/>
            <w:tcBorders>
              <w:top w:val="single" w:sz="4" w:space="0" w:color="auto"/>
              <w:left w:val="single" w:sz="4" w:space="0" w:color="auto"/>
              <w:bottom w:val="single" w:sz="4" w:space="0" w:color="auto"/>
              <w:right w:val="single" w:sz="4" w:space="0" w:color="auto"/>
            </w:tcBorders>
            <w:vAlign w:val="center"/>
          </w:tcPr>
          <w:p w14:paraId="665ED0FD" w14:textId="56AB7575" w:rsidR="00AE1455" w:rsidRPr="00620C78" w:rsidRDefault="00AE1455" w:rsidP="00620C78">
            <w:pPr>
              <w:jc w:val="left"/>
              <w:rPr>
                <w:rFonts w:eastAsia="Times New Roman" w:cs="Times New Roman"/>
              </w:rPr>
            </w:pPr>
            <w:r w:rsidRPr="00620C78">
              <w:t>8,3</w:t>
            </w:r>
          </w:p>
        </w:tc>
        <w:tc>
          <w:tcPr>
            <w:tcW w:w="557" w:type="pct"/>
            <w:tcBorders>
              <w:top w:val="single" w:sz="4" w:space="0" w:color="auto"/>
              <w:left w:val="single" w:sz="4" w:space="0" w:color="auto"/>
              <w:bottom w:val="single" w:sz="4" w:space="0" w:color="auto"/>
              <w:right w:val="single" w:sz="4" w:space="0" w:color="auto"/>
            </w:tcBorders>
            <w:vAlign w:val="center"/>
          </w:tcPr>
          <w:p w14:paraId="5E8466C8" w14:textId="65DA6B30" w:rsidR="00AE1455" w:rsidRPr="00620C78" w:rsidRDefault="00AE1455" w:rsidP="00620C78">
            <w:pPr>
              <w:jc w:val="left"/>
              <w:rPr>
                <w:rFonts w:eastAsia="Times New Roman" w:cs="Times New Roman"/>
              </w:rPr>
            </w:pPr>
            <w:r w:rsidRPr="00620C78">
              <w:t>8,3</w:t>
            </w:r>
          </w:p>
        </w:tc>
        <w:tc>
          <w:tcPr>
            <w:tcW w:w="557" w:type="pct"/>
            <w:tcBorders>
              <w:top w:val="single" w:sz="4" w:space="0" w:color="auto"/>
              <w:left w:val="single" w:sz="4" w:space="0" w:color="auto"/>
              <w:bottom w:val="single" w:sz="4" w:space="0" w:color="auto"/>
              <w:right w:val="single" w:sz="4" w:space="0" w:color="auto"/>
            </w:tcBorders>
            <w:vAlign w:val="center"/>
          </w:tcPr>
          <w:p w14:paraId="1867DD93" w14:textId="7E300167" w:rsidR="00AE1455" w:rsidRPr="00620C78" w:rsidRDefault="00AE1455" w:rsidP="00620C78">
            <w:pPr>
              <w:jc w:val="left"/>
              <w:rPr>
                <w:rFonts w:eastAsia="Times New Roman" w:cs="Times New Roman"/>
              </w:rPr>
            </w:pPr>
            <w:r w:rsidRPr="00620C78">
              <w:t>8,2</w:t>
            </w:r>
          </w:p>
        </w:tc>
        <w:tc>
          <w:tcPr>
            <w:tcW w:w="557" w:type="pct"/>
            <w:tcBorders>
              <w:top w:val="single" w:sz="4" w:space="0" w:color="auto"/>
              <w:left w:val="single" w:sz="4" w:space="0" w:color="auto"/>
              <w:bottom w:val="single" w:sz="4" w:space="0" w:color="auto"/>
              <w:right w:val="single" w:sz="4" w:space="0" w:color="auto"/>
            </w:tcBorders>
            <w:vAlign w:val="center"/>
          </w:tcPr>
          <w:p w14:paraId="63AC1EDA" w14:textId="70DF3BD1" w:rsidR="00AE1455" w:rsidRPr="00620C78" w:rsidRDefault="00AE1455" w:rsidP="00620C78">
            <w:pPr>
              <w:jc w:val="left"/>
              <w:rPr>
                <w:rFonts w:eastAsia="Times New Roman" w:cs="Times New Roman"/>
              </w:rPr>
            </w:pPr>
            <w:r w:rsidRPr="00620C78">
              <w:t>4,8</w:t>
            </w:r>
          </w:p>
        </w:tc>
        <w:tc>
          <w:tcPr>
            <w:tcW w:w="569" w:type="pct"/>
            <w:tcBorders>
              <w:top w:val="single" w:sz="4" w:space="0" w:color="auto"/>
              <w:left w:val="single" w:sz="4" w:space="0" w:color="auto"/>
              <w:bottom w:val="single" w:sz="4" w:space="0" w:color="auto"/>
              <w:right w:val="single" w:sz="4" w:space="0" w:color="auto"/>
            </w:tcBorders>
            <w:vAlign w:val="center"/>
          </w:tcPr>
          <w:p w14:paraId="5D2871DA" w14:textId="7DF8A5AA" w:rsidR="00AE1455" w:rsidRPr="00620C78" w:rsidRDefault="00AE1455" w:rsidP="00620C78">
            <w:pPr>
              <w:jc w:val="left"/>
              <w:rPr>
                <w:rFonts w:eastAsia="Times New Roman" w:cs="Times New Roman"/>
              </w:rPr>
            </w:pPr>
            <w:r w:rsidRPr="00620C78">
              <w:rPr>
                <w:b/>
                <w:bCs/>
              </w:rPr>
              <w:t>36</w:t>
            </w:r>
          </w:p>
        </w:tc>
      </w:tr>
      <w:tr w:rsidR="00AE1455" w:rsidRPr="00301836" w14:paraId="5B696016" w14:textId="77777777" w:rsidTr="004516A2">
        <w:trPr>
          <w:trHeight w:val="283"/>
        </w:trPr>
        <w:tc>
          <w:tcPr>
            <w:tcW w:w="1646" w:type="pct"/>
            <w:tcBorders>
              <w:top w:val="single" w:sz="4" w:space="0" w:color="auto"/>
              <w:left w:val="single" w:sz="4" w:space="0" w:color="auto"/>
              <w:bottom w:val="single" w:sz="4" w:space="0" w:color="auto"/>
              <w:right w:val="single" w:sz="4" w:space="0" w:color="auto"/>
            </w:tcBorders>
            <w:vAlign w:val="center"/>
          </w:tcPr>
          <w:p w14:paraId="0C21DD3B" w14:textId="4F71797A" w:rsidR="00AE1455" w:rsidRPr="00620C78" w:rsidRDefault="00AE1455" w:rsidP="00AA296E">
            <w:pPr>
              <w:ind w:left="567"/>
              <w:rPr>
                <w:rFonts w:eastAsia="Times New Roman"/>
                <w:highlight w:val="yellow"/>
              </w:rPr>
            </w:pPr>
            <w:r w:rsidRPr="00301836">
              <w:rPr>
                <w:rFonts w:cs="Times New Roman"/>
              </w:rPr>
              <w:t>Z toho KV</w:t>
            </w:r>
          </w:p>
        </w:tc>
        <w:tc>
          <w:tcPr>
            <w:tcW w:w="557" w:type="pct"/>
            <w:tcBorders>
              <w:top w:val="single" w:sz="4" w:space="0" w:color="auto"/>
              <w:left w:val="single" w:sz="4" w:space="0" w:color="auto"/>
              <w:bottom w:val="single" w:sz="4" w:space="0" w:color="auto"/>
              <w:right w:val="single" w:sz="4" w:space="0" w:color="auto"/>
            </w:tcBorders>
            <w:vAlign w:val="center"/>
          </w:tcPr>
          <w:p w14:paraId="0A30DEA1" w14:textId="5B992190" w:rsidR="00AE1455" w:rsidRPr="00620C78" w:rsidRDefault="00501318" w:rsidP="00620C78">
            <w:pPr>
              <w:jc w:val="left"/>
              <w:rPr>
                <w:rFonts w:eastAsia="Times New Roman"/>
              </w:rPr>
            </w:pPr>
            <w:r>
              <w:t>0</w:t>
            </w:r>
          </w:p>
        </w:tc>
        <w:tc>
          <w:tcPr>
            <w:tcW w:w="557" w:type="pct"/>
            <w:tcBorders>
              <w:top w:val="single" w:sz="4" w:space="0" w:color="auto"/>
              <w:left w:val="single" w:sz="4" w:space="0" w:color="auto"/>
              <w:bottom w:val="single" w:sz="4" w:space="0" w:color="auto"/>
              <w:right w:val="single" w:sz="4" w:space="0" w:color="auto"/>
            </w:tcBorders>
            <w:vAlign w:val="center"/>
          </w:tcPr>
          <w:p w14:paraId="0FD970D3" w14:textId="21D502BE" w:rsidR="00AE1455" w:rsidRPr="00620C78" w:rsidRDefault="00AE1455" w:rsidP="00620C78">
            <w:pPr>
              <w:jc w:val="left"/>
              <w:rPr>
                <w:rFonts w:eastAsia="Times New Roman" w:cs="Times New Roman"/>
              </w:rPr>
            </w:pPr>
            <w:r w:rsidRPr="00620C78">
              <w:t>1</w:t>
            </w:r>
          </w:p>
        </w:tc>
        <w:tc>
          <w:tcPr>
            <w:tcW w:w="557" w:type="pct"/>
            <w:tcBorders>
              <w:top w:val="single" w:sz="4" w:space="0" w:color="auto"/>
              <w:left w:val="single" w:sz="4" w:space="0" w:color="auto"/>
              <w:bottom w:val="single" w:sz="4" w:space="0" w:color="auto"/>
              <w:right w:val="single" w:sz="4" w:space="0" w:color="auto"/>
            </w:tcBorders>
            <w:vAlign w:val="center"/>
          </w:tcPr>
          <w:p w14:paraId="23CA1A2F" w14:textId="678EE013" w:rsidR="00AE1455" w:rsidRPr="00620C78" w:rsidRDefault="00AE1455" w:rsidP="00620C78">
            <w:pPr>
              <w:jc w:val="left"/>
              <w:rPr>
                <w:rFonts w:eastAsia="Times New Roman" w:cs="Times New Roman"/>
              </w:rPr>
            </w:pPr>
            <w:r w:rsidRPr="00620C78">
              <w:t>2</w:t>
            </w:r>
          </w:p>
        </w:tc>
        <w:tc>
          <w:tcPr>
            <w:tcW w:w="557" w:type="pct"/>
            <w:tcBorders>
              <w:top w:val="single" w:sz="4" w:space="0" w:color="auto"/>
              <w:left w:val="single" w:sz="4" w:space="0" w:color="auto"/>
              <w:bottom w:val="single" w:sz="4" w:space="0" w:color="auto"/>
              <w:right w:val="single" w:sz="4" w:space="0" w:color="auto"/>
            </w:tcBorders>
            <w:vAlign w:val="center"/>
          </w:tcPr>
          <w:p w14:paraId="1B5B3426" w14:textId="3071E234" w:rsidR="00AE1455" w:rsidRPr="00620C78" w:rsidRDefault="00AE1455" w:rsidP="00620C78">
            <w:pPr>
              <w:jc w:val="left"/>
              <w:rPr>
                <w:rFonts w:eastAsia="Times New Roman" w:cs="Times New Roman"/>
              </w:rPr>
            </w:pPr>
            <w:r w:rsidRPr="00620C78">
              <w:t>1</w:t>
            </w:r>
          </w:p>
        </w:tc>
        <w:tc>
          <w:tcPr>
            <w:tcW w:w="557" w:type="pct"/>
            <w:tcBorders>
              <w:top w:val="single" w:sz="4" w:space="0" w:color="auto"/>
              <w:left w:val="single" w:sz="4" w:space="0" w:color="auto"/>
              <w:bottom w:val="single" w:sz="4" w:space="0" w:color="auto"/>
              <w:right w:val="single" w:sz="4" w:space="0" w:color="auto"/>
            </w:tcBorders>
            <w:vAlign w:val="center"/>
          </w:tcPr>
          <w:p w14:paraId="14EC5CB1" w14:textId="45063802" w:rsidR="00AE1455" w:rsidRPr="00620C78" w:rsidRDefault="00501318" w:rsidP="00620C78">
            <w:pPr>
              <w:jc w:val="left"/>
              <w:rPr>
                <w:rFonts w:eastAsia="Times New Roman"/>
              </w:rPr>
            </w:pPr>
            <w:r>
              <w:rPr>
                <w:rFonts w:cs="Times New Roman"/>
                <w:szCs w:val="24"/>
              </w:rPr>
              <w:t>0</w:t>
            </w:r>
          </w:p>
        </w:tc>
        <w:tc>
          <w:tcPr>
            <w:tcW w:w="569" w:type="pct"/>
            <w:tcBorders>
              <w:top w:val="single" w:sz="4" w:space="0" w:color="auto"/>
              <w:left w:val="single" w:sz="4" w:space="0" w:color="auto"/>
              <w:bottom w:val="single" w:sz="4" w:space="0" w:color="auto"/>
              <w:right w:val="single" w:sz="4" w:space="0" w:color="auto"/>
            </w:tcBorders>
            <w:vAlign w:val="center"/>
          </w:tcPr>
          <w:p w14:paraId="4AAC9F55" w14:textId="3DB3C579" w:rsidR="00AE1455" w:rsidRPr="00620C78" w:rsidRDefault="00AE1455" w:rsidP="00620C78">
            <w:pPr>
              <w:jc w:val="left"/>
              <w:rPr>
                <w:rFonts w:eastAsia="Times New Roman" w:cs="Times New Roman"/>
              </w:rPr>
            </w:pPr>
            <w:r w:rsidRPr="00620C78">
              <w:rPr>
                <w:b/>
                <w:bCs/>
              </w:rPr>
              <w:t>4</w:t>
            </w:r>
          </w:p>
        </w:tc>
      </w:tr>
      <w:tr w:rsidR="00AE1455" w:rsidRPr="00301836" w14:paraId="58E0C83D" w14:textId="77777777" w:rsidTr="004516A2">
        <w:trPr>
          <w:trHeight w:val="283"/>
        </w:trPr>
        <w:tc>
          <w:tcPr>
            <w:tcW w:w="1646" w:type="pct"/>
            <w:tcBorders>
              <w:top w:val="single" w:sz="4" w:space="0" w:color="auto"/>
              <w:left w:val="single" w:sz="4" w:space="0" w:color="auto"/>
              <w:bottom w:val="single" w:sz="4" w:space="0" w:color="auto"/>
              <w:right w:val="single" w:sz="4" w:space="0" w:color="auto"/>
            </w:tcBorders>
            <w:vAlign w:val="center"/>
          </w:tcPr>
          <w:p w14:paraId="0871FF0D" w14:textId="7AF65054" w:rsidR="00AE1455" w:rsidRPr="00AA296E" w:rsidRDefault="00AE1455" w:rsidP="00AA296E">
            <w:pPr>
              <w:jc w:val="left"/>
              <w:rPr>
                <w:rFonts w:eastAsia="Times New Roman" w:cs="Times New Roman"/>
                <w:b/>
                <w:highlight w:val="yellow"/>
              </w:rPr>
            </w:pPr>
            <w:r w:rsidRPr="00AA296E">
              <w:rPr>
                <w:rFonts w:cs="Times New Roman"/>
                <w:b/>
              </w:rPr>
              <w:t>Indikatívne mimorozp. zdroje</w:t>
            </w:r>
          </w:p>
        </w:tc>
        <w:tc>
          <w:tcPr>
            <w:tcW w:w="557" w:type="pct"/>
            <w:tcBorders>
              <w:top w:val="single" w:sz="4" w:space="0" w:color="auto"/>
              <w:left w:val="single" w:sz="4" w:space="0" w:color="auto"/>
              <w:bottom w:val="single" w:sz="4" w:space="0" w:color="auto"/>
              <w:right w:val="single" w:sz="4" w:space="0" w:color="auto"/>
            </w:tcBorders>
            <w:vAlign w:val="center"/>
          </w:tcPr>
          <w:p w14:paraId="18525D95" w14:textId="7484FB28" w:rsidR="00AE1455" w:rsidRPr="00620C78" w:rsidRDefault="00AE1455" w:rsidP="00620C78">
            <w:pPr>
              <w:jc w:val="left"/>
              <w:rPr>
                <w:rFonts w:eastAsia="Times New Roman" w:cs="Times New Roman"/>
              </w:rPr>
            </w:pPr>
            <w:r w:rsidRPr="00620C78">
              <w:t>0</w:t>
            </w:r>
          </w:p>
        </w:tc>
        <w:tc>
          <w:tcPr>
            <w:tcW w:w="557" w:type="pct"/>
            <w:tcBorders>
              <w:top w:val="single" w:sz="4" w:space="0" w:color="auto"/>
              <w:left w:val="single" w:sz="4" w:space="0" w:color="auto"/>
              <w:bottom w:val="single" w:sz="4" w:space="0" w:color="auto"/>
              <w:right w:val="single" w:sz="4" w:space="0" w:color="auto"/>
            </w:tcBorders>
            <w:vAlign w:val="center"/>
          </w:tcPr>
          <w:p w14:paraId="2ADCD806" w14:textId="31E2D264" w:rsidR="00AE1455" w:rsidRPr="00620C78" w:rsidRDefault="00AE1455" w:rsidP="00620C78">
            <w:pPr>
              <w:jc w:val="left"/>
              <w:rPr>
                <w:rFonts w:eastAsia="Times New Roman" w:cs="Times New Roman"/>
              </w:rPr>
            </w:pPr>
            <w:r w:rsidRPr="00620C78">
              <w:t>0,1</w:t>
            </w:r>
          </w:p>
        </w:tc>
        <w:tc>
          <w:tcPr>
            <w:tcW w:w="557" w:type="pct"/>
            <w:tcBorders>
              <w:top w:val="single" w:sz="4" w:space="0" w:color="auto"/>
              <w:left w:val="single" w:sz="4" w:space="0" w:color="auto"/>
              <w:bottom w:val="single" w:sz="4" w:space="0" w:color="auto"/>
              <w:right w:val="single" w:sz="4" w:space="0" w:color="auto"/>
            </w:tcBorders>
            <w:vAlign w:val="center"/>
          </w:tcPr>
          <w:p w14:paraId="75582F2D" w14:textId="6012B176" w:rsidR="00AE1455" w:rsidRPr="00620C78" w:rsidRDefault="00AE1455" w:rsidP="00620C78">
            <w:pPr>
              <w:jc w:val="left"/>
              <w:rPr>
                <w:rFonts w:eastAsia="Times New Roman" w:cs="Times New Roman"/>
              </w:rPr>
            </w:pPr>
            <w:r w:rsidRPr="00620C78">
              <w:t>0,3</w:t>
            </w:r>
          </w:p>
        </w:tc>
        <w:tc>
          <w:tcPr>
            <w:tcW w:w="557" w:type="pct"/>
            <w:tcBorders>
              <w:top w:val="single" w:sz="4" w:space="0" w:color="auto"/>
              <w:left w:val="single" w:sz="4" w:space="0" w:color="auto"/>
              <w:bottom w:val="single" w:sz="4" w:space="0" w:color="auto"/>
              <w:right w:val="single" w:sz="4" w:space="0" w:color="auto"/>
            </w:tcBorders>
            <w:vAlign w:val="center"/>
          </w:tcPr>
          <w:p w14:paraId="5316B8BF" w14:textId="49BA9C0D" w:rsidR="00AE1455" w:rsidRPr="00620C78" w:rsidRDefault="00AE1455" w:rsidP="00620C78">
            <w:pPr>
              <w:jc w:val="left"/>
              <w:rPr>
                <w:rFonts w:eastAsia="Times New Roman" w:cs="Times New Roman"/>
              </w:rPr>
            </w:pPr>
            <w:r w:rsidRPr="00620C78">
              <w:t>0,5</w:t>
            </w:r>
          </w:p>
        </w:tc>
        <w:tc>
          <w:tcPr>
            <w:tcW w:w="557" w:type="pct"/>
            <w:tcBorders>
              <w:top w:val="single" w:sz="4" w:space="0" w:color="auto"/>
              <w:left w:val="single" w:sz="4" w:space="0" w:color="auto"/>
              <w:bottom w:val="single" w:sz="4" w:space="0" w:color="auto"/>
              <w:right w:val="single" w:sz="4" w:space="0" w:color="auto"/>
            </w:tcBorders>
            <w:vAlign w:val="center"/>
          </w:tcPr>
          <w:p w14:paraId="29BA6AB4" w14:textId="30CE0337" w:rsidR="00AE1455" w:rsidRPr="00620C78" w:rsidRDefault="00AE1455" w:rsidP="00620C78">
            <w:pPr>
              <w:jc w:val="left"/>
              <w:rPr>
                <w:rFonts w:eastAsia="Times New Roman" w:cs="Times New Roman"/>
              </w:rPr>
            </w:pPr>
            <w:r w:rsidRPr="00620C78">
              <w:t>0,6</w:t>
            </w:r>
          </w:p>
        </w:tc>
        <w:tc>
          <w:tcPr>
            <w:tcW w:w="569" w:type="pct"/>
            <w:tcBorders>
              <w:top w:val="single" w:sz="4" w:space="0" w:color="auto"/>
              <w:left w:val="single" w:sz="4" w:space="0" w:color="auto"/>
              <w:bottom w:val="single" w:sz="4" w:space="0" w:color="auto"/>
              <w:right w:val="single" w:sz="4" w:space="0" w:color="auto"/>
            </w:tcBorders>
            <w:vAlign w:val="center"/>
          </w:tcPr>
          <w:p w14:paraId="6F9C43C5" w14:textId="38C9F063" w:rsidR="00AE1455" w:rsidRPr="00620C78" w:rsidRDefault="00AE1455" w:rsidP="00620C78">
            <w:pPr>
              <w:jc w:val="left"/>
              <w:rPr>
                <w:rFonts w:eastAsia="Times New Roman" w:cs="Times New Roman"/>
              </w:rPr>
            </w:pPr>
            <w:r w:rsidRPr="00620C78">
              <w:rPr>
                <w:b/>
                <w:bCs/>
              </w:rPr>
              <w:t>1,5</w:t>
            </w:r>
          </w:p>
        </w:tc>
      </w:tr>
      <w:tr w:rsidR="00AE1455" w:rsidRPr="00301836" w14:paraId="3B522467" w14:textId="77777777" w:rsidTr="004516A2">
        <w:trPr>
          <w:trHeight w:val="283"/>
        </w:trPr>
        <w:tc>
          <w:tcPr>
            <w:tcW w:w="1646" w:type="pct"/>
            <w:tcBorders>
              <w:top w:val="single" w:sz="4" w:space="0" w:color="auto"/>
              <w:left w:val="single" w:sz="4" w:space="0" w:color="auto"/>
              <w:bottom w:val="single" w:sz="4" w:space="0" w:color="auto"/>
              <w:right w:val="single" w:sz="4" w:space="0" w:color="auto"/>
            </w:tcBorders>
            <w:vAlign w:val="center"/>
          </w:tcPr>
          <w:p w14:paraId="29FFDE61" w14:textId="65620343" w:rsidR="00AE1455" w:rsidRPr="00AA296E" w:rsidRDefault="00AE1455" w:rsidP="00AE1455">
            <w:pPr>
              <w:rPr>
                <w:rFonts w:eastAsia="Times New Roman" w:cs="Times New Roman"/>
                <w:b/>
                <w:highlight w:val="yellow"/>
              </w:rPr>
            </w:pPr>
            <w:r w:rsidRPr="00AA296E">
              <w:rPr>
                <w:rFonts w:cs="Times New Roman"/>
                <w:b/>
              </w:rPr>
              <w:t>Celkové oprávnené náklady</w:t>
            </w:r>
          </w:p>
        </w:tc>
        <w:tc>
          <w:tcPr>
            <w:tcW w:w="557" w:type="pct"/>
            <w:tcBorders>
              <w:top w:val="single" w:sz="4" w:space="0" w:color="auto"/>
              <w:left w:val="single" w:sz="4" w:space="0" w:color="auto"/>
              <w:bottom w:val="single" w:sz="4" w:space="0" w:color="auto"/>
              <w:right w:val="single" w:sz="4" w:space="0" w:color="auto"/>
            </w:tcBorders>
            <w:vAlign w:val="center"/>
          </w:tcPr>
          <w:p w14:paraId="580305C8" w14:textId="3AF0544D" w:rsidR="00AE1455" w:rsidRPr="00520692" w:rsidRDefault="00AE1455" w:rsidP="00620C78">
            <w:pPr>
              <w:jc w:val="left"/>
              <w:rPr>
                <w:rFonts w:eastAsia="Times New Roman" w:cs="Times New Roman"/>
                <w:b/>
              </w:rPr>
            </w:pPr>
            <w:r w:rsidRPr="00520692">
              <w:rPr>
                <w:b/>
              </w:rPr>
              <w:t>6,4</w:t>
            </w:r>
          </w:p>
        </w:tc>
        <w:tc>
          <w:tcPr>
            <w:tcW w:w="557" w:type="pct"/>
            <w:tcBorders>
              <w:top w:val="single" w:sz="4" w:space="0" w:color="auto"/>
              <w:left w:val="single" w:sz="4" w:space="0" w:color="auto"/>
              <w:bottom w:val="single" w:sz="4" w:space="0" w:color="auto"/>
              <w:right w:val="single" w:sz="4" w:space="0" w:color="auto"/>
            </w:tcBorders>
            <w:vAlign w:val="center"/>
          </w:tcPr>
          <w:p w14:paraId="07019BA2" w14:textId="72560965" w:rsidR="00AE1455" w:rsidRPr="00520692" w:rsidRDefault="00AE1455" w:rsidP="00620C78">
            <w:pPr>
              <w:jc w:val="left"/>
              <w:rPr>
                <w:rFonts w:eastAsia="Times New Roman" w:cs="Times New Roman"/>
                <w:b/>
              </w:rPr>
            </w:pPr>
            <w:r w:rsidRPr="00520692">
              <w:rPr>
                <w:b/>
              </w:rPr>
              <w:t>9,4</w:t>
            </w:r>
          </w:p>
        </w:tc>
        <w:tc>
          <w:tcPr>
            <w:tcW w:w="557" w:type="pct"/>
            <w:tcBorders>
              <w:top w:val="single" w:sz="4" w:space="0" w:color="auto"/>
              <w:left w:val="single" w:sz="4" w:space="0" w:color="auto"/>
              <w:bottom w:val="single" w:sz="4" w:space="0" w:color="auto"/>
              <w:right w:val="single" w:sz="4" w:space="0" w:color="auto"/>
            </w:tcBorders>
            <w:vAlign w:val="center"/>
          </w:tcPr>
          <w:p w14:paraId="63BC3E63" w14:textId="226370D7" w:rsidR="00AE1455" w:rsidRPr="00520692" w:rsidRDefault="00AE1455" w:rsidP="00620C78">
            <w:pPr>
              <w:jc w:val="left"/>
              <w:rPr>
                <w:rFonts w:eastAsia="Times New Roman" w:cs="Times New Roman"/>
                <w:b/>
              </w:rPr>
            </w:pPr>
            <w:r w:rsidRPr="00520692">
              <w:rPr>
                <w:b/>
              </w:rPr>
              <w:t>10,6</w:t>
            </w:r>
          </w:p>
        </w:tc>
        <w:tc>
          <w:tcPr>
            <w:tcW w:w="557" w:type="pct"/>
            <w:tcBorders>
              <w:top w:val="single" w:sz="4" w:space="0" w:color="auto"/>
              <w:left w:val="single" w:sz="4" w:space="0" w:color="auto"/>
              <w:bottom w:val="single" w:sz="4" w:space="0" w:color="auto"/>
              <w:right w:val="single" w:sz="4" w:space="0" w:color="auto"/>
            </w:tcBorders>
            <w:vAlign w:val="center"/>
          </w:tcPr>
          <w:p w14:paraId="47B24012" w14:textId="21BCF669" w:rsidR="00AE1455" w:rsidRPr="00520692" w:rsidRDefault="00AE1455" w:rsidP="00620C78">
            <w:pPr>
              <w:jc w:val="left"/>
              <w:rPr>
                <w:rFonts w:eastAsia="Times New Roman" w:cs="Times New Roman"/>
                <w:b/>
              </w:rPr>
            </w:pPr>
            <w:r w:rsidRPr="00520692">
              <w:rPr>
                <w:b/>
              </w:rPr>
              <w:t>9,7</w:t>
            </w:r>
          </w:p>
        </w:tc>
        <w:tc>
          <w:tcPr>
            <w:tcW w:w="557" w:type="pct"/>
            <w:tcBorders>
              <w:top w:val="single" w:sz="4" w:space="0" w:color="auto"/>
              <w:left w:val="single" w:sz="4" w:space="0" w:color="auto"/>
              <w:bottom w:val="single" w:sz="4" w:space="0" w:color="auto"/>
              <w:right w:val="single" w:sz="4" w:space="0" w:color="auto"/>
            </w:tcBorders>
            <w:vAlign w:val="center"/>
          </w:tcPr>
          <w:p w14:paraId="1C50BFCB" w14:textId="3A354D29" w:rsidR="00AE1455" w:rsidRPr="00520692" w:rsidRDefault="00AE1455" w:rsidP="00620C78">
            <w:pPr>
              <w:jc w:val="left"/>
              <w:rPr>
                <w:rFonts w:eastAsia="Times New Roman" w:cs="Times New Roman"/>
                <w:b/>
              </w:rPr>
            </w:pPr>
            <w:r w:rsidRPr="00520692">
              <w:rPr>
                <w:b/>
              </w:rPr>
              <w:t>5,4</w:t>
            </w:r>
          </w:p>
        </w:tc>
        <w:tc>
          <w:tcPr>
            <w:tcW w:w="569" w:type="pct"/>
            <w:tcBorders>
              <w:top w:val="single" w:sz="4" w:space="0" w:color="auto"/>
              <w:left w:val="single" w:sz="4" w:space="0" w:color="auto"/>
              <w:bottom w:val="single" w:sz="4" w:space="0" w:color="auto"/>
              <w:right w:val="single" w:sz="4" w:space="0" w:color="auto"/>
            </w:tcBorders>
            <w:vAlign w:val="center"/>
          </w:tcPr>
          <w:p w14:paraId="60DA8CA3" w14:textId="43CED4F6" w:rsidR="00AE1455" w:rsidRPr="00620C78" w:rsidRDefault="00AE1455" w:rsidP="00620C78">
            <w:pPr>
              <w:jc w:val="left"/>
              <w:rPr>
                <w:rFonts w:eastAsia="Times New Roman" w:cs="Times New Roman"/>
              </w:rPr>
            </w:pPr>
            <w:r w:rsidRPr="00620C78">
              <w:rPr>
                <w:b/>
                <w:bCs/>
              </w:rPr>
              <w:t>41,5</w:t>
            </w:r>
          </w:p>
        </w:tc>
      </w:tr>
    </w:tbl>
    <w:p w14:paraId="72A4763B" w14:textId="5EC02879" w:rsidR="00B133A1" w:rsidRPr="00301836" w:rsidRDefault="0099132D" w:rsidP="004579DA">
      <w:pPr>
        <w:pStyle w:val="Nadpis2"/>
        <w:rPr>
          <w:rFonts w:eastAsia="Times New Roman"/>
        </w:rPr>
      </w:pPr>
      <w:bookmarkStart w:id="201" w:name="_Toc519431415"/>
      <w:bookmarkStart w:id="202" w:name="_Toc519432010"/>
      <w:bookmarkStart w:id="203" w:name="_Toc519432112"/>
      <w:bookmarkStart w:id="204" w:name="_Toc519705114"/>
      <w:bookmarkStart w:id="205" w:name="_Toc520114435"/>
      <w:bookmarkStart w:id="206" w:name="_Toc520184707"/>
      <w:r>
        <w:lastRenderedPageBreak/>
        <w:t>Podprogram štátneho programu VaV</w:t>
      </w:r>
      <w:r w:rsidR="004579DA">
        <w:t xml:space="preserve"> </w:t>
      </w:r>
      <w:r w:rsidR="00B133A1" w:rsidRPr="00301836">
        <w:t>Biotechnológia</w:t>
      </w:r>
      <w:bookmarkEnd w:id="201"/>
      <w:bookmarkEnd w:id="202"/>
      <w:bookmarkEnd w:id="203"/>
      <w:bookmarkEnd w:id="204"/>
      <w:bookmarkEnd w:id="205"/>
      <w:bookmarkEnd w:id="206"/>
    </w:p>
    <w:p w14:paraId="1D762138" w14:textId="77777777" w:rsidR="00F6759E" w:rsidRPr="00301836" w:rsidRDefault="00F6759E" w:rsidP="004B654E">
      <w:pPr>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106"/>
        <w:gridCol w:w="1108"/>
        <w:gridCol w:w="1106"/>
        <w:gridCol w:w="1108"/>
        <w:gridCol w:w="1106"/>
        <w:gridCol w:w="1121"/>
      </w:tblGrid>
      <w:tr w:rsidR="00B522EA" w:rsidRPr="00301836" w14:paraId="332E46FF" w14:textId="77777777" w:rsidTr="00301836">
        <w:trPr>
          <w:trHeight w:val="510"/>
        </w:trPr>
        <w:tc>
          <w:tcPr>
            <w:tcW w:w="5000" w:type="pct"/>
            <w:gridSpan w:val="7"/>
            <w:shd w:val="clear" w:color="auto" w:fill="E5FFE5"/>
            <w:vAlign w:val="center"/>
          </w:tcPr>
          <w:p w14:paraId="70882CDE" w14:textId="59B0CC87" w:rsidR="00B522EA" w:rsidRPr="00301836" w:rsidRDefault="0058347F" w:rsidP="00BA32EF">
            <w:pPr>
              <w:pStyle w:val="Nadpis3"/>
            </w:pPr>
            <w:bookmarkStart w:id="207" w:name="_Toc519432011"/>
            <w:r>
              <w:rPr>
                <w:lang w:eastAsia="sk-SK"/>
              </w:rPr>
              <w:t xml:space="preserve">Charakteristika podprogramu </w:t>
            </w:r>
            <w:r w:rsidR="00B522EA" w:rsidRPr="717FAD3F">
              <w:rPr>
                <w:lang w:eastAsia="sk-SK"/>
              </w:rPr>
              <w:t>ŠPVaV</w:t>
            </w:r>
            <w:bookmarkEnd w:id="207"/>
            <w:r w:rsidR="00B522EA" w:rsidRPr="717FAD3F">
              <w:t xml:space="preserve"> </w:t>
            </w:r>
          </w:p>
        </w:tc>
      </w:tr>
      <w:tr w:rsidR="00B522EA" w:rsidRPr="00301836" w14:paraId="223D34F2" w14:textId="77777777" w:rsidTr="00301836">
        <w:trPr>
          <w:trHeight w:val="624"/>
        </w:trPr>
        <w:tc>
          <w:tcPr>
            <w:tcW w:w="5000" w:type="pct"/>
            <w:gridSpan w:val="7"/>
          </w:tcPr>
          <w:p w14:paraId="11667257" w14:textId="005008BE" w:rsidR="00B522EA" w:rsidRPr="00301836" w:rsidRDefault="00B522EA" w:rsidP="004B654E">
            <w:pPr>
              <w:rPr>
                <w:rFonts w:eastAsia="Times New Roman"/>
              </w:rPr>
            </w:pPr>
            <w:r w:rsidRPr="00301836">
              <w:rPr>
                <w:rFonts w:cs="Times New Roman"/>
              </w:rPr>
              <w:t>Biotechnológia patrí k najdôležitejším megatrendom tretieho milénia. Moderná biotechnológia vytvára v súčasnosti celkovo viac ako 1,6 % hrubej pridanej hodnoty EÚ, k čomu by bolo možné v blízkej budúcnosti pripočítať aj ďalšie multiplikačné benefity ako je zlepšenie zdravotného stavu obyvateľstva, alebo zvýšenie zamestnanosti. Strategický plán „Vedy o živote a biotechnológia – stratégia pre Európu“ ktorý bol prijatý Európskou komisiou v januári 2002 reagoval na deklaráciu Európskej rady o dôležitosti rozvoja vied o živote a ich podpore zo strany národných vlád. Je potrebné zdôrazniť že Slovenská republika sa uznesením Vlády Slovenskej republiky č. 140 zo dňa 16.</w:t>
            </w:r>
            <w:r w:rsidR="004516A2">
              <w:rPr>
                <w:rFonts w:cs="Times New Roman"/>
              </w:rPr>
              <w:t xml:space="preserve"> </w:t>
            </w:r>
            <w:r w:rsidRPr="00301836">
              <w:rPr>
                <w:rFonts w:cs="Times New Roman"/>
              </w:rPr>
              <w:t xml:space="preserve">2.2005 prihlásila k záväzkom vyplývajúcim z Lisabonskej stratégie zvyšovania konkurencieschopnosti Slovenska. V súlade s dlhodobou prognózou vývoja hospodárstva v Slovenskej republike je možné predpokladať postupné nasycovanie kapacít strojárskeho a automobilového priemyslu, ktorého dynamiku nebude možné udržať pri rastúcej konkurencii a cene práce domácich podnikov. Štúdie svetovej banky ukazujú že malé ekonomiky, by sa mali orientovať na podporu sofistikovaných výrobných odvetví, založených na vysokej pridanej hodnote produktov. Biotechnológie jednoznačne medzi takého odvetvia patria a príklady Českej republiky, Maďarska, alebo Poľska ukazujú, že podpora biotechnológie v našom regióne je súčasťou hospodárskej politiky našich susedov. </w:t>
            </w:r>
          </w:p>
        </w:tc>
      </w:tr>
      <w:tr w:rsidR="00B522EA" w:rsidRPr="00301836" w14:paraId="20404323" w14:textId="77777777" w:rsidTr="00301836">
        <w:trPr>
          <w:trHeight w:val="510"/>
        </w:trPr>
        <w:tc>
          <w:tcPr>
            <w:tcW w:w="5000" w:type="pct"/>
            <w:gridSpan w:val="7"/>
            <w:shd w:val="clear" w:color="auto" w:fill="E5FFE5"/>
            <w:vAlign w:val="center"/>
          </w:tcPr>
          <w:p w14:paraId="2124EA61" w14:textId="6B2BA4CD" w:rsidR="00B522EA" w:rsidRPr="00301836" w:rsidRDefault="0058347F" w:rsidP="00BA32EF">
            <w:pPr>
              <w:pStyle w:val="Nadpis3"/>
            </w:pPr>
            <w:bookmarkStart w:id="208" w:name="_Toc519432012"/>
            <w:r>
              <w:rPr>
                <w:lang w:eastAsia="sk-SK"/>
              </w:rPr>
              <w:t xml:space="preserve">Zámery podprogramu </w:t>
            </w:r>
            <w:r w:rsidR="00B522EA" w:rsidRPr="717FAD3F">
              <w:rPr>
                <w:lang w:eastAsia="sk-SK"/>
              </w:rPr>
              <w:t>ŠPVaV</w:t>
            </w:r>
            <w:bookmarkEnd w:id="208"/>
          </w:p>
        </w:tc>
      </w:tr>
      <w:tr w:rsidR="00B522EA" w:rsidRPr="00301836" w14:paraId="04F2EBD2" w14:textId="77777777" w:rsidTr="00301836">
        <w:trPr>
          <w:trHeight w:val="510"/>
        </w:trPr>
        <w:tc>
          <w:tcPr>
            <w:tcW w:w="5000" w:type="pct"/>
            <w:gridSpan w:val="7"/>
          </w:tcPr>
          <w:p w14:paraId="5C5C5C85" w14:textId="77777777" w:rsidR="00B522EA" w:rsidRPr="00301836" w:rsidRDefault="00B522EA" w:rsidP="004B654E">
            <w:pPr>
              <w:rPr>
                <w:rFonts w:eastAsia="Times New Roman"/>
              </w:rPr>
            </w:pPr>
            <w:r w:rsidRPr="00301836">
              <w:rPr>
                <w:rFonts w:cs="Times New Roman"/>
              </w:rPr>
              <w:t xml:space="preserve">Väčšina veľkých svetových tradične chemických spoločností si v ostatnom období vytvorila divízie zamerané na biotechnológie. Toto odvetvie má stále väčší vplyv na priemyselný sektor, umožňujúc konverziu obnoviteľných zdrojov a konvenčných surovín na produkty využiteľné v chemickom, farmaceutickom a potravinárskom priemysle. Biotechnológia umožňuje ekologizáciu priemyselnej výroby ktorá súvisí s postupným nahradzovaním tradičných chemických výrob biotechnologickými postupmi (zelená chémia). Čisté životné prostredie je nielen otázka výskumných priorít, ale aj ďalšieho úspešného ekonomicko – sociálneho rozvoja a kvality života našej populácie. Environmentálna biotechnológia k nemu významne prispieva novými remediačnými technológiami, ktoré využívajú na dekontamináciu pôdy a vody biochemický potenciál mikroorganizmov a rastlín. Pre slovenské hospodárstvo, je prechod na sofistikované technológie s vysokou pridanou hodnotou nevyhnutný. </w:t>
            </w:r>
          </w:p>
          <w:p w14:paraId="2FD8E924" w14:textId="23071687" w:rsidR="00B522EA" w:rsidRPr="00301836" w:rsidRDefault="00B522EA" w:rsidP="004B654E">
            <w:pPr>
              <w:rPr>
                <w:rFonts w:eastAsia="Times New Roman"/>
              </w:rPr>
            </w:pPr>
            <w:r w:rsidRPr="00301836">
              <w:rPr>
                <w:rFonts w:cs="Times New Roman"/>
              </w:rPr>
              <w:t>Výskumné kapacity na Slovensku a schopnosť odberateľov absorbovať výsledky výskumu dovoľujú zadefinovať nasledovné témy:</w:t>
            </w:r>
          </w:p>
          <w:p w14:paraId="2F74C5DF" w14:textId="77777777" w:rsidR="00B522EA" w:rsidRPr="00301836" w:rsidRDefault="00B522EA" w:rsidP="0028694A">
            <w:pPr>
              <w:pStyle w:val="Odsekzoznamu"/>
              <w:numPr>
                <w:ilvl w:val="0"/>
                <w:numId w:val="27"/>
              </w:numPr>
              <w:rPr>
                <w:rFonts w:eastAsia="Times New Roman"/>
              </w:rPr>
            </w:pPr>
            <w:r w:rsidRPr="00301836">
              <w:rPr>
                <w:rFonts w:cs="Times New Roman"/>
              </w:rPr>
              <w:t>Biochemikálie pre priemysel</w:t>
            </w:r>
          </w:p>
          <w:p w14:paraId="2DD7D3E7" w14:textId="77777777" w:rsidR="00B522EA" w:rsidRPr="00301836" w:rsidRDefault="00B522EA" w:rsidP="004B654E">
            <w:pPr>
              <w:rPr>
                <w:rFonts w:eastAsia="Times New Roman"/>
              </w:rPr>
            </w:pPr>
            <w:r w:rsidRPr="00301836">
              <w:rPr>
                <w:rFonts w:cs="Times New Roman"/>
              </w:rPr>
              <w:t>Produkcia základných stavebných jednotiek prekurzory pre chemickú syntézu, pre prípravu biopolymérov - získavanie nových ekologických polymérov, alkoholy, organické kyseliny, sacharidy a ich deriváty</w:t>
            </w:r>
          </w:p>
          <w:p w14:paraId="4BE9213B" w14:textId="77777777" w:rsidR="00B522EA" w:rsidRPr="00301836" w:rsidRDefault="00B522EA" w:rsidP="0028694A">
            <w:pPr>
              <w:pStyle w:val="Odsekzoznamu"/>
              <w:numPr>
                <w:ilvl w:val="0"/>
                <w:numId w:val="27"/>
              </w:numPr>
              <w:rPr>
                <w:rFonts w:eastAsia="Times New Roman"/>
              </w:rPr>
            </w:pPr>
            <w:r w:rsidRPr="00301836">
              <w:rPr>
                <w:rFonts w:cs="Times New Roman"/>
              </w:rPr>
              <w:t>Bioprodukty pre potraviny a kozmetiku</w:t>
            </w:r>
          </w:p>
          <w:p w14:paraId="49ACA5E1" w14:textId="61F7F6C8" w:rsidR="00B522EA" w:rsidRPr="00301836" w:rsidRDefault="00B522EA" w:rsidP="004B654E">
            <w:pPr>
              <w:rPr>
                <w:rFonts w:eastAsia="Times New Roman"/>
              </w:rPr>
            </w:pPr>
            <w:r w:rsidRPr="00301836">
              <w:rPr>
                <w:rFonts w:cs="Times New Roman"/>
              </w:rPr>
              <w:t>Biotechnologická produkcia prírodných aditívnych látok pre skupiny funkčných potravín a kozmetiky</w:t>
            </w:r>
            <w:r w:rsidR="00AB0C55" w:rsidRPr="717FAD3F">
              <w:rPr>
                <w:rFonts w:eastAsia="Times New Roman"/>
              </w:rPr>
              <w:t xml:space="preserve"> </w:t>
            </w:r>
            <w:r w:rsidRPr="00301836">
              <w:rPr>
                <w:rFonts w:cs="Times New Roman"/>
              </w:rPr>
              <w:t>na báze aromatických látok, antioxidantov, vitamínov, texturantov a esenciálnych mastných kyselín a doplnkov výživy pre prevenciu civilizačných ochorení na báze domácej produkcie</w:t>
            </w:r>
          </w:p>
          <w:p w14:paraId="7F649395" w14:textId="77777777" w:rsidR="00B522EA" w:rsidRPr="00301836" w:rsidRDefault="00B522EA" w:rsidP="0028694A">
            <w:pPr>
              <w:pStyle w:val="Odsekzoznamu"/>
              <w:numPr>
                <w:ilvl w:val="0"/>
                <w:numId w:val="27"/>
              </w:numPr>
              <w:rPr>
                <w:rFonts w:eastAsia="Times New Roman"/>
              </w:rPr>
            </w:pPr>
            <w:r w:rsidRPr="00301836">
              <w:rPr>
                <w:rFonts w:cs="Times New Roman"/>
              </w:rPr>
              <w:t>Bioprodukty pre poľnohospodárstvo</w:t>
            </w:r>
          </w:p>
          <w:p w14:paraId="507EBC14" w14:textId="12D2EC3B" w:rsidR="00B522EA" w:rsidRPr="00301836" w:rsidRDefault="00B522EA" w:rsidP="004B654E">
            <w:pPr>
              <w:rPr>
                <w:rFonts w:eastAsia="Times New Roman"/>
              </w:rPr>
            </w:pPr>
            <w:r w:rsidRPr="00301836">
              <w:rPr>
                <w:rFonts w:cs="Times New Roman"/>
              </w:rPr>
              <w:t xml:space="preserve">Náhrada v súčasnosti využívaných anorganických hnojív baktériami fixujúcimi atmosféricky dusík a chemických pesticídov biopesticídmi, najmä pre oblasť ekologického poľnohospodárstva, ktoré by malo perspektívne dosiahnuť až 20% podiel na poľnohospodárskej produkcii SR. </w:t>
            </w:r>
          </w:p>
          <w:p w14:paraId="29023C56" w14:textId="77777777" w:rsidR="00B522EA" w:rsidRPr="00301836" w:rsidRDefault="00B522EA" w:rsidP="0028694A">
            <w:pPr>
              <w:pStyle w:val="Odsekzoznamu"/>
              <w:numPr>
                <w:ilvl w:val="0"/>
                <w:numId w:val="27"/>
              </w:numPr>
              <w:rPr>
                <w:rFonts w:eastAsia="Times New Roman"/>
              </w:rPr>
            </w:pPr>
            <w:r w:rsidRPr="00301836">
              <w:rPr>
                <w:rFonts w:cs="Times New Roman"/>
              </w:rPr>
              <w:t>Bioprodukty pre medicínu a farmáciu</w:t>
            </w:r>
          </w:p>
          <w:p w14:paraId="55D16663" w14:textId="77777777" w:rsidR="00B522EA" w:rsidRPr="00301836" w:rsidRDefault="00B522EA" w:rsidP="004B654E">
            <w:pPr>
              <w:rPr>
                <w:rFonts w:eastAsia="Times New Roman"/>
              </w:rPr>
            </w:pPr>
            <w:r w:rsidRPr="00301836">
              <w:rPr>
                <w:rFonts w:cs="Times New Roman"/>
              </w:rPr>
              <w:t xml:space="preserve">Vývoj nových definovaných účinných biologicky aktívnych látok pre oblasť humánnej a veterinárnej diagnostiky a terapie. Biokompatibilné implanáty, skafoldy pre regeneratívnu medicínu, biologicky rozložiteľné surfaktanty. Biotechnologická produkcia aminokyselín, antibiotík </w:t>
            </w:r>
            <w:r w:rsidRPr="00301836">
              <w:rPr>
                <w:rFonts w:cs="Times New Roman"/>
              </w:rPr>
              <w:lastRenderedPageBreak/>
              <w:t>a vitamínov</w:t>
            </w:r>
          </w:p>
          <w:p w14:paraId="5D51D82D" w14:textId="77777777" w:rsidR="00B522EA" w:rsidRPr="00301836" w:rsidRDefault="00B522EA" w:rsidP="0028694A">
            <w:pPr>
              <w:pStyle w:val="Odsekzoznamu"/>
              <w:numPr>
                <w:ilvl w:val="0"/>
                <w:numId w:val="27"/>
              </w:numPr>
              <w:rPr>
                <w:rFonts w:eastAsia="Times New Roman"/>
              </w:rPr>
            </w:pPr>
            <w:r w:rsidRPr="00301836">
              <w:rPr>
                <w:rFonts w:cs="Times New Roman"/>
              </w:rPr>
              <w:t xml:space="preserve">Bioprodukty pre lesné hospodárstvo </w:t>
            </w:r>
          </w:p>
          <w:p w14:paraId="27DF2BFD" w14:textId="77777777" w:rsidR="00B522EA" w:rsidRPr="00301836" w:rsidRDefault="00B522EA" w:rsidP="004B654E">
            <w:pPr>
              <w:rPr>
                <w:rFonts w:eastAsia="Times New Roman"/>
              </w:rPr>
            </w:pPr>
            <w:r w:rsidRPr="00301836">
              <w:rPr>
                <w:rFonts w:cs="Times New Roman"/>
              </w:rPr>
              <w:t>Náhrada pesticídov za antagonistické organizmy (hmyz a huby) a synteticky vyrábaných feromónov a atraktantov biotechnologickými prípravkami pre integrovanú ochranu lesov</w:t>
            </w:r>
          </w:p>
          <w:p w14:paraId="37A74321" w14:textId="77777777" w:rsidR="00B522EA" w:rsidRPr="00301836" w:rsidRDefault="00B522EA" w:rsidP="0028694A">
            <w:pPr>
              <w:pStyle w:val="Odsekzoznamu"/>
              <w:numPr>
                <w:ilvl w:val="0"/>
                <w:numId w:val="27"/>
              </w:numPr>
              <w:rPr>
                <w:rFonts w:eastAsia="Times New Roman"/>
              </w:rPr>
            </w:pPr>
            <w:r w:rsidRPr="00301836">
              <w:rPr>
                <w:rFonts w:cs="Times New Roman"/>
              </w:rPr>
              <w:t>Energetické spracovanie biomasy</w:t>
            </w:r>
          </w:p>
          <w:p w14:paraId="26C72800" w14:textId="77777777" w:rsidR="00B522EA" w:rsidRPr="00301836" w:rsidRDefault="00B522EA" w:rsidP="004B654E">
            <w:pPr>
              <w:rPr>
                <w:rFonts w:eastAsia="Times New Roman"/>
              </w:rPr>
            </w:pPr>
            <w:r w:rsidRPr="00301836">
              <w:rPr>
                <w:rFonts w:cs="Times New Roman"/>
              </w:rPr>
              <w:t>Samostatnou a významnou časťou je riešenie komplexného spracovania biomasy na energetické využitie. Biotechnologická produkcia vodíka, metánu, biopalivá z poľnohospodárskych surovín, drevných a komunálnych odpadov, rozvoj biorafinérií</w:t>
            </w:r>
          </w:p>
          <w:p w14:paraId="79427097" w14:textId="77777777" w:rsidR="004B654E" w:rsidRPr="00301836" w:rsidRDefault="004B654E" w:rsidP="0028694A">
            <w:pPr>
              <w:pStyle w:val="Odsekzoznamu"/>
              <w:numPr>
                <w:ilvl w:val="0"/>
                <w:numId w:val="27"/>
              </w:numPr>
              <w:rPr>
                <w:rFonts w:eastAsia="Times New Roman"/>
              </w:rPr>
            </w:pPr>
            <w:r w:rsidRPr="00301836">
              <w:rPr>
                <w:rFonts w:cs="Times New Roman"/>
              </w:rPr>
              <w:t>Energetické spracovanie zmesových komunálnych odpadov</w:t>
            </w:r>
          </w:p>
          <w:p w14:paraId="6FEB7ADD" w14:textId="0F6D3EEF" w:rsidR="004B654E" w:rsidRPr="00301836" w:rsidRDefault="004B654E" w:rsidP="004B654E">
            <w:pPr>
              <w:rPr>
                <w:rFonts w:eastAsia="Times New Roman"/>
              </w:rPr>
            </w:pPr>
            <w:r w:rsidRPr="00301836">
              <w:rPr>
                <w:rFonts w:cs="Times New Roman"/>
              </w:rPr>
              <w:t>Technologické zhodnotenie zmesových komunálnych odpadov a rekultivácia skládok komunálneho odpadu.</w:t>
            </w:r>
          </w:p>
          <w:p w14:paraId="415647C4" w14:textId="77777777" w:rsidR="00B522EA" w:rsidRPr="00301836" w:rsidRDefault="00B522EA" w:rsidP="0028694A">
            <w:pPr>
              <w:pStyle w:val="Odsekzoznamu"/>
              <w:numPr>
                <w:ilvl w:val="0"/>
                <w:numId w:val="27"/>
              </w:numPr>
              <w:rPr>
                <w:rFonts w:eastAsia="Times New Roman"/>
              </w:rPr>
            </w:pPr>
            <w:r w:rsidRPr="00301836">
              <w:rPr>
                <w:rFonts w:cs="Times New Roman"/>
              </w:rPr>
              <w:t>Biotechnologické postupy dekontaminácie pôdy a vody</w:t>
            </w:r>
          </w:p>
          <w:p w14:paraId="260BF3C9" w14:textId="77777777" w:rsidR="00B522EA" w:rsidRPr="00301836" w:rsidRDefault="00B522EA" w:rsidP="004B654E">
            <w:pPr>
              <w:rPr>
                <w:rFonts w:eastAsia="Times New Roman"/>
              </w:rPr>
            </w:pPr>
            <w:r w:rsidRPr="00301836">
              <w:rPr>
                <w:rFonts w:cs="Times New Roman"/>
              </w:rPr>
              <w:t>Mikrobiálna a enzýmová dekontaminácie pôdy s vysokým obsahom aromatických uhľovodíkov, ropných látok a ich chlórovaných derivátov</w:t>
            </w:r>
          </w:p>
          <w:p w14:paraId="339427BC" w14:textId="77777777" w:rsidR="00B522EA" w:rsidRPr="00301836" w:rsidRDefault="00B522EA" w:rsidP="0028694A">
            <w:pPr>
              <w:pStyle w:val="Odsekzoznamu"/>
              <w:numPr>
                <w:ilvl w:val="0"/>
                <w:numId w:val="27"/>
              </w:numPr>
              <w:rPr>
                <w:rFonts w:eastAsia="Times New Roman"/>
              </w:rPr>
            </w:pPr>
            <w:r w:rsidRPr="00301836">
              <w:rPr>
                <w:rFonts w:cs="Times New Roman"/>
              </w:rPr>
              <w:t>Monitorovanie a riadenie biotechnologických procesov</w:t>
            </w:r>
          </w:p>
          <w:p w14:paraId="55C5163C" w14:textId="77777777" w:rsidR="00B522EA" w:rsidRPr="00301836" w:rsidRDefault="00B522EA" w:rsidP="004B654E">
            <w:pPr>
              <w:rPr>
                <w:rFonts w:eastAsia="Times New Roman"/>
              </w:rPr>
            </w:pPr>
            <w:r w:rsidRPr="00301836">
              <w:rPr>
                <w:rFonts w:cs="Times New Roman"/>
              </w:rPr>
              <w:t>Vývoj a aplikácia systémov monitorovania, modelovania a riadenia procesov, ktoré využívajú farmaceutické, priemyselné a environmentálne biotechnológie pre udržateľné pôdohospodárstvo a životné prostredie. Vývoj a aplikácie biosenzorov a IKT pre zefektívnenie priemyselnej biotechnológie v praxi za účelom energetického zefektívňovania a znižovania dopadov na životné prostredie</w:t>
            </w:r>
          </w:p>
        </w:tc>
      </w:tr>
      <w:tr w:rsidR="00B522EA" w:rsidRPr="00301836" w14:paraId="153F107E" w14:textId="77777777" w:rsidTr="00301836">
        <w:trPr>
          <w:trHeight w:val="510"/>
        </w:trPr>
        <w:tc>
          <w:tcPr>
            <w:tcW w:w="5000" w:type="pct"/>
            <w:gridSpan w:val="7"/>
            <w:shd w:val="clear" w:color="auto" w:fill="E5FFE5"/>
            <w:vAlign w:val="center"/>
          </w:tcPr>
          <w:p w14:paraId="764D799A" w14:textId="5644CC83" w:rsidR="00B522EA" w:rsidRPr="00301836" w:rsidRDefault="0058347F" w:rsidP="00BA32EF">
            <w:pPr>
              <w:pStyle w:val="Nadpis3"/>
            </w:pPr>
            <w:bookmarkStart w:id="209" w:name="_Toc519432013"/>
            <w:r>
              <w:rPr>
                <w:lang w:eastAsia="sk-SK"/>
              </w:rPr>
              <w:lastRenderedPageBreak/>
              <w:t xml:space="preserve">Ciele podprogramu </w:t>
            </w:r>
            <w:r w:rsidR="00B522EA" w:rsidRPr="717FAD3F">
              <w:rPr>
                <w:lang w:eastAsia="sk-SK"/>
              </w:rPr>
              <w:t>ŠPVaV</w:t>
            </w:r>
            <w:bookmarkEnd w:id="209"/>
          </w:p>
        </w:tc>
      </w:tr>
      <w:tr w:rsidR="00B522EA" w:rsidRPr="00301836" w14:paraId="30BA98A0" w14:textId="77777777" w:rsidTr="00301836">
        <w:trPr>
          <w:trHeight w:val="510"/>
        </w:trPr>
        <w:tc>
          <w:tcPr>
            <w:tcW w:w="5000" w:type="pct"/>
            <w:gridSpan w:val="7"/>
          </w:tcPr>
          <w:p w14:paraId="2F687BE1" w14:textId="77777777" w:rsidR="00B522EA" w:rsidRPr="00301836" w:rsidRDefault="00B522EA" w:rsidP="004B654E">
            <w:pPr>
              <w:rPr>
                <w:rFonts w:eastAsia="Times New Roman"/>
              </w:rPr>
            </w:pPr>
            <w:r w:rsidRPr="00301836">
              <w:rPr>
                <w:rFonts w:cs="Times New Roman"/>
              </w:rPr>
              <w:t>Biotechnológia je dôležitým prostriedkom na podporu rastu, pracovných miest a konkurencieschopnosti v EÚ.</w:t>
            </w:r>
          </w:p>
          <w:p w14:paraId="566532DD" w14:textId="77777777" w:rsidR="00B522EA" w:rsidRPr="00301836" w:rsidRDefault="00B522EA" w:rsidP="004B654E">
            <w:pPr>
              <w:rPr>
                <w:rFonts w:eastAsia="Times New Roman"/>
              </w:rPr>
            </w:pPr>
            <w:r w:rsidRPr="00301836">
              <w:rPr>
                <w:rFonts w:cs="Times New Roman"/>
              </w:rPr>
              <w:t xml:space="preserve">Kvalitatívne ciele podprogramu sú: </w:t>
            </w:r>
          </w:p>
          <w:p w14:paraId="035D371C" w14:textId="77777777" w:rsidR="00B522EA" w:rsidRPr="00301836" w:rsidRDefault="00B522EA" w:rsidP="00E03C24">
            <w:pPr>
              <w:pStyle w:val="Odsekzoznamu"/>
              <w:numPr>
                <w:ilvl w:val="0"/>
                <w:numId w:val="78"/>
              </w:numPr>
              <w:rPr>
                <w:rFonts w:eastAsia="Times New Roman"/>
              </w:rPr>
            </w:pPr>
            <w:r w:rsidRPr="00301836">
              <w:rPr>
                <w:rFonts w:cs="Times New Roman"/>
              </w:rPr>
              <w:t xml:space="preserve">Nové bioaktívne látky aplikovateľné v chemickom, farmaceutickom a potravinárskom priemysle – </w:t>
            </w:r>
            <w:r w:rsidRPr="00301836">
              <w:rPr>
                <w:rFonts w:cs="Times New Roman"/>
                <w:b/>
                <w:bCs/>
              </w:rPr>
              <w:t>inovačný aspekt</w:t>
            </w:r>
          </w:p>
          <w:p w14:paraId="2A17D316" w14:textId="00C34A46" w:rsidR="00B522EA" w:rsidRPr="00301836" w:rsidRDefault="00B522EA" w:rsidP="00E03C24">
            <w:pPr>
              <w:pStyle w:val="Odsekzoznamu"/>
              <w:numPr>
                <w:ilvl w:val="0"/>
                <w:numId w:val="78"/>
              </w:numPr>
              <w:rPr>
                <w:rFonts w:eastAsia="Times New Roman"/>
              </w:rPr>
            </w:pPr>
            <w:r w:rsidRPr="00301836">
              <w:rPr>
                <w:rFonts w:cs="Times New Roman"/>
              </w:rPr>
              <w:t>Nové materiály, biokompozity a biopolyméry</w:t>
            </w:r>
            <w:r w:rsidR="00AB0C55" w:rsidRPr="717FAD3F">
              <w:rPr>
                <w:rFonts w:eastAsia="Times New Roman"/>
              </w:rPr>
              <w:t xml:space="preserve"> </w:t>
            </w:r>
            <w:r w:rsidRPr="717FAD3F">
              <w:rPr>
                <w:rFonts w:eastAsia="Times New Roman"/>
              </w:rPr>
              <w:t xml:space="preserve">- </w:t>
            </w:r>
            <w:r w:rsidRPr="00301836">
              <w:rPr>
                <w:rFonts w:cs="Times New Roman"/>
                <w:b/>
                <w:bCs/>
              </w:rPr>
              <w:t>environmentálny aspekt</w:t>
            </w:r>
            <w:r w:rsidRPr="717FAD3F">
              <w:rPr>
                <w:rFonts w:eastAsia="Times New Roman"/>
              </w:rPr>
              <w:t xml:space="preserve"> </w:t>
            </w:r>
          </w:p>
          <w:p w14:paraId="6F09C962" w14:textId="77777777" w:rsidR="00B522EA" w:rsidRPr="00301836" w:rsidRDefault="00B522EA" w:rsidP="00E03C24">
            <w:pPr>
              <w:pStyle w:val="Odsekzoznamu"/>
              <w:numPr>
                <w:ilvl w:val="0"/>
                <w:numId w:val="78"/>
              </w:numPr>
              <w:rPr>
                <w:rFonts w:eastAsia="Times New Roman"/>
              </w:rPr>
            </w:pPr>
            <w:r w:rsidRPr="00301836">
              <w:rPr>
                <w:rFonts w:cs="Times New Roman"/>
              </w:rPr>
              <w:t xml:space="preserve">Náhrada tradičných chemických technológií biotechnológiami - </w:t>
            </w:r>
            <w:r w:rsidRPr="00301836">
              <w:rPr>
                <w:rFonts w:cs="Times New Roman"/>
                <w:b/>
                <w:bCs/>
              </w:rPr>
              <w:t>energetický aspekt</w:t>
            </w:r>
          </w:p>
          <w:p w14:paraId="657F9EFF" w14:textId="77777777" w:rsidR="00B522EA" w:rsidRPr="00301836" w:rsidRDefault="00B522EA" w:rsidP="00E03C24">
            <w:pPr>
              <w:pStyle w:val="Odsekzoznamu"/>
              <w:numPr>
                <w:ilvl w:val="0"/>
                <w:numId w:val="78"/>
              </w:numPr>
              <w:rPr>
                <w:rFonts w:eastAsia="Times New Roman"/>
              </w:rPr>
            </w:pPr>
            <w:r w:rsidRPr="00301836">
              <w:rPr>
                <w:rFonts w:cs="Times New Roman"/>
              </w:rPr>
              <w:t xml:space="preserve">Výroba biopalív a bioenergetika - </w:t>
            </w:r>
            <w:r w:rsidRPr="00301836">
              <w:rPr>
                <w:rFonts w:cs="Times New Roman"/>
                <w:b/>
                <w:bCs/>
              </w:rPr>
              <w:t>environmentálny aspekt</w:t>
            </w:r>
          </w:p>
          <w:p w14:paraId="6C039A24" w14:textId="77777777" w:rsidR="00B522EA" w:rsidRPr="00301836" w:rsidRDefault="00B522EA" w:rsidP="00E03C24">
            <w:pPr>
              <w:pStyle w:val="Odsekzoznamu"/>
              <w:numPr>
                <w:ilvl w:val="0"/>
                <w:numId w:val="78"/>
              </w:numPr>
              <w:rPr>
                <w:rFonts w:eastAsia="Times New Roman"/>
              </w:rPr>
            </w:pPr>
            <w:r w:rsidRPr="00301836">
              <w:rPr>
                <w:rFonts w:cs="Times New Roman"/>
              </w:rPr>
              <w:t xml:space="preserve">Nové technológie pre ochranu životného prostredia kvality životného prostredia - </w:t>
            </w:r>
            <w:r w:rsidRPr="00301836">
              <w:rPr>
                <w:rFonts w:cs="Times New Roman"/>
                <w:b/>
                <w:bCs/>
              </w:rPr>
              <w:t>environmentálny aspekt</w:t>
            </w:r>
          </w:p>
          <w:p w14:paraId="613D3A6E" w14:textId="77777777" w:rsidR="00B522EA" w:rsidRPr="00301836" w:rsidRDefault="00B522EA" w:rsidP="00E03C24">
            <w:pPr>
              <w:pStyle w:val="Odsekzoznamu"/>
              <w:numPr>
                <w:ilvl w:val="0"/>
                <w:numId w:val="78"/>
              </w:numPr>
              <w:rPr>
                <w:rFonts w:eastAsia="Times New Roman"/>
              </w:rPr>
            </w:pPr>
            <w:r w:rsidRPr="00301836">
              <w:rPr>
                <w:rFonts w:cs="Times New Roman"/>
              </w:rPr>
              <w:t xml:space="preserve">Zvýšené nároky na vzdelanie a kvalifikáciu pracovníkov, budovanie regionálnych výskumných centier - </w:t>
            </w:r>
            <w:r w:rsidRPr="00301836">
              <w:rPr>
                <w:rFonts w:cs="Times New Roman"/>
                <w:b/>
                <w:bCs/>
              </w:rPr>
              <w:t>vzdelanosť, zamestnanosť a regionálny rozvoj</w:t>
            </w:r>
          </w:p>
          <w:p w14:paraId="04F788C6" w14:textId="77777777" w:rsidR="00B522EA" w:rsidRPr="00301836" w:rsidRDefault="00B522EA" w:rsidP="00E03C24">
            <w:pPr>
              <w:pStyle w:val="Odsekzoznamu"/>
              <w:numPr>
                <w:ilvl w:val="0"/>
                <w:numId w:val="78"/>
              </w:numPr>
              <w:rPr>
                <w:rFonts w:eastAsia="Times New Roman"/>
                <w:b/>
              </w:rPr>
            </w:pPr>
            <w:r w:rsidRPr="00301836">
              <w:rPr>
                <w:rFonts w:cs="Times New Roman"/>
              </w:rPr>
              <w:t xml:space="preserve">Prepojenie vzdelávania, výskumu, výroby služieb I spotreby - </w:t>
            </w:r>
            <w:r w:rsidRPr="00301836">
              <w:rPr>
                <w:rFonts w:cs="Times New Roman"/>
                <w:b/>
                <w:bCs/>
              </w:rPr>
              <w:t>posilnenie prepojenie - veda - inovácie - výroba</w:t>
            </w:r>
          </w:p>
          <w:p w14:paraId="5FB065B9" w14:textId="3319374C" w:rsidR="00B522EA" w:rsidRPr="00301836" w:rsidRDefault="00B522EA" w:rsidP="00E03C24">
            <w:pPr>
              <w:pStyle w:val="Odsekzoznamu"/>
              <w:numPr>
                <w:ilvl w:val="0"/>
                <w:numId w:val="78"/>
              </w:numPr>
              <w:rPr>
                <w:rFonts w:eastAsia="Times New Roman"/>
              </w:rPr>
            </w:pPr>
            <w:r w:rsidRPr="00301836">
              <w:rPr>
                <w:rFonts w:cs="Times New Roman"/>
              </w:rPr>
              <w:t xml:space="preserve">Nové možnosti rozvoja regiónov zvýšenie zamestnanosti v regiónoch </w:t>
            </w:r>
            <w:r w:rsidRPr="00301836">
              <w:rPr>
                <w:rFonts w:cs="Times New Roman"/>
                <w:b/>
                <w:bCs/>
              </w:rPr>
              <w:t>- kohézia a zamestnanosť</w:t>
            </w:r>
          </w:p>
          <w:p w14:paraId="35A5B26C" w14:textId="28636B89" w:rsidR="00B522EA" w:rsidRPr="00301836" w:rsidRDefault="00B522EA" w:rsidP="006F2CD8">
            <w:pPr>
              <w:rPr>
                <w:rFonts w:cs="Times New Roman"/>
              </w:rPr>
            </w:pPr>
            <w:r w:rsidRPr="00301836">
              <w:rPr>
                <w:rFonts w:cs="Times New Roman"/>
              </w:rPr>
              <w:t>Vzhľadom na súčasný stav rozvoja a podpory biotechnológie v SR ako kľúčový krok odporúčame, aby sa zvolil prierezový prístup k podpore biotechnológie.</w:t>
            </w:r>
          </w:p>
        </w:tc>
      </w:tr>
      <w:tr w:rsidR="00B522EA" w:rsidRPr="00301836" w14:paraId="59B52A63" w14:textId="77777777" w:rsidTr="00301836">
        <w:trPr>
          <w:trHeight w:val="510"/>
        </w:trPr>
        <w:tc>
          <w:tcPr>
            <w:tcW w:w="5000" w:type="pct"/>
            <w:gridSpan w:val="7"/>
            <w:shd w:val="clear" w:color="auto" w:fill="E5FFE5"/>
            <w:vAlign w:val="center"/>
          </w:tcPr>
          <w:p w14:paraId="017DFF3B" w14:textId="77777777" w:rsidR="00B522EA" w:rsidRPr="00301836" w:rsidRDefault="00B522EA" w:rsidP="00BA32EF">
            <w:pPr>
              <w:pStyle w:val="Nadpis3"/>
            </w:pPr>
            <w:bookmarkStart w:id="210" w:name="_Toc519432014"/>
            <w:r w:rsidRPr="717FAD3F">
              <w:rPr>
                <w:lang w:eastAsia="sk-SK"/>
              </w:rPr>
              <w:t>Definovanie</w:t>
            </w:r>
            <w:r w:rsidRPr="717FAD3F">
              <w:t xml:space="preserve"> opatrení na dosiahnutie cieľov</w:t>
            </w:r>
            <w:bookmarkEnd w:id="210"/>
          </w:p>
        </w:tc>
      </w:tr>
      <w:tr w:rsidR="00B522EA" w:rsidRPr="00301836" w14:paraId="07304433" w14:textId="77777777" w:rsidTr="00301836">
        <w:trPr>
          <w:trHeight w:val="510"/>
        </w:trPr>
        <w:tc>
          <w:tcPr>
            <w:tcW w:w="5000" w:type="pct"/>
            <w:gridSpan w:val="7"/>
          </w:tcPr>
          <w:p w14:paraId="1627FB66" w14:textId="77777777" w:rsidR="00B522EA" w:rsidRPr="00301836" w:rsidRDefault="00B522EA" w:rsidP="004B654E">
            <w:pPr>
              <w:rPr>
                <w:rFonts w:cs="Times New Roman"/>
              </w:rPr>
            </w:pPr>
          </w:p>
          <w:p w14:paraId="16E4386C" w14:textId="77777777" w:rsidR="00B522EA" w:rsidRPr="00301836" w:rsidRDefault="00B522EA" w:rsidP="004B654E">
            <w:pPr>
              <w:rPr>
                <w:rFonts w:eastAsia="Times New Roman"/>
              </w:rPr>
            </w:pPr>
            <w:r w:rsidRPr="00301836">
              <w:rPr>
                <w:rFonts w:cs="Times New Roman"/>
              </w:rPr>
              <w:t xml:space="preserve">Splnenie cieľov je treba dosiahnuť zapojením pracovísk disponujúcich špičkovými personálnymi a dostatočnými materiálovými a finančnými zdrojmi so skúsenosťami z príslušných odborov. Osobitne treba využiť existujúce univerzitné vedecké parky a výskumné centrá, centrá excelentnosti výskumu a ostatnú dostupnú infraštruktúru na Slovensku. Pozitívom bude spolupráca s medzinárodnými vedecko-výskumnými tímami, vytvorenie pracovných pozícií pre slovenských výskumníkov pracujúcich v zahraničí, zapojenie mladých expertov a spolupráca niekoľkých organizácií/firiem. </w:t>
            </w:r>
          </w:p>
          <w:p w14:paraId="4C553BD5" w14:textId="676AC6C7" w:rsidR="00B522EA" w:rsidRPr="00301836" w:rsidRDefault="00B522EA" w:rsidP="004B654E">
            <w:pPr>
              <w:rPr>
                <w:rFonts w:eastAsia="Times New Roman"/>
              </w:rPr>
            </w:pPr>
            <w:r w:rsidRPr="00301836">
              <w:rPr>
                <w:rFonts w:cs="Times New Roman"/>
              </w:rPr>
              <w:t xml:space="preserve">Pre realizáciu musí byť vytvorený riadiaci a koordinačný výbor zodpovedný za mobilizáciu expertov a zdrojov zúčastnených organizácií, za koordináciu činnosti výskumných tímov a </w:t>
            </w:r>
            <w:r w:rsidRPr="00301836">
              <w:rPr>
                <w:rFonts w:cs="Times New Roman"/>
              </w:rPr>
              <w:lastRenderedPageBreak/>
              <w:t>usmerňovanie riešenia jednotlivých úloh (STU, SAV, NPPC, UK, SPU, UCM, ENVIRAL, a.</w:t>
            </w:r>
            <w:r w:rsidR="0014304B">
              <w:rPr>
                <w:rFonts w:cs="Times New Roman"/>
              </w:rPr>
              <w:t xml:space="preserve"> </w:t>
            </w:r>
            <w:r w:rsidRPr="00301836">
              <w:rPr>
                <w:rFonts w:cs="Times New Roman"/>
              </w:rPr>
              <w:t>s., Biotika, a.</w:t>
            </w:r>
            <w:r w:rsidR="0014304B">
              <w:rPr>
                <w:rFonts w:cs="Times New Roman"/>
              </w:rPr>
              <w:t xml:space="preserve"> </w:t>
            </w:r>
            <w:r w:rsidRPr="00301836">
              <w:rPr>
                <w:rFonts w:cs="Times New Roman"/>
              </w:rPr>
              <w:t>s. Slovenská Ľupča, Azoter Trading, s.</w:t>
            </w:r>
            <w:r w:rsidR="0014304B">
              <w:rPr>
                <w:rFonts w:cs="Times New Roman"/>
              </w:rPr>
              <w:t xml:space="preserve"> </w:t>
            </w:r>
            <w:r w:rsidRPr="00301836">
              <w:rPr>
                <w:rFonts w:cs="Times New Roman"/>
              </w:rPr>
              <w:t>r.</w:t>
            </w:r>
            <w:r w:rsidR="0014304B">
              <w:rPr>
                <w:rFonts w:cs="Times New Roman"/>
              </w:rPr>
              <w:t xml:space="preserve"> </w:t>
            </w:r>
            <w:r w:rsidRPr="00301836">
              <w:rPr>
                <w:rFonts w:cs="Times New Roman"/>
              </w:rPr>
              <w:t>o</w:t>
            </w:r>
            <w:r w:rsidR="0014304B">
              <w:rPr>
                <w:rFonts w:cs="Times New Roman"/>
              </w:rPr>
              <w:t>.</w:t>
            </w:r>
            <w:r w:rsidRPr="00301836">
              <w:rPr>
                <w:rFonts w:cs="Times New Roman"/>
              </w:rPr>
              <w:t xml:space="preserve"> a</w:t>
            </w:r>
            <w:r w:rsidR="0014304B">
              <w:rPr>
                <w:rFonts w:cs="Times New Roman"/>
              </w:rPr>
              <w:t xml:space="preserve"> </w:t>
            </w:r>
            <w:r w:rsidRPr="00301836">
              <w:rPr>
                <w:rFonts w:cs="Times New Roman"/>
              </w:rPr>
              <w:t xml:space="preserve">i.). Periodicky je nutné vyhodnocovať plnenie cieľov jednotlivých úloh. </w:t>
            </w:r>
          </w:p>
          <w:p w14:paraId="03023823" w14:textId="18C318CF" w:rsidR="00B522EA" w:rsidRPr="00301836" w:rsidRDefault="00B522EA" w:rsidP="004B654E">
            <w:pPr>
              <w:rPr>
                <w:rFonts w:eastAsia="Times New Roman"/>
              </w:rPr>
            </w:pPr>
            <w:r w:rsidRPr="00301836">
              <w:rPr>
                <w:rFonts w:cs="Times New Roman"/>
              </w:rPr>
              <w:t>Výsledky riešenia je možné prijať iba na základe oponentských konaní. V rámci aplikačných aktivít je potrebné zabezpečiť prezentácie výsledkov pre odbornú verejnosť v rámci osobitných akcií s prizvaním potenciálnych užívateľov výsledkov výskumu.</w:t>
            </w:r>
          </w:p>
        </w:tc>
      </w:tr>
      <w:tr w:rsidR="00B522EA" w:rsidRPr="00301836" w14:paraId="7B12FA15" w14:textId="77777777" w:rsidTr="00301836">
        <w:trPr>
          <w:trHeight w:val="510"/>
        </w:trPr>
        <w:tc>
          <w:tcPr>
            <w:tcW w:w="5000" w:type="pct"/>
            <w:gridSpan w:val="7"/>
            <w:shd w:val="clear" w:color="auto" w:fill="E5FFE5"/>
            <w:vAlign w:val="center"/>
          </w:tcPr>
          <w:p w14:paraId="61B515D2" w14:textId="4F1DA012" w:rsidR="00B522EA" w:rsidRPr="00301836" w:rsidRDefault="0058347F" w:rsidP="00BA32EF">
            <w:pPr>
              <w:pStyle w:val="Nadpis3"/>
            </w:pPr>
            <w:bookmarkStart w:id="211" w:name="_Toc519432015"/>
            <w:r>
              <w:rPr>
                <w:lang w:eastAsia="sk-SK"/>
              </w:rPr>
              <w:lastRenderedPageBreak/>
              <w:t xml:space="preserve">Stručná anotácia podprogramu </w:t>
            </w:r>
            <w:r w:rsidR="00B522EA" w:rsidRPr="717FAD3F">
              <w:rPr>
                <w:lang w:eastAsia="sk-SK"/>
              </w:rPr>
              <w:t>ŠPVaV</w:t>
            </w:r>
            <w:bookmarkEnd w:id="211"/>
          </w:p>
        </w:tc>
      </w:tr>
      <w:tr w:rsidR="00B522EA" w:rsidRPr="00301836" w14:paraId="019E6582" w14:textId="77777777" w:rsidTr="00301836">
        <w:trPr>
          <w:trHeight w:val="510"/>
        </w:trPr>
        <w:tc>
          <w:tcPr>
            <w:tcW w:w="5000" w:type="pct"/>
            <w:gridSpan w:val="7"/>
          </w:tcPr>
          <w:p w14:paraId="710D23E7" w14:textId="64BBCDFA" w:rsidR="00A439DA" w:rsidRPr="00A439DA" w:rsidRDefault="00A439DA" w:rsidP="00A439DA">
            <w:pPr>
              <w:spacing w:line="256" w:lineRule="auto"/>
              <w:rPr>
                <w:rFonts w:eastAsia="Times New Roman"/>
              </w:rPr>
            </w:pPr>
            <w:r w:rsidRPr="00A439DA">
              <w:t xml:space="preserve">Biotechnológia patrí k najdôležitejším megatrendom tretieho milénia. Riešenie v rámci podprogramu bude zamerané na biotechnologickú produkciu </w:t>
            </w:r>
            <w:r w:rsidRPr="00A439DA">
              <w:rPr>
                <w:rFonts w:cs="Times New Roman"/>
              </w:rPr>
              <w:t>chemikálií, biopolymérov, alkoholov, organických kyselín, sacharidov, prírodných aditívnych látok pre skupiny funkčných potravín a kozmetiky, aromatických látok, antioxidantov, vitamínov, texturantov a esenciálnych mastných kyselín. Produkciu baktérií fixujúcich atmosféricky dusík a biopesticídov oblasť ekologického poľnohospodárstva. Vývoj nových definovaných účinných biologicky aktívnych látok pre oblasť humánnej a veterinárnej diagnostiky a terapie. Biokompatibilné implanáty, skafoldy pre regeneratívnu medicínu, biologicky rozložiteľné surfaktanty, aminokyseliny, antibiotiká a vitamíny.</w:t>
            </w:r>
          </w:p>
          <w:p w14:paraId="2211029F" w14:textId="79C677D4" w:rsidR="00B522EA" w:rsidRPr="00301836" w:rsidRDefault="00A439DA" w:rsidP="006F2CD8">
            <w:pPr>
              <w:spacing w:after="120" w:line="256" w:lineRule="auto"/>
              <w:rPr>
                <w:rFonts w:cs="Times New Roman"/>
              </w:rPr>
            </w:pPr>
            <w:r w:rsidRPr="00A439DA">
              <w:rPr>
                <w:rFonts w:cs="Times New Roman"/>
              </w:rPr>
              <w:t>Náhradu pesticídov pre integrovanú ochranu lesov. Riešenie komplexného spracovania biomasy na produkciu vodíka, metánu, biopalivá z poľnohospodárskych surovín, drevných a komunálnych odpadov. Biotechnologické postupy dekontaminácie pôdy a vody s vysokým obsahom aromatických uhľovodíkov, ropných látok a ich chlórovaných derivátov</w:t>
            </w:r>
            <w:r w:rsidRPr="717FAD3F">
              <w:rPr>
                <w:rFonts w:eastAsia="Times New Roman"/>
              </w:rPr>
              <w:t>.</w:t>
            </w:r>
          </w:p>
        </w:tc>
      </w:tr>
      <w:tr w:rsidR="00B522EA" w:rsidRPr="00301836" w14:paraId="4BE301DA" w14:textId="77777777" w:rsidTr="00301836">
        <w:trPr>
          <w:trHeight w:val="510"/>
        </w:trPr>
        <w:tc>
          <w:tcPr>
            <w:tcW w:w="5000" w:type="pct"/>
            <w:gridSpan w:val="7"/>
            <w:shd w:val="clear" w:color="auto" w:fill="E5FFE5"/>
            <w:vAlign w:val="center"/>
          </w:tcPr>
          <w:p w14:paraId="34A8D43D" w14:textId="00C52C5C" w:rsidR="00B522EA" w:rsidRPr="00301836" w:rsidRDefault="00B522EA" w:rsidP="00BA32EF">
            <w:pPr>
              <w:pStyle w:val="Nadpis3"/>
            </w:pPr>
            <w:bookmarkStart w:id="212" w:name="_Toc519432016"/>
            <w:r w:rsidRPr="717FAD3F">
              <w:rPr>
                <w:lang w:eastAsia="sk-SK"/>
              </w:rPr>
              <w:t xml:space="preserve">Štruktúra </w:t>
            </w:r>
            <w:r w:rsidR="0058347F" w:rsidRPr="0058347F">
              <w:rPr>
                <w:lang w:eastAsia="sk-SK"/>
              </w:rPr>
              <w:t xml:space="preserve">podprogramu </w:t>
            </w:r>
            <w:r w:rsidRPr="0058347F">
              <w:rPr>
                <w:lang w:eastAsia="sk-SK"/>
              </w:rPr>
              <w:t>ŠPVaV</w:t>
            </w:r>
            <w:bookmarkEnd w:id="212"/>
          </w:p>
        </w:tc>
      </w:tr>
      <w:tr w:rsidR="00B522EA" w:rsidRPr="00301836" w14:paraId="730A474A" w14:textId="77777777" w:rsidTr="00301836">
        <w:trPr>
          <w:trHeight w:val="510"/>
        </w:trPr>
        <w:tc>
          <w:tcPr>
            <w:tcW w:w="5000" w:type="pct"/>
            <w:gridSpan w:val="7"/>
          </w:tcPr>
          <w:p w14:paraId="5ECAD76E" w14:textId="77777777" w:rsidR="00B522EA" w:rsidRPr="00301836" w:rsidRDefault="00B522EA" w:rsidP="004B654E">
            <w:pPr>
              <w:rPr>
                <w:rFonts w:eastAsia="Times New Roman"/>
              </w:rPr>
            </w:pPr>
            <w:r w:rsidRPr="00301836">
              <w:rPr>
                <w:rFonts w:cs="Times New Roman"/>
              </w:rPr>
              <w:t>Podprogram Biotechnológia je rozčlenená na štyri rozsiahle úlohy: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6178"/>
              <w:gridCol w:w="1508"/>
              <w:gridCol w:w="1496"/>
            </w:tblGrid>
            <w:tr w:rsidR="00B522EA" w:rsidRPr="00301836" w14:paraId="00756C65" w14:textId="77777777" w:rsidTr="004D64E5">
              <w:tc>
                <w:tcPr>
                  <w:tcW w:w="232" w:type="pct"/>
                  <w:vAlign w:val="center"/>
                </w:tcPr>
                <w:p w14:paraId="26B78735" w14:textId="77777777" w:rsidR="00B522EA" w:rsidRPr="00301836" w:rsidRDefault="00B522EA" w:rsidP="004B654E">
                  <w:pPr>
                    <w:rPr>
                      <w:rFonts w:eastAsia="Times New Roman"/>
                    </w:rPr>
                  </w:pPr>
                  <w:r w:rsidRPr="00301836">
                    <w:rPr>
                      <w:rFonts w:cs="Times New Roman"/>
                    </w:rPr>
                    <w:t>č.</w:t>
                  </w:r>
                </w:p>
              </w:tc>
              <w:tc>
                <w:tcPr>
                  <w:tcW w:w="3208" w:type="pct"/>
                  <w:vAlign w:val="center"/>
                </w:tcPr>
                <w:p w14:paraId="69CAB379" w14:textId="77777777" w:rsidR="00B522EA" w:rsidRPr="00301836" w:rsidRDefault="00B522EA" w:rsidP="004B654E">
                  <w:pPr>
                    <w:rPr>
                      <w:rFonts w:eastAsia="Times New Roman"/>
                    </w:rPr>
                  </w:pPr>
                  <w:r w:rsidRPr="00301836">
                    <w:rPr>
                      <w:rFonts w:cs="Times New Roman"/>
                    </w:rPr>
                    <w:t>Názov témy</w:t>
                  </w:r>
                </w:p>
              </w:tc>
              <w:tc>
                <w:tcPr>
                  <w:tcW w:w="783" w:type="pct"/>
                  <w:vAlign w:val="center"/>
                </w:tcPr>
                <w:p w14:paraId="20542424" w14:textId="77777777" w:rsidR="00B522EA" w:rsidRPr="00301836" w:rsidRDefault="00B522EA" w:rsidP="004B654E">
                  <w:pPr>
                    <w:rPr>
                      <w:rFonts w:eastAsia="Times New Roman"/>
                    </w:rPr>
                  </w:pPr>
                  <w:r w:rsidRPr="00301836">
                    <w:rPr>
                      <w:rFonts w:cs="Times New Roman"/>
                    </w:rPr>
                    <w:t>Začiatok</w:t>
                  </w:r>
                </w:p>
              </w:tc>
              <w:tc>
                <w:tcPr>
                  <w:tcW w:w="777" w:type="pct"/>
                  <w:vAlign w:val="center"/>
                </w:tcPr>
                <w:p w14:paraId="56FB443B" w14:textId="77777777" w:rsidR="00B522EA" w:rsidRPr="00301836" w:rsidRDefault="00B522EA" w:rsidP="004B654E">
                  <w:pPr>
                    <w:rPr>
                      <w:rFonts w:eastAsia="Times New Roman"/>
                    </w:rPr>
                  </w:pPr>
                  <w:r w:rsidRPr="00301836">
                    <w:rPr>
                      <w:rFonts w:cs="Times New Roman"/>
                    </w:rPr>
                    <w:t>Koniec</w:t>
                  </w:r>
                </w:p>
              </w:tc>
            </w:tr>
            <w:tr w:rsidR="00706DA0" w:rsidRPr="00301836" w14:paraId="192AE113" w14:textId="77777777" w:rsidTr="004D64E5">
              <w:tc>
                <w:tcPr>
                  <w:tcW w:w="232" w:type="pct"/>
                  <w:vAlign w:val="center"/>
                </w:tcPr>
                <w:p w14:paraId="33CC13D1" w14:textId="77777777" w:rsidR="00706DA0" w:rsidRPr="00301836" w:rsidRDefault="00706DA0" w:rsidP="004B654E">
                  <w:pPr>
                    <w:rPr>
                      <w:rFonts w:eastAsia="Times New Roman"/>
                    </w:rPr>
                  </w:pPr>
                  <w:r w:rsidRPr="00301836">
                    <w:rPr>
                      <w:rFonts w:cs="Times New Roman"/>
                    </w:rPr>
                    <w:t>1</w:t>
                  </w:r>
                </w:p>
              </w:tc>
              <w:tc>
                <w:tcPr>
                  <w:tcW w:w="3208" w:type="pct"/>
                  <w:vAlign w:val="center"/>
                </w:tcPr>
                <w:p w14:paraId="37210A73" w14:textId="77777777" w:rsidR="00706DA0" w:rsidRPr="00301836" w:rsidRDefault="00706DA0" w:rsidP="004B654E">
                  <w:pPr>
                    <w:rPr>
                      <w:rFonts w:eastAsia="Times New Roman"/>
                    </w:rPr>
                  </w:pPr>
                  <w:r w:rsidRPr="00301836">
                    <w:rPr>
                      <w:rFonts w:cs="Times New Roman"/>
                    </w:rPr>
                    <w:t>Biotechnologická produkcia mikrobiálnych metabolitov a biokatalyzátorov využiteľných v chemickom, potravinárskom a farmaceutickom priemysle</w:t>
                  </w:r>
                </w:p>
              </w:tc>
              <w:tc>
                <w:tcPr>
                  <w:tcW w:w="783" w:type="pct"/>
                  <w:vAlign w:val="center"/>
                </w:tcPr>
                <w:p w14:paraId="099AB4BC" w14:textId="69B64E0E" w:rsidR="00706DA0" w:rsidRPr="00706DA0" w:rsidRDefault="00706DA0" w:rsidP="004D64E5">
                  <w:pPr>
                    <w:jc w:val="center"/>
                    <w:rPr>
                      <w:rFonts w:eastAsia="Times New Roman"/>
                    </w:rPr>
                  </w:pPr>
                  <w:r w:rsidRPr="00706DA0">
                    <w:t>04/2019</w:t>
                  </w:r>
                </w:p>
              </w:tc>
              <w:tc>
                <w:tcPr>
                  <w:tcW w:w="777" w:type="pct"/>
                  <w:vAlign w:val="center"/>
                </w:tcPr>
                <w:p w14:paraId="0F144F17" w14:textId="76EACCB0" w:rsidR="00706DA0" w:rsidRPr="00706DA0" w:rsidRDefault="00706DA0" w:rsidP="004D64E5">
                  <w:pPr>
                    <w:jc w:val="center"/>
                    <w:rPr>
                      <w:rFonts w:eastAsia="Times New Roman"/>
                    </w:rPr>
                  </w:pPr>
                  <w:r w:rsidRPr="00706DA0">
                    <w:t>04/2023</w:t>
                  </w:r>
                </w:p>
              </w:tc>
            </w:tr>
            <w:tr w:rsidR="00706DA0" w:rsidRPr="00301836" w14:paraId="32F9DDFB" w14:textId="77777777" w:rsidTr="004D64E5">
              <w:tc>
                <w:tcPr>
                  <w:tcW w:w="232" w:type="pct"/>
                  <w:vAlign w:val="center"/>
                </w:tcPr>
                <w:p w14:paraId="1D0966D4" w14:textId="77777777" w:rsidR="00706DA0" w:rsidRPr="00301836" w:rsidRDefault="00706DA0" w:rsidP="004B654E">
                  <w:pPr>
                    <w:rPr>
                      <w:rFonts w:eastAsia="Times New Roman"/>
                    </w:rPr>
                  </w:pPr>
                  <w:r w:rsidRPr="00301836">
                    <w:rPr>
                      <w:rFonts w:cs="Times New Roman"/>
                    </w:rPr>
                    <w:t>2</w:t>
                  </w:r>
                </w:p>
              </w:tc>
              <w:tc>
                <w:tcPr>
                  <w:tcW w:w="3208" w:type="pct"/>
                  <w:vAlign w:val="center"/>
                </w:tcPr>
                <w:p w14:paraId="0CBA8D17" w14:textId="77777777" w:rsidR="00706DA0" w:rsidRPr="00301836" w:rsidRDefault="00706DA0" w:rsidP="004B654E">
                  <w:pPr>
                    <w:rPr>
                      <w:rFonts w:eastAsia="Times New Roman"/>
                    </w:rPr>
                  </w:pPr>
                  <w:r w:rsidRPr="00301836">
                    <w:rPr>
                      <w:rFonts w:cs="Times New Roman"/>
                    </w:rPr>
                    <w:t>Energetické využitie biomasy</w:t>
                  </w:r>
                </w:p>
              </w:tc>
              <w:tc>
                <w:tcPr>
                  <w:tcW w:w="783" w:type="pct"/>
                  <w:vAlign w:val="center"/>
                </w:tcPr>
                <w:p w14:paraId="6BC35610" w14:textId="3B8AC358" w:rsidR="00706DA0" w:rsidRPr="00706DA0" w:rsidRDefault="00706DA0" w:rsidP="004D64E5">
                  <w:pPr>
                    <w:jc w:val="center"/>
                    <w:rPr>
                      <w:rFonts w:eastAsia="Times New Roman"/>
                    </w:rPr>
                  </w:pPr>
                  <w:r w:rsidRPr="00706DA0">
                    <w:t>04/2019</w:t>
                  </w:r>
                </w:p>
              </w:tc>
              <w:tc>
                <w:tcPr>
                  <w:tcW w:w="777" w:type="pct"/>
                  <w:vAlign w:val="center"/>
                </w:tcPr>
                <w:p w14:paraId="3FC9922F" w14:textId="7D93F161" w:rsidR="00706DA0" w:rsidRPr="00706DA0" w:rsidRDefault="00706DA0" w:rsidP="004D64E5">
                  <w:pPr>
                    <w:jc w:val="center"/>
                    <w:rPr>
                      <w:rFonts w:eastAsia="Times New Roman"/>
                    </w:rPr>
                  </w:pPr>
                  <w:r w:rsidRPr="00706DA0">
                    <w:t>04/2023</w:t>
                  </w:r>
                </w:p>
              </w:tc>
            </w:tr>
            <w:tr w:rsidR="00706DA0" w:rsidRPr="00301836" w14:paraId="7CF6EAC7" w14:textId="77777777" w:rsidTr="004D64E5">
              <w:tc>
                <w:tcPr>
                  <w:tcW w:w="232" w:type="pct"/>
                  <w:vAlign w:val="center"/>
                </w:tcPr>
                <w:p w14:paraId="36C5B5E8" w14:textId="77777777" w:rsidR="00706DA0" w:rsidRPr="00301836" w:rsidRDefault="00706DA0" w:rsidP="004B654E">
                  <w:pPr>
                    <w:rPr>
                      <w:rFonts w:eastAsia="Times New Roman"/>
                    </w:rPr>
                  </w:pPr>
                  <w:r w:rsidRPr="00301836">
                    <w:rPr>
                      <w:rFonts w:cs="Times New Roman"/>
                    </w:rPr>
                    <w:t>3</w:t>
                  </w:r>
                </w:p>
              </w:tc>
              <w:tc>
                <w:tcPr>
                  <w:tcW w:w="3208" w:type="pct"/>
                  <w:vAlign w:val="center"/>
                </w:tcPr>
                <w:p w14:paraId="59E0694F" w14:textId="77777777" w:rsidR="00706DA0" w:rsidRPr="00301836" w:rsidRDefault="00706DA0" w:rsidP="004B654E">
                  <w:pPr>
                    <w:rPr>
                      <w:rFonts w:eastAsia="Times New Roman"/>
                    </w:rPr>
                  </w:pPr>
                  <w:r w:rsidRPr="00301836">
                    <w:rPr>
                      <w:rFonts w:cs="Times New Roman"/>
                    </w:rPr>
                    <w:t>Biotechnologické postupy dekontaminácie pôdy a vody</w:t>
                  </w:r>
                </w:p>
              </w:tc>
              <w:tc>
                <w:tcPr>
                  <w:tcW w:w="783" w:type="pct"/>
                  <w:vAlign w:val="center"/>
                </w:tcPr>
                <w:p w14:paraId="1134E859" w14:textId="2B981E14" w:rsidR="00706DA0" w:rsidRPr="00706DA0" w:rsidRDefault="00706DA0" w:rsidP="004D64E5">
                  <w:pPr>
                    <w:jc w:val="center"/>
                    <w:rPr>
                      <w:rFonts w:eastAsia="Times New Roman"/>
                    </w:rPr>
                  </w:pPr>
                  <w:r w:rsidRPr="00706DA0">
                    <w:t>04/2019</w:t>
                  </w:r>
                </w:p>
              </w:tc>
              <w:tc>
                <w:tcPr>
                  <w:tcW w:w="777" w:type="pct"/>
                  <w:vAlign w:val="center"/>
                </w:tcPr>
                <w:p w14:paraId="35C26058" w14:textId="317684D2" w:rsidR="00706DA0" w:rsidRPr="00706DA0" w:rsidRDefault="00706DA0" w:rsidP="004D64E5">
                  <w:pPr>
                    <w:jc w:val="center"/>
                    <w:rPr>
                      <w:rFonts w:eastAsia="Times New Roman"/>
                    </w:rPr>
                  </w:pPr>
                  <w:r w:rsidRPr="00706DA0">
                    <w:t>04/2022</w:t>
                  </w:r>
                </w:p>
              </w:tc>
            </w:tr>
            <w:tr w:rsidR="00706DA0" w:rsidRPr="00301836" w14:paraId="0BD623A2" w14:textId="77777777" w:rsidTr="004D64E5">
              <w:tc>
                <w:tcPr>
                  <w:tcW w:w="232" w:type="pct"/>
                  <w:vAlign w:val="center"/>
                </w:tcPr>
                <w:p w14:paraId="2799DA31" w14:textId="77777777" w:rsidR="00706DA0" w:rsidRPr="00301836" w:rsidRDefault="00706DA0" w:rsidP="004B654E">
                  <w:pPr>
                    <w:rPr>
                      <w:rFonts w:eastAsia="Times New Roman"/>
                    </w:rPr>
                  </w:pPr>
                  <w:r w:rsidRPr="00301836">
                    <w:rPr>
                      <w:rFonts w:cs="Times New Roman"/>
                    </w:rPr>
                    <w:t>4</w:t>
                  </w:r>
                </w:p>
              </w:tc>
              <w:tc>
                <w:tcPr>
                  <w:tcW w:w="3208" w:type="pct"/>
                  <w:vAlign w:val="center"/>
                </w:tcPr>
                <w:p w14:paraId="5454540E" w14:textId="77777777" w:rsidR="00706DA0" w:rsidRPr="00301836" w:rsidRDefault="00706DA0" w:rsidP="004B654E">
                  <w:pPr>
                    <w:rPr>
                      <w:rFonts w:eastAsia="Times New Roman"/>
                    </w:rPr>
                  </w:pPr>
                  <w:r w:rsidRPr="00301836">
                    <w:rPr>
                      <w:rFonts w:cs="Times New Roman"/>
                    </w:rPr>
                    <w:t>Biologická ochrana poľnohospodárskych plodín a lesných ekosystémov</w:t>
                  </w:r>
                </w:p>
              </w:tc>
              <w:tc>
                <w:tcPr>
                  <w:tcW w:w="783" w:type="pct"/>
                  <w:vAlign w:val="center"/>
                </w:tcPr>
                <w:p w14:paraId="42297726" w14:textId="60D90626" w:rsidR="00706DA0" w:rsidRPr="00706DA0" w:rsidRDefault="00706DA0" w:rsidP="004D64E5">
                  <w:pPr>
                    <w:jc w:val="center"/>
                    <w:rPr>
                      <w:rFonts w:eastAsia="Times New Roman"/>
                    </w:rPr>
                  </w:pPr>
                  <w:r w:rsidRPr="00706DA0">
                    <w:t>04/2019</w:t>
                  </w:r>
                </w:p>
              </w:tc>
              <w:tc>
                <w:tcPr>
                  <w:tcW w:w="777" w:type="pct"/>
                  <w:vAlign w:val="center"/>
                </w:tcPr>
                <w:p w14:paraId="4BCCD362" w14:textId="71CD444A" w:rsidR="00706DA0" w:rsidRPr="00706DA0" w:rsidRDefault="00706DA0" w:rsidP="004D64E5">
                  <w:pPr>
                    <w:jc w:val="center"/>
                    <w:rPr>
                      <w:rFonts w:eastAsia="Times New Roman"/>
                    </w:rPr>
                  </w:pPr>
                  <w:r w:rsidRPr="00706DA0">
                    <w:t>04/2022</w:t>
                  </w:r>
                </w:p>
              </w:tc>
            </w:tr>
          </w:tbl>
          <w:p w14:paraId="3121A6D7" w14:textId="77777777" w:rsidR="00B522EA" w:rsidRPr="00301836" w:rsidRDefault="00B522EA" w:rsidP="004B654E">
            <w:pPr>
              <w:rPr>
                <w:rFonts w:cs="Times New Roman"/>
              </w:rPr>
            </w:pPr>
          </w:p>
        </w:tc>
      </w:tr>
      <w:tr w:rsidR="00B522EA" w:rsidRPr="00301836" w14:paraId="68DF75ED" w14:textId="77777777" w:rsidTr="00301836">
        <w:trPr>
          <w:trHeight w:val="510"/>
        </w:trPr>
        <w:tc>
          <w:tcPr>
            <w:tcW w:w="5000" w:type="pct"/>
            <w:gridSpan w:val="7"/>
            <w:shd w:val="clear" w:color="auto" w:fill="E5FFE5"/>
            <w:vAlign w:val="center"/>
          </w:tcPr>
          <w:p w14:paraId="6C5DE322" w14:textId="77777777" w:rsidR="00B522EA" w:rsidRPr="00301836" w:rsidRDefault="00B522EA" w:rsidP="00BA32EF">
            <w:pPr>
              <w:pStyle w:val="Nadpis3"/>
            </w:pPr>
            <w:bookmarkStart w:id="213" w:name="_Toc519432017"/>
            <w:r w:rsidRPr="717FAD3F">
              <w:rPr>
                <w:lang w:eastAsia="sk-SK"/>
              </w:rPr>
              <w:t>Merateľné ukazovatele, pomocou ktorých je dosahovanie cieľov možné hodnotiť</w:t>
            </w:r>
            <w:bookmarkEnd w:id="213"/>
          </w:p>
        </w:tc>
      </w:tr>
      <w:tr w:rsidR="00B522EA" w:rsidRPr="00301836" w14:paraId="3C1EFE8B" w14:textId="77777777" w:rsidTr="00301836">
        <w:trPr>
          <w:trHeight w:val="510"/>
        </w:trPr>
        <w:tc>
          <w:tcPr>
            <w:tcW w:w="5000" w:type="pct"/>
            <w:gridSpan w:val="7"/>
            <w:vAlign w:val="center"/>
          </w:tcPr>
          <w:tbl>
            <w:tblPr>
              <w:tblStyle w:val="Mriekatabuky"/>
              <w:tblW w:w="5000" w:type="pct"/>
              <w:tblLook w:val="04A0" w:firstRow="1" w:lastRow="0" w:firstColumn="1" w:lastColumn="0" w:noHBand="0" w:noVBand="1"/>
            </w:tblPr>
            <w:tblGrid>
              <w:gridCol w:w="1676"/>
              <w:gridCol w:w="6671"/>
              <w:gridCol w:w="1282"/>
            </w:tblGrid>
            <w:tr w:rsidR="00706DA0" w:rsidRPr="00706DA0" w14:paraId="66D8A059" w14:textId="77777777" w:rsidTr="00706DA0">
              <w:tc>
                <w:tcPr>
                  <w:tcW w:w="860" w:type="pct"/>
                  <w:vAlign w:val="center"/>
                </w:tcPr>
                <w:p w14:paraId="7BB1405A" w14:textId="77777777" w:rsidR="00706DA0" w:rsidRPr="00706DA0" w:rsidRDefault="00706DA0" w:rsidP="00706DA0">
                  <w:pPr>
                    <w:pStyle w:val="Default"/>
                    <w:rPr>
                      <w:rFonts w:ascii="Times New Roman" w:eastAsia="Times New Roman" w:hAnsi="Times New Roman"/>
                      <w:color w:val="auto"/>
                    </w:rPr>
                  </w:pPr>
                  <w:r w:rsidRPr="717FAD3F">
                    <w:rPr>
                      <w:rFonts w:ascii="Times New Roman" w:eastAsia="Times New Roman" w:hAnsi="Times New Roman"/>
                      <w:color w:val="auto"/>
                    </w:rPr>
                    <w:t>Oblasť</w:t>
                  </w:r>
                </w:p>
              </w:tc>
              <w:tc>
                <w:tcPr>
                  <w:tcW w:w="3481" w:type="pct"/>
                  <w:vAlign w:val="center"/>
                </w:tcPr>
                <w:p w14:paraId="59FEA645" w14:textId="77777777" w:rsidR="00706DA0" w:rsidRPr="00706DA0" w:rsidRDefault="00706DA0" w:rsidP="00706DA0">
                  <w:pPr>
                    <w:pStyle w:val="Default"/>
                    <w:rPr>
                      <w:rFonts w:ascii="Times New Roman" w:eastAsia="Times New Roman" w:hAnsi="Times New Roman"/>
                      <w:color w:val="auto"/>
                    </w:rPr>
                  </w:pPr>
                  <w:r w:rsidRPr="717FAD3F">
                    <w:rPr>
                      <w:rFonts w:ascii="Times New Roman" w:eastAsia="Times New Roman" w:hAnsi="Times New Roman"/>
                      <w:color w:val="auto"/>
                    </w:rPr>
                    <w:t>Názov merateľného ukazovateľa výstupu</w:t>
                  </w:r>
                </w:p>
              </w:tc>
              <w:tc>
                <w:tcPr>
                  <w:tcW w:w="659" w:type="pct"/>
                  <w:vAlign w:val="center"/>
                </w:tcPr>
                <w:p w14:paraId="193D7C5C" w14:textId="77777777" w:rsidR="00706DA0" w:rsidRPr="00706DA0" w:rsidRDefault="00706DA0" w:rsidP="00706DA0">
                  <w:pPr>
                    <w:pStyle w:val="Default"/>
                    <w:rPr>
                      <w:rFonts w:ascii="Times New Roman" w:eastAsia="Times New Roman" w:hAnsi="Times New Roman"/>
                      <w:color w:val="auto"/>
                    </w:rPr>
                  </w:pPr>
                  <w:r w:rsidRPr="717FAD3F">
                    <w:rPr>
                      <w:rFonts w:ascii="Times New Roman" w:eastAsia="Times New Roman" w:hAnsi="Times New Roman"/>
                      <w:color w:val="auto"/>
                    </w:rPr>
                    <w:t>Očakávaná hodnota</w:t>
                  </w:r>
                </w:p>
              </w:tc>
            </w:tr>
            <w:tr w:rsidR="00706DA0" w:rsidRPr="00706DA0" w14:paraId="7097EEF7" w14:textId="77777777" w:rsidTr="00706DA0">
              <w:tc>
                <w:tcPr>
                  <w:tcW w:w="860" w:type="pct"/>
                  <w:vMerge w:val="restart"/>
                  <w:vAlign w:val="center"/>
                </w:tcPr>
                <w:p w14:paraId="1F8C68C0" w14:textId="77777777" w:rsidR="00706DA0" w:rsidRPr="00706DA0" w:rsidRDefault="00706DA0" w:rsidP="00706DA0">
                  <w:pPr>
                    <w:pStyle w:val="Default"/>
                    <w:rPr>
                      <w:rFonts w:ascii="Times New Roman" w:eastAsia="Times New Roman" w:hAnsi="Times New Roman"/>
                      <w:color w:val="auto"/>
                    </w:rPr>
                  </w:pPr>
                  <w:r w:rsidRPr="717FAD3F">
                    <w:rPr>
                      <w:rFonts w:ascii="Times New Roman" w:eastAsia="Times New Roman" w:hAnsi="Times New Roman"/>
                      <w:color w:val="auto"/>
                    </w:rPr>
                    <w:t>Integrácia výskumných kapacít</w:t>
                  </w:r>
                </w:p>
              </w:tc>
              <w:tc>
                <w:tcPr>
                  <w:tcW w:w="3481" w:type="pct"/>
                </w:tcPr>
                <w:p w14:paraId="689B4F3C" w14:textId="057066DF" w:rsidR="00706DA0" w:rsidRPr="00706DA0" w:rsidRDefault="00706DA0" w:rsidP="00AA296E">
                  <w:pPr>
                    <w:pStyle w:val="Default"/>
                    <w:rPr>
                      <w:rFonts w:ascii="Times New Roman" w:eastAsia="Times New Roman" w:hAnsi="Times New Roman"/>
                      <w:color w:val="auto"/>
                    </w:rPr>
                  </w:pPr>
                  <w:r w:rsidRPr="717FAD3F">
                    <w:rPr>
                      <w:rFonts w:ascii="Times New Roman" w:eastAsia="Times New Roman" w:hAnsi="Times New Roman"/>
                      <w:color w:val="auto"/>
                    </w:rPr>
                    <w:t>Počet vytvorených excelentných VVI klastrov pre výskum v rámci jednotlivých podprogramov</w:t>
                  </w:r>
                </w:p>
              </w:tc>
              <w:tc>
                <w:tcPr>
                  <w:tcW w:w="659" w:type="pct"/>
                </w:tcPr>
                <w:p w14:paraId="293BA78F" w14:textId="77777777" w:rsidR="00706DA0" w:rsidRPr="00706DA0" w:rsidRDefault="00706DA0" w:rsidP="00AA296E">
                  <w:pPr>
                    <w:pStyle w:val="Default"/>
                    <w:rPr>
                      <w:rFonts w:ascii="Times New Roman" w:eastAsia="Times New Roman" w:hAnsi="Times New Roman"/>
                      <w:color w:val="auto"/>
                    </w:rPr>
                  </w:pPr>
                  <w:r w:rsidRPr="717FAD3F">
                    <w:rPr>
                      <w:rFonts w:ascii="Times New Roman" w:eastAsia="Times New Roman" w:hAnsi="Times New Roman"/>
                      <w:color w:val="auto"/>
                    </w:rPr>
                    <w:t>1</w:t>
                  </w:r>
                </w:p>
              </w:tc>
            </w:tr>
            <w:tr w:rsidR="00706DA0" w:rsidRPr="00706DA0" w14:paraId="798C4DAE" w14:textId="77777777" w:rsidTr="00706DA0">
              <w:tc>
                <w:tcPr>
                  <w:tcW w:w="860" w:type="pct"/>
                  <w:vMerge/>
                  <w:vAlign w:val="center"/>
                </w:tcPr>
                <w:p w14:paraId="0FB767A7" w14:textId="77777777" w:rsidR="00706DA0" w:rsidRPr="00706DA0" w:rsidRDefault="00706DA0" w:rsidP="00706DA0">
                  <w:pPr>
                    <w:pStyle w:val="Default"/>
                    <w:rPr>
                      <w:rFonts w:ascii="Times New Roman" w:hAnsi="Times New Roman" w:cs="Times New Roman"/>
                      <w:color w:val="auto"/>
                    </w:rPr>
                  </w:pPr>
                </w:p>
              </w:tc>
              <w:tc>
                <w:tcPr>
                  <w:tcW w:w="3481" w:type="pct"/>
                </w:tcPr>
                <w:p w14:paraId="0A103721" w14:textId="77777777" w:rsidR="00706DA0" w:rsidRPr="00706DA0" w:rsidRDefault="00706DA0" w:rsidP="00AA296E">
                  <w:pPr>
                    <w:pStyle w:val="Default"/>
                    <w:rPr>
                      <w:rFonts w:ascii="Times New Roman" w:eastAsia="Times New Roman" w:hAnsi="Times New Roman"/>
                      <w:color w:val="auto"/>
                    </w:rPr>
                  </w:pPr>
                  <w:r w:rsidRPr="717FAD3F">
                    <w:rPr>
                      <w:rFonts w:ascii="Times New Roman" w:eastAsia="Times New Roman" w:hAnsi="Times New Roman"/>
                      <w:color w:val="auto"/>
                    </w:rPr>
                    <w:t>Počet podnikov a organizácií, zmluvne spolupracujúcich s partnermi, výskumnými inštitúciami v klastri</w:t>
                  </w:r>
                </w:p>
              </w:tc>
              <w:tc>
                <w:tcPr>
                  <w:tcW w:w="659" w:type="pct"/>
                </w:tcPr>
                <w:p w14:paraId="2B1FAF14" w14:textId="77777777" w:rsidR="00706DA0" w:rsidRPr="00706DA0" w:rsidRDefault="00706DA0" w:rsidP="00AA296E">
                  <w:pPr>
                    <w:pStyle w:val="Default"/>
                    <w:rPr>
                      <w:rFonts w:ascii="Times New Roman" w:eastAsia="Times New Roman" w:hAnsi="Times New Roman"/>
                      <w:color w:val="auto"/>
                    </w:rPr>
                  </w:pPr>
                  <w:r w:rsidRPr="717FAD3F">
                    <w:rPr>
                      <w:rFonts w:ascii="Times New Roman" w:eastAsia="Times New Roman" w:hAnsi="Times New Roman"/>
                      <w:color w:val="auto"/>
                    </w:rPr>
                    <w:t>2</w:t>
                  </w:r>
                </w:p>
              </w:tc>
            </w:tr>
            <w:tr w:rsidR="00706DA0" w:rsidRPr="00706DA0" w14:paraId="06EBC1FD" w14:textId="77777777" w:rsidTr="00706DA0">
              <w:tc>
                <w:tcPr>
                  <w:tcW w:w="860" w:type="pct"/>
                  <w:vMerge w:val="restart"/>
                  <w:vAlign w:val="center"/>
                </w:tcPr>
                <w:p w14:paraId="168D0DFD" w14:textId="77777777" w:rsidR="00706DA0" w:rsidRPr="00706DA0" w:rsidRDefault="00706DA0" w:rsidP="00706DA0">
                  <w:pPr>
                    <w:pStyle w:val="Default"/>
                    <w:rPr>
                      <w:rFonts w:ascii="Times New Roman" w:eastAsia="Times New Roman" w:hAnsi="Times New Roman"/>
                      <w:color w:val="auto"/>
                    </w:rPr>
                  </w:pPr>
                  <w:r w:rsidRPr="717FAD3F">
                    <w:rPr>
                      <w:rFonts w:ascii="Times New Roman" w:eastAsia="Times New Roman" w:hAnsi="Times New Roman"/>
                      <w:color w:val="auto"/>
                    </w:rPr>
                    <w:t>Publikované výsledky, vzdelávanie a popularizácia vedy</w:t>
                  </w:r>
                </w:p>
                <w:p w14:paraId="3C5E6D77" w14:textId="77777777" w:rsidR="00706DA0" w:rsidRPr="00706DA0" w:rsidRDefault="00706DA0" w:rsidP="00706DA0">
                  <w:pPr>
                    <w:pStyle w:val="Default"/>
                    <w:rPr>
                      <w:rFonts w:ascii="Times New Roman" w:hAnsi="Times New Roman" w:cs="Times New Roman"/>
                      <w:color w:val="auto"/>
                    </w:rPr>
                  </w:pPr>
                </w:p>
              </w:tc>
              <w:tc>
                <w:tcPr>
                  <w:tcW w:w="3481" w:type="pct"/>
                </w:tcPr>
                <w:p w14:paraId="0D9A3DCF" w14:textId="2FC8533A" w:rsidR="00706DA0" w:rsidRPr="00706DA0" w:rsidRDefault="00706DA0" w:rsidP="00AA296E">
                  <w:pPr>
                    <w:rPr>
                      <w:rFonts w:eastAsia="Times New Roman"/>
                    </w:rPr>
                  </w:pPr>
                  <w:r w:rsidRPr="00706DA0">
                    <w:rPr>
                      <w:rFonts w:cs="Times New Roman"/>
                      <w:szCs w:val="24"/>
                    </w:rPr>
                    <w:t>Počet vedeckých publikácií evidovaných vo WoS</w:t>
                  </w:r>
                </w:p>
              </w:tc>
              <w:tc>
                <w:tcPr>
                  <w:tcW w:w="659" w:type="pct"/>
                </w:tcPr>
                <w:p w14:paraId="7141DDED" w14:textId="77777777" w:rsidR="00706DA0" w:rsidRPr="00706DA0" w:rsidRDefault="00706DA0" w:rsidP="00AA296E">
                  <w:pPr>
                    <w:rPr>
                      <w:rFonts w:eastAsia="Times New Roman"/>
                    </w:rPr>
                  </w:pPr>
                  <w:r w:rsidRPr="00706DA0">
                    <w:rPr>
                      <w:rFonts w:cs="Times New Roman"/>
                      <w:szCs w:val="24"/>
                    </w:rPr>
                    <w:t>6</w:t>
                  </w:r>
                </w:p>
              </w:tc>
            </w:tr>
            <w:tr w:rsidR="00706DA0" w:rsidRPr="00706DA0" w14:paraId="45B1DCEB" w14:textId="77777777" w:rsidTr="00706DA0">
              <w:tc>
                <w:tcPr>
                  <w:tcW w:w="860" w:type="pct"/>
                  <w:vMerge/>
                  <w:vAlign w:val="center"/>
                </w:tcPr>
                <w:p w14:paraId="1D7DC82D" w14:textId="77777777" w:rsidR="00706DA0" w:rsidRPr="00706DA0" w:rsidRDefault="00706DA0" w:rsidP="00706DA0">
                  <w:pPr>
                    <w:pStyle w:val="Default"/>
                    <w:rPr>
                      <w:rFonts w:ascii="Times New Roman" w:hAnsi="Times New Roman" w:cs="Times New Roman"/>
                      <w:color w:val="auto"/>
                    </w:rPr>
                  </w:pPr>
                </w:p>
              </w:tc>
              <w:tc>
                <w:tcPr>
                  <w:tcW w:w="3481" w:type="pct"/>
                </w:tcPr>
                <w:p w14:paraId="7D7521D6" w14:textId="77777777" w:rsidR="00706DA0" w:rsidRPr="00706DA0" w:rsidRDefault="00706DA0" w:rsidP="00AA296E">
                  <w:pPr>
                    <w:rPr>
                      <w:rFonts w:eastAsia="Times New Roman"/>
                    </w:rPr>
                  </w:pPr>
                  <w:r w:rsidRPr="00706DA0">
                    <w:rPr>
                      <w:rFonts w:cs="Times New Roman"/>
                      <w:szCs w:val="24"/>
                    </w:rPr>
                    <w:t>Počet spoločných prihlášok, úžitkových vzorov a patentov</w:t>
                  </w:r>
                </w:p>
              </w:tc>
              <w:tc>
                <w:tcPr>
                  <w:tcW w:w="659" w:type="pct"/>
                </w:tcPr>
                <w:p w14:paraId="11A0177D" w14:textId="77777777" w:rsidR="00706DA0" w:rsidRPr="00706DA0" w:rsidRDefault="00706DA0" w:rsidP="00AA296E">
                  <w:pPr>
                    <w:rPr>
                      <w:rFonts w:eastAsia="Times New Roman"/>
                    </w:rPr>
                  </w:pPr>
                  <w:r w:rsidRPr="00706DA0">
                    <w:rPr>
                      <w:rFonts w:cs="Times New Roman"/>
                      <w:szCs w:val="24"/>
                    </w:rPr>
                    <w:t>5</w:t>
                  </w:r>
                </w:p>
              </w:tc>
            </w:tr>
            <w:tr w:rsidR="00706DA0" w:rsidRPr="00706DA0" w14:paraId="182A25C0" w14:textId="77777777" w:rsidTr="00706DA0">
              <w:tc>
                <w:tcPr>
                  <w:tcW w:w="860" w:type="pct"/>
                  <w:vMerge/>
                  <w:vAlign w:val="center"/>
                </w:tcPr>
                <w:p w14:paraId="5374FA49" w14:textId="77777777" w:rsidR="00706DA0" w:rsidRPr="00706DA0" w:rsidRDefault="00706DA0" w:rsidP="00706DA0">
                  <w:pPr>
                    <w:pStyle w:val="Default"/>
                    <w:rPr>
                      <w:rFonts w:ascii="Times New Roman" w:hAnsi="Times New Roman" w:cs="Times New Roman"/>
                      <w:color w:val="auto"/>
                    </w:rPr>
                  </w:pPr>
                </w:p>
              </w:tc>
              <w:tc>
                <w:tcPr>
                  <w:tcW w:w="3481" w:type="pct"/>
                </w:tcPr>
                <w:p w14:paraId="49B2B755" w14:textId="77777777" w:rsidR="00706DA0" w:rsidRPr="00706DA0" w:rsidRDefault="00706DA0" w:rsidP="00AA296E">
                  <w:pPr>
                    <w:rPr>
                      <w:rFonts w:eastAsia="Times New Roman"/>
                    </w:rPr>
                  </w:pPr>
                  <w:r w:rsidRPr="00706DA0">
                    <w:rPr>
                      <w:rFonts w:cs="Times New Roman"/>
                      <w:szCs w:val="24"/>
                    </w:rPr>
                    <w:t>Počet vedeckých prác publikovaných v nerecenzovaných odborných časopisoch a zborníkoch</w:t>
                  </w:r>
                </w:p>
              </w:tc>
              <w:tc>
                <w:tcPr>
                  <w:tcW w:w="659" w:type="pct"/>
                </w:tcPr>
                <w:p w14:paraId="68301889" w14:textId="77777777" w:rsidR="00706DA0" w:rsidRPr="00706DA0" w:rsidRDefault="00706DA0" w:rsidP="00AA296E">
                  <w:pPr>
                    <w:rPr>
                      <w:rFonts w:eastAsia="Times New Roman"/>
                    </w:rPr>
                  </w:pPr>
                  <w:r w:rsidRPr="00706DA0">
                    <w:rPr>
                      <w:rFonts w:cs="Times New Roman"/>
                      <w:szCs w:val="24"/>
                    </w:rPr>
                    <w:t>6</w:t>
                  </w:r>
                </w:p>
              </w:tc>
            </w:tr>
            <w:tr w:rsidR="00706DA0" w:rsidRPr="00706DA0" w14:paraId="1E4944D6" w14:textId="77777777" w:rsidTr="00706DA0">
              <w:tc>
                <w:tcPr>
                  <w:tcW w:w="860" w:type="pct"/>
                  <w:vMerge/>
                  <w:vAlign w:val="center"/>
                </w:tcPr>
                <w:p w14:paraId="23F6F265" w14:textId="77777777" w:rsidR="00706DA0" w:rsidRPr="00706DA0" w:rsidRDefault="00706DA0" w:rsidP="00706DA0">
                  <w:pPr>
                    <w:pStyle w:val="Default"/>
                    <w:rPr>
                      <w:rFonts w:ascii="Times New Roman" w:hAnsi="Times New Roman" w:cs="Times New Roman"/>
                      <w:color w:val="auto"/>
                    </w:rPr>
                  </w:pPr>
                </w:p>
              </w:tc>
              <w:tc>
                <w:tcPr>
                  <w:tcW w:w="3481" w:type="pct"/>
                </w:tcPr>
                <w:p w14:paraId="53BDD6A5" w14:textId="77777777" w:rsidR="00706DA0" w:rsidRPr="00706DA0" w:rsidRDefault="00706DA0" w:rsidP="00AA296E">
                  <w:pPr>
                    <w:rPr>
                      <w:rFonts w:eastAsia="Times New Roman"/>
                    </w:rPr>
                  </w:pPr>
                  <w:r w:rsidRPr="00706DA0">
                    <w:rPr>
                      <w:rFonts w:cs="Times New Roman"/>
                      <w:szCs w:val="24"/>
                    </w:rPr>
                    <w:t>Počet študentov doktorandského štúdia podieľajúcich sa na riešení</w:t>
                  </w:r>
                </w:p>
              </w:tc>
              <w:tc>
                <w:tcPr>
                  <w:tcW w:w="659" w:type="pct"/>
                </w:tcPr>
                <w:p w14:paraId="34E05C7F" w14:textId="77777777" w:rsidR="00706DA0" w:rsidRPr="00706DA0" w:rsidRDefault="00706DA0" w:rsidP="00AA296E">
                  <w:pPr>
                    <w:rPr>
                      <w:rFonts w:eastAsia="Times New Roman"/>
                    </w:rPr>
                  </w:pPr>
                  <w:r w:rsidRPr="00706DA0">
                    <w:rPr>
                      <w:rFonts w:cs="Times New Roman"/>
                      <w:szCs w:val="24"/>
                    </w:rPr>
                    <w:t>6</w:t>
                  </w:r>
                </w:p>
              </w:tc>
            </w:tr>
            <w:tr w:rsidR="00706DA0" w:rsidRPr="00706DA0" w14:paraId="5C28CAA7" w14:textId="77777777" w:rsidTr="00706DA0">
              <w:tc>
                <w:tcPr>
                  <w:tcW w:w="860" w:type="pct"/>
                  <w:vMerge w:val="restart"/>
                  <w:vAlign w:val="center"/>
                </w:tcPr>
                <w:p w14:paraId="7BE29144" w14:textId="77777777" w:rsidR="00706DA0" w:rsidRPr="00706DA0" w:rsidRDefault="00706DA0" w:rsidP="00706DA0">
                  <w:pPr>
                    <w:jc w:val="left"/>
                    <w:rPr>
                      <w:rFonts w:eastAsia="Times New Roman"/>
                    </w:rPr>
                  </w:pPr>
                  <w:r w:rsidRPr="00706DA0">
                    <w:rPr>
                      <w:rFonts w:cs="Times New Roman"/>
                      <w:szCs w:val="24"/>
                    </w:rPr>
                    <w:t xml:space="preserve">Nové a inovované produkty a technológie </w:t>
                  </w:r>
                </w:p>
              </w:tc>
              <w:tc>
                <w:tcPr>
                  <w:tcW w:w="3481" w:type="pct"/>
                </w:tcPr>
                <w:p w14:paraId="3DEBE181" w14:textId="1F37F212" w:rsidR="00706DA0" w:rsidRPr="00706DA0" w:rsidRDefault="00706DA0" w:rsidP="00AA296E">
                  <w:pPr>
                    <w:rPr>
                      <w:rFonts w:eastAsia="Times New Roman"/>
                    </w:rPr>
                  </w:pPr>
                  <w:r w:rsidRPr="00706DA0">
                    <w:rPr>
                      <w:szCs w:val="24"/>
                    </w:rPr>
                    <w:t>Počet nových patentovaných biotechnologických výrobkov a postupov pre ich produkciu</w:t>
                  </w:r>
                </w:p>
              </w:tc>
              <w:tc>
                <w:tcPr>
                  <w:tcW w:w="659" w:type="pct"/>
                </w:tcPr>
                <w:p w14:paraId="1D36D8D3" w14:textId="77777777" w:rsidR="00706DA0" w:rsidRPr="00706DA0" w:rsidRDefault="00706DA0" w:rsidP="00AA296E">
                  <w:pPr>
                    <w:rPr>
                      <w:rFonts w:eastAsia="Times New Roman"/>
                    </w:rPr>
                  </w:pPr>
                  <w:r w:rsidRPr="00706DA0">
                    <w:rPr>
                      <w:rFonts w:cs="Times New Roman"/>
                      <w:szCs w:val="24"/>
                    </w:rPr>
                    <w:t>4</w:t>
                  </w:r>
                </w:p>
              </w:tc>
            </w:tr>
            <w:tr w:rsidR="00706DA0" w:rsidRPr="00706DA0" w14:paraId="61FA7E38" w14:textId="77777777" w:rsidTr="00706DA0">
              <w:tc>
                <w:tcPr>
                  <w:tcW w:w="860" w:type="pct"/>
                  <w:vMerge/>
                  <w:vAlign w:val="center"/>
                </w:tcPr>
                <w:p w14:paraId="23F344C2" w14:textId="77777777" w:rsidR="00706DA0" w:rsidRPr="00706DA0" w:rsidRDefault="00706DA0" w:rsidP="00706DA0">
                  <w:pPr>
                    <w:jc w:val="left"/>
                    <w:rPr>
                      <w:rFonts w:cs="Times New Roman"/>
                      <w:szCs w:val="24"/>
                    </w:rPr>
                  </w:pPr>
                </w:p>
              </w:tc>
              <w:tc>
                <w:tcPr>
                  <w:tcW w:w="3481" w:type="pct"/>
                </w:tcPr>
                <w:p w14:paraId="46A18305" w14:textId="0B6C57F8" w:rsidR="00706DA0" w:rsidRPr="00706DA0" w:rsidRDefault="00706DA0" w:rsidP="00AA296E">
                  <w:pPr>
                    <w:rPr>
                      <w:rFonts w:eastAsia="Times New Roman"/>
                    </w:rPr>
                  </w:pPr>
                  <w:r w:rsidRPr="00706DA0">
                    <w:rPr>
                      <w:szCs w:val="24"/>
                    </w:rPr>
                    <w:t>Počet nových patentovaných kmeňov mikroorganizmov pre biotechnol</w:t>
                  </w:r>
                  <w:r w:rsidR="007D5DB1">
                    <w:rPr>
                      <w:szCs w:val="24"/>
                    </w:rPr>
                    <w:t>ó</w:t>
                  </w:r>
                  <w:r w:rsidRPr="00706DA0">
                    <w:rPr>
                      <w:szCs w:val="24"/>
                    </w:rPr>
                    <w:t>gie</w:t>
                  </w:r>
                </w:p>
              </w:tc>
              <w:tc>
                <w:tcPr>
                  <w:tcW w:w="659" w:type="pct"/>
                </w:tcPr>
                <w:p w14:paraId="3D2C27AA" w14:textId="77777777" w:rsidR="00706DA0" w:rsidRPr="00706DA0" w:rsidRDefault="00706DA0" w:rsidP="00AA296E">
                  <w:pPr>
                    <w:rPr>
                      <w:rFonts w:eastAsia="Times New Roman"/>
                    </w:rPr>
                  </w:pPr>
                  <w:r w:rsidRPr="00706DA0">
                    <w:rPr>
                      <w:rFonts w:cs="Times New Roman"/>
                      <w:szCs w:val="24"/>
                    </w:rPr>
                    <w:t>2</w:t>
                  </w:r>
                </w:p>
              </w:tc>
            </w:tr>
            <w:tr w:rsidR="00706DA0" w:rsidRPr="00706DA0" w14:paraId="023D15FE" w14:textId="77777777" w:rsidTr="00706DA0">
              <w:tc>
                <w:tcPr>
                  <w:tcW w:w="860" w:type="pct"/>
                  <w:vMerge w:val="restart"/>
                  <w:vAlign w:val="center"/>
                </w:tcPr>
                <w:p w14:paraId="61C925E6" w14:textId="738813A4" w:rsidR="00706DA0" w:rsidRPr="00706DA0" w:rsidRDefault="00706DA0" w:rsidP="00706DA0">
                  <w:pPr>
                    <w:pStyle w:val="Default"/>
                    <w:rPr>
                      <w:rFonts w:ascii="Times New Roman" w:eastAsia="Times New Roman" w:hAnsi="Times New Roman"/>
                      <w:color w:val="auto"/>
                    </w:rPr>
                  </w:pPr>
                  <w:r w:rsidRPr="717FAD3F">
                    <w:rPr>
                      <w:rFonts w:ascii="Times New Roman" w:eastAsia="Times New Roman" w:hAnsi="Times New Roman"/>
                      <w:color w:val="auto"/>
                    </w:rPr>
                    <w:t xml:space="preserve">Udržateľnosť a prenos do </w:t>
                  </w:r>
                  <w:r w:rsidRPr="717FAD3F">
                    <w:rPr>
                      <w:rFonts w:ascii="Times New Roman" w:eastAsia="Times New Roman" w:hAnsi="Times New Roman"/>
                      <w:color w:val="auto"/>
                    </w:rPr>
                    <w:lastRenderedPageBreak/>
                    <w:t>praxe</w:t>
                  </w:r>
                </w:p>
                <w:p w14:paraId="7CBFD68C" w14:textId="77777777" w:rsidR="00706DA0" w:rsidRPr="00706DA0" w:rsidRDefault="00706DA0" w:rsidP="00706DA0">
                  <w:pPr>
                    <w:pStyle w:val="Default"/>
                    <w:rPr>
                      <w:rFonts w:ascii="Times New Roman" w:hAnsi="Times New Roman" w:cs="Times New Roman"/>
                      <w:color w:val="auto"/>
                    </w:rPr>
                  </w:pPr>
                </w:p>
              </w:tc>
              <w:tc>
                <w:tcPr>
                  <w:tcW w:w="3481" w:type="pct"/>
                </w:tcPr>
                <w:p w14:paraId="6696AB93" w14:textId="77777777" w:rsidR="00706DA0" w:rsidRPr="00706DA0" w:rsidRDefault="00706DA0" w:rsidP="00AA296E">
                  <w:pPr>
                    <w:rPr>
                      <w:rFonts w:eastAsia="Times New Roman"/>
                    </w:rPr>
                  </w:pPr>
                  <w:r w:rsidRPr="00706DA0">
                    <w:rPr>
                      <w:rFonts w:cs="Times New Roman"/>
                      <w:szCs w:val="24"/>
                    </w:rPr>
                    <w:lastRenderedPageBreak/>
                    <w:t xml:space="preserve">Počet praxou vyvolaných domácich a zahraničných projektov výskumu a vývoja, ktoré priamo nadväzujú na riešenú </w:t>
                  </w:r>
                  <w:r w:rsidRPr="00706DA0">
                    <w:rPr>
                      <w:rFonts w:cs="Times New Roman"/>
                      <w:szCs w:val="24"/>
                    </w:rPr>
                    <w:lastRenderedPageBreak/>
                    <w:t>problematiku</w:t>
                  </w:r>
                </w:p>
              </w:tc>
              <w:tc>
                <w:tcPr>
                  <w:tcW w:w="659" w:type="pct"/>
                </w:tcPr>
                <w:p w14:paraId="3D4103D7" w14:textId="77777777" w:rsidR="00706DA0" w:rsidRPr="00706DA0" w:rsidRDefault="00706DA0" w:rsidP="00AA296E">
                  <w:pPr>
                    <w:rPr>
                      <w:rFonts w:eastAsia="Times New Roman"/>
                    </w:rPr>
                  </w:pPr>
                  <w:r w:rsidRPr="00706DA0">
                    <w:rPr>
                      <w:rFonts w:cs="Times New Roman"/>
                      <w:szCs w:val="24"/>
                    </w:rPr>
                    <w:lastRenderedPageBreak/>
                    <w:t>4</w:t>
                  </w:r>
                </w:p>
              </w:tc>
            </w:tr>
            <w:tr w:rsidR="00706DA0" w:rsidRPr="00706DA0" w14:paraId="4D7C9A14" w14:textId="77777777" w:rsidTr="00706DA0">
              <w:tc>
                <w:tcPr>
                  <w:tcW w:w="860" w:type="pct"/>
                  <w:vMerge/>
                </w:tcPr>
                <w:p w14:paraId="7C815E4D" w14:textId="77777777" w:rsidR="00706DA0" w:rsidRPr="00706DA0" w:rsidRDefault="00706DA0" w:rsidP="00AA296E">
                  <w:pPr>
                    <w:pStyle w:val="Default"/>
                    <w:rPr>
                      <w:rFonts w:ascii="Times New Roman" w:hAnsi="Times New Roman" w:cs="Times New Roman"/>
                      <w:color w:val="auto"/>
                    </w:rPr>
                  </w:pPr>
                </w:p>
              </w:tc>
              <w:tc>
                <w:tcPr>
                  <w:tcW w:w="3481" w:type="pct"/>
                </w:tcPr>
                <w:p w14:paraId="0A0BB68D" w14:textId="77777777" w:rsidR="00706DA0" w:rsidRPr="00706DA0" w:rsidRDefault="00706DA0" w:rsidP="00AA296E">
                  <w:pPr>
                    <w:rPr>
                      <w:rFonts w:eastAsia="Times New Roman"/>
                    </w:rPr>
                  </w:pPr>
                  <w:r w:rsidRPr="00706DA0">
                    <w:rPr>
                      <w:szCs w:val="24"/>
                    </w:rPr>
                    <w:t>Počet start-up a spin-off firiem, ktoré vznikli v súvislosti s riešením</w:t>
                  </w:r>
                </w:p>
              </w:tc>
              <w:tc>
                <w:tcPr>
                  <w:tcW w:w="659" w:type="pct"/>
                </w:tcPr>
                <w:p w14:paraId="7E66EC1A" w14:textId="77777777" w:rsidR="00706DA0" w:rsidRPr="00706DA0" w:rsidRDefault="00706DA0" w:rsidP="00AA296E">
                  <w:pPr>
                    <w:rPr>
                      <w:rFonts w:eastAsia="Times New Roman"/>
                    </w:rPr>
                  </w:pPr>
                  <w:r w:rsidRPr="00706DA0">
                    <w:rPr>
                      <w:rFonts w:cs="Times New Roman"/>
                      <w:szCs w:val="24"/>
                    </w:rPr>
                    <w:t>2</w:t>
                  </w:r>
                </w:p>
              </w:tc>
            </w:tr>
            <w:tr w:rsidR="00706DA0" w:rsidRPr="00706DA0" w14:paraId="0901B95D" w14:textId="77777777" w:rsidTr="00706DA0">
              <w:tc>
                <w:tcPr>
                  <w:tcW w:w="860" w:type="pct"/>
                  <w:vMerge/>
                </w:tcPr>
                <w:p w14:paraId="402FDC30" w14:textId="77777777" w:rsidR="00706DA0" w:rsidRPr="00706DA0" w:rsidRDefault="00706DA0" w:rsidP="00AA296E">
                  <w:pPr>
                    <w:pStyle w:val="Default"/>
                    <w:rPr>
                      <w:rFonts w:ascii="Times New Roman" w:hAnsi="Times New Roman" w:cs="Times New Roman"/>
                      <w:color w:val="auto"/>
                    </w:rPr>
                  </w:pPr>
                </w:p>
              </w:tc>
              <w:tc>
                <w:tcPr>
                  <w:tcW w:w="3481" w:type="pct"/>
                </w:tcPr>
                <w:p w14:paraId="071EFEFF" w14:textId="197CE2D0" w:rsidR="00706DA0" w:rsidRPr="00706DA0" w:rsidRDefault="00706DA0" w:rsidP="00AA296E">
                  <w:pPr>
                    <w:rPr>
                      <w:rFonts w:eastAsia="Times New Roman"/>
                    </w:rPr>
                  </w:pPr>
                  <w:r w:rsidRPr="00706DA0">
                    <w:rPr>
                      <w:rFonts w:cs="Times New Roman"/>
                      <w:szCs w:val="24"/>
                    </w:rPr>
                    <w:t>Počet podnikov, pracovísk a organizácií, uplatňujúcich výsledky projektu</w:t>
                  </w:r>
                </w:p>
              </w:tc>
              <w:tc>
                <w:tcPr>
                  <w:tcW w:w="659" w:type="pct"/>
                </w:tcPr>
                <w:p w14:paraId="4B294325" w14:textId="77777777" w:rsidR="00706DA0" w:rsidRPr="00706DA0" w:rsidRDefault="00706DA0" w:rsidP="00AA296E">
                  <w:pPr>
                    <w:rPr>
                      <w:rFonts w:eastAsia="Times New Roman"/>
                    </w:rPr>
                  </w:pPr>
                  <w:r w:rsidRPr="00706DA0">
                    <w:rPr>
                      <w:rFonts w:cs="Times New Roman"/>
                      <w:szCs w:val="24"/>
                    </w:rPr>
                    <w:t>4</w:t>
                  </w:r>
                </w:p>
              </w:tc>
            </w:tr>
          </w:tbl>
          <w:p w14:paraId="42687360" w14:textId="4D3B6C29" w:rsidR="00B522EA" w:rsidRPr="00301836" w:rsidRDefault="00B522EA" w:rsidP="004B654E">
            <w:pPr>
              <w:rPr>
                <w:rFonts w:cs="Times New Roman"/>
              </w:rPr>
            </w:pPr>
          </w:p>
        </w:tc>
      </w:tr>
      <w:tr w:rsidR="00B522EA" w:rsidRPr="00301836" w14:paraId="0F7B081B" w14:textId="77777777" w:rsidTr="00301836">
        <w:trPr>
          <w:trHeight w:val="510"/>
        </w:trPr>
        <w:tc>
          <w:tcPr>
            <w:tcW w:w="5000" w:type="pct"/>
            <w:gridSpan w:val="7"/>
            <w:shd w:val="clear" w:color="auto" w:fill="E5FFE5"/>
            <w:vAlign w:val="center"/>
          </w:tcPr>
          <w:p w14:paraId="0C17FE14" w14:textId="678EE539" w:rsidR="00B522EA" w:rsidRPr="00301836" w:rsidRDefault="00B522EA" w:rsidP="00BA32EF">
            <w:pPr>
              <w:pStyle w:val="Nadpis3"/>
            </w:pPr>
            <w:bookmarkStart w:id="214" w:name="_Toc519432018"/>
            <w:r w:rsidRPr="717FAD3F">
              <w:rPr>
                <w:lang w:eastAsia="sk-SK"/>
              </w:rPr>
              <w:lastRenderedPageBreak/>
              <w:t xml:space="preserve">Definícia </w:t>
            </w:r>
            <w:r w:rsidR="0058347F">
              <w:rPr>
                <w:lang w:eastAsia="sk-SK"/>
              </w:rPr>
              <w:t xml:space="preserve">výstupov a výsledkov riešenia podprogramu </w:t>
            </w:r>
            <w:r w:rsidRPr="717FAD3F">
              <w:rPr>
                <w:lang w:eastAsia="sk-SK"/>
              </w:rPr>
              <w:t>ŠPVaV</w:t>
            </w:r>
            <w:bookmarkEnd w:id="214"/>
          </w:p>
        </w:tc>
      </w:tr>
      <w:tr w:rsidR="00B522EA" w:rsidRPr="00301836" w14:paraId="6D3D4AF2" w14:textId="77777777" w:rsidTr="00301836">
        <w:trPr>
          <w:trHeight w:val="510"/>
        </w:trPr>
        <w:tc>
          <w:tcPr>
            <w:tcW w:w="5000" w:type="pct"/>
            <w:gridSpan w:val="7"/>
            <w:shd w:val="clear" w:color="auto" w:fill="FFFFFF" w:themeFill="background1"/>
          </w:tcPr>
          <w:p w14:paraId="7DF2A82E" w14:textId="10705951" w:rsidR="00B522EA" w:rsidRPr="00301836" w:rsidRDefault="004D64E5" w:rsidP="004B654E">
            <w:pPr>
              <w:rPr>
                <w:rFonts w:eastAsia="Times New Roman"/>
              </w:rPr>
            </w:pPr>
            <w:r>
              <w:rPr>
                <w:rFonts w:cs="Times New Roman"/>
              </w:rPr>
              <w:t>Z</w:t>
            </w:r>
            <w:r w:rsidR="00B522EA" w:rsidRPr="00301836">
              <w:rPr>
                <w:rFonts w:cs="Times New Roman"/>
              </w:rPr>
              <w:t>vyšovanie domácej pridanej hodnoty produktov, najmä efektívnym transferom technológií a výsledkov vedy a výskumu do výrobného procesu:</w:t>
            </w:r>
          </w:p>
          <w:p w14:paraId="612AEBA3" w14:textId="77777777" w:rsidR="00B522EA" w:rsidRPr="00301836" w:rsidRDefault="00B522EA" w:rsidP="00E03C24">
            <w:pPr>
              <w:pStyle w:val="Odsekzoznamu"/>
              <w:numPr>
                <w:ilvl w:val="0"/>
                <w:numId w:val="79"/>
              </w:numPr>
              <w:rPr>
                <w:rFonts w:eastAsia="Times New Roman"/>
              </w:rPr>
            </w:pPr>
            <w:r w:rsidRPr="00301836">
              <w:rPr>
                <w:rFonts w:cs="Times New Roman"/>
              </w:rPr>
              <w:t>Biotechnologické postupy znižujúce náklady pri výrobe chemických a farmaceutických produktov.</w:t>
            </w:r>
          </w:p>
          <w:p w14:paraId="469EC107" w14:textId="77777777" w:rsidR="00B522EA" w:rsidRPr="00301836" w:rsidRDefault="00B522EA" w:rsidP="00E03C24">
            <w:pPr>
              <w:pStyle w:val="Odsekzoznamu"/>
              <w:numPr>
                <w:ilvl w:val="0"/>
                <w:numId w:val="79"/>
              </w:numPr>
              <w:rPr>
                <w:rFonts w:eastAsia="Times New Roman"/>
              </w:rPr>
            </w:pPr>
            <w:r w:rsidRPr="00301836">
              <w:rPr>
                <w:rFonts w:cs="Times New Roman"/>
              </w:rPr>
              <w:t xml:space="preserve">Zníženie energetickej náročnosti a intenzifikácie výrobných procesov pomocou využitia biotechnologických procesov </w:t>
            </w:r>
          </w:p>
          <w:p w14:paraId="53600A33" w14:textId="77777777" w:rsidR="00B522EA" w:rsidRPr="00301836" w:rsidRDefault="00B522EA" w:rsidP="00E03C24">
            <w:pPr>
              <w:pStyle w:val="Odsekzoznamu"/>
              <w:numPr>
                <w:ilvl w:val="0"/>
                <w:numId w:val="79"/>
              </w:numPr>
              <w:rPr>
                <w:rFonts w:eastAsia="Times New Roman"/>
              </w:rPr>
            </w:pPr>
            <w:r w:rsidRPr="00301836">
              <w:rPr>
                <w:rFonts w:cs="Times New Roman"/>
              </w:rPr>
              <w:t xml:space="preserve">Nové materiály aplikovateľné vo farmácii a medicíne- bioaktívne látky a prekurzory, biopolyméry, biosurfaktanty </w:t>
            </w:r>
          </w:p>
          <w:p w14:paraId="26742C82" w14:textId="77777777" w:rsidR="00B522EA" w:rsidRPr="00301836" w:rsidRDefault="00B522EA" w:rsidP="004B654E">
            <w:pPr>
              <w:rPr>
                <w:rFonts w:eastAsia="Times New Roman"/>
              </w:rPr>
            </w:pPr>
            <w:r w:rsidRPr="00301836">
              <w:rPr>
                <w:rFonts w:cs="Times New Roman"/>
              </w:rPr>
              <w:t>rozvoj výrobných postupov v priemysle orientovaných na lepšie využívanie dostupných zdrojov, vyššiu mieru recyklácie a využívanie materiálov priateľských k životnému prostrediu využitím vedecko-technologického rozvoja a inovácií:</w:t>
            </w:r>
          </w:p>
          <w:p w14:paraId="51DC32DE" w14:textId="77777777" w:rsidR="00B522EA" w:rsidRPr="009C5368" w:rsidRDefault="00B522EA" w:rsidP="00E03C24">
            <w:pPr>
              <w:pStyle w:val="Odsekzoznamu"/>
              <w:numPr>
                <w:ilvl w:val="0"/>
                <w:numId w:val="79"/>
              </w:numPr>
              <w:rPr>
                <w:rFonts w:cs="Times New Roman"/>
              </w:rPr>
            </w:pPr>
            <w:r w:rsidRPr="00301836">
              <w:rPr>
                <w:rFonts w:cs="Times New Roman"/>
              </w:rPr>
              <w:t>Biotechnologická výroba bioetanolu, biobutanolu, bioplynu, metánu a vodíka z poľnohospodárskych odpadov, biopalivá I. a II. generácie, bioenergetika.</w:t>
            </w:r>
          </w:p>
          <w:p w14:paraId="07985EF8" w14:textId="77777777" w:rsidR="00B522EA" w:rsidRPr="009C5368" w:rsidRDefault="00B522EA" w:rsidP="00E03C24">
            <w:pPr>
              <w:pStyle w:val="Odsekzoznamu"/>
              <w:numPr>
                <w:ilvl w:val="0"/>
                <w:numId w:val="79"/>
              </w:numPr>
              <w:rPr>
                <w:rFonts w:cs="Times New Roman"/>
              </w:rPr>
            </w:pPr>
            <w:r w:rsidRPr="00301836">
              <w:rPr>
                <w:rFonts w:cs="Times New Roman"/>
              </w:rPr>
              <w:t>Využitie živých organizmov a ich metabolitov v biologickom a biotechnologickom boji so škodcami v lesníctve a pôdohospodárstve. Biotechnologické atraktanty v boji proti lykožrútovi v chorých lesoch Slovenska</w:t>
            </w:r>
          </w:p>
          <w:p w14:paraId="7AB0D737" w14:textId="479551F2" w:rsidR="00B522EA" w:rsidRPr="00301836" w:rsidRDefault="00B522EA" w:rsidP="00E03C24">
            <w:pPr>
              <w:pStyle w:val="Odsekzoznamu"/>
              <w:numPr>
                <w:ilvl w:val="0"/>
                <w:numId w:val="79"/>
              </w:numPr>
              <w:rPr>
                <w:rFonts w:eastAsia="Times New Roman"/>
              </w:rPr>
            </w:pPr>
            <w:r w:rsidRPr="00301836">
              <w:rPr>
                <w:rFonts w:cs="Times New Roman"/>
              </w:rPr>
              <w:t>Nové remediačné technológie, využitie biotechnológií pri zneškodňovaní odpadov, dekontaminácia pôdy, vody. Využitie pri dekontaminácii Zemplína od toxických PCB, vôd Žitného ostrova od uhľovodíkového znečistenia.</w:t>
            </w:r>
          </w:p>
        </w:tc>
      </w:tr>
      <w:tr w:rsidR="00B522EA" w:rsidRPr="00301836" w14:paraId="02A88E80" w14:textId="77777777" w:rsidTr="00301836">
        <w:trPr>
          <w:trHeight w:val="794"/>
        </w:trPr>
        <w:tc>
          <w:tcPr>
            <w:tcW w:w="5000" w:type="pct"/>
            <w:gridSpan w:val="7"/>
            <w:shd w:val="clear" w:color="auto" w:fill="E5FFE5"/>
            <w:vAlign w:val="center"/>
          </w:tcPr>
          <w:p w14:paraId="63710A64" w14:textId="140B9CF1" w:rsidR="00B522EA" w:rsidRPr="00301836" w:rsidRDefault="00B522EA" w:rsidP="00BA32EF">
            <w:pPr>
              <w:pStyle w:val="Nadpis3"/>
            </w:pPr>
            <w:bookmarkStart w:id="215" w:name="_Toc519432019"/>
            <w:r w:rsidRPr="717FAD3F">
              <w:rPr>
                <w:lang w:eastAsia="sk-SK"/>
              </w:rPr>
              <w:t>Špecifikácia očakávaných kvantitatívn</w:t>
            </w:r>
            <w:r w:rsidR="0058347F">
              <w:rPr>
                <w:lang w:eastAsia="sk-SK"/>
              </w:rPr>
              <w:t xml:space="preserve">ych a kvalitatívnych prínosov podprogramu </w:t>
            </w:r>
            <w:r w:rsidRPr="717FAD3F">
              <w:rPr>
                <w:lang w:eastAsia="sk-SK"/>
              </w:rPr>
              <w:t>ŠPVaV pre ekonomický a spoločenský rozvoj</w:t>
            </w:r>
            <w:bookmarkEnd w:id="215"/>
          </w:p>
        </w:tc>
      </w:tr>
      <w:tr w:rsidR="00B522EA" w:rsidRPr="00301836" w14:paraId="5861C563" w14:textId="77777777" w:rsidTr="00301836">
        <w:trPr>
          <w:trHeight w:val="624"/>
        </w:trPr>
        <w:tc>
          <w:tcPr>
            <w:tcW w:w="5000" w:type="pct"/>
            <w:gridSpan w:val="7"/>
          </w:tcPr>
          <w:p w14:paraId="176F74C2" w14:textId="77777777" w:rsidR="00B522EA" w:rsidRPr="004D64E5" w:rsidRDefault="00B522EA" w:rsidP="004D64E5">
            <w:pPr>
              <w:rPr>
                <w:rFonts w:eastAsia="Times New Roman"/>
              </w:rPr>
            </w:pPr>
            <w:r w:rsidRPr="004D64E5">
              <w:rPr>
                <w:rFonts w:cs="Times New Roman"/>
              </w:rPr>
              <w:t xml:space="preserve">„Biohospodárstvo“ má potenciál prispieť k dosiahnutiu kľúčových politických cieľov EÚ a k vyriešeniu nových problémov súvisiacich so zdravím, dodávkami energie, globálnym oteplením a starnutím populácie. Európa má k dispozícii znalosti a zručnosti, ktoré jej umožňujú využiť tento potenciál ako vo vnútri svojich hraníc, tak aj v celosvetovom meradle, napríklad vo vzťahoch s rozvojovými krajinami. Biotechnológia je dôležitým prostriedkom </w:t>
            </w:r>
            <w:r w:rsidRPr="004D64E5">
              <w:rPr>
                <w:rFonts w:cs="Times New Roman"/>
                <w:b/>
                <w:bCs/>
              </w:rPr>
              <w:t>na podporu rastu, pracovných miest a konkurencieschopnosti v EÚ</w:t>
            </w:r>
            <w:r w:rsidRPr="004D64E5">
              <w:rPr>
                <w:rFonts w:cs="Times New Roman"/>
              </w:rPr>
              <w:t>. Kvalitatívne prínosy:</w:t>
            </w:r>
          </w:p>
          <w:p w14:paraId="29DEE90F" w14:textId="27E09FC6" w:rsidR="00B522EA" w:rsidRPr="009C5368" w:rsidRDefault="00B522EA" w:rsidP="00E03C24">
            <w:pPr>
              <w:pStyle w:val="Odsekzoznamu"/>
              <w:numPr>
                <w:ilvl w:val="0"/>
                <w:numId w:val="79"/>
              </w:numPr>
              <w:rPr>
                <w:rFonts w:cs="Times New Roman"/>
              </w:rPr>
            </w:pPr>
            <w:r w:rsidRPr="00301836">
              <w:rPr>
                <w:rFonts w:cs="Times New Roman"/>
              </w:rPr>
              <w:t xml:space="preserve">príspevok k zvýšeniu konkurencieschopnosti Slovenska </w:t>
            </w:r>
            <w:r w:rsidR="004D64E5">
              <w:rPr>
                <w:rFonts w:cs="Times New Roman"/>
              </w:rPr>
              <w:t>poskytnutím rozvojového impulzu;</w:t>
            </w:r>
          </w:p>
          <w:p w14:paraId="679F9FDE" w14:textId="2EFB433B" w:rsidR="00B522EA" w:rsidRPr="009C5368" w:rsidRDefault="00B522EA" w:rsidP="00E03C24">
            <w:pPr>
              <w:pStyle w:val="Odsekzoznamu"/>
              <w:numPr>
                <w:ilvl w:val="0"/>
                <w:numId w:val="79"/>
              </w:numPr>
              <w:rPr>
                <w:rFonts w:cs="Times New Roman"/>
              </w:rPr>
            </w:pPr>
            <w:r w:rsidRPr="00301836">
              <w:rPr>
                <w:rFonts w:cs="Times New Roman"/>
              </w:rPr>
              <w:t>zn</w:t>
            </w:r>
            <w:r w:rsidR="004D64E5">
              <w:rPr>
                <w:rFonts w:cs="Times New Roman"/>
              </w:rPr>
              <w:t>íženie importu produktov;</w:t>
            </w:r>
          </w:p>
          <w:p w14:paraId="71C4E30F" w14:textId="11591869" w:rsidR="00B522EA" w:rsidRPr="009C5368" w:rsidRDefault="00B522EA" w:rsidP="00E03C24">
            <w:pPr>
              <w:pStyle w:val="Odsekzoznamu"/>
              <w:numPr>
                <w:ilvl w:val="0"/>
                <w:numId w:val="79"/>
              </w:numPr>
              <w:rPr>
                <w:rFonts w:cs="Times New Roman"/>
              </w:rPr>
            </w:pPr>
            <w:r w:rsidRPr="00301836">
              <w:rPr>
                <w:rFonts w:cs="Times New Roman"/>
              </w:rPr>
              <w:t>rast zamestnanosti v odvetviach s vyššou pridanou hodnotou – inovácia výrob vytvorí pracovné miesta určené pre vy</w:t>
            </w:r>
            <w:r w:rsidR="004D64E5">
              <w:rPr>
                <w:rFonts w:cs="Times New Roman"/>
              </w:rPr>
              <w:t>sokokvalifikovaných pracovníkov;</w:t>
            </w:r>
          </w:p>
          <w:p w14:paraId="2947A75E" w14:textId="220A30FD" w:rsidR="00B522EA" w:rsidRPr="009C5368" w:rsidRDefault="00B522EA" w:rsidP="00E03C24">
            <w:pPr>
              <w:pStyle w:val="Odsekzoznamu"/>
              <w:numPr>
                <w:ilvl w:val="0"/>
                <w:numId w:val="79"/>
              </w:numPr>
              <w:rPr>
                <w:rFonts w:cs="Times New Roman"/>
              </w:rPr>
            </w:pPr>
            <w:r w:rsidRPr="00301836">
              <w:rPr>
                <w:rFonts w:cs="Times New Roman"/>
              </w:rPr>
              <w:t>stimulácia presunu výskumných a vývojových aktivít s vysokou pridanou hodnotou nadnárodných spoločností na Slovensko</w:t>
            </w:r>
            <w:r w:rsidR="004D64E5" w:rsidRPr="009C5368">
              <w:rPr>
                <w:rFonts w:cs="Times New Roman"/>
              </w:rPr>
              <w:t>;</w:t>
            </w:r>
          </w:p>
          <w:p w14:paraId="486F23AF" w14:textId="77777777" w:rsidR="004D64E5" w:rsidRPr="006F2CD8" w:rsidRDefault="00B522EA" w:rsidP="00E03C24">
            <w:pPr>
              <w:pStyle w:val="Odsekzoznamu"/>
              <w:numPr>
                <w:ilvl w:val="0"/>
                <w:numId w:val="79"/>
              </w:numPr>
              <w:rPr>
                <w:rFonts w:cs="Times New Roman"/>
              </w:rPr>
            </w:pPr>
            <w:r w:rsidRPr="006F2CD8">
              <w:rPr>
                <w:rFonts w:cs="Times New Roman"/>
              </w:rPr>
              <w:t>vytvorenie vhodných pracovných podmienok, ktoré pozitívne ovplyvnia návrat slovenských absolventov vysokých škôl</w:t>
            </w:r>
            <w:r w:rsidRPr="006F2CD8">
              <w:rPr>
                <w:rFonts w:cs="Times New Roman"/>
                <w:lang w:eastAsia="sk-SK"/>
              </w:rPr>
              <w:t xml:space="preserve"> v zahraničí späť na Slovensko</w:t>
            </w:r>
            <w:r w:rsidR="004D64E5" w:rsidRPr="006F2CD8">
              <w:rPr>
                <w:rFonts w:eastAsia="Times New Roman"/>
                <w:lang w:eastAsia="sk-SK"/>
              </w:rPr>
              <w:t>;</w:t>
            </w:r>
          </w:p>
          <w:p w14:paraId="7651B7F2" w14:textId="77777777" w:rsidR="006F2CD8" w:rsidRDefault="006F2CD8" w:rsidP="006F2CD8">
            <w:pPr>
              <w:rPr>
                <w:rFonts w:cs="Times New Roman"/>
              </w:rPr>
            </w:pPr>
          </w:p>
          <w:p w14:paraId="0CA9894D" w14:textId="77777777" w:rsidR="006F2CD8" w:rsidRDefault="006F2CD8" w:rsidP="006F2CD8">
            <w:pPr>
              <w:rPr>
                <w:rFonts w:cs="Times New Roman"/>
              </w:rPr>
            </w:pPr>
          </w:p>
          <w:p w14:paraId="607D8D74" w14:textId="77777777" w:rsidR="006F2CD8" w:rsidRDefault="006F2CD8" w:rsidP="006F2CD8">
            <w:pPr>
              <w:rPr>
                <w:rFonts w:cs="Times New Roman"/>
              </w:rPr>
            </w:pPr>
          </w:p>
          <w:p w14:paraId="1AE4189B" w14:textId="77777777" w:rsidR="006F2CD8" w:rsidRDefault="006F2CD8" w:rsidP="006F2CD8">
            <w:pPr>
              <w:rPr>
                <w:rFonts w:cs="Times New Roman"/>
              </w:rPr>
            </w:pPr>
          </w:p>
          <w:p w14:paraId="384035AA" w14:textId="77777777" w:rsidR="006F2CD8" w:rsidRDefault="006F2CD8" w:rsidP="006F2CD8">
            <w:pPr>
              <w:rPr>
                <w:rFonts w:cs="Times New Roman"/>
              </w:rPr>
            </w:pPr>
          </w:p>
          <w:p w14:paraId="5A7BBF2B" w14:textId="3B90ACC1" w:rsidR="006F2CD8" w:rsidRPr="006F2CD8" w:rsidRDefault="006F2CD8" w:rsidP="006F2CD8">
            <w:pPr>
              <w:rPr>
                <w:rFonts w:cs="Times New Roman"/>
              </w:rPr>
            </w:pPr>
          </w:p>
        </w:tc>
      </w:tr>
      <w:tr w:rsidR="00B522EA" w:rsidRPr="00301836" w14:paraId="20883811" w14:textId="77777777" w:rsidTr="00301836">
        <w:trPr>
          <w:trHeight w:val="624"/>
        </w:trPr>
        <w:tc>
          <w:tcPr>
            <w:tcW w:w="5000" w:type="pct"/>
            <w:gridSpan w:val="7"/>
            <w:shd w:val="clear" w:color="auto" w:fill="E5FFE5"/>
            <w:vAlign w:val="center"/>
          </w:tcPr>
          <w:p w14:paraId="39DE4EF7" w14:textId="77777777" w:rsidR="00B522EA" w:rsidRPr="00301836" w:rsidRDefault="00B522EA" w:rsidP="00BA32EF">
            <w:pPr>
              <w:pStyle w:val="Nadpis3"/>
            </w:pPr>
            <w:bookmarkStart w:id="216" w:name="_Toc519432020"/>
            <w:r w:rsidRPr="717FAD3F">
              <w:rPr>
                <w:lang w:eastAsia="sk-SK"/>
              </w:rPr>
              <w:lastRenderedPageBreak/>
              <w:t>Etapy riešenia podprogramu</w:t>
            </w:r>
            <w:bookmarkEnd w:id="216"/>
          </w:p>
        </w:tc>
      </w:tr>
      <w:tr w:rsidR="00B522EA" w:rsidRPr="00301836" w14:paraId="558DAA1F" w14:textId="77777777" w:rsidTr="00301836">
        <w:trPr>
          <w:trHeight w:val="510"/>
        </w:trPr>
        <w:tc>
          <w:tcPr>
            <w:tcW w:w="5000" w:type="pct"/>
            <w:gridSpan w:val="7"/>
            <w:shd w:val="clear" w:color="auto" w:fill="FFFFFF" w:themeFill="background1"/>
          </w:tcPr>
          <w:p w14:paraId="581626D4" w14:textId="598F9187" w:rsidR="00D42218" w:rsidRPr="00D42218" w:rsidRDefault="00D42218" w:rsidP="0028694A">
            <w:pPr>
              <w:pStyle w:val="Odsekzoznamu"/>
              <w:numPr>
                <w:ilvl w:val="0"/>
                <w:numId w:val="26"/>
              </w:numPr>
              <w:jc w:val="left"/>
            </w:pPr>
            <w:r w:rsidRPr="00D42218">
              <w:t xml:space="preserve">Uzatvorenie zmluvy na riešenie podprogramu </w:t>
            </w:r>
            <w:r w:rsidR="00E11502">
              <w:t>(r. 2019)</w:t>
            </w:r>
          </w:p>
          <w:p w14:paraId="64DC64FC" w14:textId="0159B7BA" w:rsidR="00D42218" w:rsidRPr="00D42218" w:rsidRDefault="00D42218" w:rsidP="0028694A">
            <w:pPr>
              <w:pStyle w:val="Odsekzoznamu"/>
              <w:numPr>
                <w:ilvl w:val="0"/>
                <w:numId w:val="26"/>
              </w:numPr>
              <w:jc w:val="left"/>
            </w:pPr>
            <w:r w:rsidRPr="00D42218">
              <w:t>Rámcový výskum v každej oblasti pre získanie podkladov pre úvodnú oponentúru každej úlohy (od 0</w:t>
            </w:r>
            <w:r w:rsidR="00E11502">
              <w:t>1</w:t>
            </w:r>
            <w:r w:rsidRPr="00D42218">
              <w:t>/2019 do 12/2019)</w:t>
            </w:r>
          </w:p>
          <w:p w14:paraId="761B0CCF" w14:textId="77777777" w:rsidR="00D42218" w:rsidRPr="00D42218" w:rsidRDefault="00D42218" w:rsidP="0028694A">
            <w:pPr>
              <w:pStyle w:val="Odsekzoznamu"/>
              <w:numPr>
                <w:ilvl w:val="0"/>
                <w:numId w:val="26"/>
              </w:numPr>
              <w:jc w:val="left"/>
            </w:pPr>
            <w:r w:rsidRPr="00D42218">
              <w:t>Realizácia výskumu a priebežná oponentúra za obdobie od 01/2020 do 12/2020</w:t>
            </w:r>
          </w:p>
          <w:p w14:paraId="06C7454F" w14:textId="77777777" w:rsidR="00D42218" w:rsidRPr="00D42218" w:rsidRDefault="00D42218" w:rsidP="0028694A">
            <w:pPr>
              <w:pStyle w:val="Odsekzoznamu"/>
              <w:numPr>
                <w:ilvl w:val="0"/>
                <w:numId w:val="26"/>
              </w:numPr>
              <w:jc w:val="left"/>
            </w:pPr>
            <w:r w:rsidRPr="00D42218">
              <w:t>Realizácia výskumu a priebežná oponentúra za obdobie od 01/21 do 12/2021</w:t>
            </w:r>
          </w:p>
          <w:p w14:paraId="25BA8E97" w14:textId="77777777" w:rsidR="00D42218" w:rsidRPr="00D42218" w:rsidRDefault="00D42218" w:rsidP="0028694A">
            <w:pPr>
              <w:pStyle w:val="Odsekzoznamu"/>
              <w:numPr>
                <w:ilvl w:val="0"/>
                <w:numId w:val="26"/>
              </w:numPr>
              <w:jc w:val="left"/>
            </w:pPr>
            <w:r w:rsidRPr="00D42218">
              <w:t>Realizácia výskumu a priebežná oponentúra za obdobie od 01/2022 do 12/2022</w:t>
            </w:r>
          </w:p>
          <w:p w14:paraId="51DAE4F0" w14:textId="612E44BF" w:rsidR="00B522EA" w:rsidRPr="00301836" w:rsidRDefault="00D42218" w:rsidP="007D6956">
            <w:pPr>
              <w:pStyle w:val="Odsekzoznamu"/>
              <w:numPr>
                <w:ilvl w:val="0"/>
                <w:numId w:val="26"/>
              </w:numPr>
              <w:jc w:val="left"/>
              <w:rPr>
                <w:rFonts w:eastAsia="Times New Roman"/>
              </w:rPr>
            </w:pPr>
            <w:r w:rsidRPr="00D42218">
              <w:t>Realizácia výskumu, diseminácia výsledkov a</w:t>
            </w:r>
            <w:r w:rsidR="007D6956">
              <w:t> ukončenie riešenia</w:t>
            </w:r>
            <w:r w:rsidR="00E11502">
              <w:t xml:space="preserve"> projektu </w:t>
            </w:r>
            <w:r w:rsidR="00E11502">
              <w:br/>
              <w:t>od 06/2022 do 12</w:t>
            </w:r>
            <w:r w:rsidRPr="00D42218">
              <w:t>/2023</w:t>
            </w:r>
          </w:p>
        </w:tc>
      </w:tr>
      <w:tr w:rsidR="00B522EA" w:rsidRPr="00301836" w14:paraId="22CE6AF0" w14:textId="77777777" w:rsidTr="00301836">
        <w:trPr>
          <w:trHeight w:val="510"/>
        </w:trPr>
        <w:tc>
          <w:tcPr>
            <w:tcW w:w="5000" w:type="pct"/>
            <w:gridSpan w:val="7"/>
            <w:shd w:val="clear" w:color="auto" w:fill="E5FFE5"/>
            <w:vAlign w:val="center"/>
          </w:tcPr>
          <w:p w14:paraId="36C4466C" w14:textId="2F766DB3" w:rsidR="00B522EA" w:rsidRPr="00301836" w:rsidRDefault="0058347F" w:rsidP="00BA32EF">
            <w:pPr>
              <w:pStyle w:val="Nadpis3"/>
            </w:pPr>
            <w:bookmarkStart w:id="217" w:name="_Toc519432021"/>
            <w:r>
              <w:rPr>
                <w:lang w:eastAsia="sk-SK"/>
              </w:rPr>
              <w:t xml:space="preserve">Doba riešenia podprogramu </w:t>
            </w:r>
            <w:r w:rsidR="00B522EA" w:rsidRPr="717FAD3F">
              <w:rPr>
                <w:lang w:eastAsia="sk-SK"/>
              </w:rPr>
              <w:t>ŠPVaV</w:t>
            </w:r>
            <w:bookmarkEnd w:id="217"/>
          </w:p>
        </w:tc>
      </w:tr>
      <w:tr w:rsidR="00B522EA" w:rsidRPr="00301836" w14:paraId="05770F82" w14:textId="77777777" w:rsidTr="00301836">
        <w:trPr>
          <w:trHeight w:val="624"/>
        </w:trPr>
        <w:tc>
          <w:tcPr>
            <w:tcW w:w="5000" w:type="pct"/>
            <w:gridSpan w:val="7"/>
          </w:tcPr>
          <w:p w14:paraId="63E93A86" w14:textId="5A48936C" w:rsidR="00B522EA" w:rsidRPr="00301836" w:rsidRDefault="00E11502" w:rsidP="00E11502">
            <w:pPr>
              <w:rPr>
                <w:rFonts w:eastAsia="Times New Roman"/>
              </w:rPr>
            </w:pPr>
            <w:r>
              <w:t>Od 01/2019 do 12/</w:t>
            </w:r>
            <w:r w:rsidR="00F250EA" w:rsidRPr="00F250EA">
              <w:t>2023</w:t>
            </w:r>
          </w:p>
        </w:tc>
      </w:tr>
      <w:tr w:rsidR="00B522EA" w:rsidRPr="00301836" w14:paraId="1EE3E06F" w14:textId="77777777" w:rsidTr="00301836">
        <w:trPr>
          <w:trHeight w:val="510"/>
        </w:trPr>
        <w:tc>
          <w:tcPr>
            <w:tcW w:w="5000" w:type="pct"/>
            <w:gridSpan w:val="7"/>
            <w:shd w:val="clear" w:color="auto" w:fill="E5FFE5"/>
            <w:vAlign w:val="center"/>
          </w:tcPr>
          <w:p w14:paraId="439AA620" w14:textId="7BBABA2C" w:rsidR="00B522EA" w:rsidRPr="00301836" w:rsidRDefault="00B522EA" w:rsidP="00BA32EF">
            <w:pPr>
              <w:pStyle w:val="Nadpis3"/>
            </w:pPr>
            <w:bookmarkStart w:id="218" w:name="_Toc519432022"/>
            <w:r w:rsidRPr="717FAD3F">
              <w:rPr>
                <w:lang w:eastAsia="sk-SK"/>
              </w:rPr>
              <w:t>Návrh nákladov na jednotlivé roky rie</w:t>
            </w:r>
            <w:r w:rsidR="0058347F">
              <w:rPr>
                <w:lang w:eastAsia="sk-SK"/>
              </w:rPr>
              <w:t xml:space="preserve">šenia a celé obdobie riešenia podprogramu </w:t>
            </w:r>
            <w:r w:rsidRPr="717FAD3F">
              <w:rPr>
                <w:lang w:eastAsia="sk-SK"/>
              </w:rPr>
              <w:t>ŠPVaV (mil.€)</w:t>
            </w:r>
            <w:bookmarkEnd w:id="218"/>
          </w:p>
        </w:tc>
      </w:tr>
      <w:tr w:rsidR="00B522EA" w:rsidRPr="00301836" w14:paraId="70798014" w14:textId="77777777" w:rsidTr="00301836">
        <w:trPr>
          <w:trHeight w:val="397"/>
        </w:trPr>
        <w:tc>
          <w:tcPr>
            <w:tcW w:w="5000" w:type="pct"/>
            <w:gridSpan w:val="7"/>
            <w:vAlign w:val="center"/>
          </w:tcPr>
          <w:p w14:paraId="2725CEC1" w14:textId="13D9DE31" w:rsidR="00B522EA" w:rsidRPr="00301836" w:rsidRDefault="00F250EA" w:rsidP="004B654E">
            <w:pPr>
              <w:rPr>
                <w:rFonts w:eastAsia="Times New Roman"/>
              </w:rPr>
            </w:pPr>
            <w:r w:rsidRPr="00F250EA">
              <w:t>Bežné náklady /cena práce, spotrebný a laboratórny materiál, nekapitálové vybavenie laboratórií, energie a réžia / sú navrhnuté na základe predpokladaných riešiteľských kapacít a skutočných nákladov projektov realizovaných v predchádzajúcom období, sú rovnomerne rozložené na celú dobu riešenia. Kapitálové výdavky sú vzhľadom na zdĺhavé verejné obstarávanie plánované na roky 2020 – 2022. Predpokladané kapitálové výdavky sú necelých 11,5% z celkových nákladov riešenia a vzhľadom na existujúcu infraštruktúru môžu byť použité iba na obnovu a modernizáciu prístrojového vybavenia.</w:t>
            </w:r>
          </w:p>
        </w:tc>
      </w:tr>
      <w:tr w:rsidR="004D64E5" w:rsidRPr="00301836" w14:paraId="1400C1D9" w14:textId="77777777" w:rsidTr="004D64E5">
        <w:trPr>
          <w:trHeight w:val="397"/>
        </w:trPr>
        <w:tc>
          <w:tcPr>
            <w:tcW w:w="1624" w:type="pct"/>
            <w:vAlign w:val="center"/>
          </w:tcPr>
          <w:p w14:paraId="4E2D4446" w14:textId="52775D4F" w:rsidR="004D64E5" w:rsidRPr="00AA296E" w:rsidRDefault="004D64E5" w:rsidP="004D64E5">
            <w:pPr>
              <w:rPr>
                <w:rFonts w:eastAsia="Times New Roman"/>
                <w:b/>
              </w:rPr>
            </w:pPr>
            <w:r w:rsidRPr="00AA296E">
              <w:rPr>
                <w:rFonts w:cs="Times New Roman"/>
                <w:b/>
              </w:rPr>
              <w:t>Rok</w:t>
            </w:r>
          </w:p>
        </w:tc>
        <w:tc>
          <w:tcPr>
            <w:tcW w:w="561" w:type="pct"/>
            <w:vAlign w:val="center"/>
          </w:tcPr>
          <w:p w14:paraId="39A11BAE" w14:textId="77777777" w:rsidR="004D64E5" w:rsidRPr="00AA296E" w:rsidRDefault="004D64E5" w:rsidP="004B654E">
            <w:pPr>
              <w:rPr>
                <w:rFonts w:eastAsia="Times New Roman"/>
                <w:b/>
              </w:rPr>
            </w:pPr>
            <w:r w:rsidRPr="00AA296E">
              <w:rPr>
                <w:rFonts w:cs="Times New Roman"/>
                <w:b/>
              </w:rPr>
              <w:t>2019</w:t>
            </w:r>
          </w:p>
        </w:tc>
        <w:tc>
          <w:tcPr>
            <w:tcW w:w="562" w:type="pct"/>
            <w:vAlign w:val="center"/>
          </w:tcPr>
          <w:p w14:paraId="74AFB9CD" w14:textId="77777777" w:rsidR="004D64E5" w:rsidRPr="00AA296E" w:rsidRDefault="004D64E5" w:rsidP="004B654E">
            <w:pPr>
              <w:rPr>
                <w:rFonts w:eastAsia="Times New Roman"/>
                <w:b/>
              </w:rPr>
            </w:pPr>
            <w:r w:rsidRPr="00AA296E">
              <w:rPr>
                <w:rFonts w:cs="Times New Roman"/>
                <w:b/>
              </w:rPr>
              <w:t>2020</w:t>
            </w:r>
          </w:p>
        </w:tc>
        <w:tc>
          <w:tcPr>
            <w:tcW w:w="561" w:type="pct"/>
            <w:vAlign w:val="center"/>
          </w:tcPr>
          <w:p w14:paraId="1477D447" w14:textId="77777777" w:rsidR="004D64E5" w:rsidRPr="00AA296E" w:rsidRDefault="004D64E5" w:rsidP="004B654E">
            <w:pPr>
              <w:rPr>
                <w:rFonts w:eastAsia="Times New Roman"/>
                <w:b/>
              </w:rPr>
            </w:pPr>
            <w:r w:rsidRPr="00AA296E">
              <w:rPr>
                <w:rFonts w:cs="Times New Roman"/>
                <w:b/>
              </w:rPr>
              <w:t>2021</w:t>
            </w:r>
          </w:p>
        </w:tc>
        <w:tc>
          <w:tcPr>
            <w:tcW w:w="562" w:type="pct"/>
            <w:vAlign w:val="center"/>
          </w:tcPr>
          <w:p w14:paraId="5417635C" w14:textId="77777777" w:rsidR="004D64E5" w:rsidRPr="00AA296E" w:rsidRDefault="004D64E5" w:rsidP="004B654E">
            <w:pPr>
              <w:rPr>
                <w:rFonts w:eastAsia="Times New Roman"/>
                <w:b/>
              </w:rPr>
            </w:pPr>
            <w:r w:rsidRPr="00AA296E">
              <w:rPr>
                <w:rFonts w:cs="Times New Roman"/>
                <w:b/>
              </w:rPr>
              <w:t>2022</w:t>
            </w:r>
          </w:p>
        </w:tc>
        <w:tc>
          <w:tcPr>
            <w:tcW w:w="561" w:type="pct"/>
            <w:vAlign w:val="center"/>
          </w:tcPr>
          <w:p w14:paraId="204BA9C6" w14:textId="77777777" w:rsidR="004D64E5" w:rsidRPr="00AA296E" w:rsidRDefault="004D64E5" w:rsidP="004B654E">
            <w:pPr>
              <w:rPr>
                <w:rFonts w:eastAsia="Times New Roman"/>
                <w:b/>
              </w:rPr>
            </w:pPr>
            <w:r w:rsidRPr="00AA296E">
              <w:rPr>
                <w:rFonts w:cs="Times New Roman"/>
                <w:b/>
              </w:rPr>
              <w:t>2023</w:t>
            </w:r>
          </w:p>
        </w:tc>
        <w:tc>
          <w:tcPr>
            <w:tcW w:w="569" w:type="pct"/>
            <w:vAlign w:val="center"/>
          </w:tcPr>
          <w:p w14:paraId="11BCD33F" w14:textId="77777777" w:rsidR="004D64E5" w:rsidRPr="00AA296E" w:rsidRDefault="004D64E5" w:rsidP="004B654E">
            <w:pPr>
              <w:rPr>
                <w:rFonts w:eastAsia="Times New Roman"/>
                <w:b/>
              </w:rPr>
            </w:pPr>
            <w:r w:rsidRPr="00AA296E">
              <w:rPr>
                <w:rFonts w:cs="Times New Roman"/>
                <w:b/>
              </w:rPr>
              <w:t>SPOLU</w:t>
            </w:r>
          </w:p>
        </w:tc>
      </w:tr>
      <w:tr w:rsidR="004D64E5" w:rsidRPr="00301836" w14:paraId="57852BEC" w14:textId="77777777" w:rsidTr="004D64E5">
        <w:trPr>
          <w:trHeight w:val="397"/>
        </w:trPr>
        <w:tc>
          <w:tcPr>
            <w:tcW w:w="1624" w:type="pct"/>
            <w:vAlign w:val="center"/>
          </w:tcPr>
          <w:p w14:paraId="770C59C7" w14:textId="31319DEB" w:rsidR="004D64E5" w:rsidRPr="00AA296E" w:rsidRDefault="004D64E5" w:rsidP="004D64E5">
            <w:pPr>
              <w:rPr>
                <w:rFonts w:eastAsia="Times New Roman"/>
                <w:b/>
                <w:highlight w:val="yellow"/>
              </w:rPr>
            </w:pPr>
            <w:r w:rsidRPr="00AA296E">
              <w:rPr>
                <w:rFonts w:cs="Times New Roman"/>
                <w:b/>
              </w:rPr>
              <w:t>Štátny rozpočet</w:t>
            </w:r>
          </w:p>
        </w:tc>
        <w:tc>
          <w:tcPr>
            <w:tcW w:w="561" w:type="pct"/>
            <w:shd w:val="clear" w:color="auto" w:fill="auto"/>
            <w:vAlign w:val="center"/>
          </w:tcPr>
          <w:p w14:paraId="2FDD12D1" w14:textId="666E4939" w:rsidR="004D64E5" w:rsidRPr="00F250EA" w:rsidRDefault="004D64E5" w:rsidP="00F250EA">
            <w:pPr>
              <w:jc w:val="left"/>
              <w:rPr>
                <w:rFonts w:eastAsia="Times New Roman"/>
              </w:rPr>
            </w:pPr>
            <w:r w:rsidRPr="00F250EA">
              <w:t>4,8</w:t>
            </w:r>
          </w:p>
        </w:tc>
        <w:tc>
          <w:tcPr>
            <w:tcW w:w="562" w:type="pct"/>
            <w:shd w:val="clear" w:color="auto" w:fill="auto"/>
            <w:vAlign w:val="center"/>
          </w:tcPr>
          <w:p w14:paraId="4F27A894" w14:textId="731539A9" w:rsidR="004D64E5" w:rsidRPr="00F250EA" w:rsidRDefault="004D64E5" w:rsidP="00F250EA">
            <w:pPr>
              <w:jc w:val="left"/>
              <w:rPr>
                <w:rFonts w:eastAsia="Times New Roman"/>
              </w:rPr>
            </w:pPr>
            <w:r w:rsidRPr="00F250EA">
              <w:t>6,6</w:t>
            </w:r>
          </w:p>
        </w:tc>
        <w:tc>
          <w:tcPr>
            <w:tcW w:w="561" w:type="pct"/>
            <w:shd w:val="clear" w:color="auto" w:fill="auto"/>
            <w:vAlign w:val="center"/>
          </w:tcPr>
          <w:p w14:paraId="3F7B08A3" w14:textId="33B98301" w:rsidR="004D64E5" w:rsidRPr="00F250EA" w:rsidRDefault="004D64E5" w:rsidP="00F250EA">
            <w:pPr>
              <w:jc w:val="left"/>
              <w:rPr>
                <w:rFonts w:eastAsia="Times New Roman"/>
              </w:rPr>
            </w:pPr>
            <w:r w:rsidRPr="00F250EA">
              <w:t>7,6</w:t>
            </w:r>
          </w:p>
        </w:tc>
        <w:tc>
          <w:tcPr>
            <w:tcW w:w="562" w:type="pct"/>
            <w:shd w:val="clear" w:color="auto" w:fill="auto"/>
            <w:vAlign w:val="center"/>
          </w:tcPr>
          <w:p w14:paraId="6E072B01" w14:textId="2D154D17" w:rsidR="004D64E5" w:rsidRPr="00F250EA" w:rsidRDefault="004D64E5" w:rsidP="00F250EA">
            <w:pPr>
              <w:jc w:val="left"/>
              <w:rPr>
                <w:rFonts w:eastAsia="Times New Roman"/>
              </w:rPr>
            </w:pPr>
            <w:r w:rsidRPr="00F250EA">
              <w:t>5,6</w:t>
            </w:r>
          </w:p>
        </w:tc>
        <w:tc>
          <w:tcPr>
            <w:tcW w:w="561" w:type="pct"/>
            <w:shd w:val="clear" w:color="auto" w:fill="auto"/>
            <w:vAlign w:val="center"/>
          </w:tcPr>
          <w:p w14:paraId="2409C4BE" w14:textId="69C40FE9" w:rsidR="004D64E5" w:rsidRPr="00F250EA" w:rsidRDefault="004D64E5" w:rsidP="00F250EA">
            <w:pPr>
              <w:jc w:val="left"/>
              <w:rPr>
                <w:rFonts w:eastAsia="Times New Roman"/>
              </w:rPr>
            </w:pPr>
            <w:r w:rsidRPr="00F250EA">
              <w:t>3,4</w:t>
            </w:r>
          </w:p>
        </w:tc>
        <w:tc>
          <w:tcPr>
            <w:tcW w:w="569" w:type="pct"/>
            <w:shd w:val="clear" w:color="auto" w:fill="auto"/>
            <w:vAlign w:val="center"/>
          </w:tcPr>
          <w:p w14:paraId="25CD7EC6" w14:textId="0E189BC6" w:rsidR="004D64E5" w:rsidRPr="00F250EA" w:rsidRDefault="004D64E5" w:rsidP="00F250EA">
            <w:pPr>
              <w:jc w:val="left"/>
              <w:rPr>
                <w:rFonts w:eastAsia="Times New Roman"/>
              </w:rPr>
            </w:pPr>
            <w:r w:rsidRPr="00F250EA">
              <w:rPr>
                <w:b/>
                <w:bCs/>
              </w:rPr>
              <w:t>28</w:t>
            </w:r>
          </w:p>
        </w:tc>
      </w:tr>
      <w:tr w:rsidR="004D64E5" w:rsidRPr="00301836" w14:paraId="7981D5F7" w14:textId="77777777" w:rsidTr="004D64E5">
        <w:trPr>
          <w:trHeight w:val="397"/>
        </w:trPr>
        <w:tc>
          <w:tcPr>
            <w:tcW w:w="1624" w:type="pct"/>
            <w:vAlign w:val="center"/>
          </w:tcPr>
          <w:p w14:paraId="4482B005" w14:textId="3F9C5DC8" w:rsidR="004D64E5" w:rsidRPr="00F250EA" w:rsidRDefault="004D64E5" w:rsidP="00AA296E">
            <w:pPr>
              <w:ind w:left="567"/>
              <w:rPr>
                <w:rFonts w:eastAsia="Times New Roman"/>
                <w:highlight w:val="yellow"/>
              </w:rPr>
            </w:pPr>
            <w:r w:rsidRPr="00301836">
              <w:rPr>
                <w:rFonts w:cs="Times New Roman"/>
              </w:rPr>
              <w:t>Z toho BV</w:t>
            </w:r>
          </w:p>
        </w:tc>
        <w:tc>
          <w:tcPr>
            <w:tcW w:w="561" w:type="pct"/>
            <w:shd w:val="clear" w:color="auto" w:fill="auto"/>
            <w:vAlign w:val="center"/>
          </w:tcPr>
          <w:p w14:paraId="64A77845" w14:textId="12DD6880" w:rsidR="004D64E5" w:rsidRPr="00F250EA" w:rsidRDefault="004D64E5" w:rsidP="00F250EA">
            <w:pPr>
              <w:jc w:val="left"/>
              <w:rPr>
                <w:rFonts w:eastAsia="Times New Roman"/>
              </w:rPr>
            </w:pPr>
            <w:r w:rsidRPr="00F250EA">
              <w:t>4,8</w:t>
            </w:r>
          </w:p>
        </w:tc>
        <w:tc>
          <w:tcPr>
            <w:tcW w:w="562" w:type="pct"/>
            <w:shd w:val="clear" w:color="auto" w:fill="auto"/>
            <w:vAlign w:val="center"/>
          </w:tcPr>
          <w:p w14:paraId="07BDE1B6" w14:textId="1144110B" w:rsidR="004D64E5" w:rsidRPr="00F250EA" w:rsidRDefault="004D64E5" w:rsidP="00F250EA">
            <w:pPr>
              <w:jc w:val="left"/>
              <w:rPr>
                <w:rFonts w:eastAsia="Times New Roman"/>
              </w:rPr>
            </w:pPr>
            <w:r w:rsidRPr="00F250EA">
              <w:t>5,6</w:t>
            </w:r>
          </w:p>
        </w:tc>
        <w:tc>
          <w:tcPr>
            <w:tcW w:w="561" w:type="pct"/>
            <w:shd w:val="clear" w:color="auto" w:fill="auto"/>
            <w:vAlign w:val="center"/>
          </w:tcPr>
          <w:p w14:paraId="1A88B326" w14:textId="1094CA18" w:rsidR="004D64E5" w:rsidRPr="00F250EA" w:rsidRDefault="004D64E5" w:rsidP="00F250EA">
            <w:pPr>
              <w:jc w:val="left"/>
              <w:rPr>
                <w:rFonts w:eastAsia="Times New Roman"/>
              </w:rPr>
            </w:pPr>
            <w:r w:rsidRPr="00F250EA">
              <w:t>5,6</w:t>
            </w:r>
          </w:p>
        </w:tc>
        <w:tc>
          <w:tcPr>
            <w:tcW w:w="562" w:type="pct"/>
            <w:shd w:val="clear" w:color="auto" w:fill="auto"/>
            <w:vAlign w:val="center"/>
          </w:tcPr>
          <w:p w14:paraId="094D7CD8" w14:textId="71C068DD" w:rsidR="004D64E5" w:rsidRPr="00F250EA" w:rsidRDefault="004D64E5" w:rsidP="00F250EA">
            <w:pPr>
              <w:jc w:val="left"/>
              <w:rPr>
                <w:rFonts w:eastAsia="Times New Roman"/>
              </w:rPr>
            </w:pPr>
            <w:r w:rsidRPr="00F250EA">
              <w:t>5,6</w:t>
            </w:r>
          </w:p>
        </w:tc>
        <w:tc>
          <w:tcPr>
            <w:tcW w:w="561" w:type="pct"/>
            <w:shd w:val="clear" w:color="auto" w:fill="auto"/>
            <w:vAlign w:val="center"/>
          </w:tcPr>
          <w:p w14:paraId="7CBB1B3E" w14:textId="47C0E012" w:rsidR="004D64E5" w:rsidRPr="00F250EA" w:rsidRDefault="004D64E5" w:rsidP="00F250EA">
            <w:pPr>
              <w:jc w:val="left"/>
              <w:rPr>
                <w:rFonts w:eastAsia="Times New Roman"/>
              </w:rPr>
            </w:pPr>
            <w:r w:rsidRPr="00F250EA">
              <w:t>3,4</w:t>
            </w:r>
          </w:p>
        </w:tc>
        <w:tc>
          <w:tcPr>
            <w:tcW w:w="569" w:type="pct"/>
            <w:shd w:val="clear" w:color="auto" w:fill="auto"/>
            <w:vAlign w:val="center"/>
          </w:tcPr>
          <w:p w14:paraId="3111233E" w14:textId="1BCEC61A" w:rsidR="004D64E5" w:rsidRPr="00F250EA" w:rsidRDefault="004D64E5" w:rsidP="00F250EA">
            <w:pPr>
              <w:jc w:val="left"/>
              <w:rPr>
                <w:rFonts w:eastAsia="Times New Roman"/>
              </w:rPr>
            </w:pPr>
            <w:r w:rsidRPr="00F250EA">
              <w:rPr>
                <w:b/>
                <w:bCs/>
              </w:rPr>
              <w:t>25</w:t>
            </w:r>
          </w:p>
        </w:tc>
      </w:tr>
      <w:tr w:rsidR="004D64E5" w:rsidRPr="00301836" w14:paraId="44D280C7" w14:textId="77777777" w:rsidTr="004D64E5">
        <w:trPr>
          <w:trHeight w:val="397"/>
        </w:trPr>
        <w:tc>
          <w:tcPr>
            <w:tcW w:w="1624" w:type="pct"/>
            <w:vAlign w:val="center"/>
          </w:tcPr>
          <w:p w14:paraId="1352A9EB" w14:textId="3D899EA9" w:rsidR="004D64E5" w:rsidRPr="00F250EA" w:rsidRDefault="004D64E5" w:rsidP="00AA296E">
            <w:pPr>
              <w:ind w:left="567"/>
              <w:rPr>
                <w:rFonts w:eastAsia="Times New Roman"/>
                <w:highlight w:val="yellow"/>
              </w:rPr>
            </w:pPr>
            <w:r w:rsidRPr="00301836">
              <w:rPr>
                <w:rFonts w:cs="Times New Roman"/>
              </w:rPr>
              <w:t>Z toho KV</w:t>
            </w:r>
          </w:p>
        </w:tc>
        <w:tc>
          <w:tcPr>
            <w:tcW w:w="561" w:type="pct"/>
            <w:shd w:val="clear" w:color="auto" w:fill="auto"/>
            <w:vAlign w:val="center"/>
          </w:tcPr>
          <w:p w14:paraId="654D5D8F" w14:textId="1A9F7C2C" w:rsidR="004D64E5" w:rsidRPr="00F250EA" w:rsidRDefault="004D64E5" w:rsidP="00F250EA">
            <w:pPr>
              <w:jc w:val="left"/>
              <w:rPr>
                <w:rFonts w:eastAsia="Times New Roman"/>
              </w:rPr>
            </w:pPr>
            <w:r>
              <w:t>0</w:t>
            </w:r>
          </w:p>
        </w:tc>
        <w:tc>
          <w:tcPr>
            <w:tcW w:w="562" w:type="pct"/>
            <w:shd w:val="clear" w:color="auto" w:fill="auto"/>
            <w:vAlign w:val="center"/>
          </w:tcPr>
          <w:p w14:paraId="640B11D6" w14:textId="3C8A00A5" w:rsidR="004D64E5" w:rsidRPr="00F250EA" w:rsidRDefault="004D64E5" w:rsidP="00F250EA">
            <w:pPr>
              <w:jc w:val="left"/>
              <w:rPr>
                <w:rFonts w:eastAsia="Times New Roman"/>
              </w:rPr>
            </w:pPr>
            <w:r w:rsidRPr="00F250EA">
              <w:t>1</w:t>
            </w:r>
          </w:p>
        </w:tc>
        <w:tc>
          <w:tcPr>
            <w:tcW w:w="561" w:type="pct"/>
            <w:shd w:val="clear" w:color="auto" w:fill="auto"/>
            <w:vAlign w:val="center"/>
          </w:tcPr>
          <w:p w14:paraId="17B8253F" w14:textId="734B505D" w:rsidR="004D64E5" w:rsidRPr="00F250EA" w:rsidRDefault="004D64E5" w:rsidP="00F250EA">
            <w:pPr>
              <w:jc w:val="left"/>
              <w:rPr>
                <w:rFonts w:eastAsia="Times New Roman"/>
              </w:rPr>
            </w:pPr>
            <w:r w:rsidRPr="00F250EA">
              <w:t>2</w:t>
            </w:r>
          </w:p>
        </w:tc>
        <w:tc>
          <w:tcPr>
            <w:tcW w:w="562" w:type="pct"/>
            <w:shd w:val="clear" w:color="auto" w:fill="auto"/>
            <w:vAlign w:val="center"/>
          </w:tcPr>
          <w:p w14:paraId="0E79A7F3" w14:textId="42542DEB" w:rsidR="004D64E5" w:rsidRPr="00F250EA" w:rsidRDefault="004D64E5" w:rsidP="00F250EA">
            <w:pPr>
              <w:jc w:val="left"/>
              <w:rPr>
                <w:rFonts w:eastAsia="Times New Roman"/>
              </w:rPr>
            </w:pPr>
            <w:r w:rsidRPr="00F250EA">
              <w:t>0</w:t>
            </w:r>
          </w:p>
        </w:tc>
        <w:tc>
          <w:tcPr>
            <w:tcW w:w="561" w:type="pct"/>
            <w:shd w:val="clear" w:color="auto" w:fill="auto"/>
            <w:vAlign w:val="center"/>
          </w:tcPr>
          <w:p w14:paraId="6C2CC262" w14:textId="24289EB6" w:rsidR="004D64E5" w:rsidRPr="00F250EA" w:rsidRDefault="004D64E5" w:rsidP="00F250EA">
            <w:pPr>
              <w:jc w:val="left"/>
              <w:rPr>
                <w:rFonts w:eastAsia="Times New Roman"/>
              </w:rPr>
            </w:pPr>
            <w:r>
              <w:t>0</w:t>
            </w:r>
          </w:p>
        </w:tc>
        <w:tc>
          <w:tcPr>
            <w:tcW w:w="569" w:type="pct"/>
            <w:shd w:val="clear" w:color="auto" w:fill="auto"/>
            <w:vAlign w:val="center"/>
          </w:tcPr>
          <w:p w14:paraId="0C2A10C8" w14:textId="2EA321E9" w:rsidR="004D64E5" w:rsidRPr="00F250EA" w:rsidRDefault="004D64E5" w:rsidP="00F250EA">
            <w:pPr>
              <w:jc w:val="left"/>
              <w:rPr>
                <w:rFonts w:eastAsia="Times New Roman"/>
              </w:rPr>
            </w:pPr>
            <w:r w:rsidRPr="00F250EA">
              <w:rPr>
                <w:b/>
                <w:bCs/>
              </w:rPr>
              <w:t>3</w:t>
            </w:r>
          </w:p>
        </w:tc>
      </w:tr>
      <w:tr w:rsidR="004D64E5" w:rsidRPr="00301836" w14:paraId="72CAA6C0" w14:textId="77777777" w:rsidTr="004D64E5">
        <w:trPr>
          <w:trHeight w:val="397"/>
        </w:trPr>
        <w:tc>
          <w:tcPr>
            <w:tcW w:w="1624" w:type="pct"/>
            <w:vAlign w:val="center"/>
          </w:tcPr>
          <w:p w14:paraId="4128C2CA" w14:textId="73ED45FB" w:rsidR="004D64E5" w:rsidRPr="00AA296E" w:rsidRDefault="004D64E5" w:rsidP="004D64E5">
            <w:pPr>
              <w:jc w:val="left"/>
              <w:rPr>
                <w:rFonts w:eastAsia="Times New Roman"/>
                <w:b/>
                <w:highlight w:val="yellow"/>
              </w:rPr>
            </w:pPr>
            <w:r w:rsidRPr="00AA296E">
              <w:rPr>
                <w:rFonts w:cs="Times New Roman"/>
                <w:b/>
              </w:rPr>
              <w:t>Indikatívne mimorozpočtové zdroje</w:t>
            </w:r>
          </w:p>
        </w:tc>
        <w:tc>
          <w:tcPr>
            <w:tcW w:w="561" w:type="pct"/>
            <w:shd w:val="clear" w:color="auto" w:fill="auto"/>
            <w:vAlign w:val="center"/>
          </w:tcPr>
          <w:p w14:paraId="53C5A4D6" w14:textId="49F1FB51" w:rsidR="004D64E5" w:rsidRPr="00F250EA" w:rsidRDefault="004D64E5" w:rsidP="00F250EA">
            <w:pPr>
              <w:jc w:val="left"/>
              <w:rPr>
                <w:rFonts w:eastAsia="Times New Roman"/>
              </w:rPr>
            </w:pPr>
            <w:r w:rsidRPr="00F250EA">
              <w:t>0</w:t>
            </w:r>
          </w:p>
        </w:tc>
        <w:tc>
          <w:tcPr>
            <w:tcW w:w="562" w:type="pct"/>
            <w:shd w:val="clear" w:color="auto" w:fill="auto"/>
            <w:vAlign w:val="center"/>
          </w:tcPr>
          <w:p w14:paraId="60517D55" w14:textId="23B8365C" w:rsidR="004D64E5" w:rsidRPr="00F250EA" w:rsidRDefault="004D64E5" w:rsidP="00F250EA">
            <w:pPr>
              <w:jc w:val="left"/>
              <w:rPr>
                <w:rFonts w:eastAsia="Times New Roman"/>
              </w:rPr>
            </w:pPr>
            <w:r w:rsidRPr="00F250EA">
              <w:t>0,1</w:t>
            </w:r>
          </w:p>
        </w:tc>
        <w:tc>
          <w:tcPr>
            <w:tcW w:w="561" w:type="pct"/>
            <w:shd w:val="clear" w:color="auto" w:fill="auto"/>
            <w:vAlign w:val="center"/>
          </w:tcPr>
          <w:p w14:paraId="31420CAF" w14:textId="3999A580" w:rsidR="004D64E5" w:rsidRPr="00F250EA" w:rsidRDefault="004D64E5" w:rsidP="00F250EA">
            <w:pPr>
              <w:jc w:val="left"/>
              <w:rPr>
                <w:rFonts w:eastAsia="Times New Roman"/>
              </w:rPr>
            </w:pPr>
            <w:r w:rsidRPr="00F250EA">
              <w:t>0,3</w:t>
            </w:r>
          </w:p>
        </w:tc>
        <w:tc>
          <w:tcPr>
            <w:tcW w:w="562" w:type="pct"/>
            <w:shd w:val="clear" w:color="auto" w:fill="auto"/>
            <w:vAlign w:val="center"/>
          </w:tcPr>
          <w:p w14:paraId="4DED5124" w14:textId="7A0FD3E5" w:rsidR="004D64E5" w:rsidRPr="00F250EA" w:rsidRDefault="004D64E5" w:rsidP="00F250EA">
            <w:pPr>
              <w:jc w:val="left"/>
              <w:rPr>
                <w:rFonts w:eastAsia="Times New Roman"/>
              </w:rPr>
            </w:pPr>
            <w:r w:rsidRPr="00F250EA">
              <w:t>0,5</w:t>
            </w:r>
          </w:p>
        </w:tc>
        <w:tc>
          <w:tcPr>
            <w:tcW w:w="561" w:type="pct"/>
            <w:shd w:val="clear" w:color="auto" w:fill="auto"/>
            <w:vAlign w:val="center"/>
          </w:tcPr>
          <w:p w14:paraId="244EBB6E" w14:textId="73804CB2" w:rsidR="004D64E5" w:rsidRPr="00F250EA" w:rsidRDefault="004D64E5" w:rsidP="00F250EA">
            <w:pPr>
              <w:jc w:val="left"/>
              <w:rPr>
                <w:rFonts w:eastAsia="Times New Roman"/>
              </w:rPr>
            </w:pPr>
            <w:r w:rsidRPr="00F250EA">
              <w:t>0,6</w:t>
            </w:r>
          </w:p>
        </w:tc>
        <w:tc>
          <w:tcPr>
            <w:tcW w:w="569" w:type="pct"/>
            <w:shd w:val="clear" w:color="auto" w:fill="auto"/>
            <w:vAlign w:val="center"/>
          </w:tcPr>
          <w:p w14:paraId="7B792D45" w14:textId="746DC70E" w:rsidR="004D64E5" w:rsidRPr="00F250EA" w:rsidRDefault="004D64E5" w:rsidP="00F250EA">
            <w:pPr>
              <w:jc w:val="left"/>
              <w:rPr>
                <w:rFonts w:eastAsia="Times New Roman"/>
              </w:rPr>
            </w:pPr>
            <w:r w:rsidRPr="00F250EA">
              <w:rPr>
                <w:b/>
                <w:bCs/>
              </w:rPr>
              <w:t>1,5</w:t>
            </w:r>
          </w:p>
        </w:tc>
      </w:tr>
      <w:tr w:rsidR="004D64E5" w:rsidRPr="00301836" w14:paraId="387B9AEA" w14:textId="77777777" w:rsidTr="004D64E5">
        <w:trPr>
          <w:trHeight w:val="397"/>
        </w:trPr>
        <w:tc>
          <w:tcPr>
            <w:tcW w:w="1624" w:type="pct"/>
            <w:vAlign w:val="center"/>
          </w:tcPr>
          <w:p w14:paraId="42A85C03" w14:textId="3D88284A" w:rsidR="004D64E5" w:rsidRPr="00AA296E" w:rsidRDefault="004D64E5" w:rsidP="004D64E5">
            <w:pPr>
              <w:rPr>
                <w:rFonts w:eastAsia="Times New Roman"/>
                <w:b/>
                <w:highlight w:val="yellow"/>
              </w:rPr>
            </w:pPr>
            <w:r w:rsidRPr="00AA296E">
              <w:rPr>
                <w:rFonts w:cs="Times New Roman"/>
                <w:b/>
              </w:rPr>
              <w:t>Celkové oprávnené náklady</w:t>
            </w:r>
          </w:p>
        </w:tc>
        <w:tc>
          <w:tcPr>
            <w:tcW w:w="561" w:type="pct"/>
            <w:shd w:val="clear" w:color="auto" w:fill="auto"/>
            <w:vAlign w:val="center"/>
          </w:tcPr>
          <w:p w14:paraId="4FDEAB11" w14:textId="48EDF2C8" w:rsidR="004D64E5" w:rsidRPr="00520692" w:rsidRDefault="004D64E5" w:rsidP="00F250EA">
            <w:pPr>
              <w:jc w:val="left"/>
              <w:rPr>
                <w:rFonts w:eastAsia="Times New Roman"/>
                <w:b/>
              </w:rPr>
            </w:pPr>
            <w:r w:rsidRPr="00520692">
              <w:rPr>
                <w:b/>
              </w:rPr>
              <w:t>4,8</w:t>
            </w:r>
          </w:p>
        </w:tc>
        <w:tc>
          <w:tcPr>
            <w:tcW w:w="562" w:type="pct"/>
            <w:shd w:val="clear" w:color="auto" w:fill="auto"/>
            <w:vAlign w:val="center"/>
          </w:tcPr>
          <w:p w14:paraId="2C558C0F" w14:textId="50519194" w:rsidR="004D64E5" w:rsidRPr="00520692" w:rsidRDefault="004D64E5" w:rsidP="00F250EA">
            <w:pPr>
              <w:jc w:val="left"/>
              <w:rPr>
                <w:rFonts w:eastAsia="Times New Roman"/>
                <w:b/>
              </w:rPr>
            </w:pPr>
            <w:r w:rsidRPr="00520692">
              <w:rPr>
                <w:b/>
              </w:rPr>
              <w:t>6,7</w:t>
            </w:r>
          </w:p>
        </w:tc>
        <w:tc>
          <w:tcPr>
            <w:tcW w:w="561" w:type="pct"/>
            <w:shd w:val="clear" w:color="auto" w:fill="auto"/>
            <w:vAlign w:val="center"/>
          </w:tcPr>
          <w:p w14:paraId="68EAEFF7" w14:textId="1FA67F80" w:rsidR="004D64E5" w:rsidRPr="00520692" w:rsidRDefault="004D64E5" w:rsidP="00F250EA">
            <w:pPr>
              <w:jc w:val="left"/>
              <w:rPr>
                <w:rFonts w:eastAsia="Times New Roman"/>
                <w:b/>
              </w:rPr>
            </w:pPr>
            <w:r w:rsidRPr="00520692">
              <w:rPr>
                <w:b/>
              </w:rPr>
              <w:t>7,9</w:t>
            </w:r>
          </w:p>
        </w:tc>
        <w:tc>
          <w:tcPr>
            <w:tcW w:w="562" w:type="pct"/>
            <w:shd w:val="clear" w:color="auto" w:fill="auto"/>
            <w:vAlign w:val="center"/>
          </w:tcPr>
          <w:p w14:paraId="1804D2BD" w14:textId="3CB7424C" w:rsidR="004D64E5" w:rsidRPr="00520692" w:rsidRDefault="004D64E5" w:rsidP="00F250EA">
            <w:pPr>
              <w:jc w:val="left"/>
              <w:rPr>
                <w:rFonts w:eastAsia="Times New Roman"/>
                <w:b/>
              </w:rPr>
            </w:pPr>
            <w:r w:rsidRPr="00520692">
              <w:rPr>
                <w:b/>
              </w:rPr>
              <w:t>6,1</w:t>
            </w:r>
          </w:p>
        </w:tc>
        <w:tc>
          <w:tcPr>
            <w:tcW w:w="561" w:type="pct"/>
            <w:shd w:val="clear" w:color="auto" w:fill="auto"/>
            <w:vAlign w:val="center"/>
          </w:tcPr>
          <w:p w14:paraId="0C1567BE" w14:textId="3F919FBA" w:rsidR="004D64E5" w:rsidRPr="00520692" w:rsidRDefault="004D64E5" w:rsidP="00F250EA">
            <w:pPr>
              <w:jc w:val="left"/>
              <w:rPr>
                <w:rFonts w:eastAsia="Times New Roman"/>
                <w:b/>
              </w:rPr>
            </w:pPr>
            <w:r w:rsidRPr="00520692">
              <w:rPr>
                <w:b/>
              </w:rPr>
              <w:t>4</w:t>
            </w:r>
          </w:p>
        </w:tc>
        <w:tc>
          <w:tcPr>
            <w:tcW w:w="569" w:type="pct"/>
            <w:shd w:val="clear" w:color="auto" w:fill="auto"/>
            <w:vAlign w:val="center"/>
          </w:tcPr>
          <w:p w14:paraId="2C3997A7" w14:textId="12F3C45A" w:rsidR="004D64E5" w:rsidRPr="00F250EA" w:rsidRDefault="004D64E5" w:rsidP="00F250EA">
            <w:pPr>
              <w:jc w:val="left"/>
              <w:rPr>
                <w:rFonts w:eastAsia="Times New Roman"/>
              </w:rPr>
            </w:pPr>
            <w:r w:rsidRPr="00F250EA">
              <w:rPr>
                <w:b/>
                <w:bCs/>
              </w:rPr>
              <w:t>29,5</w:t>
            </w:r>
          </w:p>
        </w:tc>
      </w:tr>
    </w:tbl>
    <w:p w14:paraId="6E9EDE1B" w14:textId="25556D7A" w:rsidR="00B522EA" w:rsidRPr="00301836" w:rsidRDefault="00B522EA" w:rsidP="004B654E">
      <w:pPr>
        <w:rPr>
          <w:rFonts w:cs="Times New Roman"/>
          <w:szCs w:val="24"/>
        </w:rPr>
      </w:pPr>
    </w:p>
    <w:p w14:paraId="6F1710C4" w14:textId="2F483F18" w:rsidR="00AB2D63" w:rsidRPr="00301836" w:rsidRDefault="00AB2D63" w:rsidP="004B654E">
      <w:pPr>
        <w:rPr>
          <w:rFonts w:cs="Times New Roman"/>
          <w:szCs w:val="24"/>
        </w:rPr>
      </w:pPr>
    </w:p>
    <w:p w14:paraId="5A62756E" w14:textId="77777777" w:rsidR="00AB2D63" w:rsidRPr="00301836" w:rsidRDefault="00AB2D63" w:rsidP="004B654E">
      <w:pPr>
        <w:rPr>
          <w:rFonts w:cs="Times New Roman"/>
          <w:szCs w:val="24"/>
        </w:rPr>
      </w:pPr>
      <w:r w:rsidRPr="00301836">
        <w:rPr>
          <w:rFonts w:cs="Times New Roman"/>
          <w:szCs w:val="24"/>
        </w:rPr>
        <w:br w:type="page"/>
      </w:r>
    </w:p>
    <w:p w14:paraId="1C939831" w14:textId="77777777" w:rsidR="00A81A99" w:rsidRPr="00301836" w:rsidRDefault="00A81A99" w:rsidP="00A81A99">
      <w:pPr>
        <w:spacing w:after="200"/>
        <w:jc w:val="center"/>
        <w:rPr>
          <w:rFonts w:cs="Times New Roman"/>
          <w:sz w:val="44"/>
          <w:szCs w:val="24"/>
        </w:rPr>
      </w:pPr>
    </w:p>
    <w:p w14:paraId="65426178" w14:textId="77777777" w:rsidR="00A81A99" w:rsidRPr="00301836" w:rsidRDefault="00A81A99" w:rsidP="00A81A99">
      <w:pPr>
        <w:spacing w:after="200"/>
        <w:jc w:val="center"/>
        <w:rPr>
          <w:rFonts w:cs="Times New Roman"/>
          <w:sz w:val="44"/>
          <w:szCs w:val="24"/>
        </w:rPr>
      </w:pPr>
    </w:p>
    <w:p w14:paraId="3EA23859" w14:textId="77777777" w:rsidR="00A81A99" w:rsidRDefault="00A81A99" w:rsidP="00A81A99">
      <w:pPr>
        <w:spacing w:after="200"/>
        <w:jc w:val="center"/>
        <w:rPr>
          <w:rFonts w:cs="Times New Roman"/>
          <w:sz w:val="44"/>
          <w:szCs w:val="44"/>
        </w:rPr>
      </w:pPr>
    </w:p>
    <w:p w14:paraId="70587C8E" w14:textId="77777777" w:rsidR="00A81A99" w:rsidRDefault="00A81A99" w:rsidP="00A81A99">
      <w:pPr>
        <w:spacing w:after="200"/>
        <w:jc w:val="center"/>
        <w:rPr>
          <w:rFonts w:cs="Times New Roman"/>
          <w:sz w:val="44"/>
          <w:szCs w:val="44"/>
        </w:rPr>
      </w:pPr>
    </w:p>
    <w:p w14:paraId="0DAF45B5" w14:textId="77777777" w:rsidR="00A81A99" w:rsidRDefault="00A81A99" w:rsidP="00A81A99">
      <w:pPr>
        <w:spacing w:after="200"/>
        <w:jc w:val="center"/>
        <w:rPr>
          <w:rFonts w:cs="Times New Roman"/>
          <w:sz w:val="44"/>
          <w:szCs w:val="44"/>
        </w:rPr>
      </w:pPr>
    </w:p>
    <w:p w14:paraId="1811D672" w14:textId="77777777" w:rsidR="00A81A99" w:rsidRDefault="00A81A99" w:rsidP="00A81A99">
      <w:pPr>
        <w:spacing w:after="200"/>
        <w:jc w:val="center"/>
        <w:rPr>
          <w:rFonts w:cs="Times New Roman"/>
          <w:sz w:val="44"/>
          <w:szCs w:val="44"/>
        </w:rPr>
      </w:pPr>
    </w:p>
    <w:p w14:paraId="7F5C94E6" w14:textId="77777777" w:rsidR="00A81A99" w:rsidRDefault="00A81A99" w:rsidP="00A81A99">
      <w:pPr>
        <w:spacing w:after="200"/>
        <w:jc w:val="center"/>
        <w:rPr>
          <w:rFonts w:cs="Times New Roman"/>
          <w:sz w:val="44"/>
          <w:szCs w:val="44"/>
        </w:rPr>
      </w:pPr>
    </w:p>
    <w:p w14:paraId="1DC93252" w14:textId="77777777" w:rsidR="00A81A99" w:rsidRDefault="00A81A99" w:rsidP="00A81A99">
      <w:pPr>
        <w:spacing w:after="200"/>
        <w:jc w:val="center"/>
        <w:rPr>
          <w:rFonts w:cs="Times New Roman"/>
          <w:sz w:val="44"/>
          <w:szCs w:val="44"/>
        </w:rPr>
      </w:pPr>
    </w:p>
    <w:p w14:paraId="4A9C2385" w14:textId="77777777" w:rsidR="00A81A99" w:rsidRDefault="00A81A99" w:rsidP="00A81A99">
      <w:pPr>
        <w:spacing w:after="200"/>
        <w:jc w:val="center"/>
        <w:rPr>
          <w:rFonts w:cs="Times New Roman"/>
          <w:sz w:val="44"/>
          <w:szCs w:val="44"/>
        </w:rPr>
      </w:pPr>
    </w:p>
    <w:p w14:paraId="630B73D7" w14:textId="77777777" w:rsidR="00A81A99" w:rsidRDefault="00A81A99" w:rsidP="00A81A99">
      <w:pPr>
        <w:spacing w:after="200"/>
        <w:jc w:val="center"/>
        <w:rPr>
          <w:rFonts w:cs="Times New Roman"/>
          <w:sz w:val="44"/>
          <w:szCs w:val="44"/>
        </w:rPr>
      </w:pPr>
    </w:p>
    <w:p w14:paraId="507CD726" w14:textId="77777777" w:rsidR="00474590" w:rsidRDefault="00474590" w:rsidP="00301836">
      <w:pPr>
        <w:spacing w:after="200"/>
        <w:jc w:val="center"/>
        <w:rPr>
          <w:rFonts w:cs="Times New Roman"/>
          <w:sz w:val="44"/>
          <w:szCs w:val="44"/>
        </w:rPr>
      </w:pPr>
    </w:p>
    <w:p w14:paraId="42A98869" w14:textId="344FFE18" w:rsidR="00A50F60" w:rsidRPr="00301836" w:rsidRDefault="007C686F" w:rsidP="00301836">
      <w:pPr>
        <w:spacing w:after="200"/>
        <w:jc w:val="center"/>
        <w:rPr>
          <w:rFonts w:eastAsia="Times New Roman" w:cs="Times New Roman"/>
          <w:sz w:val="44"/>
          <w:szCs w:val="44"/>
        </w:rPr>
      </w:pPr>
      <w:r>
        <w:rPr>
          <w:rFonts w:cs="Times New Roman"/>
          <w:sz w:val="44"/>
          <w:szCs w:val="44"/>
        </w:rPr>
        <w:t xml:space="preserve">3. </w:t>
      </w:r>
      <w:r w:rsidR="00A50F60" w:rsidRPr="00301836">
        <w:rPr>
          <w:rFonts w:cs="Times New Roman"/>
          <w:sz w:val="44"/>
          <w:szCs w:val="44"/>
        </w:rPr>
        <w:t>Štátny program výskumu</w:t>
      </w:r>
      <w:r w:rsidR="00AB0C55" w:rsidRPr="00301836">
        <w:rPr>
          <w:rFonts w:eastAsia="Times New Roman" w:cs="Times New Roman"/>
          <w:sz w:val="44"/>
          <w:szCs w:val="44"/>
        </w:rPr>
        <w:t xml:space="preserve"> </w:t>
      </w:r>
      <w:r w:rsidR="00A50F60" w:rsidRPr="00301836">
        <w:rPr>
          <w:rFonts w:cs="Times New Roman"/>
          <w:sz w:val="44"/>
          <w:szCs w:val="44"/>
        </w:rPr>
        <w:t xml:space="preserve">a vývoja </w:t>
      </w:r>
    </w:p>
    <w:p w14:paraId="720CB506" w14:textId="77777777" w:rsidR="00840895" w:rsidRDefault="00A50F60" w:rsidP="00301836">
      <w:pPr>
        <w:spacing w:after="200"/>
        <w:jc w:val="center"/>
        <w:rPr>
          <w:rFonts w:cs="Times New Roman"/>
          <w:sz w:val="44"/>
          <w:szCs w:val="44"/>
        </w:rPr>
      </w:pPr>
      <w:r w:rsidRPr="00301836">
        <w:rPr>
          <w:rFonts w:cs="Times New Roman"/>
          <w:sz w:val="44"/>
          <w:szCs w:val="44"/>
        </w:rPr>
        <w:t xml:space="preserve">Energetická bezpečnosť SR s dôrazom na optimálnu viaczdrojovosť, energetickú efektívnosť a životné prostredie </w:t>
      </w:r>
    </w:p>
    <w:p w14:paraId="41E2DFEC" w14:textId="77777777" w:rsidR="00840895" w:rsidRDefault="00840895" w:rsidP="00301836">
      <w:pPr>
        <w:spacing w:after="200"/>
        <w:jc w:val="center"/>
        <w:rPr>
          <w:rFonts w:cs="Times New Roman"/>
          <w:sz w:val="44"/>
          <w:szCs w:val="44"/>
        </w:rPr>
      </w:pPr>
    </w:p>
    <w:p w14:paraId="1E1D85A5" w14:textId="77777777" w:rsidR="00840895" w:rsidRDefault="00840895" w:rsidP="00301836">
      <w:pPr>
        <w:spacing w:after="200"/>
        <w:jc w:val="center"/>
        <w:rPr>
          <w:rFonts w:cs="Times New Roman"/>
          <w:sz w:val="44"/>
          <w:szCs w:val="44"/>
        </w:rPr>
      </w:pPr>
    </w:p>
    <w:p w14:paraId="32D8D3CA" w14:textId="77777777" w:rsidR="00840895" w:rsidRDefault="00840895" w:rsidP="00301836">
      <w:pPr>
        <w:spacing w:after="200"/>
        <w:jc w:val="center"/>
        <w:rPr>
          <w:rFonts w:cs="Times New Roman"/>
          <w:sz w:val="44"/>
          <w:szCs w:val="44"/>
        </w:rPr>
        <w:sectPr w:rsidR="00840895" w:rsidSect="005A6856">
          <w:type w:val="continuous"/>
          <w:pgSz w:w="11907" w:h="16840" w:code="9"/>
          <w:pgMar w:top="1134" w:right="1134" w:bottom="1134" w:left="1134" w:header="720" w:footer="567" w:gutter="0"/>
          <w:pgNumType w:start="0"/>
          <w:cols w:space="720"/>
          <w:docGrid w:linePitch="360"/>
        </w:sectPr>
      </w:pPr>
    </w:p>
    <w:p w14:paraId="3DE2F570" w14:textId="7D6BFD14" w:rsidR="00840895" w:rsidRDefault="00840895" w:rsidP="00301836">
      <w:pPr>
        <w:spacing w:after="200"/>
        <w:jc w:val="center"/>
        <w:rPr>
          <w:rFonts w:cs="Times New Roman"/>
          <w:sz w:val="44"/>
          <w:szCs w:val="44"/>
        </w:rPr>
      </w:pPr>
    </w:p>
    <w:p w14:paraId="74F27EA6" w14:textId="77777777" w:rsidR="00840895" w:rsidRDefault="00840895" w:rsidP="00301836">
      <w:pPr>
        <w:spacing w:after="200"/>
        <w:jc w:val="center"/>
        <w:rPr>
          <w:rFonts w:cs="Times New Roman"/>
          <w:sz w:val="44"/>
          <w:szCs w:val="44"/>
        </w:rPr>
      </w:pPr>
    </w:p>
    <w:p w14:paraId="720CF444" w14:textId="77777777" w:rsidR="00840895" w:rsidRDefault="00840895" w:rsidP="00301836">
      <w:pPr>
        <w:spacing w:after="200"/>
        <w:jc w:val="center"/>
        <w:rPr>
          <w:rFonts w:cs="Times New Roman"/>
          <w:sz w:val="44"/>
          <w:szCs w:val="44"/>
        </w:rPr>
      </w:pPr>
    </w:p>
    <w:p w14:paraId="7A595512" w14:textId="4308D0F1" w:rsidR="00A50F60" w:rsidRPr="00301836" w:rsidRDefault="00417B89" w:rsidP="00301836">
      <w:pPr>
        <w:spacing w:after="200"/>
        <w:jc w:val="center"/>
        <w:rPr>
          <w:rFonts w:ascii="Times New Roman,Times New Roman" w:eastAsia="Times New Roman,Times New Roman" w:hAnsi="Times New Roman,Times New Roman"/>
          <w:b/>
        </w:rPr>
      </w:pPr>
      <w:r w:rsidRPr="00301836">
        <w:rPr>
          <w:noProof/>
          <w:lang w:eastAsia="sk-SK"/>
        </w:rPr>
        <mc:AlternateContent>
          <mc:Choice Requires="wps">
            <w:drawing>
              <wp:anchor distT="0" distB="0" distL="114300" distR="114300" simplePos="0" relativeHeight="251662848" behindDoc="0" locked="0" layoutInCell="1" allowOverlap="1" wp14:anchorId="44447675" wp14:editId="7743730C">
                <wp:simplePos x="0" y="0"/>
                <wp:positionH relativeFrom="column">
                  <wp:posOffset>2705100</wp:posOffset>
                </wp:positionH>
                <wp:positionV relativeFrom="paragraph">
                  <wp:posOffset>2819400</wp:posOffset>
                </wp:positionV>
                <wp:extent cx="685800" cy="666750"/>
                <wp:effectExtent l="0" t="0" r="19050" b="19050"/>
                <wp:wrapNone/>
                <wp:docPr id="13" name="Obdĺžnik 13"/>
                <wp:cNvGraphicFramePr/>
                <a:graphic xmlns:a="http://schemas.openxmlformats.org/drawingml/2006/main">
                  <a:graphicData uri="http://schemas.microsoft.com/office/word/2010/wordprocessingShape">
                    <wps:wsp>
                      <wps:cNvSpPr/>
                      <wps:spPr>
                        <a:xfrm flipV="1">
                          <a:off x="0" y="0"/>
                          <a:ext cx="68580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69967" id="Obdĺžnik 13" o:spid="_x0000_s1026" style="position:absolute;margin-left:213pt;margin-top:222pt;width:54pt;height:52.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" fillcolor="white [3212]" strokecolor="white [3212]" strokeweight="1.5pt">
                <v:stroke endcap="round"/>
              </v:rect>
            </w:pict>
          </mc:Fallback>
        </mc:AlternateContent>
      </w:r>
      <w:r w:rsidR="00A50F60" w:rsidRPr="00301836">
        <w:rPr>
          <w:rFonts w:eastAsia="Times New Roman" w:cs="Times New Roman"/>
        </w:rPr>
        <w:br w:type="page"/>
      </w:r>
    </w:p>
    <w:p w14:paraId="6CA7B268" w14:textId="6C210A49" w:rsidR="00F11269" w:rsidRPr="00301836" w:rsidRDefault="004E3612" w:rsidP="004E3612">
      <w:pPr>
        <w:pStyle w:val="Nadpis1"/>
      </w:pPr>
      <w:bookmarkStart w:id="219" w:name="_Toc519431416"/>
      <w:bookmarkStart w:id="220" w:name="_Toc519432023"/>
      <w:bookmarkStart w:id="221" w:name="_Toc519432113"/>
      <w:bookmarkStart w:id="222" w:name="_Toc519705115"/>
      <w:bookmarkStart w:id="223" w:name="_Toc520114436"/>
      <w:bookmarkStart w:id="224" w:name="_Toc520184708"/>
      <w:r w:rsidRPr="00861871">
        <w:lastRenderedPageBreak/>
        <w:t>Štátny program</w:t>
      </w:r>
      <w:r w:rsidR="006E5437">
        <w:t xml:space="preserve"> výskumu a vývoja</w:t>
      </w:r>
      <w:r w:rsidRPr="00861871">
        <w:t xml:space="preserve"> </w:t>
      </w:r>
      <w:r w:rsidR="00F11269" w:rsidRPr="00301836">
        <w:t>Energetická bezpečnosť SR s dôrazom na optimálnu viaczdrojovosť, energetickú efektívnosť a životné prostredie</w:t>
      </w:r>
      <w:bookmarkEnd w:id="219"/>
      <w:bookmarkEnd w:id="220"/>
      <w:bookmarkEnd w:id="221"/>
      <w:bookmarkEnd w:id="222"/>
      <w:bookmarkEnd w:id="223"/>
      <w:bookmarkEnd w:id="224"/>
      <w:r w:rsidR="00F11269" w:rsidRPr="00301836" w:rsidDel="00D7556A">
        <w:t xml:space="preserve"> </w:t>
      </w:r>
    </w:p>
    <w:p w14:paraId="787431F8" w14:textId="77777777" w:rsidR="00F11269" w:rsidRPr="00301836" w:rsidRDefault="00F11269" w:rsidP="004B654E">
      <w:pPr>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105"/>
        <w:gridCol w:w="1108"/>
        <w:gridCol w:w="1106"/>
        <w:gridCol w:w="1108"/>
        <w:gridCol w:w="1106"/>
        <w:gridCol w:w="1122"/>
      </w:tblGrid>
      <w:tr w:rsidR="00F11269" w:rsidRPr="00301836" w14:paraId="34889ED9" w14:textId="77777777" w:rsidTr="00022665">
        <w:trPr>
          <w:trHeight w:val="567"/>
        </w:trPr>
        <w:tc>
          <w:tcPr>
            <w:tcW w:w="5000" w:type="pct"/>
            <w:gridSpan w:val="7"/>
            <w:shd w:val="clear" w:color="auto" w:fill="C4E7EA"/>
            <w:vAlign w:val="center"/>
          </w:tcPr>
          <w:p w14:paraId="773482BE" w14:textId="717CA2B0" w:rsidR="00F11269" w:rsidRPr="00301836" w:rsidRDefault="00F11269" w:rsidP="00BA32EF">
            <w:pPr>
              <w:pStyle w:val="Nadpis3"/>
            </w:pPr>
            <w:bookmarkStart w:id="225" w:name="_Toc519432024"/>
            <w:r w:rsidRPr="717FAD3F">
              <w:t xml:space="preserve">Charakteristika </w:t>
            </w:r>
            <w:r w:rsidR="00C36115">
              <w:rPr>
                <w:rStyle w:val="Zvraznenie"/>
              </w:rPr>
              <w:t>štátneho programu</w:t>
            </w:r>
            <w:bookmarkEnd w:id="225"/>
          </w:p>
        </w:tc>
      </w:tr>
      <w:tr w:rsidR="00F11269" w:rsidRPr="00301836" w14:paraId="657B0E4C" w14:textId="77777777" w:rsidTr="00301836">
        <w:trPr>
          <w:trHeight w:val="624"/>
        </w:trPr>
        <w:tc>
          <w:tcPr>
            <w:tcW w:w="5000" w:type="pct"/>
            <w:gridSpan w:val="7"/>
          </w:tcPr>
          <w:p w14:paraId="7842ACFE" w14:textId="77777777" w:rsidR="00F11269" w:rsidRPr="00301836" w:rsidRDefault="00F11269" w:rsidP="00760A16">
            <w:pPr>
              <w:spacing w:line="276" w:lineRule="auto"/>
              <w:rPr>
                <w:rFonts w:eastAsia="Times New Roman"/>
              </w:rPr>
            </w:pPr>
            <w:r w:rsidRPr="00301836">
              <w:rPr>
                <w:rFonts w:cs="Times New Roman"/>
              </w:rPr>
              <w:t>Strategický cieľ energetickej politiky SR je konkurencieschopná nízkouhlíková energetika zabezpečujúca spoľahlivú, efektívnu a bezpečnú dodávku všetkých foriem energie za prijateľné ceny s prihliadnutím na ochranu spotrebiteľa a udržateľný rozvoj. Prioritné postavenie má elektrická energia vzhľadom na jej všestrannosť. Bez zodpovedajúceho výskumu nebude možné reflektovať na nové výzvy.</w:t>
            </w:r>
          </w:p>
          <w:p w14:paraId="30F37506" w14:textId="03B49273" w:rsidR="00F11269" w:rsidRPr="00301836" w:rsidRDefault="00F11269" w:rsidP="00760A16">
            <w:pPr>
              <w:spacing w:line="276" w:lineRule="auto"/>
              <w:rPr>
                <w:rFonts w:eastAsia="Times New Roman"/>
              </w:rPr>
            </w:pPr>
            <w:r w:rsidRPr="00301836">
              <w:rPr>
                <w:rFonts w:cs="Times New Roman"/>
              </w:rPr>
              <w:t xml:space="preserve">Predmetom ŠPVaV je výskum v troch dôležitých oblastiach, na ktoré sa zameriava výskum v Európe a vo svete. Oblasť zameraná </w:t>
            </w:r>
            <w:r w:rsidRPr="00301836">
              <w:rPr>
                <w:rFonts w:cs="Times New Roman"/>
                <w:u w:val="single"/>
              </w:rPr>
              <w:t>na zvýšenie bezpečnosti elektrizačnej sústavy</w:t>
            </w:r>
            <w:r w:rsidRPr="00301836">
              <w:rPr>
                <w:rFonts w:cs="Times New Roman"/>
              </w:rPr>
              <w:t xml:space="preserve"> je vzhľadom na nové trendy zameraná na výskum technických riešení v oblasti optimalizácie a návrhu nových postupov riadenia prenosovej sústavy, zvyšovanie prenosových schopností a znižovanie strát. Súčasne sa zameriava na zvyšovanie životnosti a spoľahlivosti prevádzky elektrických zariadení zvýšenie efektivity diagnostiky využitím autonómnych robotických systémov. Oblasť zahŕňa výskum a vývoj nových metód hodnotenia diagnostických dát a environmentálnych vplyvov na zariadenia.</w:t>
            </w:r>
          </w:p>
          <w:p w14:paraId="06DD3EA0" w14:textId="469607B0" w:rsidR="00F11269" w:rsidRPr="00301836" w:rsidRDefault="00F11269" w:rsidP="00760A16">
            <w:pPr>
              <w:spacing w:line="276" w:lineRule="auto"/>
              <w:rPr>
                <w:rFonts w:eastAsia="Times New Roman"/>
              </w:rPr>
            </w:pPr>
            <w:r w:rsidRPr="00301836">
              <w:rPr>
                <w:rFonts w:cs="Times New Roman"/>
              </w:rPr>
              <w:t xml:space="preserve">Oblasť </w:t>
            </w:r>
            <w:r w:rsidRPr="00301836">
              <w:rPr>
                <w:rFonts w:cs="Times New Roman"/>
                <w:u w:val="single"/>
              </w:rPr>
              <w:t>inteligentných sietí</w:t>
            </w:r>
            <w:r w:rsidRPr="00301836">
              <w:rPr>
                <w:rFonts w:cs="Times New Roman"/>
              </w:rPr>
              <w:t xml:space="preserve"> (smart grids), t.j. systémov efektívneho riadenia spotreby aj dodávky energi</w:t>
            </w:r>
            <w:r w:rsidR="006C249A">
              <w:rPr>
                <w:rFonts w:cs="Times New Roman"/>
              </w:rPr>
              <w:t>e</w:t>
            </w:r>
            <w:r w:rsidRPr="00301836">
              <w:rPr>
                <w:rFonts w:cs="Times New Roman"/>
              </w:rPr>
              <w:t xml:space="preserve"> v meniacich sa podmienkach prevádzky energetických sústav, s integráciou obnoviteľných zdrojov energie (OZE) do distribučných sústav a so zapojením aktívnych odberateľov (active customers alebo prosumers) pomáhajú dosiahnuť strategický cieľ v súlade s energetickou politikou SR a EÚ. Oblasť zahŕňa lokálne uskladňovanie elektriny, </w:t>
            </w:r>
            <w:r w:rsidR="008F603D" w:rsidRPr="00301836">
              <w:rPr>
                <w:rFonts w:cs="Times New Roman"/>
              </w:rPr>
              <w:t>rozvoj infraštruktúry pre elektromobilitu vrátane vývoja a testovania nových technológií a ich dopadov na distribučnú sústavu a tiež udržateľné využitie biomasy ako súčasti optimálneho energetického mixu. Súčasťou je výskum možností energeticky sebestačnej energetickej komunity a autonómnych sietí pre využitie v hromadnej doprave a v priemysle</w:t>
            </w:r>
            <w:r w:rsidRPr="717FAD3F">
              <w:rPr>
                <w:rFonts w:eastAsia="Times New Roman"/>
              </w:rPr>
              <w:t>.</w:t>
            </w:r>
          </w:p>
          <w:p w14:paraId="70B832A0" w14:textId="77777777" w:rsidR="00F11269" w:rsidRPr="00301836" w:rsidRDefault="00F11269" w:rsidP="00760A16">
            <w:pPr>
              <w:spacing w:line="276" w:lineRule="auto"/>
              <w:rPr>
                <w:rFonts w:eastAsia="Times New Roman"/>
              </w:rPr>
            </w:pPr>
            <w:r w:rsidRPr="00301836">
              <w:rPr>
                <w:rFonts w:cs="Times New Roman"/>
              </w:rPr>
              <w:t xml:space="preserve">Oblasť </w:t>
            </w:r>
            <w:r w:rsidRPr="00301836">
              <w:rPr>
                <w:rFonts w:cs="Times New Roman"/>
                <w:u w:val="single"/>
              </w:rPr>
              <w:t>jadrovej energetiky</w:t>
            </w:r>
            <w:r w:rsidRPr="00301836">
              <w:rPr>
                <w:rFonts w:cs="Times New Roman"/>
              </w:rPr>
              <w:t xml:space="preserve"> má významné postavenie medzi zdrojmi elektriny v SR a zameriava sa na problematiku bezpečnosti, stability a výkonovej flexibility dodávky elektriny v širokom spektre výkonov jadrových zariadení aj súvisiacu problematiku využitia a skladovania jadrového paliva.</w:t>
            </w:r>
          </w:p>
        </w:tc>
      </w:tr>
      <w:tr w:rsidR="00F11269" w:rsidRPr="00301836" w14:paraId="07275AD9" w14:textId="77777777" w:rsidTr="00301836">
        <w:trPr>
          <w:trHeight w:val="567"/>
        </w:trPr>
        <w:tc>
          <w:tcPr>
            <w:tcW w:w="5000" w:type="pct"/>
            <w:gridSpan w:val="7"/>
            <w:shd w:val="clear" w:color="auto" w:fill="C4E7EA" w:themeFill="text2" w:themeFillTint="33"/>
            <w:vAlign w:val="center"/>
          </w:tcPr>
          <w:p w14:paraId="3CE06249" w14:textId="4B04609F" w:rsidR="00F11269" w:rsidRPr="00301836" w:rsidRDefault="00F11269" w:rsidP="00BA32EF">
            <w:pPr>
              <w:pStyle w:val="Nadpis3"/>
            </w:pPr>
            <w:bookmarkStart w:id="226" w:name="_Toc519432025"/>
            <w:r w:rsidRPr="717FAD3F">
              <w:t xml:space="preserve">Zámery </w:t>
            </w:r>
            <w:r w:rsidR="00C36115">
              <w:rPr>
                <w:rStyle w:val="Zvraznenie"/>
              </w:rPr>
              <w:t>štátneho programu</w:t>
            </w:r>
            <w:bookmarkEnd w:id="226"/>
          </w:p>
        </w:tc>
      </w:tr>
      <w:tr w:rsidR="00F11269" w:rsidRPr="00301836" w14:paraId="4D8AAA84" w14:textId="77777777" w:rsidTr="00301836">
        <w:trPr>
          <w:trHeight w:val="510"/>
        </w:trPr>
        <w:tc>
          <w:tcPr>
            <w:tcW w:w="5000" w:type="pct"/>
            <w:gridSpan w:val="7"/>
          </w:tcPr>
          <w:p w14:paraId="0BD4DF86" w14:textId="77777777" w:rsidR="00F11269" w:rsidRPr="00301836" w:rsidRDefault="00F11269" w:rsidP="00760A16">
            <w:pPr>
              <w:spacing w:line="276" w:lineRule="auto"/>
              <w:rPr>
                <w:rFonts w:eastAsia="Times New Roman"/>
              </w:rPr>
            </w:pPr>
            <w:r w:rsidRPr="00301836">
              <w:rPr>
                <w:rFonts w:cs="Times New Roman"/>
                <w:b/>
                <w:bCs/>
              </w:rPr>
              <w:t>1.1. Zvýšenie prenosových schopností a bezpečnosti elektrizačnej sústavy SR v kontexte zvyšovania energetickej efektívnosti.</w:t>
            </w:r>
            <w:r w:rsidRPr="00301836">
              <w:rPr>
                <w:rFonts w:cs="Times New Roman"/>
              </w:rPr>
              <w:t xml:space="preserve"> Zámerom je realizovať výskum v oblastiach, ktoré môžu prispieť k zvýšeniu prenosových schopností elektrizačnej sústavy pri zachovaní vysokej miery bezpečnosti, spoľahlivosti a stability dodávky elektriny.</w:t>
            </w:r>
          </w:p>
          <w:p w14:paraId="008FBD00" w14:textId="77777777" w:rsidR="00F11269" w:rsidRPr="00301836" w:rsidRDefault="00F11269" w:rsidP="00760A16">
            <w:pPr>
              <w:spacing w:line="276" w:lineRule="auto"/>
              <w:rPr>
                <w:rFonts w:eastAsia="Times New Roman"/>
              </w:rPr>
            </w:pPr>
            <w:r w:rsidRPr="00301836">
              <w:rPr>
                <w:rFonts w:cs="Times New Roman"/>
                <w:b/>
                <w:bCs/>
              </w:rPr>
              <w:t>1.2. Identifikácia dopadov významných vplyvov na spoľahlivosť a bezpečnosť prvkov elektrizačnej sústavy SR.</w:t>
            </w:r>
            <w:r w:rsidRPr="00301836">
              <w:rPr>
                <w:rFonts w:cs="Times New Roman"/>
              </w:rPr>
              <w:t xml:space="preserve"> Zámerom je navrhnúť vhodné opatrenia, štandardy, metódy simulácie, softvérové nástroje, postupy kvantifikácie a hodnotenia, technologické zariadenia, ktoré po aplikácii v praxi prispejú k zvýšeniu bezpečnosti dodávky elektriny.</w:t>
            </w:r>
          </w:p>
          <w:p w14:paraId="255247A6" w14:textId="66E0C5EE" w:rsidR="00F11269" w:rsidRPr="00301836" w:rsidRDefault="00F11269" w:rsidP="00760A16">
            <w:pPr>
              <w:spacing w:line="276" w:lineRule="auto"/>
              <w:rPr>
                <w:rFonts w:eastAsia="Times New Roman"/>
              </w:rPr>
            </w:pPr>
            <w:r w:rsidRPr="00301836">
              <w:rPr>
                <w:rFonts w:cs="Times New Roman"/>
                <w:b/>
                <w:bCs/>
              </w:rPr>
              <w:t>2.1. Integrácia obnoviteľných zdrojov energi</w:t>
            </w:r>
            <w:r w:rsidR="006C249A">
              <w:rPr>
                <w:rFonts w:cs="Times New Roman"/>
                <w:b/>
                <w:bCs/>
              </w:rPr>
              <w:t>e</w:t>
            </w:r>
            <w:r w:rsidRPr="00301836">
              <w:rPr>
                <w:rFonts w:cs="Times New Roman"/>
                <w:b/>
                <w:bCs/>
              </w:rPr>
              <w:t xml:space="preserve"> (OZE), aktívnych odberateľov a infraštruktúry pre elektromobilitu do distribučných sústav.</w:t>
            </w:r>
            <w:r w:rsidRPr="00301836">
              <w:rPr>
                <w:rFonts w:cs="Times New Roman"/>
              </w:rPr>
              <w:t xml:space="preserve"> Zámerom je výskum systémov efektívnej diverzifikácie lokálnych energetických zdrojov vrátane využitia biomasy</w:t>
            </w:r>
            <w:r w:rsidR="008F603D" w:rsidRPr="717FAD3F">
              <w:rPr>
                <w:rFonts w:eastAsia="Times New Roman"/>
              </w:rPr>
              <w:t xml:space="preserve">, </w:t>
            </w:r>
            <w:r w:rsidRPr="00301836">
              <w:rPr>
                <w:rFonts w:cs="Times New Roman"/>
              </w:rPr>
              <w:t>výskum</w:t>
            </w:r>
            <w:r w:rsidR="008F603D" w:rsidRPr="00301836">
              <w:rPr>
                <w:rFonts w:cs="Times New Roman"/>
              </w:rPr>
              <w:t xml:space="preserve"> možností</w:t>
            </w:r>
            <w:r w:rsidRPr="00301836">
              <w:rPr>
                <w:rFonts w:cs="Times New Roman"/>
              </w:rPr>
              <w:t xml:space="preserve"> využitia akumulačných systémov a výskum v oblasti zabezpečenia príkonu nabíjacích staníc elektromobilov.</w:t>
            </w:r>
          </w:p>
          <w:p w14:paraId="609369F2" w14:textId="22EB0380" w:rsidR="00F11269" w:rsidRPr="00301836" w:rsidRDefault="00F11269" w:rsidP="00760A16">
            <w:pPr>
              <w:spacing w:line="276" w:lineRule="auto"/>
              <w:rPr>
                <w:rFonts w:eastAsia="Times New Roman"/>
              </w:rPr>
            </w:pPr>
            <w:r w:rsidRPr="00301836">
              <w:rPr>
                <w:rFonts w:cs="Times New Roman"/>
                <w:b/>
                <w:bCs/>
              </w:rPr>
              <w:t>2.2. Inteligentné meracie systémy a komunikačné technológie v inteligentných sieťach.</w:t>
            </w:r>
            <w:r w:rsidRPr="00301836">
              <w:rPr>
                <w:rFonts w:cs="Times New Roman"/>
              </w:rPr>
              <w:t xml:space="preserve"> </w:t>
            </w:r>
            <w:r w:rsidRPr="00301836">
              <w:rPr>
                <w:rFonts w:cs="Times New Roman"/>
              </w:rPr>
              <w:lastRenderedPageBreak/>
              <w:t xml:space="preserve">Výskum sa zameriava na využívanie inteligentných meracích systémov pri budovaní </w:t>
            </w:r>
            <w:r w:rsidR="008F603D" w:rsidRPr="00301836">
              <w:rPr>
                <w:rFonts w:cs="Times New Roman"/>
              </w:rPr>
              <w:t xml:space="preserve">a prevádzkovaní </w:t>
            </w:r>
            <w:r w:rsidRPr="00301836">
              <w:rPr>
                <w:rFonts w:cs="Times New Roman"/>
              </w:rPr>
              <w:t>efektívnych a spoľahlivých inteligentných sietí (IS).</w:t>
            </w:r>
          </w:p>
          <w:p w14:paraId="12544890" w14:textId="0ED3FF18" w:rsidR="00F11269" w:rsidRPr="00301836" w:rsidRDefault="00F11269" w:rsidP="30B51591">
            <w:pPr>
              <w:spacing w:line="276" w:lineRule="auto"/>
              <w:rPr>
                <w:rFonts w:eastAsia="Times New Roman"/>
              </w:rPr>
            </w:pPr>
            <w:r w:rsidRPr="00301836">
              <w:rPr>
                <w:rFonts w:cs="Times New Roman"/>
                <w:b/>
                <w:bCs/>
              </w:rPr>
              <w:t>2.3. Smart Grid – rozvoj a riadenie distribučnej sústavy.</w:t>
            </w:r>
            <w:r w:rsidRPr="00301836">
              <w:rPr>
                <w:rFonts w:cs="Times New Roman"/>
              </w:rPr>
              <w:t xml:space="preserve"> V tejto oblasti sa výskum zameriava na komplexné potreby a možnosti rozvoja</w:t>
            </w:r>
            <w:r w:rsidR="008F603D" w:rsidRPr="00301836">
              <w:rPr>
                <w:rFonts w:cs="Times New Roman"/>
              </w:rPr>
              <w:t xml:space="preserve"> a riadenia</w:t>
            </w:r>
            <w:r w:rsidRPr="00301836">
              <w:rPr>
                <w:rFonts w:cs="Times New Roman"/>
              </w:rPr>
              <w:t xml:space="preserve"> VN/NN distribučnej sústavy z hľadiska požiadaviek vyššej integrácie intermitentných distribuovaných zdrojov vo vzťahu k udržaniu </w:t>
            </w:r>
            <w:r w:rsidR="008F603D" w:rsidRPr="00301836">
              <w:rPr>
                <w:rFonts w:cs="Times New Roman"/>
              </w:rPr>
              <w:t xml:space="preserve">stability a </w:t>
            </w:r>
            <w:r w:rsidRPr="00301836">
              <w:rPr>
                <w:rFonts w:cs="Times New Roman"/>
              </w:rPr>
              <w:t>výkonových a kvalitatívnych parametrov elektriny v distribučnej sústave.</w:t>
            </w:r>
          </w:p>
          <w:p w14:paraId="0E579BB1" w14:textId="2BCD8C5B" w:rsidR="008F603D" w:rsidRPr="00301836" w:rsidRDefault="008F603D" w:rsidP="73385709">
            <w:pPr>
              <w:spacing w:line="276" w:lineRule="auto"/>
              <w:rPr>
                <w:rFonts w:eastAsia="Times New Roman"/>
              </w:rPr>
            </w:pPr>
            <w:r w:rsidRPr="00301836">
              <w:rPr>
                <w:rFonts w:cs="Times New Roman"/>
                <w:b/>
                <w:bCs/>
              </w:rPr>
              <w:t xml:space="preserve">2.4 Rozvoj nabíjacej infraštruktúry pre elektromobilitu. </w:t>
            </w:r>
            <w:r w:rsidRPr="00301836">
              <w:rPr>
                <w:rFonts w:cs="Times New Roman"/>
              </w:rPr>
              <w:t>Výskum v oblasti zabezpečenia príkonu nabíjacích staníc elektromobilov. Výskum možností využitia akumulačných schopností elektromobilov pre optimalizáciu výkonovej bilancie distribučnej sústavy.</w:t>
            </w:r>
          </w:p>
          <w:p w14:paraId="46707DCD" w14:textId="078E52AF" w:rsidR="00F11269" w:rsidRPr="00301836" w:rsidRDefault="00F11269" w:rsidP="00301836">
            <w:pPr>
              <w:spacing w:line="276" w:lineRule="auto"/>
              <w:rPr>
                <w:rFonts w:eastAsia="Times New Roman"/>
                <w:b/>
              </w:rPr>
            </w:pPr>
            <w:r w:rsidRPr="00301836">
              <w:rPr>
                <w:rFonts w:cs="Times New Roman"/>
                <w:b/>
                <w:bCs/>
              </w:rPr>
              <w:t>2.</w:t>
            </w:r>
            <w:r w:rsidR="008F603D" w:rsidRPr="00301836">
              <w:rPr>
                <w:rFonts w:cs="Times New Roman"/>
                <w:b/>
                <w:bCs/>
              </w:rPr>
              <w:t>5</w:t>
            </w:r>
            <w:r w:rsidRPr="00301836">
              <w:rPr>
                <w:rFonts w:cs="Times New Roman"/>
                <w:b/>
                <w:bCs/>
              </w:rPr>
              <w:t xml:space="preserve">. Mikrosiete – energetická infraštruktúra inteligentných miest/regiónov. </w:t>
            </w:r>
            <w:r w:rsidRPr="00301836">
              <w:rPr>
                <w:rFonts w:cs="Times New Roman"/>
              </w:rPr>
              <w:t>Komplexný výskum a pilotné testovanie konceptu energeticky sebestačnej lokálnej energetickej komunity so zapojením koncových odberateľov zameraný na celkovú vyrovnanú energetickú bilanciu (elektrina, teplo/chlad) v rámci inteligentného mesta/regiónu s možnosťou poskytovania energetických služieb, funkcie agregátora, vzájomnej dodávky a odberu prebytkov výroby z OZE v rámci mikrosiete vrátane ich zúčtovania s využitím inovatívnych IKT technológií.</w:t>
            </w:r>
          </w:p>
          <w:p w14:paraId="6496F1DE" w14:textId="77777777" w:rsidR="00F11269" w:rsidRPr="00301836" w:rsidRDefault="00F11269" w:rsidP="00301836">
            <w:pPr>
              <w:spacing w:line="276" w:lineRule="auto"/>
              <w:rPr>
                <w:rFonts w:eastAsia="Times New Roman"/>
                <w:b/>
              </w:rPr>
            </w:pPr>
            <w:r w:rsidRPr="00301836">
              <w:rPr>
                <w:rFonts w:cs="Times New Roman"/>
                <w:b/>
                <w:bCs/>
              </w:rPr>
              <w:t xml:space="preserve">3.1 Zvýšenie výkonovej flexibility v súčasnosti prevádzkovaných jadrových zariadení. </w:t>
            </w:r>
            <w:r w:rsidRPr="00301836">
              <w:rPr>
                <w:rFonts w:cs="Times New Roman"/>
              </w:rPr>
              <w:t>Zámerom tejto oblasti je najmä zabezpečenie stabilnej dodávky elektrickej energie v širokom spektre výkonov jadrových zariadení pri zachovaní požiadaviek na jadrovú bezpečnosť.</w:t>
            </w:r>
          </w:p>
          <w:p w14:paraId="0DC9CE08" w14:textId="77777777" w:rsidR="00F11269" w:rsidRPr="00301836" w:rsidRDefault="00F11269" w:rsidP="00301836">
            <w:pPr>
              <w:spacing w:line="276" w:lineRule="auto"/>
              <w:rPr>
                <w:rFonts w:eastAsia="Times New Roman"/>
                <w:b/>
              </w:rPr>
            </w:pPr>
            <w:r w:rsidRPr="00301836">
              <w:rPr>
                <w:rFonts w:cs="Times New Roman"/>
                <w:b/>
                <w:bCs/>
              </w:rPr>
              <w:t xml:space="preserve">3.2 Uzavretie palivového cyklu a využitie nových typov palivových elementov v reaktoroch VVER 440. </w:t>
            </w:r>
            <w:r w:rsidRPr="00301836">
              <w:rPr>
                <w:rFonts w:cs="Times New Roman"/>
              </w:rPr>
              <w:t>Zámerom je výskum fyzikálnych podmienok, so zameraním na opätovné využitie vyhoreného jadrového paliva po jeho prepracovaní, s cieľom zníženia nákladov na dlhodobé uloženie, ako aj</w:t>
            </w:r>
            <w:r w:rsidRPr="717FAD3F">
              <w:rPr>
                <w:rFonts w:eastAsia="Times New Roman"/>
                <w:b/>
              </w:rPr>
              <w:t xml:space="preserve"> </w:t>
            </w:r>
            <w:r w:rsidRPr="00301836">
              <w:rPr>
                <w:rFonts w:cs="Times New Roman"/>
              </w:rPr>
              <w:t>realizácia výskumu na podporu využitia nových typov palivových elementov na Slovensku.</w:t>
            </w:r>
          </w:p>
          <w:p w14:paraId="11F1D077" w14:textId="77777777" w:rsidR="00F11269" w:rsidRPr="00301836" w:rsidRDefault="00F11269" w:rsidP="00760A16">
            <w:pPr>
              <w:spacing w:line="276" w:lineRule="auto"/>
              <w:rPr>
                <w:rFonts w:eastAsia="Times New Roman"/>
              </w:rPr>
            </w:pPr>
            <w:r w:rsidRPr="00301836">
              <w:rPr>
                <w:rFonts w:cs="Times New Roman"/>
                <w:b/>
                <w:bCs/>
              </w:rPr>
              <w:t xml:space="preserve">3.3 Vytvorenie archívu V1 a predlžovanie životnosti reaktorov na Slovensku. </w:t>
            </w:r>
            <w:r w:rsidRPr="00301836">
              <w:rPr>
                <w:rFonts w:cs="Times New Roman"/>
              </w:rPr>
              <w:t>Pozornosť bude venovaná podpore dlhodobej spoľahlivej prevádzke blokov VVER 440, predlžovaniu ich životnosti z pohľadu konštrukčných materiálov a vytvoreniu unikátnej databázy charakteristík konštrukčných materiálov z jadrovej elektrárne V1, ovplyvnených dlhodobou prevádzkou jadrovo-energetických blokov.</w:t>
            </w:r>
          </w:p>
          <w:p w14:paraId="04D72A9E" w14:textId="6CBE87A6" w:rsidR="00F11269" w:rsidRPr="00301836" w:rsidRDefault="00F11269" w:rsidP="00A13F2D">
            <w:pPr>
              <w:spacing w:line="276" w:lineRule="auto"/>
              <w:rPr>
                <w:rFonts w:eastAsia="Times New Roman"/>
              </w:rPr>
            </w:pPr>
            <w:r w:rsidRPr="00301836">
              <w:rPr>
                <w:rFonts w:cs="Times New Roman"/>
                <w:b/>
                <w:bCs/>
              </w:rPr>
              <w:t>3.4 Hodnotenie vývoja malých modulárnych reaktorov.</w:t>
            </w:r>
            <w:r w:rsidRPr="00301836">
              <w:rPr>
                <w:rFonts w:cs="Times New Roman"/>
              </w:rPr>
              <w:t xml:space="preserve"> Pozornosť bude venovaná vytvoreniu podmienok </w:t>
            </w:r>
            <w:r w:rsidR="00A13F2D">
              <w:rPr>
                <w:rFonts w:cs="Times New Roman"/>
              </w:rPr>
              <w:t>na</w:t>
            </w:r>
            <w:r w:rsidRPr="00301836">
              <w:rPr>
                <w:rFonts w:cs="Times New Roman"/>
              </w:rPr>
              <w:t xml:space="preserve"> kvalifikované stanovenie stratégií rozvoja energetiky Slovenska v oblasti zabezpečenia elektrickej energie a zásobovania teplom.</w:t>
            </w:r>
          </w:p>
        </w:tc>
      </w:tr>
      <w:tr w:rsidR="00F11269" w:rsidRPr="00301836" w14:paraId="671BFF98" w14:textId="77777777" w:rsidTr="00301836">
        <w:trPr>
          <w:trHeight w:val="510"/>
        </w:trPr>
        <w:tc>
          <w:tcPr>
            <w:tcW w:w="5000" w:type="pct"/>
            <w:gridSpan w:val="7"/>
            <w:shd w:val="clear" w:color="auto" w:fill="C4E7EA" w:themeFill="text2" w:themeFillTint="33"/>
            <w:vAlign w:val="center"/>
          </w:tcPr>
          <w:p w14:paraId="5BBC6FDB" w14:textId="1F8EDA8C" w:rsidR="00F11269" w:rsidRPr="00301836" w:rsidRDefault="00F11269" w:rsidP="00BA32EF">
            <w:pPr>
              <w:pStyle w:val="Nadpis3"/>
            </w:pPr>
            <w:bookmarkStart w:id="227" w:name="_Toc519432026"/>
            <w:r w:rsidRPr="717FAD3F">
              <w:lastRenderedPageBreak/>
              <w:t xml:space="preserve">Ciele </w:t>
            </w:r>
            <w:r w:rsidR="009B2430">
              <w:rPr>
                <w:rStyle w:val="Zvraznenie"/>
              </w:rPr>
              <w:t>štátneho programu</w:t>
            </w:r>
            <w:bookmarkEnd w:id="227"/>
          </w:p>
        </w:tc>
      </w:tr>
      <w:tr w:rsidR="00F11269" w:rsidRPr="00301836" w14:paraId="634FE6D6" w14:textId="77777777" w:rsidTr="00301836">
        <w:trPr>
          <w:trHeight w:val="510"/>
        </w:trPr>
        <w:tc>
          <w:tcPr>
            <w:tcW w:w="5000" w:type="pct"/>
            <w:gridSpan w:val="7"/>
            <w:vAlign w:val="center"/>
          </w:tcPr>
          <w:p w14:paraId="38295EA8" w14:textId="77777777" w:rsidR="00F11269" w:rsidRPr="00301836" w:rsidRDefault="00F11269" w:rsidP="00760A16">
            <w:pPr>
              <w:spacing w:line="276" w:lineRule="auto"/>
              <w:rPr>
                <w:rFonts w:eastAsia="Times New Roman"/>
              </w:rPr>
            </w:pPr>
            <w:r w:rsidRPr="00301836">
              <w:rPr>
                <w:rFonts w:cs="Times New Roman"/>
              </w:rPr>
              <w:t>Cieľom štátneho programu je pomocou výskumu a vývoja zlepšiť bezpečnosť elektrizačnej sústavy ako celku. Cieľom budovania inteligentných sietí je zabezpečiť udržateľnú dodávku elektriny z centrálnych zdrojov v kombinácii s menšími distribuovanými zdrojmi, hlavne OZE, inštalovanými v miestach spotreby, podpora vytvárania lokálnych energetických sústav a rovnoprávneho prostredia koncových odberateľov na trhu s elektrinou. Zvýšenie bezpečnosti jadrovej energetiky, jej spoľahlivosti a minimalizácia jej potenciálneho vplyvu na okolie vo všetkých prevádzkových režimoch a etapách životnosti jadrových blokov, až po dlhodobé skladovanie vyhoretého jadrového paliva a zvýšenie životnosti jadrových elektrární. Optimalizácia riadiacich procesov v energetike smerujúca k zvýšeniu podielu obnoviteľných zdrojov energie, zníženiu strát, maximálnemu využitiu prenosových schopností a predĺženiu životnosti prvkov sústavy.</w:t>
            </w:r>
          </w:p>
          <w:p w14:paraId="26213736" w14:textId="77777777" w:rsidR="00F11269" w:rsidRPr="00301836" w:rsidRDefault="00F11269" w:rsidP="00760A16">
            <w:pPr>
              <w:spacing w:line="276" w:lineRule="auto"/>
              <w:rPr>
                <w:rFonts w:eastAsia="Times New Roman"/>
              </w:rPr>
            </w:pPr>
            <w:r w:rsidRPr="00301836">
              <w:rPr>
                <w:rFonts w:cs="Times New Roman"/>
              </w:rPr>
              <w:t xml:space="preserve">Širším cieľom programu je podpora rozvoja výskumných kapacít, zabezpečenie potrebnej výskumnej infraštruktúry, podpora vzniku partnerských prepojení výskumných tímov (zástupcovia praxe, vysokých škôl, SAV a ostatných výskumných organizácií), vzájomnej výmeny poznatkov a </w:t>
            </w:r>
            <w:r w:rsidRPr="00301836">
              <w:rPr>
                <w:rFonts w:cs="Times New Roman"/>
              </w:rPr>
              <w:lastRenderedPageBreak/>
              <w:t>informácií. Dôraz je kladený na dosiahnutie praktických výstupov a vysokú mieru excelentnosti vo vybraných témach.</w:t>
            </w:r>
          </w:p>
        </w:tc>
      </w:tr>
      <w:tr w:rsidR="00F11269" w:rsidRPr="00301836" w14:paraId="36D18FF0" w14:textId="77777777" w:rsidTr="00301836">
        <w:trPr>
          <w:trHeight w:val="510"/>
        </w:trPr>
        <w:tc>
          <w:tcPr>
            <w:tcW w:w="5000" w:type="pct"/>
            <w:gridSpan w:val="7"/>
            <w:shd w:val="clear" w:color="auto" w:fill="C4E7EA" w:themeFill="text2" w:themeFillTint="33"/>
            <w:vAlign w:val="center"/>
          </w:tcPr>
          <w:p w14:paraId="0B577FE1" w14:textId="77777777" w:rsidR="00F11269" w:rsidRPr="00301836" w:rsidRDefault="00F11269" w:rsidP="00BA32EF">
            <w:pPr>
              <w:pStyle w:val="Nadpis3"/>
            </w:pPr>
            <w:bookmarkStart w:id="228" w:name="_Toc519432027"/>
            <w:r w:rsidRPr="717FAD3F">
              <w:lastRenderedPageBreak/>
              <w:t>Definovanie opatrení na dosiahnutie cieľov</w:t>
            </w:r>
            <w:bookmarkEnd w:id="228"/>
          </w:p>
        </w:tc>
      </w:tr>
      <w:tr w:rsidR="00F11269" w:rsidRPr="00301836" w14:paraId="0F46DF2C" w14:textId="77777777" w:rsidTr="00301836">
        <w:trPr>
          <w:trHeight w:val="510"/>
        </w:trPr>
        <w:tc>
          <w:tcPr>
            <w:tcW w:w="5000" w:type="pct"/>
            <w:gridSpan w:val="7"/>
          </w:tcPr>
          <w:p w14:paraId="208BC2AE" w14:textId="77777777" w:rsidR="00F11269" w:rsidRPr="00301836" w:rsidRDefault="00F11269" w:rsidP="0028694A">
            <w:pPr>
              <w:pStyle w:val="Odsekzoznamu"/>
              <w:numPr>
                <w:ilvl w:val="0"/>
                <w:numId w:val="28"/>
              </w:numPr>
              <w:spacing w:line="276" w:lineRule="auto"/>
              <w:rPr>
                <w:rFonts w:eastAsia="Times New Roman"/>
              </w:rPr>
            </w:pPr>
            <w:r w:rsidRPr="00301836">
              <w:rPr>
                <w:rFonts w:cs="Times New Roman"/>
              </w:rPr>
              <w:t>Riešenie úloh výskumu a vývoja multisektorovými riešiteľskými tímami, využitie akademických pracovísk a VaV pracovísk v priemysle.</w:t>
            </w:r>
          </w:p>
          <w:p w14:paraId="2CB8548B" w14:textId="77777777" w:rsidR="00F11269" w:rsidRPr="00301836" w:rsidRDefault="00F11269" w:rsidP="0028694A">
            <w:pPr>
              <w:pStyle w:val="Odsekzoznamu"/>
              <w:numPr>
                <w:ilvl w:val="0"/>
                <w:numId w:val="28"/>
              </w:numPr>
              <w:spacing w:line="276" w:lineRule="auto"/>
              <w:rPr>
                <w:rFonts w:eastAsia="Times New Roman"/>
              </w:rPr>
            </w:pPr>
            <w:r w:rsidRPr="00301836">
              <w:rPr>
                <w:rFonts w:cs="Times New Roman"/>
              </w:rPr>
              <w:t>Realizácia pilotných projektov – cielená orientácia výstupov z riešenia jednotlivých projektov výskumu a vývoja na priamu aplikáciu v praxi.</w:t>
            </w:r>
          </w:p>
          <w:p w14:paraId="36902F57" w14:textId="77777777" w:rsidR="00F11269" w:rsidRPr="00301836" w:rsidRDefault="00F11269" w:rsidP="0028694A">
            <w:pPr>
              <w:pStyle w:val="Odsekzoznamu"/>
              <w:numPr>
                <w:ilvl w:val="0"/>
                <w:numId w:val="28"/>
              </w:numPr>
              <w:spacing w:line="276" w:lineRule="auto"/>
              <w:rPr>
                <w:rFonts w:eastAsia="Times New Roman"/>
              </w:rPr>
            </w:pPr>
            <w:r w:rsidRPr="00301836">
              <w:rPr>
                <w:rFonts w:cs="Times New Roman"/>
              </w:rPr>
              <w:t>Využitie existujúcich univerzitných vedeckých parkov a výskumných centier, centier excelentnosti výskumu a ostatnej dostupnej infraštruktúry výskumu a vývoja.</w:t>
            </w:r>
          </w:p>
          <w:p w14:paraId="5474E416" w14:textId="77777777" w:rsidR="00F11269" w:rsidRPr="00301836" w:rsidRDefault="00F11269" w:rsidP="0028694A">
            <w:pPr>
              <w:pStyle w:val="Odsekzoznamu"/>
              <w:numPr>
                <w:ilvl w:val="0"/>
                <w:numId w:val="28"/>
              </w:numPr>
              <w:spacing w:line="276" w:lineRule="auto"/>
              <w:rPr>
                <w:rFonts w:eastAsia="Times New Roman"/>
              </w:rPr>
            </w:pPr>
            <w:r w:rsidRPr="00301836">
              <w:rPr>
                <w:rFonts w:cs="Times New Roman"/>
              </w:rPr>
              <w:t>Využitie poznatkov a skúseností iných odborných pracovníkov z oblasti elektroenergetiky a iných príbuzných odborov. Využitie poznatkov dosiahnutých v iných krajinách EÚ.</w:t>
            </w:r>
          </w:p>
          <w:p w14:paraId="235F04C6" w14:textId="77777777" w:rsidR="00F11269" w:rsidRPr="00301836" w:rsidRDefault="00F11269" w:rsidP="0028694A">
            <w:pPr>
              <w:pStyle w:val="Odsekzoznamu"/>
              <w:numPr>
                <w:ilvl w:val="0"/>
                <w:numId w:val="28"/>
              </w:numPr>
              <w:spacing w:line="276" w:lineRule="auto"/>
              <w:rPr>
                <w:rFonts w:eastAsia="Times New Roman"/>
              </w:rPr>
            </w:pPr>
            <w:r w:rsidRPr="00301836">
              <w:rPr>
                <w:rFonts w:cs="Times New Roman"/>
              </w:rPr>
              <w:t>Alokácia dostatočných ľudských zdrojov a využitie existujúceho intelektuálneho potenciálu v oblasti VaV na Slovensku. Zapojenie mladých výskumných a vedeckých pracovníkov v SR.</w:t>
            </w:r>
          </w:p>
        </w:tc>
      </w:tr>
      <w:tr w:rsidR="00F11269" w:rsidRPr="00301836" w14:paraId="024B425E" w14:textId="77777777" w:rsidTr="00301836">
        <w:trPr>
          <w:trHeight w:val="510"/>
        </w:trPr>
        <w:tc>
          <w:tcPr>
            <w:tcW w:w="5000" w:type="pct"/>
            <w:gridSpan w:val="7"/>
            <w:shd w:val="clear" w:color="auto" w:fill="C4E7EA" w:themeFill="text2" w:themeFillTint="33"/>
            <w:vAlign w:val="center"/>
          </w:tcPr>
          <w:p w14:paraId="2CEC5A27" w14:textId="5E8963C5" w:rsidR="00F11269" w:rsidRPr="00301836" w:rsidRDefault="00F11269" w:rsidP="00BA32EF">
            <w:pPr>
              <w:pStyle w:val="Nadpis3"/>
            </w:pPr>
            <w:bookmarkStart w:id="229" w:name="_Toc519432028"/>
            <w:r w:rsidRPr="717FAD3F">
              <w:t xml:space="preserve">Stručná anotácia </w:t>
            </w:r>
            <w:r w:rsidR="009B2430">
              <w:rPr>
                <w:rStyle w:val="Zvraznenie"/>
              </w:rPr>
              <w:t>štátneho programu</w:t>
            </w:r>
            <w:bookmarkEnd w:id="229"/>
          </w:p>
        </w:tc>
      </w:tr>
      <w:tr w:rsidR="00F11269" w:rsidRPr="00301836" w14:paraId="09D9D38B" w14:textId="77777777" w:rsidTr="00301836">
        <w:trPr>
          <w:trHeight w:val="510"/>
        </w:trPr>
        <w:tc>
          <w:tcPr>
            <w:tcW w:w="5000" w:type="pct"/>
            <w:gridSpan w:val="7"/>
            <w:shd w:val="clear" w:color="auto" w:fill="auto"/>
          </w:tcPr>
          <w:p w14:paraId="1C3DCC78" w14:textId="6CFFD288" w:rsidR="00F11269" w:rsidRPr="00301836" w:rsidRDefault="00F11269" w:rsidP="00760A16">
            <w:pPr>
              <w:spacing w:line="276" w:lineRule="auto"/>
              <w:rPr>
                <w:rFonts w:eastAsia="Times New Roman"/>
              </w:rPr>
            </w:pPr>
            <w:r w:rsidRPr="00301836">
              <w:rPr>
                <w:rFonts w:cs="Times New Roman"/>
              </w:rPr>
              <w:t>Program je orientovaný na výskum, vývoj a overenie nových postupov a technických riešení zameraných na zvýšenie bezpečnosti a spoľahlivosti prevádzky elektrizačnej sústavy, pri zohľadnení požiadaviek na zvyšovanie energetickej efektívnosti výroby, prenosu a distribúcie elektriny. Súčasťou programu sú úlohy súvisiace so zvýšením životnosti a predĺžením doby bezporuchovej prevádzky prvkov sústavy. Program sa ďalej zameriava na integráciu obnoviteľných zdrojov energie, udržateľné energetické využitie biomasy, akumuláciu energie, rozvoj infraštruktúry pre elektromobilitu a rozvoj inteligentných miest/regiónov,</w:t>
            </w:r>
            <w:r w:rsidR="00AB0C55" w:rsidRPr="717FAD3F">
              <w:rPr>
                <w:rFonts w:eastAsia="Times New Roman"/>
              </w:rPr>
              <w:t xml:space="preserve"> </w:t>
            </w:r>
            <w:r w:rsidRPr="00301836">
              <w:rPr>
                <w:rFonts w:cs="Times New Roman"/>
              </w:rPr>
              <w:t>s dôrazom na posilnenie pozície aktívnych spotrebiteľov</w:t>
            </w:r>
            <w:r w:rsidR="00AB0C55" w:rsidRPr="717FAD3F">
              <w:rPr>
                <w:rFonts w:eastAsia="Times New Roman"/>
              </w:rPr>
              <w:t xml:space="preserve"> </w:t>
            </w:r>
            <w:r w:rsidRPr="00301836">
              <w:rPr>
                <w:rFonts w:cs="Times New Roman"/>
              </w:rPr>
              <w:t>pomocou inteligentných sietí. Tretia zložka programu je zameraná na úlohy týkajúce sa jadrovej energetiky, najmä zvýšenie výkonovej flexibility zdrojov, bezpečnej a spoľahlivej prevádzky jadrových zariadení, ako aj na možné využitie a dlhodobé skladovanie vyhoreného jadrového paliva.</w:t>
            </w:r>
          </w:p>
        </w:tc>
      </w:tr>
      <w:tr w:rsidR="00F11269" w:rsidRPr="00301836" w14:paraId="69B67DF2" w14:textId="77777777" w:rsidTr="00301836">
        <w:trPr>
          <w:trHeight w:val="510"/>
        </w:trPr>
        <w:tc>
          <w:tcPr>
            <w:tcW w:w="5000" w:type="pct"/>
            <w:gridSpan w:val="7"/>
            <w:shd w:val="clear" w:color="auto" w:fill="C4E7EA" w:themeFill="text2" w:themeFillTint="33"/>
            <w:vAlign w:val="center"/>
          </w:tcPr>
          <w:p w14:paraId="04952B9B" w14:textId="4987DA55" w:rsidR="00F11269" w:rsidRPr="00301836" w:rsidRDefault="00F11269" w:rsidP="00BA32EF">
            <w:pPr>
              <w:pStyle w:val="Nadpis3"/>
            </w:pPr>
            <w:bookmarkStart w:id="230" w:name="_Toc519432029"/>
            <w:r w:rsidRPr="717FAD3F">
              <w:t xml:space="preserve">Štruktúra </w:t>
            </w:r>
            <w:r w:rsidR="009B2430">
              <w:rPr>
                <w:rStyle w:val="Zvraznenie"/>
              </w:rPr>
              <w:t>štátneho programu</w:t>
            </w:r>
            <w:bookmarkEnd w:id="230"/>
          </w:p>
        </w:tc>
      </w:tr>
      <w:tr w:rsidR="00F11269" w:rsidRPr="00301836" w14:paraId="054627B1" w14:textId="77777777" w:rsidTr="00301836">
        <w:trPr>
          <w:trHeight w:val="510"/>
        </w:trPr>
        <w:tc>
          <w:tcPr>
            <w:tcW w:w="5000" w:type="pct"/>
            <w:gridSpan w:val="7"/>
          </w:tcPr>
          <w:p w14:paraId="190AA64D" w14:textId="77777777" w:rsidR="00F11269" w:rsidRPr="00301836" w:rsidRDefault="00F11269" w:rsidP="004B654E">
            <w:pPr>
              <w:rPr>
                <w:rFonts w:eastAsia="Times New Roman"/>
              </w:rPr>
            </w:pPr>
            <w:r w:rsidRPr="00301836">
              <w:rPr>
                <w:rFonts w:cs="Times New Roman"/>
              </w:rPr>
              <w:t xml:space="preserve">Program je vnútorne členený na 3 podprogramy, medzi ktorými existujú vzájomné previazanosti. Každý podprogram zahŕňa skupinu tematicky blízkych vedecko-technických problémov. Členenie na podprogramy a predpokladané obdobie ich riešenia: </w:t>
            </w:r>
          </w:p>
          <w:p w14:paraId="489A9557" w14:textId="38DBDCB4" w:rsidR="00F11269" w:rsidRPr="00301836" w:rsidRDefault="00F11269" w:rsidP="0028694A">
            <w:pPr>
              <w:pStyle w:val="Odsekzoznamu"/>
              <w:numPr>
                <w:ilvl w:val="0"/>
                <w:numId w:val="29"/>
              </w:numPr>
              <w:rPr>
                <w:rFonts w:eastAsia="Times New Roman"/>
              </w:rPr>
            </w:pPr>
            <w:r w:rsidRPr="00301836">
              <w:rPr>
                <w:rFonts w:cs="Times New Roman"/>
              </w:rPr>
              <w:t>Zvýšenie prenosových schopností a bezpečnosti elektrizačnej sústavy SR (</w:t>
            </w:r>
            <w:r w:rsidR="007D6956">
              <w:rPr>
                <w:rFonts w:cs="Times New Roman"/>
              </w:rPr>
              <w:t>01</w:t>
            </w:r>
            <w:r w:rsidR="00C279D3">
              <w:rPr>
                <w:rFonts w:cs="Times New Roman"/>
              </w:rPr>
              <w:t>/</w:t>
            </w:r>
            <w:r w:rsidRPr="00301836">
              <w:rPr>
                <w:rFonts w:cs="Times New Roman"/>
              </w:rPr>
              <w:t>201</w:t>
            </w:r>
            <w:r w:rsidR="007D6956">
              <w:rPr>
                <w:rFonts w:cs="Times New Roman"/>
              </w:rPr>
              <w:t>9</w:t>
            </w:r>
            <w:r w:rsidRPr="00301836">
              <w:rPr>
                <w:rFonts w:cs="Times New Roman"/>
              </w:rPr>
              <w:t xml:space="preserve"> – 12</w:t>
            </w:r>
            <w:r w:rsidR="00C279D3">
              <w:rPr>
                <w:rFonts w:cs="Times New Roman"/>
              </w:rPr>
              <w:t>/</w:t>
            </w:r>
            <w:r w:rsidRPr="00301836">
              <w:rPr>
                <w:rFonts w:cs="Times New Roman"/>
              </w:rPr>
              <w:t>2023)</w:t>
            </w:r>
          </w:p>
          <w:p w14:paraId="6D5FFB60" w14:textId="0ED16B63" w:rsidR="00F11269" w:rsidRPr="00301836" w:rsidRDefault="00F11269" w:rsidP="0028694A">
            <w:pPr>
              <w:pStyle w:val="Odsekzoznamu"/>
              <w:numPr>
                <w:ilvl w:val="0"/>
                <w:numId w:val="29"/>
              </w:numPr>
              <w:rPr>
                <w:rFonts w:eastAsia="Times New Roman"/>
              </w:rPr>
            </w:pPr>
            <w:r w:rsidRPr="00301836">
              <w:rPr>
                <w:rFonts w:cs="Times New Roman"/>
              </w:rPr>
              <w:t>Inteligentné siete</w:t>
            </w:r>
            <w:r w:rsidR="007D6956">
              <w:rPr>
                <w:rFonts w:cs="Times New Roman"/>
              </w:rPr>
              <w:t xml:space="preserve"> a obnoviteľné zdroje energie 01</w:t>
            </w:r>
            <w:r w:rsidR="00C279D3">
              <w:rPr>
                <w:rFonts w:cs="Times New Roman"/>
              </w:rPr>
              <w:t>/</w:t>
            </w:r>
            <w:r w:rsidRPr="00301836">
              <w:rPr>
                <w:rFonts w:cs="Times New Roman"/>
              </w:rPr>
              <w:t>201</w:t>
            </w:r>
            <w:r w:rsidR="007D6956">
              <w:rPr>
                <w:rFonts w:cs="Times New Roman"/>
              </w:rPr>
              <w:t>9</w:t>
            </w:r>
            <w:r w:rsidRPr="00301836">
              <w:rPr>
                <w:rFonts w:cs="Times New Roman"/>
              </w:rPr>
              <w:t xml:space="preserve"> – 12</w:t>
            </w:r>
            <w:r w:rsidR="00C279D3">
              <w:rPr>
                <w:rFonts w:cs="Times New Roman"/>
              </w:rPr>
              <w:t>/</w:t>
            </w:r>
            <w:r w:rsidRPr="00301836">
              <w:rPr>
                <w:rFonts w:cs="Times New Roman"/>
              </w:rPr>
              <w:t>2023)</w:t>
            </w:r>
          </w:p>
          <w:p w14:paraId="163B8ABD" w14:textId="5D7B850B" w:rsidR="00F11269" w:rsidRPr="00301836" w:rsidRDefault="00F11269" w:rsidP="007D6956">
            <w:pPr>
              <w:pStyle w:val="Odsekzoznamu"/>
              <w:numPr>
                <w:ilvl w:val="0"/>
                <w:numId w:val="29"/>
              </w:numPr>
              <w:rPr>
                <w:rFonts w:eastAsia="Times New Roman"/>
              </w:rPr>
            </w:pPr>
            <w:r w:rsidRPr="00301836">
              <w:rPr>
                <w:rFonts w:cs="Times New Roman"/>
              </w:rPr>
              <w:t>Jadrová energetika (</w:t>
            </w:r>
            <w:r w:rsidR="007D6956">
              <w:rPr>
                <w:rFonts w:cs="Times New Roman"/>
              </w:rPr>
              <w:t>01</w:t>
            </w:r>
            <w:r w:rsidR="00C279D3">
              <w:rPr>
                <w:rFonts w:cs="Times New Roman"/>
              </w:rPr>
              <w:t>/</w:t>
            </w:r>
            <w:r w:rsidRPr="00301836">
              <w:rPr>
                <w:rFonts w:cs="Times New Roman"/>
              </w:rPr>
              <w:t>201</w:t>
            </w:r>
            <w:r w:rsidR="007D6956">
              <w:rPr>
                <w:rFonts w:cs="Times New Roman"/>
              </w:rPr>
              <w:t>9</w:t>
            </w:r>
            <w:r w:rsidRPr="00301836">
              <w:rPr>
                <w:rFonts w:cs="Times New Roman"/>
              </w:rPr>
              <w:t xml:space="preserve"> – 12</w:t>
            </w:r>
            <w:r w:rsidR="00C279D3">
              <w:rPr>
                <w:rFonts w:cs="Times New Roman"/>
              </w:rPr>
              <w:t>/</w:t>
            </w:r>
            <w:r w:rsidRPr="00301836">
              <w:rPr>
                <w:rFonts w:cs="Times New Roman"/>
              </w:rPr>
              <w:t>2023)</w:t>
            </w:r>
          </w:p>
        </w:tc>
      </w:tr>
      <w:tr w:rsidR="009C02B5" w:rsidRPr="00301836" w14:paraId="172923EF" w14:textId="77777777" w:rsidTr="00301836">
        <w:trPr>
          <w:trHeight w:val="510"/>
        </w:trPr>
        <w:tc>
          <w:tcPr>
            <w:tcW w:w="5000" w:type="pct"/>
            <w:gridSpan w:val="7"/>
            <w:shd w:val="clear" w:color="auto" w:fill="C4E7EA" w:themeFill="text2" w:themeFillTint="33"/>
          </w:tcPr>
          <w:p w14:paraId="5F1A833A" w14:textId="6FFC3851" w:rsidR="009C02B5" w:rsidRPr="00301836" w:rsidRDefault="00BE3FC4" w:rsidP="00BA32EF">
            <w:pPr>
              <w:pStyle w:val="Nadpis3"/>
              <w:rPr>
                <w:rFonts w:cs="Times New Roman"/>
              </w:rPr>
            </w:pPr>
            <w:bookmarkStart w:id="231" w:name="_Toc519432030"/>
            <w:r w:rsidRPr="717FAD3F">
              <w:t>Všeobecné merateľné ukazovatele, pomocou ktorých je dosahovanie cieľov možné hodnotiť</w:t>
            </w:r>
            <w:bookmarkEnd w:id="231"/>
          </w:p>
        </w:tc>
      </w:tr>
      <w:tr w:rsidR="009C02B5" w:rsidRPr="00301836" w14:paraId="5E6D5CDD" w14:textId="77777777" w:rsidTr="00301836">
        <w:trPr>
          <w:trHeight w:val="510"/>
        </w:trPr>
        <w:tc>
          <w:tcPr>
            <w:tcW w:w="5000" w:type="pct"/>
            <w:gridSpan w:val="7"/>
          </w:tcPr>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140"/>
              <w:gridCol w:w="1940"/>
            </w:tblGrid>
            <w:tr w:rsidR="00605A12" w:rsidRPr="00301836" w14:paraId="707DA23D" w14:textId="77777777" w:rsidTr="005068EA">
              <w:tc>
                <w:tcPr>
                  <w:tcW w:w="559" w:type="dxa"/>
                </w:tcPr>
                <w:p w14:paraId="361032ED" w14:textId="77777777" w:rsidR="00605A12" w:rsidRPr="00301836" w:rsidRDefault="00605A12">
                  <w:pPr>
                    <w:rPr>
                      <w:rFonts w:eastAsia="Times New Roman"/>
                      <w:b/>
                    </w:rPr>
                  </w:pPr>
                  <w:r w:rsidRPr="717FAD3F">
                    <w:rPr>
                      <w:rFonts w:eastAsia="Times New Roman"/>
                      <w:b/>
                    </w:rPr>
                    <w:t>#</w:t>
                  </w:r>
                </w:p>
              </w:tc>
              <w:tc>
                <w:tcPr>
                  <w:tcW w:w="7140" w:type="dxa"/>
                </w:tcPr>
                <w:p w14:paraId="267E7BA6" w14:textId="77777777" w:rsidR="00605A12" w:rsidRPr="00301836" w:rsidRDefault="00605A12">
                  <w:pPr>
                    <w:rPr>
                      <w:rFonts w:eastAsia="Times New Roman"/>
                      <w:b/>
                    </w:rPr>
                  </w:pPr>
                  <w:r w:rsidRPr="00301836">
                    <w:rPr>
                      <w:rFonts w:cs="Times New Roman"/>
                      <w:b/>
                      <w:bCs/>
                    </w:rPr>
                    <w:t>Popis merateľného ukazovateľa</w:t>
                  </w:r>
                </w:p>
              </w:tc>
              <w:tc>
                <w:tcPr>
                  <w:tcW w:w="1940" w:type="dxa"/>
                </w:tcPr>
                <w:p w14:paraId="5D5A6911" w14:textId="77777777" w:rsidR="00605A12" w:rsidRPr="00301836" w:rsidRDefault="00605A12">
                  <w:pPr>
                    <w:rPr>
                      <w:rFonts w:eastAsia="Times New Roman"/>
                      <w:b/>
                    </w:rPr>
                  </w:pPr>
                  <w:r w:rsidRPr="00301836">
                    <w:rPr>
                      <w:rFonts w:cs="Times New Roman"/>
                      <w:b/>
                      <w:bCs/>
                    </w:rPr>
                    <w:t>Cieľová hodnota</w:t>
                  </w:r>
                </w:p>
              </w:tc>
            </w:tr>
            <w:tr w:rsidR="00605A12" w:rsidRPr="00301836" w14:paraId="4306355A" w14:textId="77777777" w:rsidTr="005068EA">
              <w:tc>
                <w:tcPr>
                  <w:tcW w:w="559" w:type="dxa"/>
                </w:tcPr>
                <w:p w14:paraId="1EC60209" w14:textId="5CF9B621" w:rsidR="00605A12" w:rsidRPr="00301836" w:rsidRDefault="717FAD3F" w:rsidP="00400534">
                  <w:pPr>
                    <w:rPr>
                      <w:rFonts w:cs="Times New Roman"/>
                    </w:rPr>
                  </w:pPr>
                  <w:r w:rsidRPr="717FAD3F">
                    <w:rPr>
                      <w:rFonts w:eastAsia="Times New Roman" w:cs="Times New Roman"/>
                    </w:rPr>
                    <w:t>1</w:t>
                  </w:r>
                </w:p>
              </w:tc>
              <w:tc>
                <w:tcPr>
                  <w:tcW w:w="7140" w:type="dxa"/>
                </w:tcPr>
                <w:p w14:paraId="2D48E11F" w14:textId="2FCF095F" w:rsidR="00605A12" w:rsidRPr="00301836" w:rsidRDefault="717FAD3F" w:rsidP="00400534">
                  <w:pPr>
                    <w:rPr>
                      <w:rFonts w:cs="Times New Roman"/>
                    </w:rPr>
                  </w:pPr>
                  <w:r w:rsidRPr="6A76AB56">
                    <w:rPr>
                      <w:color w:val="000000" w:themeColor="text1"/>
                    </w:rPr>
                    <w:t>Počet prihlášok registrácie práv duševného vlastníctva a patentových prihlášok</w:t>
                  </w:r>
                </w:p>
              </w:tc>
              <w:tc>
                <w:tcPr>
                  <w:tcW w:w="1940" w:type="dxa"/>
                </w:tcPr>
                <w:p w14:paraId="5FF13189" w14:textId="43633B42" w:rsidR="00605A12" w:rsidRPr="00301836" w:rsidRDefault="717FAD3F" w:rsidP="717FAD3F">
                  <w:pPr>
                    <w:jc w:val="center"/>
                    <w:rPr>
                      <w:rFonts w:eastAsia="Times New Roman"/>
                    </w:rPr>
                  </w:pPr>
                  <w:r w:rsidRPr="717FAD3F">
                    <w:rPr>
                      <w:rFonts w:eastAsia="Times New Roman" w:cs="Times New Roman"/>
                    </w:rPr>
                    <w:t>Min. 3</w:t>
                  </w:r>
                </w:p>
              </w:tc>
            </w:tr>
            <w:tr w:rsidR="00605A12" w:rsidRPr="00301836" w14:paraId="6B2CD744" w14:textId="77777777" w:rsidTr="005068EA">
              <w:tc>
                <w:tcPr>
                  <w:tcW w:w="559" w:type="dxa"/>
                </w:tcPr>
                <w:p w14:paraId="60399CB4" w14:textId="069044A1" w:rsidR="00605A12" w:rsidRPr="00301836" w:rsidRDefault="717FAD3F" w:rsidP="00400534">
                  <w:pPr>
                    <w:rPr>
                      <w:rFonts w:eastAsia="Times New Roman"/>
                    </w:rPr>
                  </w:pPr>
                  <w:r w:rsidRPr="717FAD3F">
                    <w:rPr>
                      <w:rFonts w:eastAsia="Times New Roman" w:cs="Times New Roman"/>
                    </w:rPr>
                    <w:t>2</w:t>
                  </w:r>
                </w:p>
              </w:tc>
              <w:tc>
                <w:tcPr>
                  <w:tcW w:w="7140" w:type="dxa"/>
                </w:tcPr>
                <w:p w14:paraId="1D3D8B85" w14:textId="56C5AFA4" w:rsidR="00605A12" w:rsidRPr="00301836" w:rsidRDefault="717FAD3F" w:rsidP="00400534">
                  <w:pPr>
                    <w:rPr>
                      <w:rFonts w:cs="Times New Roman"/>
                    </w:rPr>
                  </w:pPr>
                  <w:r w:rsidRPr="6A76AB56">
                    <w:rPr>
                      <w:color w:val="000000" w:themeColor="text1"/>
                    </w:rPr>
                    <w:t>Aktívne zapojenie Slovenských výskumných organizácií do medzinárodných vedeckých tímov.</w:t>
                  </w:r>
                </w:p>
              </w:tc>
              <w:tc>
                <w:tcPr>
                  <w:tcW w:w="1940" w:type="dxa"/>
                </w:tcPr>
                <w:p w14:paraId="5D1E36E5" w14:textId="58F85431" w:rsidR="00605A12" w:rsidRPr="00301836" w:rsidRDefault="717FAD3F" w:rsidP="717FAD3F">
                  <w:pPr>
                    <w:jc w:val="center"/>
                    <w:rPr>
                      <w:rFonts w:eastAsia="Times New Roman"/>
                    </w:rPr>
                  </w:pPr>
                  <w:r w:rsidRPr="717FAD3F">
                    <w:rPr>
                      <w:rFonts w:eastAsia="Times New Roman" w:cs="Times New Roman"/>
                    </w:rPr>
                    <w:t>Min. 2</w:t>
                  </w:r>
                </w:p>
              </w:tc>
            </w:tr>
            <w:tr w:rsidR="00605A12" w:rsidRPr="00301836" w14:paraId="75267E56" w14:textId="77777777" w:rsidTr="005068EA">
              <w:tc>
                <w:tcPr>
                  <w:tcW w:w="559" w:type="dxa"/>
                </w:tcPr>
                <w:p w14:paraId="324B3102" w14:textId="5D9FD8D9" w:rsidR="00605A12" w:rsidRPr="00301836" w:rsidRDefault="717FAD3F" w:rsidP="00400534">
                  <w:pPr>
                    <w:rPr>
                      <w:rFonts w:eastAsia="Times New Roman"/>
                    </w:rPr>
                  </w:pPr>
                  <w:r w:rsidRPr="717FAD3F">
                    <w:rPr>
                      <w:rFonts w:eastAsia="Times New Roman" w:cs="Times New Roman"/>
                    </w:rPr>
                    <w:t>3</w:t>
                  </w:r>
                </w:p>
              </w:tc>
              <w:tc>
                <w:tcPr>
                  <w:tcW w:w="7140" w:type="dxa"/>
                </w:tcPr>
                <w:p w14:paraId="09A3E362" w14:textId="1090F75B" w:rsidR="00605A12" w:rsidRPr="00301836" w:rsidRDefault="717FAD3F" w:rsidP="00400534">
                  <w:pPr>
                    <w:rPr>
                      <w:rFonts w:cs="Times New Roman"/>
                    </w:rPr>
                  </w:pPr>
                  <w:r w:rsidRPr="6A76AB56">
                    <w:rPr>
                      <w:color w:val="000000" w:themeColor="text1"/>
                    </w:rPr>
                    <w:t>Zvýšenie počtu študentov so zameraním na prevádzku jadrových elektrární.</w:t>
                  </w:r>
                </w:p>
              </w:tc>
              <w:tc>
                <w:tcPr>
                  <w:tcW w:w="1940" w:type="dxa"/>
                </w:tcPr>
                <w:p w14:paraId="6F56EF48" w14:textId="698683B1" w:rsidR="00605A12" w:rsidRPr="00301836" w:rsidRDefault="717FAD3F" w:rsidP="717FAD3F">
                  <w:pPr>
                    <w:jc w:val="center"/>
                    <w:rPr>
                      <w:rFonts w:eastAsia="Times New Roman"/>
                    </w:rPr>
                  </w:pPr>
                  <w:r w:rsidRPr="717FAD3F">
                    <w:rPr>
                      <w:rFonts w:eastAsia="Times New Roman" w:cs="Times New Roman"/>
                    </w:rPr>
                    <w:t>10 %</w:t>
                  </w:r>
                </w:p>
              </w:tc>
            </w:tr>
            <w:tr w:rsidR="00605A12" w:rsidRPr="00301836" w14:paraId="01213A24" w14:textId="77777777" w:rsidTr="005068EA">
              <w:tc>
                <w:tcPr>
                  <w:tcW w:w="559" w:type="dxa"/>
                </w:tcPr>
                <w:p w14:paraId="60C999B5" w14:textId="5FC44B83" w:rsidR="00605A12" w:rsidRPr="00301836" w:rsidRDefault="717FAD3F" w:rsidP="00400534">
                  <w:pPr>
                    <w:rPr>
                      <w:rFonts w:eastAsia="Times New Roman"/>
                    </w:rPr>
                  </w:pPr>
                  <w:r w:rsidRPr="717FAD3F">
                    <w:rPr>
                      <w:rFonts w:eastAsia="Times New Roman" w:cs="Times New Roman"/>
                    </w:rPr>
                    <w:t>4</w:t>
                  </w:r>
                </w:p>
              </w:tc>
              <w:tc>
                <w:tcPr>
                  <w:tcW w:w="7140" w:type="dxa"/>
                </w:tcPr>
                <w:p w14:paraId="311AA752" w14:textId="7BEAD3A1" w:rsidR="00605A12" w:rsidRPr="00301836" w:rsidRDefault="717FAD3F" w:rsidP="00400534">
                  <w:pPr>
                    <w:rPr>
                      <w:rFonts w:cs="Times New Roman"/>
                    </w:rPr>
                  </w:pPr>
                  <w:r w:rsidRPr="6A76AB56">
                    <w:rPr>
                      <w:color w:val="000000" w:themeColor="text1"/>
                    </w:rPr>
                    <w:t>Vytvorenie vysoko kvalifikovaných pracovných pozícií vo výskumných organizáciách v oblasti jadrovej energetiky.</w:t>
                  </w:r>
                </w:p>
              </w:tc>
              <w:tc>
                <w:tcPr>
                  <w:tcW w:w="1940" w:type="dxa"/>
                </w:tcPr>
                <w:p w14:paraId="6691C436" w14:textId="1038D0F3" w:rsidR="00605A12" w:rsidRPr="00301836" w:rsidRDefault="717FAD3F" w:rsidP="717FAD3F">
                  <w:pPr>
                    <w:jc w:val="center"/>
                    <w:rPr>
                      <w:rFonts w:eastAsia="Times New Roman"/>
                    </w:rPr>
                  </w:pPr>
                  <w:r w:rsidRPr="717FAD3F">
                    <w:rPr>
                      <w:rFonts w:eastAsia="Times New Roman" w:cs="Times New Roman"/>
                    </w:rPr>
                    <w:t>7</w:t>
                  </w:r>
                </w:p>
              </w:tc>
            </w:tr>
            <w:tr w:rsidR="00605A12" w:rsidRPr="00301836" w14:paraId="6AB5F445" w14:textId="77777777" w:rsidTr="005068EA">
              <w:tc>
                <w:tcPr>
                  <w:tcW w:w="559" w:type="dxa"/>
                </w:tcPr>
                <w:p w14:paraId="72C0277B" w14:textId="2EA420D3" w:rsidR="00605A12" w:rsidRPr="00301836" w:rsidRDefault="717FAD3F" w:rsidP="00400534">
                  <w:pPr>
                    <w:rPr>
                      <w:rFonts w:eastAsia="Times New Roman"/>
                    </w:rPr>
                  </w:pPr>
                  <w:r w:rsidRPr="717FAD3F">
                    <w:rPr>
                      <w:rFonts w:eastAsia="Times New Roman" w:cs="Times New Roman"/>
                    </w:rPr>
                    <w:lastRenderedPageBreak/>
                    <w:t>5</w:t>
                  </w:r>
                </w:p>
              </w:tc>
              <w:tc>
                <w:tcPr>
                  <w:tcW w:w="7140" w:type="dxa"/>
                </w:tcPr>
                <w:p w14:paraId="50B78090" w14:textId="4FC6D819" w:rsidR="00605A12" w:rsidRPr="00301836" w:rsidRDefault="717FAD3F" w:rsidP="00400534">
                  <w:pPr>
                    <w:rPr>
                      <w:rFonts w:cs="Times New Roman"/>
                    </w:rPr>
                  </w:pPr>
                  <w:r w:rsidRPr="6A76AB56">
                    <w:rPr>
                      <w:color w:val="000000" w:themeColor="text1"/>
                    </w:rPr>
                    <w:t>Počet slovenských univerzít a vedeckovýskumných inštitúcií zapojených do ŠPVaV s prepojením na potreby energetiky.</w:t>
                  </w:r>
                </w:p>
              </w:tc>
              <w:tc>
                <w:tcPr>
                  <w:tcW w:w="1940" w:type="dxa"/>
                </w:tcPr>
                <w:p w14:paraId="2ACBE251" w14:textId="59489465" w:rsidR="00605A12" w:rsidRPr="00301836" w:rsidRDefault="717FAD3F" w:rsidP="717FAD3F">
                  <w:pPr>
                    <w:jc w:val="center"/>
                    <w:rPr>
                      <w:rFonts w:eastAsia="Times New Roman"/>
                    </w:rPr>
                  </w:pPr>
                  <w:r w:rsidRPr="717FAD3F">
                    <w:rPr>
                      <w:rFonts w:eastAsia="Times New Roman" w:cs="Times New Roman"/>
                    </w:rPr>
                    <w:t>7</w:t>
                  </w:r>
                </w:p>
              </w:tc>
            </w:tr>
            <w:tr w:rsidR="00605A12" w:rsidRPr="00301836" w14:paraId="5570C7E4" w14:textId="77777777" w:rsidTr="005068EA">
              <w:tc>
                <w:tcPr>
                  <w:tcW w:w="559" w:type="dxa"/>
                </w:tcPr>
                <w:p w14:paraId="6168F9C5" w14:textId="2B5F16C5" w:rsidR="00605A12" w:rsidRPr="00301836" w:rsidRDefault="717FAD3F" w:rsidP="00400534">
                  <w:pPr>
                    <w:rPr>
                      <w:rFonts w:eastAsia="Times New Roman"/>
                    </w:rPr>
                  </w:pPr>
                  <w:r w:rsidRPr="717FAD3F">
                    <w:rPr>
                      <w:rFonts w:eastAsia="Times New Roman" w:cs="Times New Roman"/>
                    </w:rPr>
                    <w:t>6</w:t>
                  </w:r>
                </w:p>
              </w:tc>
              <w:tc>
                <w:tcPr>
                  <w:tcW w:w="7140" w:type="dxa"/>
                </w:tcPr>
                <w:p w14:paraId="1342DA54" w14:textId="1A5D156B" w:rsidR="00605A12" w:rsidRPr="00301836" w:rsidRDefault="717FAD3F" w:rsidP="00400534">
                  <w:pPr>
                    <w:rPr>
                      <w:rFonts w:cs="Times New Roman"/>
                    </w:rPr>
                  </w:pPr>
                  <w:r w:rsidRPr="6A76AB56">
                    <w:rPr>
                      <w:color w:val="000000" w:themeColor="text1"/>
                    </w:rPr>
                    <w:t>Počet výskumných pracovníkov zapojených do ŠPVaV s prepojením na potreby energetiky.</w:t>
                  </w:r>
                </w:p>
              </w:tc>
              <w:tc>
                <w:tcPr>
                  <w:tcW w:w="1940" w:type="dxa"/>
                </w:tcPr>
                <w:p w14:paraId="06BE813D" w14:textId="23078F8D" w:rsidR="00605A12" w:rsidRPr="00301836" w:rsidRDefault="717FAD3F" w:rsidP="717FAD3F">
                  <w:pPr>
                    <w:jc w:val="center"/>
                    <w:rPr>
                      <w:rFonts w:eastAsia="Times New Roman"/>
                    </w:rPr>
                  </w:pPr>
                  <w:r w:rsidRPr="717FAD3F">
                    <w:rPr>
                      <w:rFonts w:eastAsia="Times New Roman" w:cs="Times New Roman"/>
                    </w:rPr>
                    <w:t>100</w:t>
                  </w:r>
                </w:p>
              </w:tc>
            </w:tr>
            <w:tr w:rsidR="00605A12" w:rsidRPr="00301836" w14:paraId="0F5D929B" w14:textId="77777777" w:rsidTr="005068EA">
              <w:tc>
                <w:tcPr>
                  <w:tcW w:w="559" w:type="dxa"/>
                </w:tcPr>
                <w:p w14:paraId="62B161A6" w14:textId="7E25BC49" w:rsidR="00605A12" w:rsidRPr="00301836" w:rsidRDefault="717FAD3F" w:rsidP="00400534">
                  <w:pPr>
                    <w:rPr>
                      <w:rFonts w:eastAsia="Times New Roman"/>
                    </w:rPr>
                  </w:pPr>
                  <w:r w:rsidRPr="717FAD3F">
                    <w:rPr>
                      <w:rFonts w:eastAsia="Times New Roman" w:cs="Times New Roman"/>
                    </w:rPr>
                    <w:t>7</w:t>
                  </w:r>
                </w:p>
              </w:tc>
              <w:tc>
                <w:tcPr>
                  <w:tcW w:w="7140" w:type="dxa"/>
                </w:tcPr>
                <w:p w14:paraId="49FC05C1" w14:textId="000B77A7" w:rsidR="00605A12" w:rsidRPr="00301836" w:rsidRDefault="717FAD3F" w:rsidP="00400534">
                  <w:pPr>
                    <w:rPr>
                      <w:rFonts w:cs="Times New Roman"/>
                    </w:rPr>
                  </w:pPr>
                  <w:r w:rsidRPr="6A76AB56">
                    <w:rPr>
                      <w:color w:val="000000" w:themeColor="text1"/>
                    </w:rPr>
                    <w:t>Počet študentov technických univerzít v SR zapojených do ŠPVaV s prepojením na potreby energetiky.</w:t>
                  </w:r>
                </w:p>
              </w:tc>
              <w:tc>
                <w:tcPr>
                  <w:tcW w:w="1940" w:type="dxa"/>
                </w:tcPr>
                <w:p w14:paraId="64759EE5" w14:textId="4FD30BE6" w:rsidR="00605A12" w:rsidRPr="00301836" w:rsidRDefault="717FAD3F" w:rsidP="717FAD3F">
                  <w:pPr>
                    <w:jc w:val="center"/>
                    <w:rPr>
                      <w:rFonts w:eastAsia="Times New Roman"/>
                    </w:rPr>
                  </w:pPr>
                  <w:r w:rsidRPr="717FAD3F">
                    <w:rPr>
                      <w:rFonts w:eastAsia="Times New Roman" w:cs="Times New Roman"/>
                    </w:rPr>
                    <w:t>50</w:t>
                  </w:r>
                </w:p>
              </w:tc>
            </w:tr>
            <w:tr w:rsidR="717FAD3F" w14:paraId="5482A66E" w14:textId="77777777" w:rsidTr="005068EA">
              <w:tc>
                <w:tcPr>
                  <w:tcW w:w="559" w:type="dxa"/>
                </w:tcPr>
                <w:p w14:paraId="7162ABB0" w14:textId="04C28E09" w:rsidR="717FAD3F" w:rsidRDefault="717FAD3F" w:rsidP="717FAD3F">
                  <w:pPr>
                    <w:rPr>
                      <w:rFonts w:eastAsia="Times New Roman" w:cs="Times New Roman"/>
                    </w:rPr>
                  </w:pPr>
                  <w:r>
                    <w:t>8</w:t>
                  </w:r>
                </w:p>
              </w:tc>
              <w:tc>
                <w:tcPr>
                  <w:tcW w:w="7140" w:type="dxa"/>
                </w:tcPr>
                <w:p w14:paraId="2EE4AA94" w14:textId="1C2E083A" w:rsidR="717FAD3F" w:rsidRDefault="717FAD3F" w:rsidP="717FAD3F">
                  <w:r w:rsidRPr="6A76AB56">
                    <w:rPr>
                      <w:color w:val="000000" w:themeColor="text1"/>
                    </w:rPr>
                    <w:t>Počet absolventov vzdelávacích aktivít pre verejnosť o zvýšení energetickej efektívnosti a sebestačnosti regiónov s využívaním OZE.</w:t>
                  </w:r>
                </w:p>
              </w:tc>
              <w:tc>
                <w:tcPr>
                  <w:tcW w:w="1940" w:type="dxa"/>
                </w:tcPr>
                <w:p w14:paraId="663F3383" w14:textId="647A9F16" w:rsidR="717FAD3F" w:rsidRDefault="717FAD3F" w:rsidP="717FAD3F">
                  <w:pPr>
                    <w:jc w:val="center"/>
                  </w:pPr>
                  <w:r w:rsidRPr="6A76AB56">
                    <w:rPr>
                      <w:color w:val="000000" w:themeColor="text1"/>
                    </w:rPr>
                    <w:t>500</w:t>
                  </w:r>
                </w:p>
              </w:tc>
            </w:tr>
          </w:tbl>
          <w:p w14:paraId="205455D4" w14:textId="2246F89C" w:rsidR="009C02B5" w:rsidRPr="00301836" w:rsidRDefault="009C02B5" w:rsidP="004B654E">
            <w:pPr>
              <w:rPr>
                <w:rFonts w:cs="Times New Roman"/>
                <w:b/>
              </w:rPr>
            </w:pPr>
          </w:p>
        </w:tc>
      </w:tr>
      <w:tr w:rsidR="00F11269" w:rsidRPr="00301836" w14:paraId="51026C02" w14:textId="77777777" w:rsidTr="00301836">
        <w:trPr>
          <w:trHeight w:val="510"/>
        </w:trPr>
        <w:tc>
          <w:tcPr>
            <w:tcW w:w="5000" w:type="pct"/>
            <w:gridSpan w:val="7"/>
            <w:shd w:val="clear" w:color="auto" w:fill="C4E7EA" w:themeFill="text2" w:themeFillTint="33"/>
            <w:vAlign w:val="center"/>
          </w:tcPr>
          <w:p w14:paraId="6F6D5929" w14:textId="2D3CA76A" w:rsidR="00F11269" w:rsidRPr="00301836" w:rsidRDefault="00BE3FC4" w:rsidP="00BA32EF">
            <w:pPr>
              <w:pStyle w:val="Nadpis3"/>
            </w:pPr>
            <w:bookmarkStart w:id="232" w:name="_Toc519432031"/>
            <w:r w:rsidRPr="717FAD3F">
              <w:lastRenderedPageBreak/>
              <w:t>Špecifické m</w:t>
            </w:r>
            <w:r w:rsidR="00F11269" w:rsidRPr="717FAD3F">
              <w:t>erateľné ukazovatele, pomocou ktorých je dosahovanie cieľov možné hodnotiť</w:t>
            </w:r>
            <w:bookmarkEnd w:id="232"/>
          </w:p>
        </w:tc>
      </w:tr>
      <w:tr w:rsidR="00F11269" w:rsidRPr="00301836" w14:paraId="209ED005" w14:textId="77777777" w:rsidTr="00301836">
        <w:trPr>
          <w:trHeight w:val="510"/>
        </w:trPr>
        <w:tc>
          <w:tcPr>
            <w:tcW w:w="5000" w:type="pct"/>
            <w:gridSpan w:val="7"/>
            <w:vAlign w:val="center"/>
          </w:tcPr>
          <w:p w14:paraId="64F67B24" w14:textId="77777777" w:rsidR="00F11269" w:rsidRPr="00301836" w:rsidRDefault="00F11269" w:rsidP="00760A16">
            <w:pPr>
              <w:spacing w:line="276" w:lineRule="auto"/>
              <w:rPr>
                <w:rFonts w:eastAsia="Times New Roman"/>
              </w:rPr>
            </w:pPr>
            <w:r w:rsidRPr="00301836">
              <w:rPr>
                <w:rFonts w:cs="Times New Roman"/>
              </w:rPr>
              <w:t>Hodnotenie miery naplnenia stanovených zámerov a cieľov programu bude overované podľa nasledovných kvantitatívnych a kvalitatívnych ukazovateľov, pričom rozdielové indikátory sa vzťahujú na rozdiel medzi rokmi 2017 a 2023:</w:t>
            </w:r>
          </w:p>
          <w:p w14:paraId="5EDEFBED" w14:textId="77777777" w:rsidR="00F11269" w:rsidRPr="00301836" w:rsidRDefault="00F11269" w:rsidP="0028694A">
            <w:pPr>
              <w:pStyle w:val="Odsekzoznamu"/>
              <w:numPr>
                <w:ilvl w:val="0"/>
                <w:numId w:val="30"/>
              </w:numPr>
              <w:spacing w:line="276" w:lineRule="auto"/>
              <w:rPr>
                <w:rFonts w:eastAsia="Times New Roman"/>
              </w:rPr>
            </w:pPr>
            <w:r w:rsidRPr="00301836">
              <w:rPr>
                <w:rFonts w:cs="Times New Roman"/>
              </w:rPr>
              <w:t>Zníženie strát v prenosovej sústave minimálne o 3 percentuálne body.</w:t>
            </w:r>
          </w:p>
          <w:p w14:paraId="2B73A9DC" w14:textId="77777777" w:rsidR="00F11269" w:rsidRPr="00301836" w:rsidRDefault="00F11269" w:rsidP="0028694A">
            <w:pPr>
              <w:pStyle w:val="Odsekzoznamu"/>
              <w:numPr>
                <w:ilvl w:val="0"/>
                <w:numId w:val="30"/>
              </w:numPr>
              <w:spacing w:line="276" w:lineRule="auto"/>
              <w:rPr>
                <w:rFonts w:eastAsia="Times New Roman"/>
              </w:rPr>
            </w:pPr>
            <w:r w:rsidRPr="00301836">
              <w:rPr>
                <w:rFonts w:cs="Times New Roman"/>
              </w:rPr>
              <w:t>Zníženie počtu porúch na vonkajších elektrických vedeniach.</w:t>
            </w:r>
          </w:p>
          <w:p w14:paraId="0F4832F1" w14:textId="77777777" w:rsidR="00F11269" w:rsidRPr="00301836" w:rsidRDefault="00F11269" w:rsidP="0028694A">
            <w:pPr>
              <w:pStyle w:val="Odsekzoznamu"/>
              <w:numPr>
                <w:ilvl w:val="0"/>
                <w:numId w:val="30"/>
              </w:numPr>
              <w:spacing w:line="276" w:lineRule="auto"/>
              <w:rPr>
                <w:rFonts w:eastAsia="Times New Roman"/>
              </w:rPr>
            </w:pPr>
            <w:r w:rsidRPr="00301836">
              <w:rPr>
                <w:rFonts w:cs="Times New Roman"/>
              </w:rPr>
              <w:t>Dosiahnutie plynulosti prenosu elektriny - priemerná doba prerušenia prenosu elektriny počas kalendárneho roka najviac 5 minút.</w:t>
            </w:r>
          </w:p>
          <w:p w14:paraId="777FBE3A" w14:textId="7F225BE6" w:rsidR="717FAD3F" w:rsidRDefault="717FAD3F" w:rsidP="0028694A">
            <w:pPr>
              <w:pStyle w:val="Odsekzoznamu"/>
              <w:numPr>
                <w:ilvl w:val="0"/>
                <w:numId w:val="30"/>
              </w:numPr>
              <w:spacing w:line="276" w:lineRule="auto"/>
              <w:rPr>
                <w:rFonts w:asciiTheme="minorHAnsi" w:eastAsiaTheme="minorEastAsia" w:hAnsiTheme="minorHAnsi"/>
                <w:szCs w:val="24"/>
              </w:rPr>
            </w:pPr>
            <w:r w:rsidRPr="717FAD3F">
              <w:t>Trvanie času realizácie diagnostických činností (skrátenie času o 10 %).</w:t>
            </w:r>
          </w:p>
          <w:p w14:paraId="58269114" w14:textId="77777777" w:rsidR="00F11269" w:rsidRPr="00301836" w:rsidRDefault="00F11269" w:rsidP="0028694A">
            <w:pPr>
              <w:pStyle w:val="Odsekzoznamu"/>
              <w:numPr>
                <w:ilvl w:val="0"/>
                <w:numId w:val="30"/>
              </w:numPr>
              <w:spacing w:line="276" w:lineRule="auto"/>
              <w:rPr>
                <w:rFonts w:eastAsia="Times New Roman"/>
              </w:rPr>
            </w:pPr>
            <w:r w:rsidRPr="00301836">
              <w:rPr>
                <w:rFonts w:cs="Times New Roman"/>
              </w:rPr>
              <w:t>Podiel inštalovaného výkonu intermitentných zdrojov energie (slnečné a veterné elektrárne) v distribučných sústavách SR (10 %).</w:t>
            </w:r>
          </w:p>
          <w:p w14:paraId="5A98874D" w14:textId="77777777" w:rsidR="00F11269" w:rsidRPr="00301836" w:rsidRDefault="00F11269" w:rsidP="0028694A">
            <w:pPr>
              <w:pStyle w:val="Odsekzoznamu"/>
              <w:numPr>
                <w:ilvl w:val="0"/>
                <w:numId w:val="30"/>
              </w:numPr>
              <w:spacing w:line="276" w:lineRule="auto"/>
              <w:rPr>
                <w:rFonts w:eastAsia="Times New Roman"/>
              </w:rPr>
            </w:pPr>
            <w:r w:rsidRPr="00301836">
              <w:rPr>
                <w:rFonts w:cs="Times New Roman"/>
              </w:rPr>
              <w:t>Zvýšenie výkonu akumulačných zariadení (okrem prečerpávacích vodných elektrární) pripojených do distribučných sústav SR (10 MW).</w:t>
            </w:r>
          </w:p>
          <w:p w14:paraId="288B896A" w14:textId="77777777" w:rsidR="00F11269" w:rsidRPr="00301836" w:rsidRDefault="00F11269" w:rsidP="0028694A">
            <w:pPr>
              <w:pStyle w:val="Odsekzoznamu"/>
              <w:numPr>
                <w:ilvl w:val="0"/>
                <w:numId w:val="30"/>
              </w:numPr>
              <w:spacing w:line="276" w:lineRule="auto"/>
              <w:rPr>
                <w:rFonts w:eastAsia="Times New Roman"/>
              </w:rPr>
            </w:pPr>
            <w:r w:rsidRPr="00301836">
              <w:rPr>
                <w:rFonts w:cs="Times New Roman"/>
              </w:rPr>
              <w:t>Percento zníženia emisií skleníkových plynov do atmosféry z výroby elektriny v SR (zníženie o 10 %).</w:t>
            </w:r>
          </w:p>
          <w:p w14:paraId="0C236554" w14:textId="77777777" w:rsidR="00F11269" w:rsidRPr="00301836" w:rsidRDefault="00F11269" w:rsidP="0028694A">
            <w:pPr>
              <w:pStyle w:val="Odsekzoznamu"/>
              <w:numPr>
                <w:ilvl w:val="0"/>
                <w:numId w:val="30"/>
              </w:numPr>
              <w:spacing w:line="276" w:lineRule="auto"/>
              <w:rPr>
                <w:rFonts w:eastAsia="Times New Roman"/>
              </w:rPr>
            </w:pPr>
            <w:r w:rsidRPr="00301836">
              <w:rPr>
                <w:rFonts w:cs="Times New Roman"/>
              </w:rPr>
              <w:t>Udržateľný potenciál energetickej biomasy v tonách za rok (nárast o 15 %).</w:t>
            </w:r>
          </w:p>
          <w:p w14:paraId="44F2F55F" w14:textId="77777777" w:rsidR="00F11269" w:rsidRPr="00301836" w:rsidRDefault="00F11269" w:rsidP="0028694A">
            <w:pPr>
              <w:pStyle w:val="Odsekzoznamu"/>
              <w:numPr>
                <w:ilvl w:val="0"/>
                <w:numId w:val="30"/>
              </w:numPr>
              <w:spacing w:line="276" w:lineRule="auto"/>
              <w:rPr>
                <w:rFonts w:eastAsia="Times New Roman"/>
              </w:rPr>
            </w:pPr>
            <w:r w:rsidRPr="00301836">
              <w:rPr>
                <w:rFonts w:cs="Times New Roman"/>
              </w:rPr>
              <w:t>Energetická efektívnosť systémov zásobovania biomasou (v tonách biomasy na TJ dodaného tepla) (pokles o 10 %).</w:t>
            </w:r>
          </w:p>
          <w:p w14:paraId="37BC1DA5" w14:textId="77777777" w:rsidR="00F11269" w:rsidRPr="00301836" w:rsidRDefault="00F11269" w:rsidP="0028694A">
            <w:pPr>
              <w:pStyle w:val="Odsekzoznamu"/>
              <w:numPr>
                <w:ilvl w:val="0"/>
                <w:numId w:val="30"/>
              </w:numPr>
              <w:spacing w:line="276" w:lineRule="auto"/>
              <w:rPr>
                <w:rFonts w:eastAsia="Times New Roman"/>
              </w:rPr>
            </w:pPr>
            <w:r w:rsidRPr="00301836">
              <w:rPr>
                <w:rFonts w:cs="Times New Roman"/>
              </w:rPr>
              <w:t>Počet koncových odberateľov využívajúcich viactarifné systémy v regulovanom a neregulovanom prostredí energetiky SR (10 % z celkového počtu odberných miest).</w:t>
            </w:r>
          </w:p>
          <w:p w14:paraId="46CA1E81" w14:textId="0AEF58AA" w:rsidR="00F11269" w:rsidRPr="00301836" w:rsidRDefault="00F11269" w:rsidP="0028694A">
            <w:pPr>
              <w:pStyle w:val="Odsekzoznamu"/>
              <w:numPr>
                <w:ilvl w:val="0"/>
                <w:numId w:val="30"/>
              </w:numPr>
              <w:spacing w:line="276" w:lineRule="auto"/>
              <w:rPr>
                <w:rFonts w:eastAsia="Times New Roman"/>
              </w:rPr>
            </w:pPr>
            <w:r w:rsidRPr="00301836">
              <w:rPr>
                <w:rFonts w:cs="Times New Roman"/>
              </w:rPr>
              <w:t>Percento podielu komunikačných modulov na báze technológie PLC alebo podporujúcich internet vecí zapojených v elektrizačnej sústave (</w:t>
            </w:r>
            <w:r w:rsidR="008F603D" w:rsidRPr="00301836">
              <w:rPr>
                <w:rFonts w:cs="Times New Roman"/>
              </w:rPr>
              <w:t>30 </w:t>
            </w:r>
            <w:r w:rsidRPr="00301836">
              <w:rPr>
                <w:rFonts w:cs="Times New Roman"/>
              </w:rPr>
              <w:t>% z celkového počtu odberných miest).</w:t>
            </w:r>
          </w:p>
          <w:p w14:paraId="5301135A" w14:textId="77777777" w:rsidR="00F11269" w:rsidRPr="00301836" w:rsidRDefault="00F11269" w:rsidP="0028694A">
            <w:pPr>
              <w:pStyle w:val="Odsekzoznamu"/>
              <w:numPr>
                <w:ilvl w:val="0"/>
                <w:numId w:val="30"/>
              </w:numPr>
              <w:spacing w:line="276" w:lineRule="auto"/>
              <w:rPr>
                <w:rFonts w:eastAsia="Times New Roman"/>
              </w:rPr>
            </w:pPr>
            <w:r w:rsidRPr="00301836">
              <w:rPr>
                <w:rFonts w:cs="Times New Roman"/>
              </w:rPr>
              <w:t>Počet aktívnych odberateľov (prosumerov) v distribučných sústavách SR (100 000).</w:t>
            </w:r>
          </w:p>
          <w:p w14:paraId="6B505163" w14:textId="77777777" w:rsidR="00F11269" w:rsidRPr="00301836" w:rsidRDefault="00F11269" w:rsidP="0028694A">
            <w:pPr>
              <w:pStyle w:val="Odsekzoznamu"/>
              <w:numPr>
                <w:ilvl w:val="0"/>
                <w:numId w:val="30"/>
              </w:numPr>
              <w:spacing w:line="276" w:lineRule="auto"/>
              <w:rPr>
                <w:rFonts w:eastAsia="Times New Roman"/>
              </w:rPr>
            </w:pPr>
            <w:r w:rsidRPr="00301836">
              <w:rPr>
                <w:rFonts w:cs="Times New Roman"/>
              </w:rPr>
              <w:t>Percento zníženia technických a netechnických strát v distribučných sústavách SR (zníženie o 1,5 percentuálneho bodu).</w:t>
            </w:r>
          </w:p>
          <w:p w14:paraId="034F402D" w14:textId="77777777" w:rsidR="00F11269" w:rsidRPr="00301836" w:rsidRDefault="00F11269" w:rsidP="0028694A">
            <w:pPr>
              <w:pStyle w:val="Odsekzoznamu"/>
              <w:numPr>
                <w:ilvl w:val="0"/>
                <w:numId w:val="30"/>
              </w:numPr>
              <w:spacing w:line="276" w:lineRule="auto"/>
              <w:rPr>
                <w:rFonts w:eastAsia="Times New Roman"/>
              </w:rPr>
            </w:pPr>
            <w:r w:rsidRPr="00301836">
              <w:rPr>
                <w:rFonts w:cs="Times New Roman"/>
              </w:rPr>
              <w:t>Potreba regulačnej energie (pokles o 5 %).</w:t>
            </w:r>
          </w:p>
          <w:p w14:paraId="125D9F8B" w14:textId="77777777" w:rsidR="00F11269" w:rsidRPr="00301836" w:rsidRDefault="00F11269" w:rsidP="0028694A">
            <w:pPr>
              <w:pStyle w:val="Odsekzoznamu"/>
              <w:numPr>
                <w:ilvl w:val="0"/>
                <w:numId w:val="30"/>
              </w:numPr>
              <w:spacing w:line="276" w:lineRule="auto"/>
              <w:rPr>
                <w:rFonts w:eastAsia="Times New Roman"/>
              </w:rPr>
            </w:pPr>
            <w:r w:rsidRPr="00301836">
              <w:rPr>
                <w:rFonts w:cs="Times New Roman"/>
              </w:rPr>
              <w:t>Počet a čas trvania neplánovaných výpadkov dodávky elektriny (zlepšenie o 5 %).</w:t>
            </w:r>
          </w:p>
          <w:p w14:paraId="2CBE5CE2" w14:textId="77777777" w:rsidR="00F11269" w:rsidRPr="00301836" w:rsidRDefault="00F11269" w:rsidP="0028694A">
            <w:pPr>
              <w:pStyle w:val="Odsekzoznamu"/>
              <w:numPr>
                <w:ilvl w:val="0"/>
                <w:numId w:val="30"/>
              </w:numPr>
              <w:spacing w:line="276" w:lineRule="auto"/>
              <w:rPr>
                <w:rFonts w:eastAsia="Times New Roman"/>
              </w:rPr>
            </w:pPr>
            <w:r w:rsidRPr="00301836">
              <w:rPr>
                <w:rFonts w:cs="Times New Roman"/>
              </w:rPr>
              <w:t>Počet bodov pripravených pre verejné rýchle nabíjacie stanice pre elektromobily (200).</w:t>
            </w:r>
          </w:p>
          <w:p w14:paraId="1DFE1C3A" w14:textId="78CFC8AF" w:rsidR="00F11269" w:rsidRPr="00301836" w:rsidRDefault="00F11269" w:rsidP="0028694A">
            <w:pPr>
              <w:pStyle w:val="Odsekzoznamu"/>
              <w:numPr>
                <w:ilvl w:val="0"/>
                <w:numId w:val="30"/>
              </w:numPr>
              <w:spacing w:line="276" w:lineRule="auto"/>
              <w:rPr>
                <w:rFonts w:eastAsia="Times New Roman"/>
              </w:rPr>
            </w:pPr>
            <w:r w:rsidRPr="00301836">
              <w:rPr>
                <w:rFonts w:cs="Times New Roman"/>
              </w:rPr>
              <w:t>Počet energeticky efektívnych mikrogridov, inteligentných miest a smart regiónov (5).</w:t>
            </w:r>
          </w:p>
          <w:p w14:paraId="41B14BC1" w14:textId="77777777" w:rsidR="00F11269" w:rsidRPr="00301836" w:rsidRDefault="00F11269" w:rsidP="0028694A">
            <w:pPr>
              <w:pStyle w:val="Odsekzoznamu"/>
              <w:numPr>
                <w:ilvl w:val="0"/>
                <w:numId w:val="30"/>
              </w:numPr>
              <w:spacing w:line="276" w:lineRule="auto"/>
              <w:rPr>
                <w:rFonts w:eastAsia="Times New Roman"/>
              </w:rPr>
            </w:pPr>
            <w:r w:rsidRPr="00301836">
              <w:rPr>
                <w:rFonts w:cs="Times New Roman"/>
              </w:rPr>
              <w:t>Počet vyhoretých palivových kaziet vyvezených z aktívnej zóny počas prekládky paliva (pokles o 5 %).</w:t>
            </w:r>
          </w:p>
          <w:p w14:paraId="760E60A7" w14:textId="0174D476" w:rsidR="00F11269" w:rsidRPr="00301836" w:rsidRDefault="00F11269" w:rsidP="0028694A">
            <w:pPr>
              <w:pStyle w:val="Odsekzoznamu"/>
              <w:numPr>
                <w:ilvl w:val="0"/>
                <w:numId w:val="30"/>
              </w:numPr>
              <w:spacing w:line="276" w:lineRule="auto"/>
              <w:rPr>
                <w:rFonts w:eastAsia="Times New Roman"/>
              </w:rPr>
            </w:pPr>
            <w:r w:rsidRPr="00301836">
              <w:rPr>
                <w:rFonts w:cs="Times New Roman"/>
              </w:rPr>
              <w:t>Podiel zdrojov podnikateľského sektora do VaV v zmysle RIS3</w:t>
            </w:r>
            <w:r w:rsidR="003D477A">
              <w:rPr>
                <w:rFonts w:cs="Times New Roman"/>
              </w:rPr>
              <w:t xml:space="preserve"> SK</w:t>
            </w:r>
            <w:r w:rsidRPr="00301836">
              <w:rPr>
                <w:rFonts w:cs="Times New Roman"/>
              </w:rPr>
              <w:t xml:space="preserve"> (0,5 % HDP).</w:t>
            </w:r>
          </w:p>
        </w:tc>
      </w:tr>
      <w:tr w:rsidR="00F11269" w:rsidRPr="00301836" w14:paraId="7C8D0C0D" w14:textId="77777777" w:rsidTr="00301836">
        <w:trPr>
          <w:trHeight w:val="510"/>
        </w:trPr>
        <w:tc>
          <w:tcPr>
            <w:tcW w:w="5000" w:type="pct"/>
            <w:gridSpan w:val="7"/>
            <w:shd w:val="clear" w:color="auto" w:fill="C4E7EA" w:themeFill="text2" w:themeFillTint="33"/>
            <w:vAlign w:val="center"/>
          </w:tcPr>
          <w:p w14:paraId="079F1248" w14:textId="77777777" w:rsidR="00F11269" w:rsidRPr="00301836" w:rsidRDefault="00F11269" w:rsidP="00BA32EF">
            <w:pPr>
              <w:pStyle w:val="Nadpis3"/>
            </w:pPr>
            <w:bookmarkStart w:id="233" w:name="_Toc519432032"/>
            <w:r w:rsidRPr="717FAD3F">
              <w:t>Definícia výstupov a výsledkov riešenia</w:t>
            </w:r>
            <w:bookmarkEnd w:id="233"/>
          </w:p>
        </w:tc>
      </w:tr>
      <w:tr w:rsidR="00F11269" w:rsidRPr="00301836" w14:paraId="68E50F57" w14:textId="77777777" w:rsidTr="00301836">
        <w:trPr>
          <w:trHeight w:val="624"/>
        </w:trPr>
        <w:tc>
          <w:tcPr>
            <w:tcW w:w="5000" w:type="pct"/>
            <w:gridSpan w:val="7"/>
          </w:tcPr>
          <w:p w14:paraId="4A143BE5" w14:textId="77777777" w:rsidR="00F11269" w:rsidRPr="00301836" w:rsidRDefault="00F11269" w:rsidP="00E03C24">
            <w:pPr>
              <w:pStyle w:val="Odsekzoznamu"/>
              <w:numPr>
                <w:ilvl w:val="0"/>
                <w:numId w:val="88"/>
              </w:numPr>
              <w:spacing w:line="276" w:lineRule="auto"/>
              <w:rPr>
                <w:rFonts w:eastAsia="Times New Roman"/>
              </w:rPr>
            </w:pPr>
            <w:r w:rsidRPr="00301836">
              <w:rPr>
                <w:rFonts w:cs="Times New Roman"/>
              </w:rPr>
              <w:t>Návrh systému riadenia elektrizačnej sústavy využívajúceho nové nástroje informačných technológií (analýza, simulácia, predikcia, optimalizácia).</w:t>
            </w:r>
          </w:p>
          <w:p w14:paraId="054A8CB2" w14:textId="77777777" w:rsidR="00F11269" w:rsidRPr="00301836" w:rsidRDefault="00F11269" w:rsidP="00E03C24">
            <w:pPr>
              <w:pStyle w:val="Odsekzoznamu"/>
              <w:numPr>
                <w:ilvl w:val="0"/>
                <w:numId w:val="88"/>
              </w:numPr>
              <w:spacing w:line="276" w:lineRule="auto"/>
              <w:rPr>
                <w:rFonts w:eastAsia="Times New Roman"/>
              </w:rPr>
            </w:pPr>
            <w:r w:rsidRPr="00301836">
              <w:rPr>
                <w:rFonts w:cs="Times New Roman"/>
              </w:rPr>
              <w:t xml:space="preserve">Technická dokumentácia a prototypy (meracie a komunikačné technológie, monitoring siete, energetický manažment inteligentných oblastí, simulácia pripájania a regulácie distribuovaných </w:t>
            </w:r>
            <w:r w:rsidRPr="00301836">
              <w:rPr>
                <w:rFonts w:cs="Times New Roman"/>
              </w:rPr>
              <w:lastRenderedPageBreak/>
              <w:t>zdrojov, riadenie prevádzky nabíjacej infraštruktúry...).</w:t>
            </w:r>
          </w:p>
          <w:p w14:paraId="18044D9A" w14:textId="77777777" w:rsidR="00F11269" w:rsidRPr="00301836" w:rsidRDefault="00F11269" w:rsidP="00E03C24">
            <w:pPr>
              <w:pStyle w:val="Odsekzoznamu"/>
              <w:numPr>
                <w:ilvl w:val="0"/>
                <w:numId w:val="88"/>
              </w:numPr>
              <w:spacing w:line="276" w:lineRule="auto"/>
              <w:rPr>
                <w:rFonts w:eastAsia="Times New Roman"/>
              </w:rPr>
            </w:pPr>
            <w:r w:rsidRPr="00301836">
              <w:rPr>
                <w:rFonts w:cs="Times New Roman"/>
              </w:rPr>
              <w:t>Vytvorenie testovacích mikrosietí a polygónov.</w:t>
            </w:r>
          </w:p>
          <w:p w14:paraId="7821C49D" w14:textId="77777777" w:rsidR="00F11269" w:rsidRPr="00301836" w:rsidRDefault="00F11269" w:rsidP="00E03C24">
            <w:pPr>
              <w:pStyle w:val="Odsekzoznamu"/>
              <w:numPr>
                <w:ilvl w:val="0"/>
                <w:numId w:val="88"/>
              </w:numPr>
              <w:spacing w:line="276" w:lineRule="auto"/>
              <w:rPr>
                <w:rFonts w:eastAsia="Times New Roman"/>
              </w:rPr>
            </w:pPr>
            <w:r w:rsidRPr="00301836">
              <w:rPr>
                <w:rFonts w:cs="Times New Roman"/>
              </w:rPr>
              <w:t>Koncept energeticky sebestačnej lokálnej energetickej komunity so zapojením koncových odberateľov zameraných na celkovú vyrovnanú energetickú bilanciu.</w:t>
            </w:r>
          </w:p>
          <w:p w14:paraId="4280B9AA" w14:textId="77777777" w:rsidR="00F11269" w:rsidRPr="00301836" w:rsidRDefault="00F11269" w:rsidP="00E03C24">
            <w:pPr>
              <w:pStyle w:val="Odsekzoznamu"/>
              <w:numPr>
                <w:ilvl w:val="0"/>
                <w:numId w:val="88"/>
              </w:numPr>
              <w:spacing w:line="276" w:lineRule="auto"/>
              <w:rPr>
                <w:rFonts w:eastAsia="Times New Roman"/>
              </w:rPr>
            </w:pPr>
            <w:r w:rsidRPr="00301836">
              <w:rPr>
                <w:rFonts w:cs="Times New Roman"/>
              </w:rPr>
              <w:t>Opatrenia na zvýšenie účinnosti prenosu a distribúcie elektriny.</w:t>
            </w:r>
          </w:p>
          <w:p w14:paraId="5F5F87B2" w14:textId="77777777" w:rsidR="00F11269" w:rsidRPr="00301836" w:rsidRDefault="00F11269" w:rsidP="00E03C24">
            <w:pPr>
              <w:pStyle w:val="Odsekzoznamu"/>
              <w:numPr>
                <w:ilvl w:val="0"/>
                <w:numId w:val="88"/>
              </w:numPr>
              <w:spacing w:line="276" w:lineRule="auto"/>
              <w:rPr>
                <w:rFonts w:eastAsia="Times New Roman"/>
              </w:rPr>
            </w:pPr>
            <w:r w:rsidRPr="00301836">
              <w:rPr>
                <w:rFonts w:cs="Times New Roman"/>
              </w:rPr>
              <w:t>Odporúčania pre nahradenie, resp. modifikáciu existujúcich postupov.</w:t>
            </w:r>
          </w:p>
          <w:p w14:paraId="6EE5A8CE" w14:textId="39F24AA4" w:rsidR="00F11269" w:rsidRPr="00301836" w:rsidRDefault="00F11269" w:rsidP="00E03C24">
            <w:pPr>
              <w:pStyle w:val="Odsekzoznamu"/>
              <w:numPr>
                <w:ilvl w:val="0"/>
                <w:numId w:val="88"/>
              </w:numPr>
              <w:spacing w:line="276" w:lineRule="auto"/>
              <w:rPr>
                <w:rFonts w:eastAsia="Times New Roman"/>
              </w:rPr>
            </w:pPr>
            <w:r w:rsidRPr="00301836">
              <w:rPr>
                <w:rFonts w:cs="Times New Roman"/>
              </w:rPr>
              <w:t>Návrh legislatívnych úprav a odporúčania pre štátne orgány (ÚJD SR, MH SR, MŽP, URSO</w:t>
            </w:r>
            <w:r w:rsidR="00B55E41">
              <w:rPr>
                <w:rFonts w:cs="Times New Roman"/>
              </w:rPr>
              <w:t>, a i.</w:t>
            </w:r>
            <w:r w:rsidRPr="00301836">
              <w:rPr>
                <w:rFonts w:cs="Times New Roman"/>
              </w:rPr>
              <w:t>).</w:t>
            </w:r>
          </w:p>
          <w:p w14:paraId="7B89CB50" w14:textId="77777777" w:rsidR="00F11269" w:rsidRPr="00301836" w:rsidRDefault="00F11269" w:rsidP="00E03C24">
            <w:pPr>
              <w:pStyle w:val="Odsekzoznamu"/>
              <w:numPr>
                <w:ilvl w:val="0"/>
                <w:numId w:val="88"/>
              </w:numPr>
              <w:spacing w:line="276" w:lineRule="auto"/>
              <w:rPr>
                <w:rFonts w:eastAsia="Times New Roman"/>
              </w:rPr>
            </w:pPr>
            <w:r w:rsidRPr="00301836">
              <w:rPr>
                <w:rFonts w:cs="Times New Roman"/>
              </w:rPr>
              <w:t>Návrh úpravy technických podmienok pre pripájanie energetických zariadení.</w:t>
            </w:r>
          </w:p>
          <w:p w14:paraId="7049AC3A" w14:textId="77777777" w:rsidR="00F11269" w:rsidRPr="00301836" w:rsidRDefault="00F11269" w:rsidP="00E03C24">
            <w:pPr>
              <w:pStyle w:val="Odsekzoznamu"/>
              <w:numPr>
                <w:ilvl w:val="0"/>
                <w:numId w:val="88"/>
              </w:numPr>
              <w:spacing w:line="276" w:lineRule="auto"/>
              <w:rPr>
                <w:rFonts w:eastAsia="Times New Roman"/>
              </w:rPr>
            </w:pPr>
            <w:r w:rsidRPr="00301836">
              <w:rPr>
                <w:rFonts w:cs="Times New Roman"/>
              </w:rPr>
              <w:t>Návrh postupov na zvyšovanie efektívnosti premeny energie z biomasy, na znižovanie produkcie emisií a na využitie odpadov.</w:t>
            </w:r>
          </w:p>
          <w:p w14:paraId="55612A20" w14:textId="77777777" w:rsidR="00F11269" w:rsidRPr="00301836" w:rsidRDefault="00F11269" w:rsidP="00E03C24">
            <w:pPr>
              <w:pStyle w:val="Odsekzoznamu"/>
              <w:numPr>
                <w:ilvl w:val="0"/>
                <w:numId w:val="88"/>
              </w:numPr>
              <w:spacing w:line="276" w:lineRule="auto"/>
              <w:rPr>
                <w:rFonts w:eastAsia="Times New Roman"/>
              </w:rPr>
            </w:pPr>
            <w:r w:rsidRPr="00301836">
              <w:rPr>
                <w:rFonts w:cs="Times New Roman"/>
              </w:rPr>
              <w:t>Databáza charakteristík a experimentálnych dát materiálov z V1.</w:t>
            </w:r>
          </w:p>
          <w:p w14:paraId="0B99ED9D" w14:textId="77777777" w:rsidR="00F11269" w:rsidRPr="00301836" w:rsidRDefault="00F11269" w:rsidP="00E03C24">
            <w:pPr>
              <w:pStyle w:val="Odsekzoznamu"/>
              <w:numPr>
                <w:ilvl w:val="0"/>
                <w:numId w:val="88"/>
              </w:numPr>
              <w:spacing w:line="276" w:lineRule="auto"/>
              <w:rPr>
                <w:rFonts w:eastAsia="Times New Roman"/>
              </w:rPr>
            </w:pPr>
            <w:r w:rsidRPr="00301836">
              <w:rPr>
                <w:rFonts w:cs="Times New Roman"/>
              </w:rPr>
              <w:t>Návrhy stratégie rozvoja energetiky Slovenska (zdroje, siete).</w:t>
            </w:r>
          </w:p>
          <w:p w14:paraId="2B3D474D" w14:textId="77777777" w:rsidR="00F11269" w:rsidRPr="00301836" w:rsidRDefault="00F11269" w:rsidP="00E03C24">
            <w:pPr>
              <w:pStyle w:val="Odsekzoznamu"/>
              <w:numPr>
                <w:ilvl w:val="0"/>
                <w:numId w:val="88"/>
              </w:numPr>
              <w:spacing w:line="276" w:lineRule="auto"/>
              <w:rPr>
                <w:rFonts w:eastAsia="Times New Roman"/>
              </w:rPr>
            </w:pPr>
            <w:r w:rsidRPr="00301836">
              <w:rPr>
                <w:rFonts w:cs="Times New Roman"/>
              </w:rPr>
              <w:t>Zvýšenie životnosti a predĺženie doby bezporuchovej prevádzky prvkov elektrizačnej sústavy využitím sofistikovaných diagnostických metód.</w:t>
            </w:r>
          </w:p>
        </w:tc>
      </w:tr>
      <w:tr w:rsidR="00F11269" w:rsidRPr="00301836" w14:paraId="7700241B" w14:textId="77777777" w:rsidTr="00301836">
        <w:trPr>
          <w:trHeight w:val="794"/>
        </w:trPr>
        <w:tc>
          <w:tcPr>
            <w:tcW w:w="5000" w:type="pct"/>
            <w:gridSpan w:val="7"/>
            <w:shd w:val="clear" w:color="auto" w:fill="C4E7EA" w:themeFill="text2" w:themeFillTint="33"/>
            <w:vAlign w:val="center"/>
          </w:tcPr>
          <w:p w14:paraId="368A698D" w14:textId="246E18CE" w:rsidR="00F11269" w:rsidRPr="00301836" w:rsidRDefault="00F11269" w:rsidP="00BA32EF">
            <w:pPr>
              <w:pStyle w:val="Nadpis3"/>
            </w:pPr>
            <w:bookmarkStart w:id="234" w:name="_Toc519432033"/>
            <w:r w:rsidRPr="717FAD3F">
              <w:lastRenderedPageBreak/>
              <w:t>Špecifikácia očakávaných</w:t>
            </w:r>
            <w:r w:rsidRPr="717FAD3F">
              <w:rPr>
                <w:shd w:val="clear" w:color="auto" w:fill="C4E7EA" w:themeFill="text2" w:themeFillTint="33"/>
              </w:rPr>
              <w:t xml:space="preserve"> </w:t>
            </w:r>
            <w:r w:rsidRPr="717FAD3F">
              <w:t xml:space="preserve">kvantitatívnych a kvalitatívnych prínosov </w:t>
            </w:r>
            <w:r w:rsidR="009B2430">
              <w:rPr>
                <w:rStyle w:val="Zvraznenie"/>
              </w:rPr>
              <w:t>štátneho programu</w:t>
            </w:r>
            <w:r w:rsidR="009B2430" w:rsidRPr="717FAD3F">
              <w:t xml:space="preserve"> </w:t>
            </w:r>
            <w:r w:rsidRPr="717FAD3F">
              <w:t>pre ekonomický a spoločenský rozvoj</w:t>
            </w:r>
            <w:bookmarkEnd w:id="234"/>
          </w:p>
        </w:tc>
      </w:tr>
      <w:tr w:rsidR="00F11269" w:rsidRPr="00301836" w14:paraId="69449E29" w14:textId="77777777" w:rsidTr="00301836">
        <w:trPr>
          <w:trHeight w:val="624"/>
        </w:trPr>
        <w:tc>
          <w:tcPr>
            <w:tcW w:w="5000" w:type="pct"/>
            <w:gridSpan w:val="7"/>
          </w:tcPr>
          <w:p w14:paraId="5B761080" w14:textId="77777777" w:rsidR="00F11269" w:rsidRPr="00301836" w:rsidRDefault="00F11269" w:rsidP="00760A16">
            <w:pPr>
              <w:spacing w:line="276" w:lineRule="auto"/>
              <w:rPr>
                <w:rFonts w:eastAsia="Times New Roman"/>
              </w:rPr>
            </w:pPr>
            <w:r w:rsidRPr="00301836">
              <w:rPr>
                <w:rFonts w:cs="Times New Roman"/>
              </w:rPr>
              <w:t>Energetická politika zohľadňujúca výstupy štátneho programu zabezpečí udržateľnú, ekonomickú a stabilnú dodávku elektriny, tepla a palív z veľkých centrálnych zdrojov v kombinácii s menšími distribuovanými zdrojmi inštalovanými v miestach spotreby a maximálne zefektívni energetické procesy, s ohľadom na bezpečnosť, spoľahlivosť, minimalizáciu nákladov a kvalitu poskytovaných služieb. Moderná energetická sústava vo vzťahu k energetickému trhu:</w:t>
            </w:r>
          </w:p>
          <w:p w14:paraId="5B63DF88" w14:textId="77777777" w:rsidR="00F11269" w:rsidRPr="00301836" w:rsidRDefault="00F11269" w:rsidP="00E03C24">
            <w:pPr>
              <w:pStyle w:val="Odsekzoznamu"/>
              <w:numPr>
                <w:ilvl w:val="0"/>
                <w:numId w:val="80"/>
              </w:numPr>
              <w:spacing w:line="276" w:lineRule="auto"/>
              <w:rPr>
                <w:rFonts w:eastAsia="Times New Roman"/>
              </w:rPr>
            </w:pPr>
            <w:r w:rsidRPr="00301836">
              <w:rPr>
                <w:rFonts w:cs="Times New Roman"/>
              </w:rPr>
              <w:t>Umožní vyššiu integráciu užívateľov s novými požiadavkami, s garanciou možnej integrácie a efektívneho využívania distribuovaných zdrojov, OZE, elektromobility a akumulačných zariadení prepojených so sústavou;</w:t>
            </w:r>
          </w:p>
          <w:p w14:paraId="218346DD" w14:textId="77777777" w:rsidR="00F11269" w:rsidRPr="00301836" w:rsidRDefault="00F11269" w:rsidP="00E03C24">
            <w:pPr>
              <w:pStyle w:val="Odsekzoznamu"/>
              <w:numPr>
                <w:ilvl w:val="0"/>
                <w:numId w:val="80"/>
              </w:numPr>
              <w:spacing w:line="276" w:lineRule="auto"/>
              <w:rPr>
                <w:rFonts w:eastAsia="Times New Roman"/>
              </w:rPr>
            </w:pPr>
            <w:r w:rsidRPr="00301836">
              <w:rPr>
                <w:rFonts w:cs="Times New Roman"/>
              </w:rPr>
              <w:t>Poskytne zákazníkom dostatočné príležitosti pre ich aktívne zapájanie do procesu optimalizácie a znižovania ich energetických nárokov a nákladov;</w:t>
            </w:r>
          </w:p>
          <w:p w14:paraId="444259B0" w14:textId="77777777" w:rsidR="00F11269" w:rsidRPr="00301836" w:rsidRDefault="00F11269" w:rsidP="00E03C24">
            <w:pPr>
              <w:pStyle w:val="Odsekzoznamu"/>
              <w:numPr>
                <w:ilvl w:val="0"/>
                <w:numId w:val="80"/>
              </w:numPr>
              <w:spacing w:line="276" w:lineRule="auto"/>
              <w:rPr>
                <w:rFonts w:eastAsia="Times New Roman"/>
              </w:rPr>
            </w:pPr>
            <w:r w:rsidRPr="00301836">
              <w:rPr>
                <w:rFonts w:cs="Times New Roman"/>
              </w:rPr>
              <w:t>Zabezpečí podporu technologického vývoja, ďalší rozvoj informačných a komunikačných technológií, vedeckých a výskumných aktivít, vzdelávania aj možností vytvárania nových pracovných príležitostí v SR aj EÚ;</w:t>
            </w:r>
          </w:p>
          <w:p w14:paraId="407780C4" w14:textId="77777777" w:rsidR="00F11269" w:rsidRPr="00301836" w:rsidRDefault="00F11269" w:rsidP="00E03C24">
            <w:pPr>
              <w:pStyle w:val="Odsekzoznamu"/>
              <w:numPr>
                <w:ilvl w:val="0"/>
                <w:numId w:val="80"/>
              </w:numPr>
              <w:spacing w:line="276" w:lineRule="auto"/>
              <w:rPr>
                <w:rFonts w:eastAsia="Times New Roman"/>
              </w:rPr>
            </w:pPr>
            <w:r w:rsidRPr="00301836">
              <w:rPr>
                <w:rFonts w:cs="Times New Roman"/>
              </w:rPr>
              <w:t>Umožní zvýšiť energetickú efektívnosť, znížiť straty a produkciu skleníkových plynov;</w:t>
            </w:r>
          </w:p>
          <w:p w14:paraId="4393B226" w14:textId="77777777" w:rsidR="00F11269" w:rsidRPr="00301836" w:rsidRDefault="00F11269" w:rsidP="00E03C24">
            <w:pPr>
              <w:pStyle w:val="Odsekzoznamu"/>
              <w:numPr>
                <w:ilvl w:val="0"/>
                <w:numId w:val="80"/>
              </w:numPr>
              <w:spacing w:line="276" w:lineRule="auto"/>
              <w:rPr>
                <w:rFonts w:eastAsia="Times New Roman"/>
              </w:rPr>
            </w:pPr>
            <w:r w:rsidRPr="00301836">
              <w:rPr>
                <w:rFonts w:cs="Times New Roman"/>
              </w:rPr>
              <w:t>Podporí rozvoj elektromobility a skladovania energie.</w:t>
            </w:r>
          </w:p>
          <w:p w14:paraId="14263892" w14:textId="77777777" w:rsidR="00F11269" w:rsidRPr="00301836" w:rsidRDefault="00F11269" w:rsidP="00E03C24">
            <w:pPr>
              <w:pStyle w:val="Odsekzoznamu"/>
              <w:numPr>
                <w:ilvl w:val="0"/>
                <w:numId w:val="80"/>
              </w:numPr>
              <w:spacing w:line="276" w:lineRule="auto"/>
              <w:rPr>
                <w:rFonts w:eastAsia="Times New Roman"/>
              </w:rPr>
            </w:pPr>
            <w:r w:rsidRPr="00301836">
              <w:rPr>
                <w:rFonts w:cs="Times New Roman"/>
              </w:rPr>
              <w:t>Bezpečná a hospodárna prevádzka jadrových elektrární zaručuje dlhodobú a stabilnú dodávku elektriny.</w:t>
            </w:r>
          </w:p>
          <w:p w14:paraId="60AFA9B3" w14:textId="77777777" w:rsidR="00F11269" w:rsidRPr="006712BB" w:rsidRDefault="00F11269" w:rsidP="00E03C24">
            <w:pPr>
              <w:pStyle w:val="Odsekzoznamu"/>
              <w:numPr>
                <w:ilvl w:val="0"/>
                <w:numId w:val="80"/>
              </w:numPr>
              <w:spacing w:line="276" w:lineRule="auto"/>
              <w:rPr>
                <w:rFonts w:eastAsia="Times New Roman"/>
              </w:rPr>
            </w:pPr>
            <w:r w:rsidRPr="00301836">
              <w:rPr>
                <w:rFonts w:cs="Times New Roman"/>
              </w:rPr>
              <w:t xml:space="preserve">Efektívnejšie využitie biomasy posilní udržateľné hospodárstvo, najmä na lesných pozemkoch a nevyužívaných poľnohospodárskych pôdach v regiónoch s priaznivým dopadom na zamestnanosť. </w:t>
            </w:r>
          </w:p>
          <w:p w14:paraId="1954E792" w14:textId="18D2D33D" w:rsidR="006712BB" w:rsidRPr="006712BB" w:rsidRDefault="0088615E" w:rsidP="006712BB">
            <w:pPr>
              <w:spacing w:line="276" w:lineRule="auto"/>
              <w:rPr>
                <w:rFonts w:eastAsia="Times New Roman"/>
              </w:rPr>
            </w:pPr>
            <w:r>
              <w:rPr>
                <w:rFonts w:cs="Times New Roman"/>
              </w:rPr>
              <w:t>V prípade, že výstupmi výsledkov riešených projektov v rámci štátneho programu budú aj dokumenty, metodiky, manuály,  postupy vzdelávacie zdroje s potenciálom pozdvihnutia úrovne vzdelávania na Slovensku, tieto budú implementované verejnými licenciami Creative Commons s uvedením autora CC BY.</w:t>
            </w:r>
          </w:p>
        </w:tc>
      </w:tr>
      <w:tr w:rsidR="00F11269" w:rsidRPr="00301836" w14:paraId="74BC4CCB" w14:textId="77777777" w:rsidTr="00301836">
        <w:trPr>
          <w:trHeight w:val="510"/>
        </w:trPr>
        <w:tc>
          <w:tcPr>
            <w:tcW w:w="5000" w:type="pct"/>
            <w:gridSpan w:val="7"/>
            <w:shd w:val="clear" w:color="auto" w:fill="C4E7EA" w:themeFill="text2" w:themeFillTint="33"/>
            <w:vAlign w:val="center"/>
          </w:tcPr>
          <w:p w14:paraId="087467BC" w14:textId="7A0BA54E" w:rsidR="00F11269" w:rsidRPr="00301836" w:rsidRDefault="00F11269" w:rsidP="00BA32EF">
            <w:pPr>
              <w:pStyle w:val="Nadpis3"/>
            </w:pPr>
            <w:bookmarkStart w:id="235" w:name="_Toc519432034"/>
            <w:r w:rsidRPr="717FAD3F">
              <w:t xml:space="preserve">Doba riešenia </w:t>
            </w:r>
            <w:r w:rsidR="009B2430">
              <w:rPr>
                <w:rStyle w:val="Zvraznenie"/>
              </w:rPr>
              <w:t>štátneho programu a indikatívny harmonogram</w:t>
            </w:r>
            <w:bookmarkEnd w:id="235"/>
          </w:p>
        </w:tc>
      </w:tr>
      <w:tr w:rsidR="00F11269" w:rsidRPr="00301836" w14:paraId="63865EE0" w14:textId="77777777" w:rsidTr="00301836">
        <w:trPr>
          <w:trHeight w:val="624"/>
        </w:trPr>
        <w:tc>
          <w:tcPr>
            <w:tcW w:w="5000" w:type="pct"/>
            <w:gridSpan w:val="7"/>
          </w:tcPr>
          <w:p w14:paraId="76DAFC1B" w14:textId="071CD606" w:rsidR="00F11269" w:rsidRPr="00301836" w:rsidRDefault="00F11269" w:rsidP="00760A16">
            <w:pPr>
              <w:spacing w:line="276" w:lineRule="auto"/>
              <w:rPr>
                <w:rFonts w:eastAsia="Times New Roman"/>
              </w:rPr>
            </w:pPr>
            <w:r w:rsidRPr="00301836">
              <w:rPr>
                <w:rFonts w:cs="Times New Roman"/>
              </w:rPr>
              <w:t>Predpokladaná doba riešenia pro</w:t>
            </w:r>
            <w:r w:rsidR="007D6956">
              <w:rPr>
                <w:rFonts w:cs="Times New Roman"/>
              </w:rPr>
              <w:t>gramu je 5 rokov a 3 mesiace: 01</w:t>
            </w:r>
            <w:r w:rsidR="00C279D3">
              <w:rPr>
                <w:rFonts w:cs="Times New Roman"/>
              </w:rPr>
              <w:t>/</w:t>
            </w:r>
            <w:r w:rsidRPr="00301836">
              <w:rPr>
                <w:rFonts w:cs="Times New Roman"/>
              </w:rPr>
              <w:t>201</w:t>
            </w:r>
            <w:r w:rsidR="007D6956">
              <w:rPr>
                <w:rFonts w:cs="Times New Roman"/>
              </w:rPr>
              <w:t>9</w:t>
            </w:r>
            <w:r w:rsidRPr="00301836">
              <w:rPr>
                <w:rFonts w:cs="Times New Roman"/>
              </w:rPr>
              <w:t xml:space="preserve"> – 12</w:t>
            </w:r>
            <w:r w:rsidR="00C279D3">
              <w:rPr>
                <w:rFonts w:cs="Times New Roman"/>
              </w:rPr>
              <w:t>/</w:t>
            </w:r>
            <w:r w:rsidRPr="00301836">
              <w:rPr>
                <w:rFonts w:cs="Times New Roman"/>
              </w:rPr>
              <w:t>2023.</w:t>
            </w:r>
          </w:p>
          <w:p w14:paraId="4A069B75" w14:textId="6692BF73" w:rsidR="00F11269" w:rsidRPr="00301836" w:rsidRDefault="00F11269" w:rsidP="00760A16">
            <w:pPr>
              <w:spacing w:line="276" w:lineRule="auto"/>
              <w:rPr>
                <w:rFonts w:eastAsia="Times New Roman"/>
              </w:rPr>
            </w:pPr>
            <w:r w:rsidRPr="00301836">
              <w:rPr>
                <w:rFonts w:cs="Times New Roman"/>
              </w:rPr>
              <w:t xml:space="preserve">Vyhlásenie výzvy (ihneď po schválení </w:t>
            </w:r>
            <w:r w:rsidR="007D6956">
              <w:rPr>
                <w:rFonts w:cs="Times New Roman"/>
              </w:rPr>
              <w:t>ŠPVaV vládou SR, pravdepodobne 01</w:t>
            </w:r>
            <w:r w:rsidR="00C279D3">
              <w:rPr>
                <w:rFonts w:cs="Times New Roman"/>
              </w:rPr>
              <w:t>/</w:t>
            </w:r>
            <w:r w:rsidRPr="00301836">
              <w:rPr>
                <w:rFonts w:cs="Times New Roman"/>
              </w:rPr>
              <w:t>201</w:t>
            </w:r>
            <w:r w:rsidR="007D6956">
              <w:rPr>
                <w:rFonts w:cs="Times New Roman"/>
              </w:rPr>
              <w:t>9</w:t>
            </w:r>
            <w:r w:rsidRPr="00301836">
              <w:rPr>
                <w:rFonts w:cs="Times New Roman"/>
              </w:rPr>
              <w:t>).</w:t>
            </w:r>
          </w:p>
          <w:p w14:paraId="7A86B6E2" w14:textId="6B826753" w:rsidR="00F11269" w:rsidRPr="00301836" w:rsidRDefault="00F11269" w:rsidP="00760A16">
            <w:pPr>
              <w:spacing w:line="276" w:lineRule="auto"/>
              <w:rPr>
                <w:rFonts w:eastAsia="Times New Roman"/>
              </w:rPr>
            </w:pPr>
            <w:r w:rsidRPr="00301836">
              <w:rPr>
                <w:rFonts w:cs="Times New Roman"/>
              </w:rPr>
              <w:lastRenderedPageBreak/>
              <w:t>Uzatvorenie zmluvy na riešenie výziev</w:t>
            </w:r>
            <w:r w:rsidR="007D6956">
              <w:rPr>
                <w:rFonts w:cs="Times New Roman"/>
              </w:rPr>
              <w:t xml:space="preserve"> (01</w:t>
            </w:r>
            <w:r w:rsidR="00C279D3">
              <w:rPr>
                <w:rFonts w:cs="Times New Roman"/>
              </w:rPr>
              <w:t>/</w:t>
            </w:r>
            <w:r w:rsidRPr="00301836">
              <w:rPr>
                <w:rFonts w:cs="Times New Roman"/>
              </w:rPr>
              <w:t>201</w:t>
            </w:r>
            <w:r w:rsidR="007D6956">
              <w:rPr>
                <w:rFonts w:cs="Times New Roman"/>
              </w:rPr>
              <w:t>9</w:t>
            </w:r>
            <w:r w:rsidRPr="00301836">
              <w:rPr>
                <w:rFonts w:cs="Times New Roman"/>
              </w:rPr>
              <w:t>).</w:t>
            </w:r>
          </w:p>
          <w:p w14:paraId="1D230513" w14:textId="58EAFC97" w:rsidR="0028694A" w:rsidRPr="005068EA" w:rsidRDefault="007D6956" w:rsidP="007D6956">
            <w:pPr>
              <w:spacing w:line="276" w:lineRule="auto"/>
              <w:rPr>
                <w:rFonts w:cs="Times New Roman"/>
              </w:rPr>
            </w:pPr>
            <w:r>
              <w:rPr>
                <w:rFonts w:cs="Times New Roman"/>
              </w:rPr>
              <w:t xml:space="preserve">Ukončenie riešenia </w:t>
            </w:r>
            <w:r w:rsidR="00F11269" w:rsidRPr="00301836">
              <w:rPr>
                <w:rFonts w:cs="Times New Roman"/>
              </w:rPr>
              <w:t>projektov do 12</w:t>
            </w:r>
            <w:r w:rsidR="00C279D3">
              <w:rPr>
                <w:rFonts w:cs="Times New Roman"/>
              </w:rPr>
              <w:t>/</w:t>
            </w:r>
            <w:r w:rsidR="00F11269" w:rsidRPr="00301836">
              <w:rPr>
                <w:rFonts w:cs="Times New Roman"/>
              </w:rPr>
              <w:t>2023.</w:t>
            </w:r>
          </w:p>
        </w:tc>
      </w:tr>
      <w:tr w:rsidR="00F11269" w:rsidRPr="00301836" w14:paraId="5B23C0D9" w14:textId="77777777" w:rsidTr="00301836">
        <w:trPr>
          <w:trHeight w:val="510"/>
        </w:trPr>
        <w:tc>
          <w:tcPr>
            <w:tcW w:w="5000" w:type="pct"/>
            <w:gridSpan w:val="7"/>
            <w:shd w:val="clear" w:color="auto" w:fill="C4E7EA" w:themeFill="text2" w:themeFillTint="33"/>
            <w:vAlign w:val="center"/>
          </w:tcPr>
          <w:p w14:paraId="34F2A153" w14:textId="77777777" w:rsidR="00F11269" w:rsidRPr="00301836" w:rsidRDefault="00F11269" w:rsidP="00BA32EF">
            <w:pPr>
              <w:pStyle w:val="Nadpis3"/>
            </w:pPr>
            <w:bookmarkStart w:id="236" w:name="_Toc519432035"/>
            <w:r w:rsidRPr="717FAD3F">
              <w:lastRenderedPageBreak/>
              <w:t>Návrh nákladov na jednotlivé roky riešenia a celé obdobie riešenia (mil. €)</w:t>
            </w:r>
            <w:bookmarkEnd w:id="236"/>
          </w:p>
        </w:tc>
      </w:tr>
      <w:tr w:rsidR="00F11269" w:rsidRPr="00301836" w14:paraId="6E3EDDEF" w14:textId="77777777" w:rsidTr="00301836">
        <w:trPr>
          <w:trHeight w:val="397"/>
        </w:trPr>
        <w:tc>
          <w:tcPr>
            <w:tcW w:w="5000" w:type="pct"/>
            <w:gridSpan w:val="7"/>
            <w:vAlign w:val="center"/>
          </w:tcPr>
          <w:p w14:paraId="05AA1A8E" w14:textId="42C3AADE" w:rsidR="00F11269" w:rsidRPr="00301836" w:rsidRDefault="00F11269" w:rsidP="004B654E">
            <w:pPr>
              <w:rPr>
                <w:rFonts w:eastAsia="Times New Roman"/>
              </w:rPr>
            </w:pPr>
            <w:r w:rsidRPr="00301836">
              <w:rPr>
                <w:rFonts w:cs="Times New Roman"/>
              </w:rPr>
              <w:t>Indikatívny rozpočet na celý ŠPVaV ENERGETIKA dosahuje 84,093 mil. eur na obdobie 201</w:t>
            </w:r>
            <w:r w:rsidR="007D6956">
              <w:rPr>
                <w:rFonts w:cs="Times New Roman"/>
              </w:rPr>
              <w:t>9</w:t>
            </w:r>
            <w:r w:rsidRPr="00301836">
              <w:rPr>
                <w:rFonts w:cs="Times New Roman"/>
              </w:rPr>
              <w:t xml:space="preserve"> – 2023. Navrhovaný rozpočet nižšie zohľadňuje súčet troch podprogramy ŠPVaV. Údaje sú v miliónoch eur.</w:t>
            </w:r>
          </w:p>
          <w:p w14:paraId="69C96544" w14:textId="77777777" w:rsidR="00F11269" w:rsidRPr="00301836" w:rsidRDefault="00F11269" w:rsidP="004B654E">
            <w:pPr>
              <w:rPr>
                <w:rFonts w:eastAsia="Times New Roman"/>
              </w:rPr>
            </w:pPr>
            <w:r w:rsidRPr="00301836">
              <w:rPr>
                <w:rFonts w:cs="Times New Roman"/>
              </w:rPr>
              <w:t xml:space="preserve">V prípade požiadavky sa rozpočet navýši o 35%. </w:t>
            </w:r>
          </w:p>
        </w:tc>
      </w:tr>
      <w:tr w:rsidR="00B07591" w:rsidRPr="00301836" w14:paraId="7CC40A43" w14:textId="77777777" w:rsidTr="003336CE">
        <w:trPr>
          <w:trHeight w:val="20"/>
        </w:trPr>
        <w:tc>
          <w:tcPr>
            <w:tcW w:w="1624" w:type="pct"/>
            <w:vAlign w:val="center"/>
          </w:tcPr>
          <w:p w14:paraId="118047E7" w14:textId="65AA0841" w:rsidR="00B07591" w:rsidRPr="00AA296E" w:rsidRDefault="00B07591" w:rsidP="00B07591">
            <w:pPr>
              <w:rPr>
                <w:rFonts w:eastAsia="Times New Roman"/>
                <w:b/>
              </w:rPr>
            </w:pPr>
            <w:r w:rsidRPr="00AA296E">
              <w:rPr>
                <w:rFonts w:cs="Times New Roman"/>
                <w:b/>
              </w:rPr>
              <w:t>Rok</w:t>
            </w:r>
          </w:p>
        </w:tc>
        <w:tc>
          <w:tcPr>
            <w:tcW w:w="561" w:type="pct"/>
            <w:vAlign w:val="center"/>
          </w:tcPr>
          <w:p w14:paraId="01532A56" w14:textId="77777777" w:rsidR="00B07591" w:rsidRPr="00AA296E" w:rsidRDefault="00B07591" w:rsidP="004B654E">
            <w:pPr>
              <w:rPr>
                <w:rFonts w:eastAsia="Times New Roman"/>
                <w:b/>
              </w:rPr>
            </w:pPr>
            <w:r w:rsidRPr="00AA296E">
              <w:rPr>
                <w:rFonts w:cs="Times New Roman"/>
                <w:b/>
              </w:rPr>
              <w:t>2019</w:t>
            </w:r>
          </w:p>
        </w:tc>
        <w:tc>
          <w:tcPr>
            <w:tcW w:w="562" w:type="pct"/>
            <w:vAlign w:val="center"/>
          </w:tcPr>
          <w:p w14:paraId="6E8BC84E" w14:textId="77777777" w:rsidR="00B07591" w:rsidRPr="00AA296E" w:rsidRDefault="00B07591" w:rsidP="004B654E">
            <w:pPr>
              <w:rPr>
                <w:rFonts w:eastAsia="Times New Roman"/>
                <w:b/>
              </w:rPr>
            </w:pPr>
            <w:r w:rsidRPr="00AA296E">
              <w:rPr>
                <w:rFonts w:cs="Times New Roman"/>
                <w:b/>
              </w:rPr>
              <w:t>2020</w:t>
            </w:r>
          </w:p>
        </w:tc>
        <w:tc>
          <w:tcPr>
            <w:tcW w:w="561" w:type="pct"/>
            <w:vAlign w:val="center"/>
          </w:tcPr>
          <w:p w14:paraId="039058D8" w14:textId="77777777" w:rsidR="00B07591" w:rsidRPr="00AA296E" w:rsidRDefault="00B07591" w:rsidP="004B654E">
            <w:pPr>
              <w:rPr>
                <w:rFonts w:eastAsia="Times New Roman"/>
                <w:b/>
              </w:rPr>
            </w:pPr>
            <w:r w:rsidRPr="00AA296E">
              <w:rPr>
                <w:rFonts w:cs="Times New Roman"/>
                <w:b/>
              </w:rPr>
              <w:t>2021</w:t>
            </w:r>
          </w:p>
        </w:tc>
        <w:tc>
          <w:tcPr>
            <w:tcW w:w="562" w:type="pct"/>
            <w:vAlign w:val="center"/>
          </w:tcPr>
          <w:p w14:paraId="53AD02E6" w14:textId="77777777" w:rsidR="00B07591" w:rsidRPr="00AA296E" w:rsidRDefault="00B07591" w:rsidP="004B654E">
            <w:pPr>
              <w:rPr>
                <w:rFonts w:eastAsia="Times New Roman"/>
                <w:b/>
              </w:rPr>
            </w:pPr>
            <w:r w:rsidRPr="00AA296E">
              <w:rPr>
                <w:rFonts w:cs="Times New Roman"/>
                <w:b/>
              </w:rPr>
              <w:t>2022</w:t>
            </w:r>
          </w:p>
        </w:tc>
        <w:tc>
          <w:tcPr>
            <w:tcW w:w="561" w:type="pct"/>
            <w:vAlign w:val="center"/>
          </w:tcPr>
          <w:p w14:paraId="2F5526BE" w14:textId="77777777" w:rsidR="00B07591" w:rsidRPr="00AA296E" w:rsidRDefault="00B07591" w:rsidP="004B654E">
            <w:pPr>
              <w:rPr>
                <w:rFonts w:eastAsia="Times New Roman"/>
                <w:b/>
              </w:rPr>
            </w:pPr>
            <w:r w:rsidRPr="00AA296E">
              <w:rPr>
                <w:rFonts w:cs="Times New Roman"/>
                <w:b/>
              </w:rPr>
              <w:t>2023</w:t>
            </w:r>
          </w:p>
        </w:tc>
        <w:tc>
          <w:tcPr>
            <w:tcW w:w="569" w:type="pct"/>
            <w:vAlign w:val="center"/>
          </w:tcPr>
          <w:p w14:paraId="70BC2428" w14:textId="77777777" w:rsidR="00B07591" w:rsidRPr="00AA296E" w:rsidRDefault="00B07591" w:rsidP="004B654E">
            <w:pPr>
              <w:rPr>
                <w:rFonts w:eastAsia="Times New Roman"/>
                <w:b/>
              </w:rPr>
            </w:pPr>
            <w:r w:rsidRPr="00AA296E">
              <w:rPr>
                <w:rFonts w:cs="Times New Roman"/>
                <w:b/>
              </w:rPr>
              <w:t>Spolu</w:t>
            </w:r>
          </w:p>
        </w:tc>
      </w:tr>
      <w:tr w:rsidR="00BE29FD" w:rsidRPr="00301836" w14:paraId="521C9B08" w14:textId="77777777" w:rsidTr="006072C9">
        <w:trPr>
          <w:trHeight w:val="20"/>
        </w:trPr>
        <w:tc>
          <w:tcPr>
            <w:tcW w:w="1624" w:type="pct"/>
            <w:vAlign w:val="center"/>
          </w:tcPr>
          <w:p w14:paraId="06D110A9" w14:textId="3AF56C34" w:rsidR="00BE29FD" w:rsidRPr="00AA296E" w:rsidRDefault="00BE29FD" w:rsidP="00BE29FD">
            <w:pPr>
              <w:rPr>
                <w:rFonts w:eastAsia="Times New Roman"/>
                <w:b/>
              </w:rPr>
            </w:pPr>
            <w:r w:rsidRPr="00AA296E">
              <w:rPr>
                <w:rFonts w:cs="Times New Roman"/>
                <w:b/>
              </w:rPr>
              <w:t>Štátny rozpočet</w:t>
            </w:r>
          </w:p>
        </w:tc>
        <w:tc>
          <w:tcPr>
            <w:tcW w:w="561" w:type="pct"/>
          </w:tcPr>
          <w:p w14:paraId="1D78C604" w14:textId="702FD544" w:rsidR="00BE29FD" w:rsidRPr="00301836" w:rsidRDefault="00BE29FD" w:rsidP="00BE29FD">
            <w:pPr>
              <w:rPr>
                <w:rFonts w:eastAsia="Times New Roman"/>
              </w:rPr>
            </w:pPr>
            <w:r w:rsidRPr="004C04E0">
              <w:t>17,9</w:t>
            </w:r>
          </w:p>
        </w:tc>
        <w:tc>
          <w:tcPr>
            <w:tcW w:w="562" w:type="pct"/>
          </w:tcPr>
          <w:p w14:paraId="3D5137C8" w14:textId="33718FB4" w:rsidR="00BE29FD" w:rsidRPr="00301836" w:rsidRDefault="00BE29FD" w:rsidP="00BE29FD">
            <w:pPr>
              <w:rPr>
                <w:rFonts w:eastAsia="Times New Roman"/>
              </w:rPr>
            </w:pPr>
            <w:r w:rsidRPr="004C04E0">
              <w:t>21,0</w:t>
            </w:r>
          </w:p>
        </w:tc>
        <w:tc>
          <w:tcPr>
            <w:tcW w:w="561" w:type="pct"/>
          </w:tcPr>
          <w:p w14:paraId="6FD5D390" w14:textId="4BE0EB05" w:rsidR="00BE29FD" w:rsidRPr="00301836" w:rsidRDefault="00BE29FD" w:rsidP="00BE29FD">
            <w:pPr>
              <w:rPr>
                <w:rFonts w:eastAsia="Times New Roman"/>
              </w:rPr>
            </w:pPr>
            <w:r w:rsidRPr="004C04E0">
              <w:t>21,6</w:t>
            </w:r>
          </w:p>
        </w:tc>
        <w:tc>
          <w:tcPr>
            <w:tcW w:w="562" w:type="pct"/>
          </w:tcPr>
          <w:p w14:paraId="79222854" w14:textId="6CF1F386" w:rsidR="00BE29FD" w:rsidRPr="00301836" w:rsidRDefault="00BE29FD" w:rsidP="00BE29FD">
            <w:pPr>
              <w:rPr>
                <w:rFonts w:eastAsia="Times New Roman"/>
              </w:rPr>
            </w:pPr>
            <w:r w:rsidRPr="004C04E0">
              <w:t>18,9</w:t>
            </w:r>
          </w:p>
        </w:tc>
        <w:tc>
          <w:tcPr>
            <w:tcW w:w="561" w:type="pct"/>
          </w:tcPr>
          <w:p w14:paraId="2E7229CF" w14:textId="55368E1C" w:rsidR="00BE29FD" w:rsidRPr="00301836" w:rsidRDefault="00BE29FD" w:rsidP="00BE29FD">
            <w:pPr>
              <w:rPr>
                <w:rFonts w:eastAsia="Times New Roman"/>
              </w:rPr>
            </w:pPr>
            <w:r w:rsidRPr="004C04E0">
              <w:t>4,6</w:t>
            </w:r>
          </w:p>
        </w:tc>
        <w:tc>
          <w:tcPr>
            <w:tcW w:w="569" w:type="pct"/>
          </w:tcPr>
          <w:p w14:paraId="6CBAB773" w14:textId="17CF08FB" w:rsidR="00BE29FD" w:rsidRPr="00501318" w:rsidRDefault="00BE29FD" w:rsidP="00BE29FD">
            <w:pPr>
              <w:rPr>
                <w:rFonts w:eastAsia="Times New Roman"/>
                <w:b/>
              </w:rPr>
            </w:pPr>
            <w:r w:rsidRPr="00023302">
              <w:rPr>
                <w:b/>
              </w:rPr>
              <w:t>84,1</w:t>
            </w:r>
          </w:p>
        </w:tc>
      </w:tr>
      <w:tr w:rsidR="00BE29FD" w:rsidRPr="00301836" w14:paraId="34CEC1C1" w14:textId="77777777" w:rsidTr="006072C9">
        <w:trPr>
          <w:trHeight w:val="20"/>
        </w:trPr>
        <w:tc>
          <w:tcPr>
            <w:tcW w:w="1624" w:type="pct"/>
            <w:vAlign w:val="center"/>
          </w:tcPr>
          <w:p w14:paraId="4129FD79" w14:textId="0ABC7032" w:rsidR="00BE29FD" w:rsidRPr="00301836" w:rsidRDefault="00BE29FD" w:rsidP="00BE29FD">
            <w:pPr>
              <w:ind w:left="567"/>
              <w:rPr>
                <w:rFonts w:eastAsia="Times New Roman"/>
              </w:rPr>
            </w:pPr>
            <w:r w:rsidRPr="00301836">
              <w:rPr>
                <w:rFonts w:cs="Times New Roman"/>
              </w:rPr>
              <w:t>Z toho BV</w:t>
            </w:r>
          </w:p>
        </w:tc>
        <w:tc>
          <w:tcPr>
            <w:tcW w:w="561" w:type="pct"/>
          </w:tcPr>
          <w:p w14:paraId="02EDDEA8" w14:textId="797CFDA3" w:rsidR="00BE29FD" w:rsidRPr="00301836" w:rsidRDefault="00BE29FD" w:rsidP="00BE29FD">
            <w:pPr>
              <w:rPr>
                <w:rFonts w:eastAsia="Times New Roman"/>
              </w:rPr>
            </w:pPr>
            <w:r w:rsidRPr="004C04E0">
              <w:t>5,7</w:t>
            </w:r>
          </w:p>
        </w:tc>
        <w:tc>
          <w:tcPr>
            <w:tcW w:w="562" w:type="pct"/>
          </w:tcPr>
          <w:p w14:paraId="7A838262" w14:textId="7228601E" w:rsidR="00BE29FD" w:rsidRPr="00301836" w:rsidRDefault="00BE29FD" w:rsidP="00BE29FD">
            <w:pPr>
              <w:rPr>
                <w:rFonts w:eastAsia="Times New Roman"/>
              </w:rPr>
            </w:pPr>
            <w:r w:rsidRPr="004C04E0">
              <w:t>13,4</w:t>
            </w:r>
          </w:p>
        </w:tc>
        <w:tc>
          <w:tcPr>
            <w:tcW w:w="561" w:type="pct"/>
          </w:tcPr>
          <w:p w14:paraId="222DE204" w14:textId="1666C1D3" w:rsidR="00BE29FD" w:rsidRPr="00301836" w:rsidRDefault="00BE29FD" w:rsidP="00BE29FD">
            <w:pPr>
              <w:rPr>
                <w:rFonts w:eastAsia="Times New Roman"/>
              </w:rPr>
            </w:pPr>
            <w:r w:rsidRPr="004C04E0">
              <w:t>21,6</w:t>
            </w:r>
          </w:p>
        </w:tc>
        <w:tc>
          <w:tcPr>
            <w:tcW w:w="562" w:type="pct"/>
          </w:tcPr>
          <w:p w14:paraId="554479F6" w14:textId="005138DD" w:rsidR="00BE29FD" w:rsidRPr="00301836" w:rsidRDefault="00BE29FD" w:rsidP="00BE29FD">
            <w:pPr>
              <w:rPr>
                <w:rFonts w:eastAsia="Times New Roman"/>
              </w:rPr>
            </w:pPr>
            <w:r w:rsidRPr="004C04E0">
              <w:t>18,9</w:t>
            </w:r>
          </w:p>
        </w:tc>
        <w:tc>
          <w:tcPr>
            <w:tcW w:w="561" w:type="pct"/>
          </w:tcPr>
          <w:p w14:paraId="3F07A949" w14:textId="44E3BBAB" w:rsidR="00BE29FD" w:rsidRPr="00301836" w:rsidRDefault="00BE29FD" w:rsidP="00BE29FD">
            <w:pPr>
              <w:rPr>
                <w:rFonts w:eastAsia="Times New Roman"/>
              </w:rPr>
            </w:pPr>
            <w:r w:rsidRPr="004C04E0">
              <w:t>4,6</w:t>
            </w:r>
          </w:p>
        </w:tc>
        <w:tc>
          <w:tcPr>
            <w:tcW w:w="569" w:type="pct"/>
          </w:tcPr>
          <w:p w14:paraId="23F623F9" w14:textId="6DA4D884" w:rsidR="00BE29FD" w:rsidRPr="00501318" w:rsidRDefault="00BE29FD" w:rsidP="00BE29FD">
            <w:pPr>
              <w:rPr>
                <w:rFonts w:eastAsia="Times New Roman"/>
                <w:b/>
              </w:rPr>
            </w:pPr>
            <w:r w:rsidRPr="00023302">
              <w:rPr>
                <w:b/>
              </w:rPr>
              <w:t>64,2</w:t>
            </w:r>
          </w:p>
        </w:tc>
      </w:tr>
      <w:tr w:rsidR="00BE29FD" w:rsidRPr="00301836" w14:paraId="185CBDC9" w14:textId="77777777" w:rsidTr="006072C9">
        <w:trPr>
          <w:trHeight w:val="20"/>
        </w:trPr>
        <w:tc>
          <w:tcPr>
            <w:tcW w:w="1624" w:type="pct"/>
            <w:vAlign w:val="center"/>
          </w:tcPr>
          <w:p w14:paraId="42806994" w14:textId="60F53808" w:rsidR="00BE29FD" w:rsidRPr="00301836" w:rsidRDefault="00BE29FD" w:rsidP="00BE29FD">
            <w:pPr>
              <w:ind w:left="567"/>
              <w:rPr>
                <w:rFonts w:eastAsia="Times New Roman"/>
              </w:rPr>
            </w:pPr>
            <w:r w:rsidRPr="00301836">
              <w:rPr>
                <w:rFonts w:cs="Times New Roman"/>
              </w:rPr>
              <w:t>Z toho KV</w:t>
            </w:r>
          </w:p>
        </w:tc>
        <w:tc>
          <w:tcPr>
            <w:tcW w:w="561" w:type="pct"/>
          </w:tcPr>
          <w:p w14:paraId="535F1CB8" w14:textId="43802813" w:rsidR="00BE29FD" w:rsidRPr="00301836" w:rsidRDefault="00BE29FD" w:rsidP="00BE29FD">
            <w:pPr>
              <w:rPr>
                <w:rFonts w:eastAsia="Times New Roman"/>
              </w:rPr>
            </w:pPr>
            <w:r w:rsidRPr="004C04E0">
              <w:t>12,2</w:t>
            </w:r>
          </w:p>
        </w:tc>
        <w:tc>
          <w:tcPr>
            <w:tcW w:w="562" w:type="pct"/>
          </w:tcPr>
          <w:p w14:paraId="02DDA367" w14:textId="391180F7" w:rsidR="00BE29FD" w:rsidRPr="00301836" w:rsidRDefault="00BE29FD" w:rsidP="00BE29FD">
            <w:pPr>
              <w:rPr>
                <w:rFonts w:eastAsia="Times New Roman"/>
              </w:rPr>
            </w:pPr>
            <w:r w:rsidRPr="004C04E0">
              <w:t>7,7</w:t>
            </w:r>
          </w:p>
        </w:tc>
        <w:tc>
          <w:tcPr>
            <w:tcW w:w="561" w:type="pct"/>
          </w:tcPr>
          <w:p w14:paraId="0BD250C2" w14:textId="1A9C7A9F" w:rsidR="00BE29FD" w:rsidRPr="00301836" w:rsidRDefault="00BE29FD" w:rsidP="00BE29FD">
            <w:pPr>
              <w:rPr>
                <w:rFonts w:eastAsia="Times New Roman"/>
              </w:rPr>
            </w:pPr>
            <w:r w:rsidRPr="004C04E0">
              <w:t>0,0</w:t>
            </w:r>
          </w:p>
        </w:tc>
        <w:tc>
          <w:tcPr>
            <w:tcW w:w="562" w:type="pct"/>
          </w:tcPr>
          <w:p w14:paraId="1E70C7A5" w14:textId="58241EDC" w:rsidR="00BE29FD" w:rsidRPr="00301836" w:rsidRDefault="00BE29FD" w:rsidP="00BE29FD">
            <w:pPr>
              <w:rPr>
                <w:rFonts w:eastAsia="Times New Roman"/>
              </w:rPr>
            </w:pPr>
            <w:r w:rsidRPr="004C04E0">
              <w:t>0,0</w:t>
            </w:r>
          </w:p>
        </w:tc>
        <w:tc>
          <w:tcPr>
            <w:tcW w:w="561" w:type="pct"/>
          </w:tcPr>
          <w:p w14:paraId="67A7D301" w14:textId="0B02B45F" w:rsidR="00BE29FD" w:rsidRPr="00301836" w:rsidRDefault="00BE29FD" w:rsidP="00BE29FD">
            <w:pPr>
              <w:rPr>
                <w:rFonts w:eastAsia="Times New Roman"/>
              </w:rPr>
            </w:pPr>
            <w:r w:rsidRPr="004C04E0">
              <w:t>0,0</w:t>
            </w:r>
          </w:p>
        </w:tc>
        <w:tc>
          <w:tcPr>
            <w:tcW w:w="569" w:type="pct"/>
          </w:tcPr>
          <w:p w14:paraId="2C56C8A9" w14:textId="6641C282" w:rsidR="00BE29FD" w:rsidRPr="00501318" w:rsidRDefault="00BE29FD" w:rsidP="00BE29FD">
            <w:pPr>
              <w:rPr>
                <w:rFonts w:eastAsia="Times New Roman"/>
                <w:b/>
              </w:rPr>
            </w:pPr>
            <w:r w:rsidRPr="00023302">
              <w:rPr>
                <w:b/>
              </w:rPr>
              <w:t>19,9</w:t>
            </w:r>
          </w:p>
        </w:tc>
      </w:tr>
      <w:tr w:rsidR="00BE29FD" w:rsidRPr="00301836" w14:paraId="154B5527" w14:textId="77777777" w:rsidTr="006072C9">
        <w:trPr>
          <w:trHeight w:val="20"/>
        </w:trPr>
        <w:tc>
          <w:tcPr>
            <w:tcW w:w="1624" w:type="pct"/>
            <w:vAlign w:val="center"/>
          </w:tcPr>
          <w:p w14:paraId="6FD1CD34" w14:textId="29D39242" w:rsidR="00BE29FD" w:rsidRPr="00AA296E" w:rsidRDefault="00BE29FD" w:rsidP="00BE29FD">
            <w:pPr>
              <w:jc w:val="left"/>
              <w:rPr>
                <w:rFonts w:eastAsia="Times New Roman"/>
                <w:b/>
              </w:rPr>
            </w:pPr>
            <w:r w:rsidRPr="00AA296E">
              <w:rPr>
                <w:rFonts w:cs="Times New Roman"/>
                <w:b/>
              </w:rPr>
              <w:t>Indikatívne mimorozpočtové zdroje</w:t>
            </w:r>
          </w:p>
        </w:tc>
        <w:tc>
          <w:tcPr>
            <w:tcW w:w="561" w:type="pct"/>
          </w:tcPr>
          <w:p w14:paraId="5EBA364E" w14:textId="584750D4" w:rsidR="00BE29FD" w:rsidRPr="00301836" w:rsidRDefault="00BE29FD" w:rsidP="00BE29FD">
            <w:pPr>
              <w:rPr>
                <w:rFonts w:eastAsia="Times New Roman"/>
              </w:rPr>
            </w:pPr>
            <w:r w:rsidRPr="004C04E0">
              <w:t>6,0</w:t>
            </w:r>
          </w:p>
        </w:tc>
        <w:tc>
          <w:tcPr>
            <w:tcW w:w="562" w:type="pct"/>
          </w:tcPr>
          <w:p w14:paraId="28C23643" w14:textId="43854F75" w:rsidR="00BE29FD" w:rsidRPr="00301836" w:rsidRDefault="00BE29FD" w:rsidP="00BE29FD">
            <w:pPr>
              <w:rPr>
                <w:rFonts w:eastAsia="Times New Roman"/>
              </w:rPr>
            </w:pPr>
            <w:r w:rsidRPr="004C04E0">
              <w:t>7,3</w:t>
            </w:r>
          </w:p>
        </w:tc>
        <w:tc>
          <w:tcPr>
            <w:tcW w:w="561" w:type="pct"/>
          </w:tcPr>
          <w:p w14:paraId="3DA87FB5" w14:textId="5959EF5F" w:rsidR="00BE29FD" w:rsidRPr="00301836" w:rsidRDefault="00BE29FD" w:rsidP="00BE29FD">
            <w:pPr>
              <w:rPr>
                <w:rFonts w:eastAsia="Times New Roman"/>
              </w:rPr>
            </w:pPr>
            <w:r w:rsidRPr="004C04E0">
              <w:t>7,5</w:t>
            </w:r>
          </w:p>
        </w:tc>
        <w:tc>
          <w:tcPr>
            <w:tcW w:w="562" w:type="pct"/>
          </w:tcPr>
          <w:p w14:paraId="043814A8" w14:textId="572DF467" w:rsidR="00BE29FD" w:rsidRPr="00301836" w:rsidRDefault="00BE29FD" w:rsidP="00BE29FD">
            <w:pPr>
              <w:rPr>
                <w:rFonts w:eastAsia="Times New Roman"/>
              </w:rPr>
            </w:pPr>
            <w:r w:rsidRPr="004C04E0">
              <w:t>6,5</w:t>
            </w:r>
          </w:p>
        </w:tc>
        <w:tc>
          <w:tcPr>
            <w:tcW w:w="561" w:type="pct"/>
          </w:tcPr>
          <w:p w14:paraId="767D1299" w14:textId="128B98BD" w:rsidR="00BE29FD" w:rsidRPr="00301836" w:rsidRDefault="00BE29FD" w:rsidP="00BE29FD">
            <w:pPr>
              <w:rPr>
                <w:rFonts w:eastAsia="Times New Roman"/>
              </w:rPr>
            </w:pPr>
            <w:r w:rsidRPr="004C04E0">
              <w:t>1,6</w:t>
            </w:r>
          </w:p>
        </w:tc>
        <w:tc>
          <w:tcPr>
            <w:tcW w:w="569" w:type="pct"/>
          </w:tcPr>
          <w:p w14:paraId="373F5FCF" w14:textId="18CBFE13" w:rsidR="00BE29FD" w:rsidRPr="00501318" w:rsidRDefault="00BE29FD" w:rsidP="00BE29FD">
            <w:pPr>
              <w:rPr>
                <w:rFonts w:eastAsia="Times New Roman"/>
                <w:b/>
              </w:rPr>
            </w:pPr>
            <w:r w:rsidRPr="00023302">
              <w:rPr>
                <w:b/>
              </w:rPr>
              <w:t>28,8</w:t>
            </w:r>
          </w:p>
        </w:tc>
      </w:tr>
      <w:tr w:rsidR="00BE29FD" w:rsidRPr="00301836" w14:paraId="24AA2BAE" w14:textId="77777777" w:rsidTr="006072C9">
        <w:trPr>
          <w:trHeight w:val="20"/>
        </w:trPr>
        <w:tc>
          <w:tcPr>
            <w:tcW w:w="1624" w:type="pct"/>
            <w:vAlign w:val="center"/>
          </w:tcPr>
          <w:p w14:paraId="758CC387" w14:textId="528DEAA0" w:rsidR="00BE29FD" w:rsidRPr="00AA296E" w:rsidRDefault="00BE29FD" w:rsidP="00BE29FD">
            <w:pPr>
              <w:rPr>
                <w:rFonts w:eastAsia="Times New Roman"/>
                <w:b/>
              </w:rPr>
            </w:pPr>
            <w:r w:rsidRPr="00AA296E">
              <w:rPr>
                <w:rFonts w:cs="Times New Roman"/>
                <w:b/>
              </w:rPr>
              <w:t>Celkové oprávnené náklady</w:t>
            </w:r>
          </w:p>
        </w:tc>
        <w:tc>
          <w:tcPr>
            <w:tcW w:w="561" w:type="pct"/>
          </w:tcPr>
          <w:p w14:paraId="343612EC" w14:textId="57C8B067" w:rsidR="00BE29FD" w:rsidRPr="00520692" w:rsidRDefault="00BE29FD" w:rsidP="00BE29FD">
            <w:pPr>
              <w:rPr>
                <w:rFonts w:eastAsia="Times New Roman"/>
                <w:b/>
              </w:rPr>
            </w:pPr>
            <w:r w:rsidRPr="00023302">
              <w:rPr>
                <w:b/>
              </w:rPr>
              <w:t>23,9</w:t>
            </w:r>
          </w:p>
        </w:tc>
        <w:tc>
          <w:tcPr>
            <w:tcW w:w="562" w:type="pct"/>
          </w:tcPr>
          <w:p w14:paraId="1980AB66" w14:textId="0FDD51D2" w:rsidR="00BE29FD" w:rsidRPr="00520692" w:rsidRDefault="00BE29FD" w:rsidP="00BE29FD">
            <w:pPr>
              <w:rPr>
                <w:rFonts w:eastAsia="Times New Roman"/>
                <w:b/>
              </w:rPr>
            </w:pPr>
            <w:r w:rsidRPr="00023302">
              <w:rPr>
                <w:b/>
              </w:rPr>
              <w:t>28,3</w:t>
            </w:r>
          </w:p>
        </w:tc>
        <w:tc>
          <w:tcPr>
            <w:tcW w:w="561" w:type="pct"/>
          </w:tcPr>
          <w:p w14:paraId="783C1C5A" w14:textId="534010D2" w:rsidR="00BE29FD" w:rsidRPr="00520692" w:rsidRDefault="00BE29FD" w:rsidP="00BE29FD">
            <w:pPr>
              <w:rPr>
                <w:rFonts w:eastAsia="Times New Roman"/>
                <w:b/>
              </w:rPr>
            </w:pPr>
            <w:r w:rsidRPr="00023302">
              <w:rPr>
                <w:b/>
              </w:rPr>
              <w:t>29,0</w:t>
            </w:r>
          </w:p>
        </w:tc>
        <w:tc>
          <w:tcPr>
            <w:tcW w:w="562" w:type="pct"/>
          </w:tcPr>
          <w:p w14:paraId="3518A0A8" w14:textId="277F9D25" w:rsidR="00BE29FD" w:rsidRPr="00520692" w:rsidRDefault="00BE29FD" w:rsidP="00BE29FD">
            <w:pPr>
              <w:rPr>
                <w:rFonts w:eastAsia="Times New Roman"/>
                <w:b/>
              </w:rPr>
            </w:pPr>
            <w:r w:rsidRPr="00023302">
              <w:rPr>
                <w:b/>
              </w:rPr>
              <w:t>25,4</w:t>
            </w:r>
          </w:p>
        </w:tc>
        <w:tc>
          <w:tcPr>
            <w:tcW w:w="561" w:type="pct"/>
          </w:tcPr>
          <w:p w14:paraId="0CD81F88" w14:textId="0655EF0F" w:rsidR="00BE29FD" w:rsidRPr="00520692" w:rsidRDefault="00BE29FD" w:rsidP="00BE29FD">
            <w:pPr>
              <w:rPr>
                <w:rFonts w:eastAsia="Times New Roman"/>
                <w:b/>
              </w:rPr>
            </w:pPr>
            <w:r w:rsidRPr="00023302">
              <w:rPr>
                <w:b/>
              </w:rPr>
              <w:t>6,2</w:t>
            </w:r>
          </w:p>
        </w:tc>
        <w:tc>
          <w:tcPr>
            <w:tcW w:w="569" w:type="pct"/>
          </w:tcPr>
          <w:p w14:paraId="5A3E575B" w14:textId="64FCD52E" w:rsidR="00BE29FD" w:rsidRPr="00520692" w:rsidRDefault="00BE29FD" w:rsidP="00BE29FD">
            <w:pPr>
              <w:rPr>
                <w:rFonts w:eastAsia="Times New Roman"/>
                <w:b/>
              </w:rPr>
            </w:pPr>
            <w:r w:rsidRPr="00023302">
              <w:rPr>
                <w:b/>
              </w:rPr>
              <w:t>112,8</w:t>
            </w:r>
          </w:p>
        </w:tc>
      </w:tr>
    </w:tbl>
    <w:p w14:paraId="08BCCE8E" w14:textId="77777777" w:rsidR="00105C49" w:rsidRDefault="00105C4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1116"/>
        <w:gridCol w:w="1106"/>
        <w:gridCol w:w="1108"/>
        <w:gridCol w:w="1106"/>
        <w:gridCol w:w="1108"/>
        <w:gridCol w:w="2227"/>
      </w:tblGrid>
      <w:tr w:rsidR="00F11269" w:rsidRPr="00301836" w14:paraId="3E3D5198" w14:textId="77777777" w:rsidTr="00301836">
        <w:trPr>
          <w:trHeight w:val="510"/>
        </w:trPr>
        <w:tc>
          <w:tcPr>
            <w:tcW w:w="5000" w:type="pct"/>
            <w:gridSpan w:val="7"/>
            <w:shd w:val="clear" w:color="auto" w:fill="C4E7EA" w:themeFill="text2" w:themeFillTint="33"/>
            <w:vAlign w:val="center"/>
          </w:tcPr>
          <w:p w14:paraId="2F5A8216" w14:textId="77777777" w:rsidR="00F11269" w:rsidRPr="00301836" w:rsidRDefault="00F11269" w:rsidP="00BA32EF">
            <w:pPr>
              <w:pStyle w:val="Nadpis3"/>
            </w:pPr>
            <w:bookmarkStart w:id="237" w:name="_Toc519432036"/>
            <w:r w:rsidRPr="717FAD3F">
              <w:t>Výhľadový zámer obsahovej náplne riešenia po roku 2023 (do roku 2028)</w:t>
            </w:r>
            <w:bookmarkEnd w:id="237"/>
          </w:p>
        </w:tc>
      </w:tr>
      <w:tr w:rsidR="00F11269" w:rsidRPr="00301836" w14:paraId="546D74E3" w14:textId="77777777" w:rsidTr="00105C49">
        <w:trPr>
          <w:trHeight w:val="624"/>
        </w:trPr>
        <w:tc>
          <w:tcPr>
            <w:tcW w:w="5000" w:type="pct"/>
            <w:gridSpan w:val="7"/>
            <w:tcBorders>
              <w:bottom w:val="single" w:sz="4" w:space="0" w:color="auto"/>
            </w:tcBorders>
          </w:tcPr>
          <w:p w14:paraId="5170189F" w14:textId="77777777" w:rsidR="00F11269" w:rsidRPr="00301836" w:rsidRDefault="00F11269" w:rsidP="00760A16">
            <w:pPr>
              <w:spacing w:line="276" w:lineRule="auto"/>
              <w:rPr>
                <w:rFonts w:eastAsia="Times New Roman"/>
              </w:rPr>
            </w:pPr>
            <w:r w:rsidRPr="00301836">
              <w:rPr>
                <w:rFonts w:cs="Times New Roman"/>
              </w:rPr>
              <w:t>V nasledujúcom období možno očakávať ambicióznejšie ciele v rámci európskej energetickej politiky ako aj v oblasti politiky zmeny klímy a prechodu na nízkouhlíkové hospodárstvo. Výskum po roku 2023 by sa mohol zamerať na vodíkové hospodárstvo s ambíciami zasiahnuť do oblasti energetiky a dopravy. Vývoj vodíkových technológií a ich praktické uplatnenie je stále na začiatku. Okrem výroby vodíku elektrolýzou alebo reformingom zemného plynu by bolo zaujímavé doplnenie tejto problematiky o prepojenie výroby vodíku s jadrovou energetikou. Významnú úlohy by mohli zohrať jadrové reaktory IV. generácie, kde koncepcia celej rady z nich je založená na výrobe vodíku. Využitie palivových článkov a vodíkových technológií v oblasti dopravy predstavuje vhodnú cestu k alternatívnym technológiám. Ďalší výskum by mohol byť zameraný na zvyšovanie účinnosti a efektívnosti využívaných obnoviteľných zdrojov energie (fotovoltika).</w:t>
            </w:r>
          </w:p>
        </w:tc>
      </w:tr>
      <w:tr w:rsidR="00F11269" w:rsidRPr="00301836" w14:paraId="0A6E70FA" w14:textId="77777777" w:rsidTr="00105C49">
        <w:trPr>
          <w:trHeight w:val="624"/>
        </w:trPr>
        <w:tc>
          <w:tcPr>
            <w:tcW w:w="5000" w:type="pct"/>
            <w:gridSpan w:val="7"/>
            <w:tcBorders>
              <w:top w:val="single" w:sz="4" w:space="0" w:color="auto"/>
              <w:left w:val="single" w:sz="4" w:space="0" w:color="auto"/>
              <w:bottom w:val="nil"/>
              <w:right w:val="single" w:sz="4" w:space="0" w:color="auto"/>
            </w:tcBorders>
          </w:tcPr>
          <w:p w14:paraId="0629FC3D" w14:textId="736D2A4E" w:rsidR="00F11269" w:rsidRPr="00301836" w:rsidRDefault="00F11269" w:rsidP="00E03C24">
            <w:pPr>
              <w:pStyle w:val="Odsekzoznamu"/>
              <w:numPr>
                <w:ilvl w:val="0"/>
                <w:numId w:val="64"/>
              </w:numPr>
              <w:spacing w:line="276" w:lineRule="auto"/>
              <w:rPr>
                <w:rFonts w:eastAsia="Times New Roman"/>
              </w:rPr>
            </w:pPr>
            <w:r w:rsidRPr="00301836">
              <w:rPr>
                <w:rFonts w:cs="Times New Roman"/>
              </w:rPr>
              <w:t>Ďalšie ciele nadväzujúce na výstupy a výsledky riešenia štátneho programu v rokoch 201</w:t>
            </w:r>
            <w:r w:rsidR="007D6956">
              <w:rPr>
                <w:rFonts w:cs="Times New Roman"/>
              </w:rPr>
              <w:t>9</w:t>
            </w:r>
            <w:r w:rsidRPr="00301836">
              <w:rPr>
                <w:rFonts w:cs="Times New Roman"/>
              </w:rPr>
              <w:t>-2023:</w:t>
            </w:r>
          </w:p>
          <w:p w14:paraId="13BE667C" w14:textId="656D0B4F" w:rsidR="00F11269" w:rsidRPr="00301836" w:rsidRDefault="476F32BF" w:rsidP="006C249A">
            <w:pPr>
              <w:spacing w:line="276" w:lineRule="auto"/>
              <w:ind w:left="360"/>
              <w:rPr>
                <w:rFonts w:eastAsia="Times New Roman"/>
              </w:rPr>
            </w:pPr>
            <w:r>
              <w:t>V zmysle Stratégie hospodárskej politiky Slovenskej republiky do roku 2030 je prioritou zabezpečenie spoľahlivosti a stability dodávok energi</w:t>
            </w:r>
            <w:r w:rsidR="006C249A">
              <w:t>e</w:t>
            </w:r>
            <w:r>
              <w:t>, zníženie</w:t>
            </w:r>
            <w:r w:rsidR="00BD64FA">
              <w:t xml:space="preserve"> </w:t>
            </w:r>
            <w:r>
              <w:t>energetickej náročnosti</w:t>
            </w:r>
            <w:r w:rsidR="00C71541">
              <w:t xml:space="preserve"> </w:t>
            </w:r>
            <w:r>
              <w:t>priemyslu, efektívne využívanie energie za optimálne náklady a zabezpečenie ochrany životného prostredia v súlade s ekologickými požiadavkami na hospodársku politiku a jej konkurencieschopnosťou pri dosahovaní zdrojovej efektivity prostredníctvom podpory inovácií znižujúcich emisie či znižovanie náročnosti na materiálové zdroje.</w:t>
            </w:r>
          </w:p>
        </w:tc>
      </w:tr>
      <w:tr w:rsidR="00F11269" w:rsidRPr="00301836" w14:paraId="629A33CB" w14:textId="77777777" w:rsidTr="00105C49">
        <w:trPr>
          <w:trHeight w:val="624"/>
        </w:trPr>
        <w:tc>
          <w:tcPr>
            <w:tcW w:w="5000" w:type="pct"/>
            <w:gridSpan w:val="7"/>
            <w:tcBorders>
              <w:top w:val="nil"/>
              <w:left w:val="single" w:sz="4" w:space="0" w:color="auto"/>
              <w:bottom w:val="nil"/>
              <w:right w:val="single" w:sz="4" w:space="0" w:color="auto"/>
            </w:tcBorders>
          </w:tcPr>
          <w:p w14:paraId="49F0D6B3" w14:textId="77777777" w:rsidR="00F11269" w:rsidRPr="00301836" w:rsidRDefault="00F11269" w:rsidP="00E03C24">
            <w:pPr>
              <w:pStyle w:val="Odsekzoznamu"/>
              <w:numPr>
                <w:ilvl w:val="0"/>
                <w:numId w:val="64"/>
              </w:numPr>
              <w:spacing w:line="276" w:lineRule="auto"/>
              <w:rPr>
                <w:rFonts w:eastAsia="Times New Roman"/>
              </w:rPr>
            </w:pPr>
            <w:r w:rsidRPr="00301836">
              <w:rPr>
                <w:rFonts w:cs="Times New Roman"/>
              </w:rPr>
              <w:t>Cieľové očakávané výsledky a výstupy ŠPVaV po roku 2023:</w:t>
            </w:r>
          </w:p>
          <w:p w14:paraId="37696D7D" w14:textId="6BB63591" w:rsidR="00F11269" w:rsidRPr="00301836" w:rsidRDefault="00F11269" w:rsidP="005068EA">
            <w:pPr>
              <w:pStyle w:val="Odsekzoznamu"/>
              <w:spacing w:line="276" w:lineRule="auto"/>
              <w:ind w:left="364"/>
              <w:rPr>
                <w:rFonts w:eastAsia="Times New Roman"/>
              </w:rPr>
            </w:pPr>
            <w:r w:rsidRPr="00301836">
              <w:rPr>
                <w:rFonts w:cs="Times New Roman"/>
              </w:rPr>
              <w:t xml:space="preserve">Výsledkami a výstupmi ŠPVaV po roku 2023 by mali byť poznatky a technológie okamžite uplatniteľné v praxi a podporujúce splnenie hlavného cieľa. </w:t>
            </w:r>
          </w:p>
        </w:tc>
      </w:tr>
      <w:tr w:rsidR="00F11269" w:rsidRPr="00301836" w14:paraId="3722B909" w14:textId="77777777" w:rsidTr="00105C49">
        <w:trPr>
          <w:trHeight w:val="624"/>
        </w:trPr>
        <w:tc>
          <w:tcPr>
            <w:tcW w:w="5000" w:type="pct"/>
            <w:gridSpan w:val="7"/>
            <w:tcBorders>
              <w:top w:val="nil"/>
              <w:left w:val="single" w:sz="4" w:space="0" w:color="auto"/>
              <w:bottom w:val="single" w:sz="4" w:space="0" w:color="auto"/>
              <w:right w:val="single" w:sz="4" w:space="0" w:color="auto"/>
            </w:tcBorders>
          </w:tcPr>
          <w:p w14:paraId="50C1D55A" w14:textId="113AF155" w:rsidR="00F11269" w:rsidRPr="00301836" w:rsidRDefault="00F11269" w:rsidP="00E03C24">
            <w:pPr>
              <w:pStyle w:val="Odsekzoznamu"/>
              <w:numPr>
                <w:ilvl w:val="0"/>
                <w:numId w:val="64"/>
              </w:numPr>
              <w:spacing w:line="276" w:lineRule="auto"/>
              <w:rPr>
                <w:rFonts w:asciiTheme="minorHAnsi" w:eastAsiaTheme="minorEastAsia" w:hAnsiTheme="minorHAnsi"/>
              </w:rPr>
            </w:pPr>
            <w:r w:rsidRPr="00301836">
              <w:rPr>
                <w:rFonts w:cs="Times New Roman"/>
              </w:rPr>
              <w:t>Predpokladané finančné zabezpečenie plnenia výhľadového zámeru.</w:t>
            </w:r>
            <w:r w:rsidR="3E429FF0">
              <w:t xml:space="preserve"> Indikatívny rozpočet na ŠP VaV </w:t>
            </w:r>
            <w:r w:rsidR="476F32BF">
              <w:t>Energetika</w:t>
            </w:r>
            <w:r w:rsidR="3E429FF0">
              <w:t xml:space="preserve"> v rokoch 2024 až 2028 dosahuje 84,093 mil. eur. Navrhovaný rozpočet nižšie zohľadňuje predpokladaný vývoj HDP a zahŕňa všetky tri podprogramy ŠPVaV. Údaje sú v miliónoch eur.</w:t>
            </w:r>
          </w:p>
        </w:tc>
      </w:tr>
      <w:tr w:rsidR="00F11269" w:rsidRPr="00301836" w14:paraId="35EB0DBF" w14:textId="77777777" w:rsidTr="00105C49">
        <w:trPr>
          <w:trHeight w:val="397"/>
        </w:trPr>
        <w:tc>
          <w:tcPr>
            <w:tcW w:w="1058" w:type="pct"/>
            <w:tcBorders>
              <w:top w:val="single" w:sz="4" w:space="0" w:color="auto"/>
            </w:tcBorders>
            <w:vAlign w:val="center"/>
          </w:tcPr>
          <w:p w14:paraId="4A2151DB" w14:textId="77777777" w:rsidR="00F11269" w:rsidRPr="009B2430" w:rsidRDefault="00F11269" w:rsidP="004B654E">
            <w:pPr>
              <w:rPr>
                <w:rFonts w:eastAsia="Times New Roman"/>
                <w:b/>
                <w:color w:val="000000" w:themeColor="text1"/>
              </w:rPr>
            </w:pPr>
            <w:r w:rsidRPr="009B2430">
              <w:rPr>
                <w:rFonts w:cs="Times New Roman"/>
                <w:b/>
                <w:color w:val="000000" w:themeColor="text1"/>
              </w:rPr>
              <w:tab/>
              <w:t>Rok</w:t>
            </w:r>
          </w:p>
        </w:tc>
        <w:tc>
          <w:tcPr>
            <w:tcW w:w="566" w:type="pct"/>
            <w:tcBorders>
              <w:top w:val="single" w:sz="4" w:space="0" w:color="auto"/>
            </w:tcBorders>
            <w:vAlign w:val="center"/>
          </w:tcPr>
          <w:p w14:paraId="7B4E1240" w14:textId="77777777" w:rsidR="00F11269" w:rsidRPr="009B2430" w:rsidRDefault="00F11269" w:rsidP="004B654E">
            <w:pPr>
              <w:rPr>
                <w:rFonts w:eastAsia="Times New Roman"/>
                <w:b/>
                <w:color w:val="000000" w:themeColor="text1"/>
              </w:rPr>
            </w:pPr>
            <w:r w:rsidRPr="009B2430">
              <w:rPr>
                <w:rFonts w:cs="Times New Roman"/>
                <w:b/>
                <w:color w:val="000000" w:themeColor="text1"/>
              </w:rPr>
              <w:t>2024</w:t>
            </w:r>
          </w:p>
        </w:tc>
        <w:tc>
          <w:tcPr>
            <w:tcW w:w="561" w:type="pct"/>
            <w:tcBorders>
              <w:top w:val="single" w:sz="4" w:space="0" w:color="auto"/>
            </w:tcBorders>
            <w:vAlign w:val="center"/>
          </w:tcPr>
          <w:p w14:paraId="7D1F1D54" w14:textId="77777777" w:rsidR="00F11269" w:rsidRPr="009B2430" w:rsidRDefault="00F11269" w:rsidP="004B654E">
            <w:pPr>
              <w:rPr>
                <w:rFonts w:eastAsia="Times New Roman"/>
                <w:b/>
                <w:color w:val="000000" w:themeColor="text1"/>
              </w:rPr>
            </w:pPr>
            <w:r w:rsidRPr="009B2430">
              <w:rPr>
                <w:rFonts w:cs="Times New Roman"/>
                <w:b/>
                <w:color w:val="000000" w:themeColor="text1"/>
              </w:rPr>
              <w:t>2025</w:t>
            </w:r>
          </w:p>
        </w:tc>
        <w:tc>
          <w:tcPr>
            <w:tcW w:w="562" w:type="pct"/>
            <w:tcBorders>
              <w:top w:val="single" w:sz="4" w:space="0" w:color="auto"/>
            </w:tcBorders>
            <w:vAlign w:val="center"/>
          </w:tcPr>
          <w:p w14:paraId="2DB517ED" w14:textId="77777777" w:rsidR="00F11269" w:rsidRPr="009B2430" w:rsidRDefault="00F11269" w:rsidP="004B654E">
            <w:pPr>
              <w:rPr>
                <w:rFonts w:eastAsia="Times New Roman"/>
                <w:b/>
                <w:color w:val="000000" w:themeColor="text1"/>
              </w:rPr>
            </w:pPr>
            <w:r w:rsidRPr="009B2430">
              <w:rPr>
                <w:rFonts w:cs="Times New Roman"/>
                <w:b/>
                <w:color w:val="000000" w:themeColor="text1"/>
              </w:rPr>
              <w:t>2026</w:t>
            </w:r>
          </w:p>
        </w:tc>
        <w:tc>
          <w:tcPr>
            <w:tcW w:w="561" w:type="pct"/>
            <w:tcBorders>
              <w:top w:val="single" w:sz="4" w:space="0" w:color="auto"/>
            </w:tcBorders>
            <w:vAlign w:val="center"/>
          </w:tcPr>
          <w:p w14:paraId="1763B50B" w14:textId="77777777" w:rsidR="00F11269" w:rsidRPr="009B2430" w:rsidRDefault="00F11269" w:rsidP="004B654E">
            <w:pPr>
              <w:rPr>
                <w:rFonts w:eastAsia="Times New Roman"/>
                <w:b/>
                <w:color w:val="000000" w:themeColor="text1"/>
              </w:rPr>
            </w:pPr>
            <w:r w:rsidRPr="009B2430">
              <w:rPr>
                <w:rFonts w:cs="Times New Roman"/>
                <w:b/>
                <w:color w:val="000000" w:themeColor="text1"/>
              </w:rPr>
              <w:t>2027</w:t>
            </w:r>
          </w:p>
        </w:tc>
        <w:tc>
          <w:tcPr>
            <w:tcW w:w="562" w:type="pct"/>
            <w:tcBorders>
              <w:top w:val="single" w:sz="4" w:space="0" w:color="auto"/>
            </w:tcBorders>
            <w:vAlign w:val="center"/>
          </w:tcPr>
          <w:p w14:paraId="67252795" w14:textId="77777777" w:rsidR="00F11269" w:rsidRPr="009B2430" w:rsidRDefault="00F11269" w:rsidP="004B654E">
            <w:pPr>
              <w:rPr>
                <w:rFonts w:eastAsia="Times New Roman"/>
                <w:b/>
                <w:color w:val="000000" w:themeColor="text1"/>
              </w:rPr>
            </w:pPr>
            <w:r w:rsidRPr="009B2430">
              <w:rPr>
                <w:rFonts w:cs="Times New Roman"/>
                <w:b/>
                <w:color w:val="000000" w:themeColor="text1"/>
              </w:rPr>
              <w:t>2028</w:t>
            </w:r>
          </w:p>
        </w:tc>
        <w:tc>
          <w:tcPr>
            <w:tcW w:w="1130" w:type="pct"/>
            <w:tcBorders>
              <w:top w:val="single" w:sz="4" w:space="0" w:color="auto"/>
            </w:tcBorders>
            <w:vAlign w:val="center"/>
          </w:tcPr>
          <w:p w14:paraId="176C6F00" w14:textId="77777777" w:rsidR="00F11269" w:rsidRPr="009B2430" w:rsidRDefault="00F11269" w:rsidP="004B654E">
            <w:pPr>
              <w:rPr>
                <w:rFonts w:eastAsia="Times New Roman"/>
                <w:b/>
                <w:color w:val="000000" w:themeColor="text1"/>
              </w:rPr>
            </w:pPr>
            <w:r w:rsidRPr="009B2430">
              <w:rPr>
                <w:rFonts w:cs="Times New Roman"/>
                <w:b/>
                <w:color w:val="000000" w:themeColor="text1"/>
              </w:rPr>
              <w:t>Spolu</w:t>
            </w:r>
          </w:p>
        </w:tc>
      </w:tr>
      <w:tr w:rsidR="00F11269" w:rsidRPr="00301836" w14:paraId="65EDD98A" w14:textId="77777777" w:rsidTr="00105C49">
        <w:trPr>
          <w:trHeight w:val="397"/>
        </w:trPr>
        <w:tc>
          <w:tcPr>
            <w:tcW w:w="1058" w:type="pct"/>
            <w:vAlign w:val="center"/>
          </w:tcPr>
          <w:p w14:paraId="157B1B73" w14:textId="77777777" w:rsidR="00F11269" w:rsidRPr="009B2430" w:rsidRDefault="00F11269" w:rsidP="004B654E">
            <w:pPr>
              <w:rPr>
                <w:b/>
                <w:color w:val="000000" w:themeColor="text1"/>
              </w:rPr>
            </w:pPr>
            <w:r w:rsidRPr="009B2430">
              <w:rPr>
                <w:rFonts w:ascii="Times New Roman,,Calibri" w:eastAsia="Times New Roman,,Calibri" w:hAnsi="Times New Roman,,Calibri"/>
                <w:b/>
                <w:color w:val="000000" w:themeColor="text1"/>
              </w:rPr>
              <w:t>Štátny rozpočet</w:t>
            </w:r>
          </w:p>
        </w:tc>
        <w:tc>
          <w:tcPr>
            <w:tcW w:w="566" w:type="pct"/>
            <w:vAlign w:val="center"/>
          </w:tcPr>
          <w:p w14:paraId="2ED8D40F" w14:textId="29878110" w:rsidR="00F11269" w:rsidRPr="009B2430" w:rsidRDefault="3E429FF0" w:rsidP="004B654E">
            <w:pPr>
              <w:rPr>
                <w:rFonts w:eastAsia="Times New Roman"/>
                <w:color w:val="000000" w:themeColor="text1"/>
              </w:rPr>
            </w:pPr>
            <w:r w:rsidRPr="009B2430">
              <w:rPr>
                <w:rFonts w:eastAsia="Times New Roman" w:cs="Times New Roman"/>
                <w:color w:val="000000" w:themeColor="text1"/>
              </w:rPr>
              <w:t>16</w:t>
            </w:r>
            <w:r w:rsidR="00861871" w:rsidRPr="009B2430">
              <w:rPr>
                <w:rFonts w:eastAsia="Times New Roman" w:cs="Times New Roman"/>
                <w:color w:val="000000" w:themeColor="text1"/>
              </w:rPr>
              <w:t>,</w:t>
            </w:r>
            <w:r w:rsidRPr="009B2430">
              <w:rPr>
                <w:rFonts w:eastAsia="Times New Roman" w:cs="Times New Roman"/>
                <w:color w:val="000000" w:themeColor="text1"/>
              </w:rPr>
              <w:t>819</w:t>
            </w:r>
          </w:p>
        </w:tc>
        <w:tc>
          <w:tcPr>
            <w:tcW w:w="561" w:type="pct"/>
            <w:vAlign w:val="center"/>
          </w:tcPr>
          <w:p w14:paraId="4F4C0FA7" w14:textId="4CB9C7F7" w:rsidR="00F11269" w:rsidRPr="009B2430" w:rsidRDefault="476F32BF" w:rsidP="004B654E">
            <w:pPr>
              <w:rPr>
                <w:rFonts w:eastAsia="Times New Roman"/>
                <w:color w:val="000000" w:themeColor="text1"/>
              </w:rPr>
            </w:pPr>
            <w:r w:rsidRPr="009B2430">
              <w:rPr>
                <w:rFonts w:eastAsia="Times New Roman" w:cs="Times New Roman"/>
                <w:color w:val="000000" w:themeColor="text1"/>
              </w:rPr>
              <w:t>17</w:t>
            </w:r>
            <w:r w:rsidR="00861871" w:rsidRPr="009B2430">
              <w:rPr>
                <w:rFonts w:eastAsia="Times New Roman" w:cs="Times New Roman"/>
                <w:color w:val="000000" w:themeColor="text1"/>
              </w:rPr>
              <w:t>,</w:t>
            </w:r>
            <w:r w:rsidRPr="009B2430">
              <w:rPr>
                <w:rFonts w:eastAsia="Times New Roman" w:cs="Times New Roman"/>
                <w:color w:val="000000" w:themeColor="text1"/>
              </w:rPr>
              <w:t>155</w:t>
            </w:r>
          </w:p>
        </w:tc>
        <w:tc>
          <w:tcPr>
            <w:tcW w:w="562" w:type="pct"/>
            <w:vAlign w:val="center"/>
          </w:tcPr>
          <w:p w14:paraId="34014918" w14:textId="4EC96961" w:rsidR="00F11269" w:rsidRPr="009B2430" w:rsidRDefault="476F32BF" w:rsidP="004B654E">
            <w:pPr>
              <w:rPr>
                <w:rFonts w:eastAsia="Times New Roman"/>
                <w:color w:val="000000" w:themeColor="text1"/>
              </w:rPr>
            </w:pPr>
            <w:r w:rsidRPr="009B2430">
              <w:rPr>
                <w:rFonts w:eastAsia="Times New Roman" w:cs="Times New Roman"/>
                <w:color w:val="000000" w:themeColor="text1"/>
              </w:rPr>
              <w:t>17</w:t>
            </w:r>
            <w:r w:rsidR="00861871" w:rsidRPr="009B2430">
              <w:rPr>
                <w:rFonts w:eastAsia="Times New Roman" w:cs="Times New Roman"/>
                <w:color w:val="000000" w:themeColor="text1"/>
              </w:rPr>
              <w:t>,</w:t>
            </w:r>
            <w:r w:rsidRPr="009B2430">
              <w:rPr>
                <w:rFonts w:eastAsia="Times New Roman" w:cs="Times New Roman"/>
                <w:color w:val="000000" w:themeColor="text1"/>
              </w:rPr>
              <w:t>498</w:t>
            </w:r>
          </w:p>
        </w:tc>
        <w:tc>
          <w:tcPr>
            <w:tcW w:w="561" w:type="pct"/>
            <w:vAlign w:val="center"/>
          </w:tcPr>
          <w:p w14:paraId="305DE5E0" w14:textId="4A8AEAE8" w:rsidR="00F11269" w:rsidRPr="009B2430" w:rsidRDefault="476F32BF" w:rsidP="004B654E">
            <w:pPr>
              <w:rPr>
                <w:rFonts w:eastAsia="Times New Roman"/>
                <w:color w:val="000000" w:themeColor="text1"/>
              </w:rPr>
            </w:pPr>
            <w:r w:rsidRPr="009B2430">
              <w:rPr>
                <w:rFonts w:eastAsia="Times New Roman" w:cs="Times New Roman"/>
                <w:color w:val="000000" w:themeColor="text1"/>
              </w:rPr>
              <w:t>17</w:t>
            </w:r>
            <w:r w:rsidR="00861871" w:rsidRPr="009B2430">
              <w:rPr>
                <w:rFonts w:eastAsia="Times New Roman" w:cs="Times New Roman"/>
                <w:color w:val="000000" w:themeColor="text1"/>
              </w:rPr>
              <w:t>,</w:t>
            </w:r>
            <w:r w:rsidRPr="009B2430">
              <w:rPr>
                <w:rFonts w:eastAsia="Times New Roman" w:cs="Times New Roman"/>
                <w:color w:val="000000" w:themeColor="text1"/>
              </w:rPr>
              <w:t>848</w:t>
            </w:r>
          </w:p>
        </w:tc>
        <w:tc>
          <w:tcPr>
            <w:tcW w:w="562" w:type="pct"/>
            <w:vAlign w:val="center"/>
          </w:tcPr>
          <w:p w14:paraId="1D489925" w14:textId="08D9D6CE" w:rsidR="00F11269" w:rsidRPr="009B2430" w:rsidRDefault="476F32BF" w:rsidP="004B654E">
            <w:pPr>
              <w:rPr>
                <w:rFonts w:eastAsia="Times New Roman"/>
                <w:color w:val="000000" w:themeColor="text1"/>
              </w:rPr>
            </w:pPr>
            <w:r w:rsidRPr="009B2430">
              <w:rPr>
                <w:rFonts w:eastAsia="Times New Roman" w:cs="Times New Roman"/>
                <w:color w:val="000000" w:themeColor="text1"/>
              </w:rPr>
              <w:t>18</w:t>
            </w:r>
            <w:r w:rsidR="00861871" w:rsidRPr="009B2430">
              <w:rPr>
                <w:rFonts w:eastAsia="Times New Roman" w:cs="Times New Roman"/>
                <w:color w:val="000000" w:themeColor="text1"/>
              </w:rPr>
              <w:t>,</w:t>
            </w:r>
            <w:r w:rsidRPr="009B2430">
              <w:rPr>
                <w:rFonts w:eastAsia="Times New Roman" w:cs="Times New Roman"/>
                <w:color w:val="000000" w:themeColor="text1"/>
              </w:rPr>
              <w:t>205</w:t>
            </w:r>
          </w:p>
        </w:tc>
        <w:tc>
          <w:tcPr>
            <w:tcW w:w="1130" w:type="pct"/>
            <w:vAlign w:val="center"/>
          </w:tcPr>
          <w:p w14:paraId="0527E0F5" w14:textId="5E2B91A5" w:rsidR="00F11269" w:rsidRPr="009B2430" w:rsidRDefault="476F32BF" w:rsidP="004B654E">
            <w:pPr>
              <w:rPr>
                <w:rFonts w:eastAsia="Times New Roman"/>
                <w:b/>
                <w:color w:val="000000" w:themeColor="text1"/>
              </w:rPr>
            </w:pPr>
            <w:r w:rsidRPr="009B2430">
              <w:rPr>
                <w:rFonts w:eastAsia="Times New Roman" w:cs="Times New Roman"/>
                <w:b/>
                <w:bCs/>
                <w:color w:val="000000" w:themeColor="text1"/>
              </w:rPr>
              <w:t>87</w:t>
            </w:r>
            <w:r w:rsidR="00861871" w:rsidRPr="009B2430">
              <w:rPr>
                <w:rFonts w:eastAsia="Times New Roman" w:cs="Times New Roman"/>
                <w:b/>
                <w:bCs/>
                <w:color w:val="000000" w:themeColor="text1"/>
              </w:rPr>
              <w:t>,</w:t>
            </w:r>
            <w:r w:rsidRPr="009B2430">
              <w:rPr>
                <w:rFonts w:eastAsia="Times New Roman" w:cs="Times New Roman"/>
                <w:b/>
                <w:bCs/>
                <w:color w:val="000000" w:themeColor="text1"/>
              </w:rPr>
              <w:t>525</w:t>
            </w:r>
          </w:p>
        </w:tc>
      </w:tr>
    </w:tbl>
    <w:p w14:paraId="70BF685C" w14:textId="50014C4C" w:rsidR="00F11269" w:rsidRDefault="00F11269" w:rsidP="004B654E">
      <w:pPr>
        <w:rPr>
          <w:rFonts w:cs="Times New Roman"/>
          <w:szCs w:val="24"/>
        </w:rPr>
      </w:pPr>
    </w:p>
    <w:p w14:paraId="170C18BB" w14:textId="77777777" w:rsidR="00751D40" w:rsidRDefault="00751D40" w:rsidP="00751D40">
      <w:pPr>
        <w:spacing w:after="200" w:line="276" w:lineRule="auto"/>
        <w:contextualSpacing w:val="0"/>
        <w:jc w:val="left"/>
        <w:rPr>
          <w:rFonts w:cs="Times New Roman"/>
          <w:szCs w:val="24"/>
        </w:rPr>
      </w:pPr>
    </w:p>
    <w:p w14:paraId="461D73E2" w14:textId="77777777" w:rsidR="00751D40" w:rsidRDefault="00751D40" w:rsidP="00751D40">
      <w:pPr>
        <w:spacing w:after="200" w:line="276" w:lineRule="auto"/>
        <w:contextualSpacing w:val="0"/>
        <w:jc w:val="left"/>
        <w:rPr>
          <w:rFonts w:cs="Times New Roman"/>
          <w:szCs w:val="24"/>
        </w:rPr>
      </w:pPr>
    </w:p>
    <w:p w14:paraId="72F3768C" w14:textId="77777777" w:rsidR="00751D40" w:rsidRDefault="00751D40" w:rsidP="00751D40">
      <w:pPr>
        <w:spacing w:after="200" w:line="276" w:lineRule="auto"/>
        <w:contextualSpacing w:val="0"/>
        <w:jc w:val="left"/>
        <w:rPr>
          <w:rFonts w:cs="Times New Roman"/>
          <w:szCs w:val="24"/>
        </w:rPr>
      </w:pPr>
    </w:p>
    <w:p w14:paraId="0117C3B6" w14:textId="77777777" w:rsidR="00751D40" w:rsidRDefault="00751D40" w:rsidP="00751D40">
      <w:pPr>
        <w:spacing w:after="200" w:line="276" w:lineRule="auto"/>
        <w:contextualSpacing w:val="0"/>
        <w:jc w:val="left"/>
        <w:rPr>
          <w:rFonts w:cs="Times New Roman"/>
          <w:szCs w:val="24"/>
        </w:rPr>
      </w:pPr>
    </w:p>
    <w:p w14:paraId="07BBD17F" w14:textId="77777777" w:rsidR="00751D40" w:rsidRDefault="00751D40" w:rsidP="00751D40">
      <w:pPr>
        <w:spacing w:after="200" w:line="276" w:lineRule="auto"/>
        <w:contextualSpacing w:val="0"/>
        <w:jc w:val="left"/>
        <w:rPr>
          <w:rFonts w:cs="Times New Roman"/>
          <w:szCs w:val="24"/>
        </w:rPr>
      </w:pPr>
    </w:p>
    <w:p w14:paraId="4B60A757" w14:textId="77777777" w:rsidR="00751D40" w:rsidRDefault="00751D40" w:rsidP="00751D40">
      <w:pPr>
        <w:spacing w:after="200" w:line="276" w:lineRule="auto"/>
        <w:contextualSpacing w:val="0"/>
        <w:jc w:val="left"/>
        <w:rPr>
          <w:rFonts w:cs="Times New Roman"/>
          <w:szCs w:val="24"/>
        </w:rPr>
      </w:pPr>
    </w:p>
    <w:p w14:paraId="56008E68" w14:textId="77777777" w:rsidR="00751D40" w:rsidRDefault="00751D40" w:rsidP="00751D40">
      <w:pPr>
        <w:spacing w:after="200" w:line="276" w:lineRule="auto"/>
        <w:contextualSpacing w:val="0"/>
        <w:jc w:val="left"/>
        <w:rPr>
          <w:rFonts w:cs="Times New Roman"/>
          <w:szCs w:val="24"/>
        </w:rPr>
      </w:pPr>
    </w:p>
    <w:p w14:paraId="6E640D2F" w14:textId="77777777" w:rsidR="00751D40" w:rsidRDefault="00751D40" w:rsidP="00751D40">
      <w:pPr>
        <w:spacing w:after="200" w:line="276" w:lineRule="auto"/>
        <w:contextualSpacing w:val="0"/>
        <w:jc w:val="left"/>
        <w:rPr>
          <w:rFonts w:cs="Times New Roman"/>
          <w:szCs w:val="24"/>
        </w:rPr>
      </w:pPr>
    </w:p>
    <w:p w14:paraId="0F5AC960" w14:textId="77777777" w:rsidR="00751D40" w:rsidRDefault="00751D40" w:rsidP="00751D40">
      <w:pPr>
        <w:spacing w:after="200" w:line="276" w:lineRule="auto"/>
        <w:contextualSpacing w:val="0"/>
        <w:jc w:val="left"/>
        <w:rPr>
          <w:rFonts w:cs="Times New Roman"/>
          <w:szCs w:val="24"/>
        </w:rPr>
      </w:pPr>
    </w:p>
    <w:p w14:paraId="77A950A0" w14:textId="77777777" w:rsidR="002F31CE" w:rsidRDefault="002F31CE" w:rsidP="002F31CE">
      <w:pPr>
        <w:spacing w:after="200"/>
        <w:jc w:val="center"/>
        <w:rPr>
          <w:rFonts w:cs="Times New Roman"/>
          <w:sz w:val="44"/>
          <w:szCs w:val="44"/>
        </w:rPr>
      </w:pPr>
      <w:r>
        <w:rPr>
          <w:rFonts w:cs="Times New Roman"/>
          <w:sz w:val="44"/>
          <w:szCs w:val="44"/>
        </w:rPr>
        <w:t>Podprogramy š</w:t>
      </w:r>
      <w:r w:rsidRPr="00301836">
        <w:rPr>
          <w:rFonts w:cs="Times New Roman"/>
          <w:sz w:val="44"/>
          <w:szCs w:val="44"/>
        </w:rPr>
        <w:t>tátn</w:t>
      </w:r>
      <w:r>
        <w:rPr>
          <w:rFonts w:cs="Times New Roman"/>
          <w:sz w:val="44"/>
          <w:szCs w:val="44"/>
        </w:rPr>
        <w:t>eho</w:t>
      </w:r>
      <w:r w:rsidRPr="00301836">
        <w:rPr>
          <w:rFonts w:cs="Times New Roman"/>
          <w:sz w:val="44"/>
          <w:szCs w:val="44"/>
        </w:rPr>
        <w:t xml:space="preserve"> program</w:t>
      </w:r>
      <w:r>
        <w:rPr>
          <w:rFonts w:cs="Times New Roman"/>
          <w:sz w:val="44"/>
          <w:szCs w:val="44"/>
        </w:rPr>
        <w:t>u</w:t>
      </w:r>
      <w:r w:rsidRPr="00301836">
        <w:rPr>
          <w:rFonts w:cs="Times New Roman"/>
          <w:sz w:val="44"/>
          <w:szCs w:val="44"/>
        </w:rPr>
        <w:t xml:space="preserve"> výskumu</w:t>
      </w:r>
      <w:r w:rsidRPr="717FAD3F">
        <w:rPr>
          <w:rFonts w:eastAsia="Times New Roman"/>
          <w:sz w:val="44"/>
        </w:rPr>
        <w:t xml:space="preserve"> </w:t>
      </w:r>
      <w:r w:rsidRPr="00301836">
        <w:rPr>
          <w:rFonts w:cs="Times New Roman"/>
          <w:sz w:val="44"/>
          <w:szCs w:val="44"/>
        </w:rPr>
        <w:t>a</w:t>
      </w:r>
      <w:r>
        <w:rPr>
          <w:rFonts w:cs="Times New Roman"/>
          <w:sz w:val="44"/>
          <w:szCs w:val="44"/>
        </w:rPr>
        <w:t> </w:t>
      </w:r>
      <w:r w:rsidRPr="00301836">
        <w:rPr>
          <w:rFonts w:cs="Times New Roman"/>
          <w:sz w:val="44"/>
          <w:szCs w:val="44"/>
        </w:rPr>
        <w:t>vývoja</w:t>
      </w:r>
      <w:r>
        <w:rPr>
          <w:rFonts w:cs="Times New Roman"/>
          <w:sz w:val="44"/>
          <w:szCs w:val="44"/>
        </w:rPr>
        <w:t xml:space="preserve"> </w:t>
      </w:r>
    </w:p>
    <w:p w14:paraId="17455A0B" w14:textId="542C9315" w:rsidR="002F31CE" w:rsidRDefault="002F31CE" w:rsidP="002F31CE">
      <w:pPr>
        <w:spacing w:after="200"/>
        <w:jc w:val="center"/>
        <w:rPr>
          <w:rFonts w:cs="Times New Roman"/>
          <w:sz w:val="44"/>
          <w:szCs w:val="44"/>
        </w:rPr>
      </w:pPr>
      <w:r w:rsidRPr="002F31CE">
        <w:rPr>
          <w:rFonts w:cs="Times New Roman"/>
          <w:sz w:val="44"/>
          <w:szCs w:val="44"/>
        </w:rPr>
        <w:t>Energetická bezpečnosť SR s dôrazom na optimálnu viaczdrojovosť, energetickú efektívnosť a životné prostredie</w:t>
      </w:r>
    </w:p>
    <w:p w14:paraId="4D136F16" w14:textId="77777777" w:rsidR="002F31CE" w:rsidRDefault="002F31CE" w:rsidP="002F31CE">
      <w:pPr>
        <w:spacing w:after="200"/>
        <w:jc w:val="center"/>
        <w:rPr>
          <w:rFonts w:cs="Times New Roman"/>
          <w:sz w:val="44"/>
          <w:szCs w:val="44"/>
        </w:rPr>
      </w:pPr>
    </w:p>
    <w:p w14:paraId="6A3210EE" w14:textId="271C0827" w:rsidR="002F31CE" w:rsidRPr="002F31CE" w:rsidRDefault="002F31CE" w:rsidP="002F31CE">
      <w:pPr>
        <w:spacing w:after="200" w:line="276" w:lineRule="auto"/>
        <w:contextualSpacing w:val="0"/>
        <w:jc w:val="left"/>
        <w:rPr>
          <w:rFonts w:cs="Times New Roman"/>
          <w:szCs w:val="24"/>
        </w:rPr>
      </w:pPr>
      <w:r w:rsidRPr="002F31CE">
        <w:rPr>
          <w:rFonts w:cs="Times New Roman"/>
          <w:szCs w:val="24"/>
        </w:rPr>
        <w:t xml:space="preserve">3.1 </w:t>
      </w:r>
      <w:r w:rsidR="007F31C5">
        <w:rPr>
          <w:rFonts w:cs="Times New Roman"/>
          <w:szCs w:val="24"/>
        </w:rPr>
        <w:tab/>
      </w:r>
      <w:r w:rsidRPr="002F31CE">
        <w:rPr>
          <w:rFonts w:cs="Times New Roman"/>
          <w:szCs w:val="24"/>
        </w:rPr>
        <w:t>Zvýšenie prenosových schopností a bezpečnosti elektrizačnej sústavy SR</w:t>
      </w:r>
    </w:p>
    <w:p w14:paraId="1DC06E01" w14:textId="259717BC" w:rsidR="002F31CE" w:rsidRPr="002F31CE" w:rsidRDefault="002F31CE" w:rsidP="002F31CE">
      <w:pPr>
        <w:spacing w:after="200" w:line="276" w:lineRule="auto"/>
        <w:contextualSpacing w:val="0"/>
        <w:jc w:val="left"/>
        <w:rPr>
          <w:rFonts w:cs="Times New Roman"/>
          <w:szCs w:val="24"/>
        </w:rPr>
      </w:pPr>
      <w:r w:rsidRPr="002F31CE">
        <w:rPr>
          <w:rFonts w:cs="Times New Roman"/>
          <w:szCs w:val="24"/>
        </w:rPr>
        <w:t xml:space="preserve">3.2 </w:t>
      </w:r>
      <w:r w:rsidR="007F31C5">
        <w:rPr>
          <w:rFonts w:cs="Times New Roman"/>
          <w:szCs w:val="24"/>
        </w:rPr>
        <w:tab/>
      </w:r>
      <w:r w:rsidRPr="002F31CE">
        <w:rPr>
          <w:rFonts w:cs="Times New Roman"/>
          <w:szCs w:val="24"/>
        </w:rPr>
        <w:t>Inteligentné siete a obnoviteľné zdroje energie</w:t>
      </w:r>
    </w:p>
    <w:p w14:paraId="6569B37D" w14:textId="7F6199F5" w:rsidR="002F31CE" w:rsidRDefault="002F31CE" w:rsidP="002F31CE">
      <w:pPr>
        <w:spacing w:after="200" w:line="276" w:lineRule="auto"/>
        <w:contextualSpacing w:val="0"/>
        <w:jc w:val="left"/>
        <w:rPr>
          <w:rFonts w:cs="Times New Roman"/>
          <w:szCs w:val="24"/>
        </w:rPr>
      </w:pPr>
      <w:r w:rsidRPr="002F31CE">
        <w:rPr>
          <w:rFonts w:cs="Times New Roman"/>
          <w:szCs w:val="24"/>
        </w:rPr>
        <w:t xml:space="preserve">3.3 </w:t>
      </w:r>
      <w:r w:rsidR="007F31C5">
        <w:rPr>
          <w:rFonts w:cs="Times New Roman"/>
          <w:szCs w:val="24"/>
        </w:rPr>
        <w:tab/>
      </w:r>
      <w:r w:rsidRPr="002F31CE">
        <w:rPr>
          <w:rFonts w:cs="Times New Roman"/>
          <w:szCs w:val="24"/>
        </w:rPr>
        <w:t>Jadrová energetika</w:t>
      </w:r>
    </w:p>
    <w:p w14:paraId="3E25129F" w14:textId="04519E81" w:rsidR="00AB2D63" w:rsidRPr="00301836" w:rsidRDefault="002F31CE" w:rsidP="002F31CE">
      <w:pPr>
        <w:spacing w:after="200" w:line="276" w:lineRule="auto"/>
        <w:contextualSpacing w:val="0"/>
        <w:jc w:val="left"/>
        <w:rPr>
          <w:rFonts w:cs="Times New Roman"/>
          <w:szCs w:val="24"/>
        </w:rPr>
      </w:pPr>
      <w:r>
        <w:rPr>
          <w:rFonts w:cs="Times New Roman"/>
          <w:szCs w:val="24"/>
        </w:rPr>
        <w:br w:type="page"/>
      </w:r>
    </w:p>
    <w:p w14:paraId="24E9AE66" w14:textId="3CBE7FF6" w:rsidR="00B3750B" w:rsidRPr="004579DA" w:rsidRDefault="004579DA" w:rsidP="00E03C24">
      <w:pPr>
        <w:pStyle w:val="Nadpis2"/>
        <w:numPr>
          <w:ilvl w:val="1"/>
          <w:numId w:val="63"/>
        </w:numPr>
        <w:rPr>
          <w:rFonts w:eastAsia="Times New Roman"/>
        </w:rPr>
      </w:pPr>
      <w:bookmarkStart w:id="238" w:name="_Toc519431417"/>
      <w:bookmarkStart w:id="239" w:name="_Toc519432037"/>
      <w:bookmarkStart w:id="240" w:name="_Toc519432114"/>
      <w:bookmarkStart w:id="241" w:name="_Toc519705116"/>
      <w:bookmarkStart w:id="242" w:name="_Toc520114437"/>
      <w:bookmarkStart w:id="243" w:name="_Toc520184709"/>
      <w:r w:rsidRPr="004579DA">
        <w:lastRenderedPageBreak/>
        <w:t>Podprogram štátneho programu</w:t>
      </w:r>
      <w:r w:rsidR="0099132D">
        <w:t xml:space="preserve"> VaV</w:t>
      </w:r>
      <w:r w:rsidRPr="004579DA">
        <w:t xml:space="preserve"> </w:t>
      </w:r>
      <w:r w:rsidR="00B3750B" w:rsidRPr="004579DA">
        <w:t>Zvýšenie prenosových schopností a bezpečnosti elektrizačnej sústavy SR</w:t>
      </w:r>
      <w:bookmarkEnd w:id="238"/>
      <w:bookmarkEnd w:id="239"/>
      <w:bookmarkEnd w:id="240"/>
      <w:bookmarkEnd w:id="241"/>
      <w:bookmarkEnd w:id="242"/>
      <w:bookmarkEnd w:id="243"/>
    </w:p>
    <w:p w14:paraId="33D442CA" w14:textId="068DA789" w:rsidR="00B3750B" w:rsidRPr="00301836" w:rsidRDefault="00B3750B" w:rsidP="004B654E">
      <w:pPr>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106"/>
        <w:gridCol w:w="1108"/>
        <w:gridCol w:w="1106"/>
        <w:gridCol w:w="1108"/>
        <w:gridCol w:w="1106"/>
        <w:gridCol w:w="1121"/>
      </w:tblGrid>
      <w:tr w:rsidR="00B3750B" w:rsidRPr="00301836" w14:paraId="2077B931" w14:textId="77777777" w:rsidTr="00301836">
        <w:trPr>
          <w:trHeight w:val="510"/>
        </w:trPr>
        <w:tc>
          <w:tcPr>
            <w:tcW w:w="5000" w:type="pct"/>
            <w:gridSpan w:val="7"/>
            <w:shd w:val="clear" w:color="auto" w:fill="C4E7EA" w:themeFill="text2" w:themeFillTint="33"/>
            <w:vAlign w:val="center"/>
          </w:tcPr>
          <w:p w14:paraId="4996278A" w14:textId="6EB582BF" w:rsidR="00B3750B" w:rsidRPr="00301836" w:rsidRDefault="0058347F" w:rsidP="00BA32EF">
            <w:pPr>
              <w:pStyle w:val="Nadpis3"/>
            </w:pPr>
            <w:r>
              <w:t xml:space="preserve">Charakteristika podprogramu </w:t>
            </w:r>
            <w:r w:rsidR="00B3750B" w:rsidRPr="717FAD3F">
              <w:t xml:space="preserve">ŠPVaV </w:t>
            </w:r>
          </w:p>
        </w:tc>
      </w:tr>
      <w:tr w:rsidR="00B3750B" w:rsidRPr="00301836" w14:paraId="3D4F434B" w14:textId="77777777" w:rsidTr="00301836">
        <w:trPr>
          <w:trHeight w:val="624"/>
        </w:trPr>
        <w:tc>
          <w:tcPr>
            <w:tcW w:w="5000" w:type="pct"/>
            <w:gridSpan w:val="7"/>
          </w:tcPr>
          <w:p w14:paraId="2C086165" w14:textId="77777777" w:rsidR="00B3750B" w:rsidRPr="00301836" w:rsidRDefault="00B3750B" w:rsidP="00760A16">
            <w:pPr>
              <w:spacing w:line="276" w:lineRule="auto"/>
              <w:rPr>
                <w:rFonts w:eastAsia="Times New Roman"/>
              </w:rPr>
            </w:pPr>
            <w:r w:rsidRPr="00301836">
              <w:rPr>
                <w:rFonts w:cs="Times New Roman"/>
              </w:rPr>
              <w:t>Bezpečnosť a spoľahlivosť prevádzky elektrizačnej sústavy (elektrizačná sústava ďalej len ES) patrí medzi prioritné oblasti rozvinutej spoločnosti. Cieľ vybudovať stabilnú, bezpečnú a spoľahlivú celoeurópsku prepojenú ES vyžaduje zabezpečenie stability, kvality riadenia a bezpečnosti na úrovni národných ES v súlade s novými nariadeniami Európskej komisie (sieťové predpisy a nariadenia). Pri požadovanom zvyšovaní podielu obnoviteľných zdrojov energie a vytváraní jednotného celoeurópskeho trhu sú nároky na riadenie sústavy a zachovanie dostatočnej miery bezpečnosti dodávky elektriny výrazne vyššie. Prepojená ES kontinentálnej Európy je veľmi zložitá, a teda použitie tradičných matematicko-fyzikálnych nástrojov na analýzu a syntézu javov neumožňuje ich hĺbkové skúmanie, prípadne neposkytuje dostatočne presné výsledky. V týchto podmienkach je nevyhnutné realizovať výskumné činnosti vedúce k získaniu nových poznatkov, optimálnych postupov a špičkových IT nástrojov umožňujúcich analýzu ustálených a prechodných procesov v ES, testovanie a implementáciu nových prístupov riadenia, nových štandardov kvality ako aj prototypov zariadení na zabezpečenie vyrovnanej bilancie výroby a odberu v ES. Celú problematiku je navyše potrebné chápať v kontexte zvyšovania energetickej efektívnosti, minimalizácie environmentálnych dopadov, zvyšovania podielu elektromobilov a ďalších faktorov, v dôsledku zavádzania nových technológií a nových požiadaviek. Bez zodpovedajúceho výskumu nebude možné reflektovať zodpovedajúcim spôsobom na nové výzvy.</w:t>
            </w:r>
          </w:p>
          <w:p w14:paraId="588D3C4D" w14:textId="77777777" w:rsidR="00B3750B" w:rsidRPr="00301836" w:rsidRDefault="00B3750B" w:rsidP="00760A16">
            <w:pPr>
              <w:spacing w:line="276" w:lineRule="auto"/>
              <w:rPr>
                <w:rFonts w:eastAsia="Times New Roman"/>
              </w:rPr>
            </w:pPr>
            <w:r w:rsidRPr="00301836">
              <w:rPr>
                <w:rFonts w:cs="Times New Roman"/>
              </w:rPr>
              <w:t>PPŠPVaV sa zameriava na výskum technických riešení v oblasti optimalizácie a nových prístupov riadenia prenosovej sústavy, zvýšenia prenosových schopností a znižovania strát, ako aj využitia akumulácie elektrickej energie a redispečingu. Súčasne sa zameriava na zvyšovania životnosti a spoľahlivosti prevádzky elektrických zariadení zvýšením efektivity diagnostiky využitím autonómnych robotických systémov a nových diagnostických celkov. Zahŕňa výskum a vývoj nových metód hodnotenia diagnostických dát a postupov, ako aj environmentálnych vplyvov na zariadenia.</w:t>
            </w:r>
          </w:p>
        </w:tc>
      </w:tr>
      <w:tr w:rsidR="00B3750B" w:rsidRPr="00301836" w14:paraId="2B0132C3" w14:textId="77777777" w:rsidTr="00301836">
        <w:trPr>
          <w:trHeight w:val="510"/>
        </w:trPr>
        <w:tc>
          <w:tcPr>
            <w:tcW w:w="5000" w:type="pct"/>
            <w:gridSpan w:val="7"/>
            <w:shd w:val="clear" w:color="auto" w:fill="C4E7EA" w:themeFill="text2" w:themeFillTint="33"/>
            <w:vAlign w:val="center"/>
          </w:tcPr>
          <w:p w14:paraId="24D56E9D" w14:textId="1F7A6752" w:rsidR="00B3750B" w:rsidRPr="00301836" w:rsidRDefault="0058347F" w:rsidP="00DC366E">
            <w:pPr>
              <w:pStyle w:val="Nadpis3"/>
            </w:pPr>
            <w:r>
              <w:t xml:space="preserve">Zámery podprogramu </w:t>
            </w:r>
            <w:r w:rsidR="00B3750B" w:rsidRPr="717FAD3F">
              <w:t>ŠPVaV</w:t>
            </w:r>
          </w:p>
        </w:tc>
      </w:tr>
      <w:tr w:rsidR="00B3750B" w:rsidRPr="00301836" w14:paraId="5D9A7CA0" w14:textId="77777777" w:rsidTr="00301836">
        <w:trPr>
          <w:trHeight w:val="510"/>
        </w:trPr>
        <w:tc>
          <w:tcPr>
            <w:tcW w:w="5000" w:type="pct"/>
            <w:gridSpan w:val="7"/>
          </w:tcPr>
          <w:p w14:paraId="68051F61" w14:textId="77777777" w:rsidR="00B3750B" w:rsidRPr="00301836" w:rsidRDefault="00B3750B" w:rsidP="004B654E">
            <w:pPr>
              <w:rPr>
                <w:rFonts w:eastAsia="Times New Roman"/>
              </w:rPr>
            </w:pPr>
            <w:r w:rsidRPr="00301836">
              <w:rPr>
                <w:rFonts w:cs="Times New Roman"/>
              </w:rPr>
              <w:t>Podprogram je členený do dvoch nosných tém, v ktorých sú definované konkrétne zámery:</w:t>
            </w:r>
          </w:p>
          <w:p w14:paraId="2791C373" w14:textId="77777777" w:rsidR="00B3750B" w:rsidRPr="00301836" w:rsidRDefault="00B3750B" w:rsidP="0028694A">
            <w:pPr>
              <w:pStyle w:val="Odsekzoznamu"/>
              <w:numPr>
                <w:ilvl w:val="0"/>
                <w:numId w:val="31"/>
              </w:numPr>
              <w:ind w:left="426"/>
              <w:rPr>
                <w:rFonts w:eastAsia="Times New Roman"/>
                <w:b/>
              </w:rPr>
            </w:pPr>
            <w:r w:rsidRPr="00301836">
              <w:rPr>
                <w:rFonts w:cs="Times New Roman"/>
                <w:b/>
                <w:bCs/>
              </w:rPr>
              <w:t xml:space="preserve">Zvýšenie prenosových schopností a bezpečnosti elektrizačnej sústavy SR v kontexte zvyšovania energetickej efektívnosti. </w:t>
            </w:r>
          </w:p>
          <w:p w14:paraId="1E03EC3E" w14:textId="77777777" w:rsidR="00B3750B" w:rsidRPr="00301836" w:rsidRDefault="00B3750B" w:rsidP="0028694A">
            <w:pPr>
              <w:pStyle w:val="Odsekzoznamu"/>
              <w:numPr>
                <w:ilvl w:val="0"/>
                <w:numId w:val="32"/>
              </w:numPr>
              <w:rPr>
                <w:rFonts w:eastAsia="Times New Roman"/>
              </w:rPr>
            </w:pPr>
            <w:r w:rsidRPr="00301836">
              <w:rPr>
                <w:rFonts w:cs="Times New Roman"/>
              </w:rPr>
              <w:t xml:space="preserve">Výskum nových metód riadenia elektrizačnej sústavy. </w:t>
            </w:r>
          </w:p>
          <w:p w14:paraId="178ADBB8" w14:textId="77777777" w:rsidR="00B3750B" w:rsidRPr="00301836" w:rsidRDefault="00B3750B" w:rsidP="0028694A">
            <w:pPr>
              <w:pStyle w:val="Odsekzoznamu"/>
              <w:numPr>
                <w:ilvl w:val="0"/>
                <w:numId w:val="32"/>
              </w:numPr>
              <w:rPr>
                <w:rFonts w:eastAsia="Times New Roman"/>
              </w:rPr>
            </w:pPr>
            <w:r w:rsidRPr="00301836">
              <w:rPr>
                <w:rFonts w:cs="Times New Roman"/>
              </w:rPr>
              <w:t>Výskum a vývoj modelu elektrizačnej sústavy Slovenska vrátane cezhraničných prepojení.</w:t>
            </w:r>
          </w:p>
          <w:p w14:paraId="451BE97A" w14:textId="77777777" w:rsidR="00B3750B" w:rsidRPr="00301836" w:rsidRDefault="00B3750B" w:rsidP="0028694A">
            <w:pPr>
              <w:pStyle w:val="Odsekzoznamu"/>
              <w:numPr>
                <w:ilvl w:val="0"/>
                <w:numId w:val="32"/>
              </w:numPr>
              <w:rPr>
                <w:rFonts w:eastAsia="Times New Roman"/>
              </w:rPr>
            </w:pPr>
            <w:r w:rsidRPr="00301836">
              <w:rPr>
                <w:rFonts w:cs="Times New Roman"/>
              </w:rPr>
              <w:t>Výskum nových prístupov a analýza možností využitia výsledkov meraní WAMS (Wide Area Monitoring System) na zvýšenie bezpečnosti a spoľahlivosti elektroenergetických sietí</w:t>
            </w:r>
          </w:p>
          <w:p w14:paraId="5AD8B9AC" w14:textId="77777777" w:rsidR="00B3750B" w:rsidRPr="00301836" w:rsidRDefault="00B3750B" w:rsidP="0028694A">
            <w:pPr>
              <w:pStyle w:val="Odsekzoznamu"/>
              <w:numPr>
                <w:ilvl w:val="0"/>
                <w:numId w:val="32"/>
              </w:numPr>
              <w:rPr>
                <w:rFonts w:eastAsia="Times New Roman"/>
              </w:rPr>
            </w:pPr>
            <w:r w:rsidRPr="00301836">
              <w:rPr>
                <w:rFonts w:cs="Times New Roman"/>
              </w:rPr>
              <w:t>Výskum a vývoj pokročilých systémov pre analýzu a simulácie javov v elektrizačnej sústave (nesymetria, oscilácie, napäťová a dynamická stabilita).</w:t>
            </w:r>
          </w:p>
          <w:p w14:paraId="4757D8D8" w14:textId="77777777" w:rsidR="00B3750B" w:rsidRPr="00301836" w:rsidRDefault="00B3750B" w:rsidP="0028694A">
            <w:pPr>
              <w:pStyle w:val="Odsekzoznamu"/>
              <w:numPr>
                <w:ilvl w:val="0"/>
                <w:numId w:val="32"/>
              </w:numPr>
              <w:rPr>
                <w:rFonts w:eastAsia="Times New Roman"/>
              </w:rPr>
            </w:pPr>
            <w:r w:rsidRPr="00301836">
              <w:rPr>
                <w:rFonts w:cs="Times New Roman"/>
              </w:rPr>
              <w:t>Výskum a vývoj redispečingu a protiobchodu v elektrizačnej sústave SR.</w:t>
            </w:r>
          </w:p>
          <w:p w14:paraId="1026BCC0" w14:textId="77777777" w:rsidR="00B3750B" w:rsidRPr="00301836" w:rsidRDefault="00B3750B" w:rsidP="0028694A">
            <w:pPr>
              <w:pStyle w:val="Odsekzoznamu"/>
              <w:numPr>
                <w:ilvl w:val="0"/>
                <w:numId w:val="32"/>
              </w:numPr>
              <w:rPr>
                <w:rFonts w:eastAsia="Times New Roman"/>
              </w:rPr>
            </w:pPr>
            <w:r w:rsidRPr="00301836">
              <w:rPr>
                <w:rFonts w:cs="Times New Roman"/>
              </w:rPr>
              <w:t>Analýza dopadov zvyšovania cezhraničných výmen energie a identifikácia úzkych miest v rámci stredoeurópskeho regiónu.</w:t>
            </w:r>
          </w:p>
          <w:p w14:paraId="3923C2E7" w14:textId="77777777" w:rsidR="00B3750B" w:rsidRPr="00301836" w:rsidRDefault="00B3750B" w:rsidP="0028694A">
            <w:pPr>
              <w:pStyle w:val="Odsekzoznamu"/>
              <w:numPr>
                <w:ilvl w:val="0"/>
                <w:numId w:val="32"/>
              </w:numPr>
              <w:rPr>
                <w:rFonts w:eastAsia="Times New Roman"/>
              </w:rPr>
            </w:pPr>
            <w:r w:rsidRPr="00301836">
              <w:rPr>
                <w:rFonts w:cs="Times New Roman"/>
              </w:rPr>
              <w:t>Implementácia pravdepodobnostného hodnotenia dostatočnosti elektrizačnej sústavy SR z hľadiska neurčitosti vyplývajúcej z náhlych zmien vo výrobe a spotrebe v rámci prepojenej európskej sústavy.</w:t>
            </w:r>
          </w:p>
          <w:p w14:paraId="2BF8F7C1" w14:textId="77777777" w:rsidR="00B3750B" w:rsidRPr="00301836" w:rsidRDefault="00B3750B" w:rsidP="0028694A">
            <w:pPr>
              <w:pStyle w:val="Odsekzoznamu"/>
              <w:numPr>
                <w:ilvl w:val="0"/>
                <w:numId w:val="32"/>
              </w:numPr>
              <w:rPr>
                <w:rFonts w:eastAsia="Times New Roman"/>
              </w:rPr>
            </w:pPr>
            <w:r w:rsidRPr="00301836">
              <w:rPr>
                <w:rFonts w:cs="Times New Roman"/>
              </w:rPr>
              <w:t>Analýza efektívneho začlenenia miestnych distribučných sústav s decentralizovanými zdrojmi do krízového riadenia v prípade lokálnych alebo národných blackoutov.</w:t>
            </w:r>
          </w:p>
          <w:p w14:paraId="094566CE" w14:textId="77777777" w:rsidR="00B3750B" w:rsidRPr="00301836" w:rsidRDefault="00B3750B" w:rsidP="0028694A">
            <w:pPr>
              <w:pStyle w:val="Odsekzoznamu"/>
              <w:numPr>
                <w:ilvl w:val="0"/>
                <w:numId w:val="32"/>
              </w:numPr>
              <w:rPr>
                <w:rFonts w:eastAsia="Times New Roman"/>
              </w:rPr>
            </w:pPr>
            <w:r w:rsidRPr="00301836">
              <w:rPr>
                <w:rFonts w:cs="Times New Roman"/>
              </w:rPr>
              <w:t xml:space="preserve">Výskum a testovanie možností využitia a metód dispečerského riadenia akumulácie </w:t>
            </w:r>
            <w:r w:rsidRPr="00301836">
              <w:rPr>
                <w:rFonts w:cs="Times New Roman"/>
              </w:rPr>
              <w:lastRenderedPageBreak/>
              <w:t>elektriny (batériových systémov) pre potreby udržiavania výkonovej rovnováhy na úrovni PS. Zhodnotenie, testovanie, implementácia, rozmiestnenie technológií akumulácie elektriny (batériové systémy) v rámci elektrizačnej sústavy SR.</w:t>
            </w:r>
          </w:p>
          <w:p w14:paraId="4685AF72" w14:textId="77777777" w:rsidR="00B3750B" w:rsidRPr="00301836" w:rsidRDefault="00B3750B" w:rsidP="0028694A">
            <w:pPr>
              <w:pStyle w:val="Odsekzoznamu"/>
              <w:numPr>
                <w:ilvl w:val="0"/>
                <w:numId w:val="32"/>
              </w:numPr>
              <w:rPr>
                <w:rFonts w:eastAsia="Times New Roman"/>
              </w:rPr>
            </w:pPr>
            <w:r w:rsidRPr="00301836">
              <w:rPr>
                <w:rFonts w:cs="Times New Roman"/>
              </w:rPr>
              <w:t>Analýza a optimalizácia podmienok pre pripojovanie akumulačných zariadení.</w:t>
            </w:r>
          </w:p>
          <w:p w14:paraId="11A8949D" w14:textId="77777777" w:rsidR="00B3750B" w:rsidRPr="00301836" w:rsidRDefault="00B3750B" w:rsidP="0028694A">
            <w:pPr>
              <w:pStyle w:val="Odsekzoznamu"/>
              <w:numPr>
                <w:ilvl w:val="0"/>
                <w:numId w:val="32"/>
              </w:numPr>
              <w:rPr>
                <w:rFonts w:eastAsia="Times New Roman"/>
              </w:rPr>
            </w:pPr>
            <w:r w:rsidRPr="00301836">
              <w:rPr>
                <w:rFonts w:cs="Times New Roman"/>
              </w:rPr>
              <w:t>Výskum nových metód a štandardov pre posudzovanie primeranosti výrobných kapacít a flexibility v podmienkach prevádzkovateľa prenosovej sústavy pre zaistenie spoľahlivej a nepretržitej dodávku elektriny.</w:t>
            </w:r>
          </w:p>
          <w:p w14:paraId="0B5A099B" w14:textId="77777777" w:rsidR="00B3750B" w:rsidRPr="00301836" w:rsidRDefault="00B3750B" w:rsidP="0028694A">
            <w:pPr>
              <w:pStyle w:val="Odsekzoznamu"/>
              <w:numPr>
                <w:ilvl w:val="0"/>
                <w:numId w:val="32"/>
              </w:numPr>
              <w:rPr>
                <w:rFonts w:eastAsia="Times New Roman"/>
              </w:rPr>
            </w:pPr>
            <w:r w:rsidRPr="00301836">
              <w:rPr>
                <w:rFonts w:cs="Times New Roman"/>
              </w:rPr>
              <w:t>Posúdenie zdrojovej a systémovej dostatočnosti, dostatočnosti prenosových kapacít, početnosti výskytu nežiaducich stavov z pohľadu dostatočnosti systému, zosúladenie prístupov posudzovania dostatočnosti v rámci celoeurópskej prepojenej sústavy. Výpočtové overovanie návrhov technických riešení v rámci ES SR.</w:t>
            </w:r>
          </w:p>
          <w:p w14:paraId="2035DCEA" w14:textId="77777777" w:rsidR="00760A16" w:rsidRPr="00301836" w:rsidRDefault="00760A16" w:rsidP="0028694A">
            <w:pPr>
              <w:pStyle w:val="Odsekzoznamu"/>
              <w:numPr>
                <w:ilvl w:val="0"/>
                <w:numId w:val="32"/>
              </w:numPr>
              <w:rPr>
                <w:rFonts w:eastAsia="Times New Roman"/>
              </w:rPr>
            </w:pPr>
            <w:r w:rsidRPr="00301836">
              <w:rPr>
                <w:rFonts w:cs="Times New Roman"/>
              </w:rPr>
              <w:t xml:space="preserve">Modelovanie a návrh technických riešení pre autonómne elektrické siete v dopravných prostriedkoch </w:t>
            </w:r>
          </w:p>
          <w:p w14:paraId="5206DC88" w14:textId="77777777" w:rsidR="00760A16" w:rsidRPr="00301836" w:rsidRDefault="00760A16" w:rsidP="00760A16">
            <w:pPr>
              <w:pStyle w:val="Odsekzoznamu"/>
              <w:rPr>
                <w:rFonts w:cs="Times New Roman"/>
              </w:rPr>
            </w:pPr>
          </w:p>
          <w:p w14:paraId="182F2620" w14:textId="77777777" w:rsidR="00B3750B" w:rsidRPr="00301836" w:rsidRDefault="00B3750B" w:rsidP="0028694A">
            <w:pPr>
              <w:pStyle w:val="Odsekzoznamu"/>
              <w:numPr>
                <w:ilvl w:val="0"/>
                <w:numId w:val="31"/>
              </w:numPr>
              <w:ind w:left="426"/>
              <w:rPr>
                <w:rFonts w:eastAsia="Times New Roman"/>
                <w:b/>
              </w:rPr>
            </w:pPr>
            <w:r w:rsidRPr="00301836">
              <w:rPr>
                <w:rFonts w:cs="Times New Roman"/>
                <w:b/>
                <w:bCs/>
              </w:rPr>
              <w:t>Identifikácia dopadov významných vplyvov na spoľahlivosť a bezpečnosť prvkov elektrizačnej sústavy SR</w:t>
            </w:r>
          </w:p>
          <w:p w14:paraId="63D6508C" w14:textId="77777777" w:rsidR="00B3750B" w:rsidRPr="00301836" w:rsidRDefault="00B3750B" w:rsidP="0028694A">
            <w:pPr>
              <w:pStyle w:val="Odsekzoznamu"/>
              <w:numPr>
                <w:ilvl w:val="0"/>
                <w:numId w:val="34"/>
              </w:numPr>
              <w:rPr>
                <w:rFonts w:eastAsia="Times New Roman"/>
              </w:rPr>
            </w:pPr>
            <w:r w:rsidRPr="00301836">
              <w:rPr>
                <w:rFonts w:cs="Times New Roman"/>
              </w:rPr>
              <w:t>Výskum nových metód na hodnotenie životnosti, spoľahlivosti a bezpečnosti prvkov elektrizačnej sústavy a vývoj nových technických riešení ich zvyšovania.</w:t>
            </w:r>
          </w:p>
          <w:p w14:paraId="2FDCEA2B" w14:textId="77777777" w:rsidR="00B3750B" w:rsidRPr="00301836" w:rsidRDefault="00B3750B" w:rsidP="0028694A">
            <w:pPr>
              <w:pStyle w:val="Odsekzoznamu"/>
              <w:numPr>
                <w:ilvl w:val="0"/>
                <w:numId w:val="34"/>
              </w:numPr>
              <w:rPr>
                <w:rFonts w:eastAsia="Times New Roman"/>
              </w:rPr>
            </w:pPr>
            <w:r w:rsidRPr="00301836">
              <w:rPr>
                <w:rFonts w:cs="Times New Roman"/>
              </w:rPr>
              <w:t>Preskúmanie vhodných postupov na celoplošnú kvantifikáciu úrovne znečistenia prostredia pre potreby projektovania a prevádzky el. vedení, umožňujúcich pravidelnú aktualizáciu výsledkov a vytvorenie podrobnej mapy znečistenia prostredia pre územie SR.</w:t>
            </w:r>
          </w:p>
          <w:p w14:paraId="49104F42" w14:textId="77777777" w:rsidR="00B3750B" w:rsidRPr="00301836" w:rsidRDefault="00B3750B" w:rsidP="0028694A">
            <w:pPr>
              <w:pStyle w:val="Odsekzoznamu"/>
              <w:numPr>
                <w:ilvl w:val="0"/>
                <w:numId w:val="34"/>
              </w:numPr>
              <w:rPr>
                <w:rFonts w:eastAsia="Times New Roman"/>
              </w:rPr>
            </w:pPr>
            <w:r w:rsidRPr="00301836">
              <w:rPr>
                <w:rFonts w:cs="Times New Roman"/>
              </w:rPr>
              <w:t>Analýza možností a návrh inovatívneho systému na monitorovanie klimatických zaťaží na vodičoch a stožiaroch vonkajších elektrických vedení, návrh metodiky na predikciu vzniku nebezpečných situácií.</w:t>
            </w:r>
          </w:p>
          <w:p w14:paraId="11BD7670" w14:textId="77777777" w:rsidR="00B3750B" w:rsidRPr="00301836" w:rsidRDefault="00B3750B" w:rsidP="0028694A">
            <w:pPr>
              <w:pStyle w:val="Odsekzoznamu"/>
              <w:numPr>
                <w:ilvl w:val="0"/>
                <w:numId w:val="34"/>
              </w:numPr>
              <w:rPr>
                <w:rFonts w:eastAsia="Times New Roman" w:cs="Times New Roman"/>
              </w:rPr>
            </w:pPr>
            <w:r w:rsidRPr="717FAD3F">
              <w:rPr>
                <w:shd w:val="clear" w:color="auto" w:fill="FFFFFF"/>
              </w:rPr>
              <w:t>Návrh novej metodiky </w:t>
            </w:r>
            <w:r w:rsidRPr="717FAD3F">
              <w:t xml:space="preserve">na plošný kvalifikovaný odhad maximálnej hmotnosti námrazy na vodičoch vonkajších elektrických vedení, využívajúcej výsledky a databázy atmosférických modelov. </w:t>
            </w:r>
          </w:p>
          <w:p w14:paraId="2C7569E6" w14:textId="77777777" w:rsidR="00B3750B" w:rsidRPr="00301836" w:rsidRDefault="00B3750B" w:rsidP="0028694A">
            <w:pPr>
              <w:pStyle w:val="Odsekzoznamu"/>
              <w:numPr>
                <w:ilvl w:val="0"/>
                <w:numId w:val="34"/>
              </w:numPr>
              <w:rPr>
                <w:rFonts w:eastAsia="Times New Roman"/>
              </w:rPr>
            </w:pPr>
            <w:r w:rsidRPr="00301836">
              <w:rPr>
                <w:rFonts w:cs="Times New Roman"/>
              </w:rPr>
              <w:t>Výskum možností využitia automatizovaných robotických systémov na diagnostiku vodičov a stožiarov vonkajších elektrických vedení a ostatných prvkov elektrizačnej sústavy (podperné body, izolátory, spínacie prvky, transformátory, ...), návrh a testovanie pilotného systému.</w:t>
            </w:r>
          </w:p>
          <w:p w14:paraId="2F6C73C6" w14:textId="77777777" w:rsidR="00B3750B" w:rsidRPr="00301836" w:rsidRDefault="00B3750B" w:rsidP="0028694A">
            <w:pPr>
              <w:pStyle w:val="Odsekzoznamu"/>
              <w:numPr>
                <w:ilvl w:val="0"/>
                <w:numId w:val="34"/>
              </w:numPr>
              <w:rPr>
                <w:rFonts w:eastAsia="Times New Roman"/>
              </w:rPr>
            </w:pPr>
            <w:r w:rsidRPr="00301836">
              <w:rPr>
                <w:rFonts w:cs="Times New Roman"/>
              </w:rPr>
              <w:t>Analýza možností na realizáciu plošnej objektivizácie environmentálnych vplyvov (hluk, elektromagnetické pole) v okolí vonkajších elektrických vedení, analýza vhodných postupov na spracovanie výsledkov, vypracovanie digitálnych máp.</w:t>
            </w:r>
          </w:p>
          <w:p w14:paraId="6EA236E3" w14:textId="77777777" w:rsidR="00B3750B" w:rsidRPr="00301836" w:rsidRDefault="00B3750B" w:rsidP="0028694A">
            <w:pPr>
              <w:pStyle w:val="Odsekzoznamu"/>
              <w:numPr>
                <w:ilvl w:val="0"/>
                <w:numId w:val="34"/>
              </w:numPr>
              <w:rPr>
                <w:rFonts w:eastAsia="Times New Roman"/>
              </w:rPr>
            </w:pPr>
            <w:r w:rsidRPr="00301836">
              <w:rPr>
                <w:rFonts w:cs="Times New Roman"/>
              </w:rPr>
              <w:t>Multirobotický UAV (bezpilotné letecké zariadenie) systém pre inšpekčné úlohy v neznámom prostredí. Vytvorenie supervízorového systému, ktorý poskytne rozhranie medzi UAV platformami, pohyblivými základňami a ľudským operátorom. Unikátny modul riadenia pristávania UAV na pohyblivú základňu.</w:t>
            </w:r>
          </w:p>
          <w:p w14:paraId="60209900" w14:textId="3414EE53" w:rsidR="0028694A" w:rsidRPr="005068EA" w:rsidRDefault="00B3750B" w:rsidP="005068EA">
            <w:pPr>
              <w:pStyle w:val="Odsekzoznamu"/>
              <w:numPr>
                <w:ilvl w:val="0"/>
                <w:numId w:val="34"/>
              </w:numPr>
              <w:rPr>
                <w:rFonts w:eastAsia="Times New Roman"/>
              </w:rPr>
            </w:pPr>
            <w:r w:rsidRPr="00301836">
              <w:rPr>
                <w:rFonts w:cs="Times New Roman"/>
              </w:rPr>
              <w:t>Vytvorenie senzorickej platformy schopnej detegovať význačné vlastnosti vonkajších silových vedení, elektrických staníc a výrobní – termovízia, korónovízia, mechanické poškodenie vedenia, mechanické poškodenie izolátorov a armatúr, meranie priehybovej krivky, mechanické kmity, stojace vlny, lokalizácia zistených porúch, monitoring v prípade preťaženia, primárne tečenie hliníka, sekundárne tečenie hliníka, overovanie spojov, pasportizácia stožiarov, pre optimalizáciu intervalu údržby. Využitie prvkov umelej inteligencie na vyhodnotenie zberaných údajov, využitie pokročilých algoritmov na spracovanie obrazu v reálnom čase, strojové videnie, zatrieďovanie. Algoritmizácia a moduly pre spracovanie a fúziu údajov zo senzorických systémov pre potreby splnenia špecifickej inšpekčnej úlohy a komunikáciu s operátorom.</w:t>
            </w:r>
          </w:p>
        </w:tc>
      </w:tr>
      <w:tr w:rsidR="00B3750B" w:rsidRPr="00301836" w14:paraId="7FEF6A90" w14:textId="77777777" w:rsidTr="00301836">
        <w:trPr>
          <w:trHeight w:val="510"/>
        </w:trPr>
        <w:tc>
          <w:tcPr>
            <w:tcW w:w="5000" w:type="pct"/>
            <w:gridSpan w:val="7"/>
            <w:shd w:val="clear" w:color="auto" w:fill="C4E7EA" w:themeFill="text2" w:themeFillTint="33"/>
            <w:vAlign w:val="center"/>
          </w:tcPr>
          <w:p w14:paraId="0AABE7FC" w14:textId="07D21EAA" w:rsidR="00B3750B" w:rsidRPr="00301836" w:rsidRDefault="0058347F" w:rsidP="00DC366E">
            <w:pPr>
              <w:pStyle w:val="Nadpis3"/>
            </w:pPr>
            <w:r>
              <w:lastRenderedPageBreak/>
              <w:t xml:space="preserve">Ciele podprogramu </w:t>
            </w:r>
            <w:r w:rsidR="00B3750B" w:rsidRPr="717FAD3F">
              <w:t>ŠPVaV</w:t>
            </w:r>
          </w:p>
        </w:tc>
      </w:tr>
      <w:tr w:rsidR="00B3750B" w:rsidRPr="00301836" w14:paraId="5FFC191E" w14:textId="77777777" w:rsidTr="00301836">
        <w:trPr>
          <w:trHeight w:val="510"/>
        </w:trPr>
        <w:tc>
          <w:tcPr>
            <w:tcW w:w="5000" w:type="pct"/>
            <w:gridSpan w:val="7"/>
          </w:tcPr>
          <w:p w14:paraId="1ED8031C" w14:textId="77777777" w:rsidR="00B3750B" w:rsidRPr="00301836" w:rsidRDefault="00B3750B" w:rsidP="004B654E">
            <w:pPr>
              <w:rPr>
                <w:rFonts w:eastAsia="Times New Roman"/>
              </w:rPr>
            </w:pPr>
            <w:r w:rsidRPr="00301836">
              <w:rPr>
                <w:rFonts w:cs="Times New Roman"/>
              </w:rPr>
              <w:t xml:space="preserve">Cieľom realizácie podprogramu je navrhnúť vhodné opatrenia, štandardy, metódy simulácie, softvérové nástroje, postupy kvantifikácie a hodnotenia, technologické zariadenia, ktoré po aplikácii </w:t>
            </w:r>
            <w:r w:rsidRPr="00301836">
              <w:rPr>
                <w:rFonts w:cs="Times New Roman"/>
              </w:rPr>
              <w:lastRenderedPageBreak/>
              <w:t>v praxi prispejú k zvýšeniu bezpečnosti dodávky elektrickej energie, vyššiemu podielu obnoviteľných zdrojov v ES, zníženiu strát, vyššej spoľahlivosti jednotlivých zariadení elektrizačnej sústavy a zníženiu niektorých ekologických dopadov v súvislosti s prevádzkovaním vonkajších elektrických vedení a staníc. Sekundárnym cieľom podprogramu je podpora rozvoja výskumných kapacít, zabezpečenie potrebnej výskumnej infraštruktúry, podpora vzniku partnerských prepojení vedecko-technických tímov v celom spektre (zástupcovia praxe, vysokých škôl, SAV a ostatných výskumných organizácií), vzájomnej výmeny poznatkov a informácií. Dôraz je kladený na dosiahnutie praktických výstupov a vysokú mieru excelentnosti vo vybraných témach.</w:t>
            </w:r>
          </w:p>
        </w:tc>
      </w:tr>
      <w:tr w:rsidR="00B3750B" w:rsidRPr="00301836" w14:paraId="2A93A7AA" w14:textId="77777777" w:rsidTr="00301836">
        <w:trPr>
          <w:trHeight w:val="510"/>
        </w:trPr>
        <w:tc>
          <w:tcPr>
            <w:tcW w:w="5000" w:type="pct"/>
            <w:gridSpan w:val="7"/>
            <w:shd w:val="clear" w:color="auto" w:fill="C4E7EA" w:themeFill="text2" w:themeFillTint="33"/>
            <w:vAlign w:val="center"/>
          </w:tcPr>
          <w:p w14:paraId="655C8CD5" w14:textId="77777777" w:rsidR="00B3750B" w:rsidRPr="00301836" w:rsidRDefault="00B3750B" w:rsidP="00DC366E">
            <w:pPr>
              <w:pStyle w:val="Nadpis3"/>
            </w:pPr>
            <w:r w:rsidRPr="717FAD3F">
              <w:lastRenderedPageBreak/>
              <w:t>Definovanie opatrení na dosiahnutie cieľov</w:t>
            </w:r>
          </w:p>
        </w:tc>
      </w:tr>
      <w:tr w:rsidR="00B3750B" w:rsidRPr="00301836" w14:paraId="05982434" w14:textId="77777777" w:rsidTr="00301836">
        <w:trPr>
          <w:trHeight w:val="510"/>
        </w:trPr>
        <w:tc>
          <w:tcPr>
            <w:tcW w:w="5000" w:type="pct"/>
            <w:gridSpan w:val="7"/>
          </w:tcPr>
          <w:p w14:paraId="7D93E7E4" w14:textId="77777777" w:rsidR="00B3750B" w:rsidRPr="00301836" w:rsidRDefault="00B3750B" w:rsidP="0028694A">
            <w:pPr>
              <w:pStyle w:val="Odsekzoznamu"/>
              <w:numPr>
                <w:ilvl w:val="0"/>
                <w:numId w:val="38"/>
              </w:numPr>
              <w:spacing w:line="276" w:lineRule="auto"/>
              <w:rPr>
                <w:rFonts w:eastAsia="Times New Roman"/>
              </w:rPr>
            </w:pPr>
            <w:r w:rsidRPr="00301836">
              <w:rPr>
                <w:rFonts w:cs="Times New Roman"/>
              </w:rPr>
              <w:t>Riešenie úloh výskumu a vývoja multisektorovými riešiteľskými tímami.</w:t>
            </w:r>
          </w:p>
          <w:p w14:paraId="2E340C71" w14:textId="77777777" w:rsidR="00B3750B" w:rsidRPr="00301836" w:rsidRDefault="00B3750B" w:rsidP="0028694A">
            <w:pPr>
              <w:pStyle w:val="Odsekzoznamu"/>
              <w:numPr>
                <w:ilvl w:val="0"/>
                <w:numId w:val="38"/>
              </w:numPr>
              <w:spacing w:line="276" w:lineRule="auto"/>
              <w:rPr>
                <w:rFonts w:eastAsia="Times New Roman"/>
              </w:rPr>
            </w:pPr>
            <w:r w:rsidRPr="00301836">
              <w:rPr>
                <w:rFonts w:cs="Times New Roman"/>
              </w:rPr>
              <w:t>Realizácia pilotných projektov.</w:t>
            </w:r>
          </w:p>
          <w:p w14:paraId="1DCE1336" w14:textId="77777777" w:rsidR="00B3750B" w:rsidRPr="00301836" w:rsidRDefault="00B3750B" w:rsidP="0028694A">
            <w:pPr>
              <w:pStyle w:val="Odsekzoznamu"/>
              <w:numPr>
                <w:ilvl w:val="0"/>
                <w:numId w:val="38"/>
              </w:numPr>
              <w:spacing w:line="276" w:lineRule="auto"/>
              <w:rPr>
                <w:rFonts w:eastAsia="Times New Roman"/>
              </w:rPr>
            </w:pPr>
            <w:r w:rsidRPr="00301836">
              <w:rPr>
                <w:rFonts w:cs="Times New Roman"/>
              </w:rPr>
              <w:t>Využitie existujúcich univerzitných vedeckých parkov a výskumných centier, centier excelentnosti výskumu a ostatnej dostupnej infraštruktúry výskumu a vývoja.</w:t>
            </w:r>
          </w:p>
          <w:p w14:paraId="05C3AF06" w14:textId="77777777" w:rsidR="00B3750B" w:rsidRPr="00301836" w:rsidRDefault="00B3750B" w:rsidP="0028694A">
            <w:pPr>
              <w:pStyle w:val="Odsekzoznamu"/>
              <w:numPr>
                <w:ilvl w:val="0"/>
                <w:numId w:val="38"/>
              </w:numPr>
              <w:spacing w:line="276" w:lineRule="auto"/>
              <w:rPr>
                <w:rFonts w:eastAsia="Times New Roman"/>
              </w:rPr>
            </w:pPr>
            <w:r w:rsidRPr="00301836">
              <w:rPr>
                <w:rFonts w:cs="Times New Roman"/>
              </w:rPr>
              <w:t>Využitie poznatkov a skúseností iných odborných pracovníkov z oblasti elektroenergetiky, prípadne iných príbuzných odborov. Využitie poznatkov dosiahnutých v iných krajinách EÚ.</w:t>
            </w:r>
          </w:p>
          <w:p w14:paraId="3F1E39B1" w14:textId="77777777" w:rsidR="00B3750B" w:rsidRPr="00301836" w:rsidRDefault="00B3750B" w:rsidP="0028694A">
            <w:pPr>
              <w:pStyle w:val="Odsekzoznamu"/>
              <w:numPr>
                <w:ilvl w:val="0"/>
                <w:numId w:val="38"/>
              </w:numPr>
              <w:spacing w:line="276" w:lineRule="auto"/>
              <w:rPr>
                <w:rFonts w:eastAsia="Times New Roman"/>
              </w:rPr>
            </w:pPr>
            <w:r w:rsidRPr="00301836">
              <w:rPr>
                <w:rFonts w:cs="Times New Roman"/>
              </w:rPr>
              <w:t>Alokácia dostatočných ľudských zdrojov a využitie existujúceho intelektuálneho potenciálu v oblasti VaV na Slovensku. Zapojenie mladých výskumných a vedeckých pracovníkov v SR.</w:t>
            </w:r>
          </w:p>
        </w:tc>
      </w:tr>
      <w:tr w:rsidR="00B3750B" w:rsidRPr="00301836" w14:paraId="10FDDE2A" w14:textId="77777777" w:rsidTr="00DC366E">
        <w:trPr>
          <w:trHeight w:val="510"/>
        </w:trPr>
        <w:tc>
          <w:tcPr>
            <w:tcW w:w="5000" w:type="pct"/>
            <w:gridSpan w:val="7"/>
            <w:shd w:val="clear" w:color="auto" w:fill="C4E7EA" w:themeFill="text2" w:themeFillTint="33"/>
            <w:vAlign w:val="center"/>
          </w:tcPr>
          <w:p w14:paraId="38B19DC2" w14:textId="472D2588" w:rsidR="00B3750B" w:rsidRPr="00301836" w:rsidRDefault="0058347F" w:rsidP="00DC366E">
            <w:pPr>
              <w:pStyle w:val="Nadpis3"/>
              <w:jc w:val="left"/>
            </w:pPr>
            <w:r>
              <w:t xml:space="preserve">Stručná anotácia podprogramu </w:t>
            </w:r>
            <w:r w:rsidR="00B3750B" w:rsidRPr="717FAD3F">
              <w:t>ŠPVaV</w:t>
            </w:r>
          </w:p>
        </w:tc>
      </w:tr>
      <w:tr w:rsidR="00B3750B" w:rsidRPr="00301836" w14:paraId="2CC82642" w14:textId="77777777" w:rsidTr="00301836">
        <w:trPr>
          <w:trHeight w:val="510"/>
        </w:trPr>
        <w:tc>
          <w:tcPr>
            <w:tcW w:w="5000" w:type="pct"/>
            <w:gridSpan w:val="7"/>
          </w:tcPr>
          <w:p w14:paraId="7640BE0E" w14:textId="77777777" w:rsidR="00B3750B" w:rsidRPr="00301836" w:rsidRDefault="00B3750B" w:rsidP="00760A16">
            <w:pPr>
              <w:spacing w:line="276" w:lineRule="auto"/>
              <w:rPr>
                <w:rFonts w:eastAsia="Times New Roman"/>
              </w:rPr>
            </w:pPr>
            <w:r w:rsidRPr="00301836">
              <w:rPr>
                <w:rFonts w:cs="Times New Roman"/>
              </w:rPr>
              <w:t>Podprogram je orientovaný na výskum, návrh a overenie nových postupov a technických riešení zameraných na zvýšenie bezpečnosti a spoľahlivosti elektrizačnej sústavy, pri zohľadnení požiadaviek na zvyšovanie energetickej efektívnosti prenosu elektrickej energie. Zameriava sa na problematiku riadenia elektrizačnej sústavy, identifikáciu úzkych miest, posúdenie zdrojovej a systémovej dostatočnosti, využitie WAMS, simuláciu javov (nesymetria, oscilácie, napäťová a dynamická stabilita), možnosti využitia redispečingu a protiobchodu, využitia možností akumulácie elektrickej energie pre potreby udržiavania výkonovej rovnováhy, zvýšenie životnosti a predĺženie doby bezporuchovej prevádzky prvkov elektrizačnej sústavy.</w:t>
            </w:r>
          </w:p>
        </w:tc>
      </w:tr>
      <w:tr w:rsidR="00B3750B" w:rsidRPr="00301836" w14:paraId="17D937CF" w14:textId="77777777" w:rsidTr="00301836">
        <w:trPr>
          <w:trHeight w:val="510"/>
        </w:trPr>
        <w:tc>
          <w:tcPr>
            <w:tcW w:w="5000" w:type="pct"/>
            <w:gridSpan w:val="7"/>
            <w:shd w:val="clear" w:color="auto" w:fill="C4E7EA" w:themeFill="text2" w:themeFillTint="33"/>
            <w:vAlign w:val="center"/>
          </w:tcPr>
          <w:p w14:paraId="15707F88" w14:textId="780D947E" w:rsidR="00B3750B" w:rsidRPr="00301836" w:rsidRDefault="0058347F" w:rsidP="00DC366E">
            <w:pPr>
              <w:pStyle w:val="Nadpis3"/>
            </w:pPr>
            <w:r>
              <w:t xml:space="preserve">Štruktúra podprogramu </w:t>
            </w:r>
            <w:r w:rsidR="00B3750B" w:rsidRPr="717FAD3F">
              <w:t>ŠPVaV</w:t>
            </w:r>
          </w:p>
        </w:tc>
      </w:tr>
      <w:tr w:rsidR="00B3750B" w:rsidRPr="00301836" w14:paraId="14C61BD8" w14:textId="77777777" w:rsidTr="00301836">
        <w:trPr>
          <w:trHeight w:val="510"/>
        </w:trPr>
        <w:tc>
          <w:tcPr>
            <w:tcW w:w="5000" w:type="pct"/>
            <w:gridSpan w:val="7"/>
          </w:tcPr>
          <w:p w14:paraId="033ECAE8" w14:textId="77777777" w:rsidR="00B3750B" w:rsidRPr="00301836" w:rsidRDefault="00B3750B" w:rsidP="00760A16">
            <w:pPr>
              <w:spacing w:line="276" w:lineRule="auto"/>
              <w:rPr>
                <w:rFonts w:eastAsia="Times New Roman"/>
              </w:rPr>
            </w:pPr>
            <w:r w:rsidRPr="00301836">
              <w:rPr>
                <w:rFonts w:cs="Times New Roman"/>
              </w:rPr>
              <w:t>Podprogram je členený na dve samostatné oblasti (podrobnejšie sú opísané v časti 2.3):</w:t>
            </w:r>
          </w:p>
          <w:p w14:paraId="1AFADD6E" w14:textId="77777777" w:rsidR="00B3750B" w:rsidRPr="00301836" w:rsidRDefault="00B3750B" w:rsidP="0028694A">
            <w:pPr>
              <w:pStyle w:val="Odsekzoznamu"/>
              <w:numPr>
                <w:ilvl w:val="0"/>
                <w:numId w:val="33"/>
              </w:numPr>
              <w:spacing w:line="276" w:lineRule="auto"/>
              <w:rPr>
                <w:rFonts w:eastAsia="Times New Roman"/>
              </w:rPr>
            </w:pPr>
            <w:r w:rsidRPr="00301836">
              <w:rPr>
                <w:rFonts w:cs="Times New Roman"/>
              </w:rPr>
              <w:t>Zvýšenie prenosových schopností a bezpečnosti elektrizačnej sústavy SR pre potreby zvyšovania energetickej efektívnosti.</w:t>
            </w:r>
          </w:p>
          <w:p w14:paraId="250D92D1" w14:textId="77777777" w:rsidR="00B3750B" w:rsidRPr="00301836" w:rsidRDefault="00B3750B" w:rsidP="0028694A">
            <w:pPr>
              <w:pStyle w:val="Odsekzoznamu"/>
              <w:numPr>
                <w:ilvl w:val="0"/>
                <w:numId w:val="33"/>
              </w:numPr>
              <w:spacing w:line="276" w:lineRule="auto"/>
              <w:rPr>
                <w:rFonts w:eastAsia="Times New Roman"/>
              </w:rPr>
            </w:pPr>
            <w:r w:rsidRPr="00301836">
              <w:rPr>
                <w:rFonts w:cs="Times New Roman"/>
              </w:rPr>
              <w:t>Identifikácia významných vplyvov a návrh opatrení na zvýšenie spoľahlivosti a bezpečnosti prvkov elektrizačnej sústavy SR.</w:t>
            </w:r>
          </w:p>
        </w:tc>
      </w:tr>
      <w:tr w:rsidR="00B3750B" w:rsidRPr="00301836" w14:paraId="61375998" w14:textId="77777777" w:rsidTr="00301836">
        <w:trPr>
          <w:trHeight w:val="510"/>
        </w:trPr>
        <w:tc>
          <w:tcPr>
            <w:tcW w:w="5000" w:type="pct"/>
            <w:gridSpan w:val="7"/>
            <w:shd w:val="clear" w:color="auto" w:fill="C4E7EA" w:themeFill="text2" w:themeFillTint="33"/>
            <w:vAlign w:val="center"/>
          </w:tcPr>
          <w:p w14:paraId="0F26DEA0" w14:textId="77777777" w:rsidR="00B3750B" w:rsidRPr="00301836" w:rsidRDefault="00B3750B" w:rsidP="00DC366E">
            <w:pPr>
              <w:pStyle w:val="Nadpis3"/>
            </w:pPr>
            <w:r w:rsidRPr="717FAD3F">
              <w:t>Merateľné ukazovatele, pomocou ktorých je dosahovanie cieľov možné hodnotiť</w:t>
            </w:r>
          </w:p>
        </w:tc>
      </w:tr>
      <w:tr w:rsidR="00B3750B" w:rsidRPr="00301836" w14:paraId="37F026A1" w14:textId="77777777" w:rsidTr="00301836">
        <w:trPr>
          <w:trHeight w:val="510"/>
        </w:trPr>
        <w:tc>
          <w:tcPr>
            <w:tcW w:w="5000" w:type="pct"/>
            <w:gridSpan w:val="7"/>
            <w:vAlign w:val="center"/>
          </w:tcPr>
          <w:p w14:paraId="23750246" w14:textId="77777777" w:rsidR="00B3750B" w:rsidRPr="00301836" w:rsidRDefault="00B3750B" w:rsidP="00E03C24">
            <w:pPr>
              <w:pStyle w:val="Odsekzoznamu"/>
              <w:numPr>
                <w:ilvl w:val="0"/>
                <w:numId w:val="89"/>
              </w:numPr>
              <w:spacing w:line="276" w:lineRule="auto"/>
              <w:rPr>
                <w:rFonts w:eastAsia="Times New Roman"/>
              </w:rPr>
            </w:pPr>
            <w:r w:rsidRPr="00301836">
              <w:rPr>
                <w:rFonts w:cs="Times New Roman"/>
              </w:rPr>
              <w:t>Hodnotenie miery naplnenia stanovených zámerov a cieľov podprogramu bude overované podľa nasledovných kvantitatívnych a kvalitatívnych ukazovateľov, pričom rozdielové indikátory sa vzťahujú na rozdiel medzi rokmi 2017 a 2023:</w:t>
            </w:r>
          </w:p>
          <w:p w14:paraId="5AE4FA0A" w14:textId="77777777" w:rsidR="00B3750B" w:rsidRPr="00301836" w:rsidRDefault="00B3750B" w:rsidP="00E03C24">
            <w:pPr>
              <w:pStyle w:val="Odsekzoznamu"/>
              <w:numPr>
                <w:ilvl w:val="0"/>
                <w:numId w:val="89"/>
              </w:numPr>
              <w:spacing w:line="276" w:lineRule="auto"/>
              <w:rPr>
                <w:rFonts w:eastAsia="Times New Roman"/>
              </w:rPr>
            </w:pPr>
            <w:r w:rsidRPr="00301836">
              <w:rPr>
                <w:rFonts w:cs="Times New Roman"/>
              </w:rPr>
              <w:t>Zníženie strát v prenosovej sústave minimálne o 3 percentuálne body.</w:t>
            </w:r>
          </w:p>
          <w:p w14:paraId="1D593DD5" w14:textId="77777777" w:rsidR="00B3750B" w:rsidRPr="00301836" w:rsidRDefault="00B3750B" w:rsidP="00E03C24">
            <w:pPr>
              <w:pStyle w:val="Odsekzoznamu"/>
              <w:numPr>
                <w:ilvl w:val="0"/>
                <w:numId w:val="89"/>
              </w:numPr>
              <w:spacing w:line="276" w:lineRule="auto"/>
              <w:rPr>
                <w:rFonts w:eastAsia="Times New Roman"/>
              </w:rPr>
            </w:pPr>
            <w:r w:rsidRPr="00301836">
              <w:rPr>
                <w:rFonts w:cs="Times New Roman"/>
              </w:rPr>
              <w:t>Zvýšenie inštalovaného výkonu malých obnoviteľných zdrojov energie v ES SR minimálne o 10 %.</w:t>
            </w:r>
          </w:p>
          <w:p w14:paraId="03A5D2F3" w14:textId="77777777" w:rsidR="00B3750B" w:rsidRPr="00301836" w:rsidRDefault="00B3750B" w:rsidP="00E03C24">
            <w:pPr>
              <w:pStyle w:val="Odsekzoznamu"/>
              <w:numPr>
                <w:ilvl w:val="0"/>
                <w:numId w:val="89"/>
              </w:numPr>
              <w:spacing w:line="276" w:lineRule="auto"/>
              <w:rPr>
                <w:rFonts w:eastAsia="Times New Roman"/>
              </w:rPr>
            </w:pPr>
            <w:r w:rsidRPr="00301836">
              <w:rPr>
                <w:rFonts w:cs="Times New Roman"/>
              </w:rPr>
              <w:t>Zvýšenie priemernej hodnoty prenosovej schopnosti (dovoleného prúdového zaťaženia) elektrických vedení prenosovej sústavy, pri zohľadnení prevádzkového stavu a zachovaní dostatočnej miery bezpečnosti prevádzky ES minimálne o 10 %.</w:t>
            </w:r>
          </w:p>
          <w:p w14:paraId="0B9A5B18" w14:textId="77777777" w:rsidR="00B3750B" w:rsidRPr="00301836" w:rsidRDefault="00B3750B" w:rsidP="00E03C24">
            <w:pPr>
              <w:pStyle w:val="Odsekzoznamu"/>
              <w:numPr>
                <w:ilvl w:val="0"/>
                <w:numId w:val="89"/>
              </w:numPr>
              <w:spacing w:line="276" w:lineRule="auto"/>
              <w:rPr>
                <w:rFonts w:eastAsia="Times New Roman"/>
              </w:rPr>
            </w:pPr>
            <w:r w:rsidRPr="00301836">
              <w:rPr>
                <w:rFonts w:cs="Times New Roman"/>
              </w:rPr>
              <w:t>Zníženie počtu porúch na vonkajších elektrických vedeniach.</w:t>
            </w:r>
          </w:p>
          <w:p w14:paraId="3BA55EA4" w14:textId="77777777" w:rsidR="00B3750B" w:rsidRPr="00301836" w:rsidRDefault="00B3750B" w:rsidP="00E03C24">
            <w:pPr>
              <w:pStyle w:val="Odsekzoznamu"/>
              <w:numPr>
                <w:ilvl w:val="0"/>
                <w:numId w:val="89"/>
              </w:numPr>
              <w:spacing w:line="276" w:lineRule="auto"/>
              <w:rPr>
                <w:rFonts w:eastAsia="Times New Roman"/>
              </w:rPr>
            </w:pPr>
            <w:r w:rsidRPr="00301836">
              <w:rPr>
                <w:rFonts w:cs="Times New Roman"/>
              </w:rPr>
              <w:t xml:space="preserve">Dosiahnutie plynulosti prenosu elektriny - priemerná doba prerušenia prenosu elektriny počas </w:t>
            </w:r>
            <w:r w:rsidRPr="00301836">
              <w:rPr>
                <w:rFonts w:cs="Times New Roman"/>
              </w:rPr>
              <w:lastRenderedPageBreak/>
              <w:t>kalendárneho roka najviac 5 minút.</w:t>
            </w:r>
          </w:p>
          <w:p w14:paraId="522C98E3" w14:textId="77777777" w:rsidR="00B3750B" w:rsidRPr="00301836" w:rsidRDefault="00B3750B" w:rsidP="00E03C24">
            <w:pPr>
              <w:pStyle w:val="Odsekzoznamu"/>
              <w:numPr>
                <w:ilvl w:val="0"/>
                <w:numId w:val="89"/>
              </w:numPr>
              <w:spacing w:line="276" w:lineRule="auto"/>
              <w:rPr>
                <w:rFonts w:eastAsia="Times New Roman"/>
              </w:rPr>
            </w:pPr>
            <w:r w:rsidRPr="00301836">
              <w:rPr>
                <w:rFonts w:cs="Times New Roman"/>
              </w:rPr>
              <w:t>Vytvorenie 5 vysoko kvalifikovaných pracovných pozícií vo výskumných organizáciách v oblasti elektroenergetiky.</w:t>
            </w:r>
          </w:p>
          <w:p w14:paraId="13F2181B" w14:textId="77777777" w:rsidR="00B3750B" w:rsidRPr="00301836" w:rsidRDefault="00B3750B" w:rsidP="00E03C24">
            <w:pPr>
              <w:pStyle w:val="Odsekzoznamu"/>
              <w:numPr>
                <w:ilvl w:val="0"/>
                <w:numId w:val="89"/>
              </w:numPr>
              <w:spacing w:line="276" w:lineRule="auto"/>
              <w:rPr>
                <w:rFonts w:eastAsia="Times New Roman"/>
              </w:rPr>
            </w:pPr>
            <w:r w:rsidRPr="00301836">
              <w:rPr>
                <w:rFonts w:cs="Times New Roman"/>
              </w:rPr>
              <w:t>Zapojenie minimálne troch univerzít do výskumu, vývoja s prepojením na firmy pracujúce pre potreby prenosovej sústavy.</w:t>
            </w:r>
          </w:p>
          <w:p w14:paraId="49937CE7" w14:textId="77777777" w:rsidR="00B3750B" w:rsidRPr="00301836" w:rsidRDefault="00B3750B" w:rsidP="00E03C24">
            <w:pPr>
              <w:pStyle w:val="Odsekzoznamu"/>
              <w:numPr>
                <w:ilvl w:val="0"/>
                <w:numId w:val="89"/>
              </w:numPr>
              <w:spacing w:line="276" w:lineRule="auto"/>
              <w:rPr>
                <w:rFonts w:eastAsia="Times New Roman"/>
              </w:rPr>
            </w:pPr>
            <w:r w:rsidRPr="00301836">
              <w:rPr>
                <w:rFonts w:cs="Times New Roman"/>
              </w:rPr>
              <w:t>Zorganizovanie dvoch medzinárodných vedeckých konferencií so zameraním na problematiku riadenia elektrizačnej sústavy.</w:t>
            </w:r>
          </w:p>
          <w:p w14:paraId="3A2B937E" w14:textId="77777777" w:rsidR="00B3750B" w:rsidRPr="00301836" w:rsidRDefault="00B3750B" w:rsidP="00E03C24">
            <w:pPr>
              <w:pStyle w:val="Odsekzoznamu"/>
              <w:numPr>
                <w:ilvl w:val="0"/>
                <w:numId w:val="89"/>
              </w:numPr>
              <w:spacing w:line="276" w:lineRule="auto"/>
              <w:rPr>
                <w:rFonts w:eastAsia="Times New Roman"/>
              </w:rPr>
            </w:pPr>
            <w:r w:rsidRPr="00301836">
              <w:rPr>
                <w:rFonts w:cs="Times New Roman"/>
              </w:rPr>
              <w:t>Návrh nových technických noriem a legislatívnych predpisov v oblasti prenosu a distribúcie elektrickej energie minimálne 3.</w:t>
            </w:r>
          </w:p>
          <w:p w14:paraId="34C61FFE" w14:textId="77777777" w:rsidR="00B3750B" w:rsidRPr="00301836" w:rsidRDefault="00B3750B" w:rsidP="00E03C24">
            <w:pPr>
              <w:pStyle w:val="Odsekzoznamu"/>
              <w:numPr>
                <w:ilvl w:val="0"/>
                <w:numId w:val="89"/>
              </w:numPr>
              <w:spacing w:line="276" w:lineRule="auto"/>
              <w:rPr>
                <w:rFonts w:eastAsia="Times New Roman"/>
              </w:rPr>
            </w:pPr>
            <w:r w:rsidRPr="00301836">
              <w:rPr>
                <w:rFonts w:cs="Times New Roman"/>
              </w:rPr>
              <w:t>Počet prihlášok registrácie práv duševného vlastníctva a patentových prihlášok minimálne 3.</w:t>
            </w:r>
          </w:p>
          <w:p w14:paraId="2FC6173C" w14:textId="77777777" w:rsidR="00B3750B" w:rsidRPr="00301836" w:rsidRDefault="00B3750B" w:rsidP="00E03C24">
            <w:pPr>
              <w:pStyle w:val="Odsekzoznamu"/>
              <w:numPr>
                <w:ilvl w:val="0"/>
                <w:numId w:val="89"/>
              </w:numPr>
              <w:spacing w:line="276" w:lineRule="auto"/>
              <w:rPr>
                <w:rFonts w:eastAsia="Times New Roman"/>
              </w:rPr>
            </w:pPr>
            <w:r w:rsidRPr="00301836">
              <w:rPr>
                <w:rFonts w:cs="Times New Roman"/>
              </w:rPr>
              <w:t>Počet výskumných pracovníkov zapojených do PPŠPVaV minimálne 20.</w:t>
            </w:r>
          </w:p>
          <w:p w14:paraId="5D7628F8" w14:textId="77777777" w:rsidR="00B3750B" w:rsidRPr="00301836" w:rsidRDefault="00B3750B" w:rsidP="00E03C24">
            <w:pPr>
              <w:pStyle w:val="Odsekzoznamu"/>
              <w:numPr>
                <w:ilvl w:val="0"/>
                <w:numId w:val="89"/>
              </w:numPr>
              <w:spacing w:line="276" w:lineRule="auto"/>
              <w:rPr>
                <w:rFonts w:eastAsia="Times New Roman"/>
              </w:rPr>
            </w:pPr>
            <w:r w:rsidRPr="00301836">
              <w:rPr>
                <w:rFonts w:cs="Times New Roman"/>
              </w:rPr>
              <w:t>Počet študentov technických univerzít v SR zapojených do riešenia PPŠPVaV minimálne 5.</w:t>
            </w:r>
          </w:p>
          <w:p w14:paraId="190E9993" w14:textId="77777777" w:rsidR="00B3750B" w:rsidRPr="00301836" w:rsidRDefault="00B3750B" w:rsidP="00E03C24">
            <w:pPr>
              <w:pStyle w:val="Odsekzoznamu"/>
              <w:numPr>
                <w:ilvl w:val="0"/>
                <w:numId w:val="89"/>
              </w:numPr>
              <w:spacing w:line="276" w:lineRule="auto"/>
              <w:rPr>
                <w:rFonts w:eastAsia="Times New Roman"/>
              </w:rPr>
            </w:pPr>
            <w:r w:rsidRPr="00301836">
              <w:rPr>
                <w:rFonts w:cs="Times New Roman"/>
              </w:rPr>
              <w:t xml:space="preserve">Zvýšenie operatívnej flexibility riadenia elektrizačnej sústavy. Splnenie uvedeného ukazovateľa podprogramu budú reprezentovať nové nástroje a postupy zavedené do dispečerského riadenia. </w:t>
            </w:r>
          </w:p>
          <w:p w14:paraId="602649F5" w14:textId="08C38393" w:rsidR="00B3750B" w:rsidRPr="00301836" w:rsidRDefault="00B3750B" w:rsidP="00E03C24">
            <w:pPr>
              <w:pStyle w:val="Odsekzoznamu"/>
              <w:numPr>
                <w:ilvl w:val="0"/>
                <w:numId w:val="89"/>
              </w:numPr>
              <w:spacing w:line="276" w:lineRule="auto"/>
              <w:rPr>
                <w:rFonts w:eastAsia="Times New Roman"/>
              </w:rPr>
            </w:pPr>
            <w:r w:rsidRPr="00301836">
              <w:rPr>
                <w:rFonts w:cs="Times New Roman"/>
              </w:rPr>
              <w:t>Skrátenie času realizácie diagnostických činností a zvýšenie počtu zavedených nových diagnostických postupov.</w:t>
            </w:r>
          </w:p>
        </w:tc>
      </w:tr>
      <w:tr w:rsidR="00B3750B" w:rsidRPr="00301836" w14:paraId="033AD2FB" w14:textId="77777777" w:rsidTr="00301836">
        <w:trPr>
          <w:trHeight w:val="510"/>
        </w:trPr>
        <w:tc>
          <w:tcPr>
            <w:tcW w:w="5000" w:type="pct"/>
            <w:gridSpan w:val="7"/>
            <w:shd w:val="clear" w:color="auto" w:fill="C4E7EA" w:themeFill="text2" w:themeFillTint="33"/>
            <w:vAlign w:val="center"/>
          </w:tcPr>
          <w:p w14:paraId="1306B42D" w14:textId="43EA01B5" w:rsidR="00B3750B" w:rsidRPr="00301836" w:rsidRDefault="00B3750B" w:rsidP="00DC366E">
            <w:pPr>
              <w:pStyle w:val="Nadpis3"/>
            </w:pPr>
            <w:r w:rsidRPr="717FAD3F">
              <w:lastRenderedPageBreak/>
              <w:t xml:space="preserve">Definícia </w:t>
            </w:r>
            <w:r w:rsidR="0058347F">
              <w:t xml:space="preserve">výstupov a výsledkov riešenia podprogramu </w:t>
            </w:r>
            <w:r w:rsidRPr="717FAD3F">
              <w:t>ŠPVaV</w:t>
            </w:r>
          </w:p>
        </w:tc>
      </w:tr>
      <w:tr w:rsidR="00B3750B" w:rsidRPr="00301836" w14:paraId="7EBF8954" w14:textId="77777777" w:rsidTr="00301836">
        <w:trPr>
          <w:trHeight w:val="510"/>
        </w:trPr>
        <w:tc>
          <w:tcPr>
            <w:tcW w:w="5000" w:type="pct"/>
            <w:gridSpan w:val="7"/>
            <w:shd w:val="clear" w:color="auto" w:fill="FFFFFF" w:themeFill="background1"/>
            <w:vAlign w:val="center"/>
          </w:tcPr>
          <w:p w14:paraId="02BC963E" w14:textId="77777777" w:rsidR="00B3750B" w:rsidRPr="00301836" w:rsidRDefault="00B3750B" w:rsidP="0028694A">
            <w:pPr>
              <w:pStyle w:val="Odsekzoznamu"/>
              <w:numPr>
                <w:ilvl w:val="0"/>
                <w:numId w:val="35"/>
              </w:numPr>
              <w:spacing w:line="276" w:lineRule="auto"/>
              <w:rPr>
                <w:rFonts w:eastAsia="Times New Roman"/>
              </w:rPr>
            </w:pPr>
            <w:r w:rsidRPr="00301836">
              <w:rPr>
                <w:rFonts w:cs="Times New Roman"/>
              </w:rPr>
              <w:t>Návrh systému riadenia elektrizačnej sústavy využívajúceho nové nástroje informačných technológií (analýza, simulácia, prognózovanie procesov v elektrizačnej sústave pri nových situáciách vyvolaných trhom s elektrinou, obnoviteľnými zdrojmi elektriny alebo vplyvom meniacich sa podmienok v ostatných prenosových sústavách kontinentálnej Európy).</w:t>
            </w:r>
          </w:p>
          <w:p w14:paraId="17DC7EB4" w14:textId="77777777" w:rsidR="00B3750B" w:rsidRPr="00301836" w:rsidRDefault="00B3750B" w:rsidP="0028694A">
            <w:pPr>
              <w:pStyle w:val="Odsekzoznamu"/>
              <w:numPr>
                <w:ilvl w:val="0"/>
                <w:numId w:val="35"/>
              </w:numPr>
              <w:spacing w:line="276" w:lineRule="auto"/>
              <w:rPr>
                <w:rFonts w:eastAsia="Times New Roman"/>
              </w:rPr>
            </w:pPr>
            <w:r w:rsidRPr="00301836">
              <w:rPr>
                <w:rFonts w:cs="Times New Roman"/>
              </w:rPr>
              <w:t>Návrh opatrení na zvýšenie účinnosti prenosu a zníženie strát.</w:t>
            </w:r>
          </w:p>
          <w:p w14:paraId="00F57005" w14:textId="77777777" w:rsidR="00B3750B" w:rsidRPr="00301836" w:rsidRDefault="00B3750B" w:rsidP="0028694A">
            <w:pPr>
              <w:pStyle w:val="Odsekzoznamu"/>
              <w:numPr>
                <w:ilvl w:val="0"/>
                <w:numId w:val="35"/>
              </w:numPr>
              <w:spacing w:line="276" w:lineRule="auto"/>
              <w:rPr>
                <w:rFonts w:eastAsia="Times New Roman"/>
              </w:rPr>
            </w:pPr>
            <w:r w:rsidRPr="00301836">
              <w:rPr>
                <w:rFonts w:cs="Times New Roman"/>
              </w:rPr>
              <w:t>Zvýšenie životnosti a predĺženie doby bezporuchovej prevádzky prvkov elektrizačnej sústavy.</w:t>
            </w:r>
          </w:p>
          <w:p w14:paraId="62D7173F" w14:textId="77777777" w:rsidR="00B3750B" w:rsidRPr="00301836" w:rsidRDefault="00B3750B" w:rsidP="0028694A">
            <w:pPr>
              <w:pStyle w:val="Odsekzoznamu"/>
              <w:numPr>
                <w:ilvl w:val="0"/>
                <w:numId w:val="35"/>
              </w:numPr>
              <w:spacing w:line="276" w:lineRule="auto"/>
              <w:rPr>
                <w:rFonts w:eastAsia="Times New Roman"/>
              </w:rPr>
            </w:pPr>
            <w:r w:rsidRPr="00301836">
              <w:rPr>
                <w:rFonts w:cs="Times New Roman"/>
              </w:rPr>
              <w:t>Zefektívnenie diagnostiky a prediktívnej údržby prvkov elektrizačnej sústavy. Rozšírenie výkonu diagnostických činností o autonómne systémy, zvýšenie dostupnosti diagnostiky.</w:t>
            </w:r>
          </w:p>
          <w:p w14:paraId="70A3B2B5" w14:textId="77777777" w:rsidR="00B3750B" w:rsidRPr="00301836" w:rsidRDefault="00B3750B" w:rsidP="0028694A">
            <w:pPr>
              <w:pStyle w:val="Odsekzoznamu"/>
              <w:numPr>
                <w:ilvl w:val="0"/>
                <w:numId w:val="35"/>
              </w:numPr>
              <w:spacing w:line="276" w:lineRule="auto"/>
              <w:rPr>
                <w:rFonts w:eastAsia="Times New Roman"/>
              </w:rPr>
            </w:pPr>
            <w:r w:rsidRPr="00301836">
              <w:rPr>
                <w:rFonts w:cs="Times New Roman"/>
              </w:rPr>
              <w:t>Vypracovanie plánu dlhodobého rozvoja elektrizačnej sústavy vrátane koordinácie s koncepciou energetickej politiky SR, najmä z pohľadu zdrojovej a systémovej dostatočnosti.</w:t>
            </w:r>
          </w:p>
          <w:p w14:paraId="530BAF5B" w14:textId="77777777" w:rsidR="00B3750B" w:rsidRPr="00301836" w:rsidRDefault="00B3750B" w:rsidP="0028694A">
            <w:pPr>
              <w:pStyle w:val="Odsekzoznamu"/>
              <w:numPr>
                <w:ilvl w:val="0"/>
                <w:numId w:val="35"/>
              </w:numPr>
              <w:spacing w:line="276" w:lineRule="auto"/>
              <w:rPr>
                <w:rFonts w:eastAsia="Times New Roman"/>
              </w:rPr>
            </w:pPr>
            <w:r w:rsidRPr="00301836">
              <w:rPr>
                <w:rFonts w:cs="Times New Roman"/>
              </w:rPr>
              <w:t>Začlenenie SR do programov pre nové výzvy v prenose a tranzite elektriny „Europe Power System 2040“.</w:t>
            </w:r>
          </w:p>
          <w:p w14:paraId="02531B97" w14:textId="77777777" w:rsidR="00B3750B" w:rsidRPr="00301836" w:rsidRDefault="00B3750B" w:rsidP="0028694A">
            <w:pPr>
              <w:pStyle w:val="Odsekzoznamu"/>
              <w:numPr>
                <w:ilvl w:val="0"/>
                <w:numId w:val="35"/>
              </w:numPr>
              <w:spacing w:line="276" w:lineRule="auto"/>
              <w:rPr>
                <w:rFonts w:eastAsia="Times New Roman"/>
              </w:rPr>
            </w:pPr>
            <w:r w:rsidRPr="00301836">
              <w:rPr>
                <w:rFonts w:cs="Times New Roman"/>
              </w:rPr>
              <w:t>Optimalizácia riešení v rámci implementácie nariadení Komisie EU – sieťové predpisy a nariadenia.</w:t>
            </w:r>
          </w:p>
          <w:p w14:paraId="4956280D" w14:textId="77777777" w:rsidR="00B3750B" w:rsidRPr="00301836" w:rsidRDefault="00B3750B" w:rsidP="0028694A">
            <w:pPr>
              <w:pStyle w:val="Odsekzoznamu"/>
              <w:numPr>
                <w:ilvl w:val="0"/>
                <w:numId w:val="35"/>
              </w:numPr>
              <w:spacing w:line="276" w:lineRule="auto"/>
              <w:rPr>
                <w:rFonts w:eastAsia="Times New Roman"/>
              </w:rPr>
            </w:pPr>
            <w:r w:rsidRPr="00301836">
              <w:rPr>
                <w:rFonts w:cs="Times New Roman"/>
              </w:rPr>
              <w:t xml:space="preserve">Lokalizácia environmentálnych vplyvov pre optimalizáciu nápravných opatrení zameraných na ich zníženie. </w:t>
            </w:r>
          </w:p>
          <w:p w14:paraId="094B5D69" w14:textId="77777777" w:rsidR="00B3750B" w:rsidRPr="00301836" w:rsidRDefault="00B3750B" w:rsidP="0028694A">
            <w:pPr>
              <w:pStyle w:val="Odsekzoznamu"/>
              <w:numPr>
                <w:ilvl w:val="0"/>
                <w:numId w:val="35"/>
              </w:numPr>
              <w:spacing w:line="276" w:lineRule="auto"/>
              <w:rPr>
                <w:rFonts w:eastAsia="Times New Roman"/>
              </w:rPr>
            </w:pPr>
            <w:r w:rsidRPr="00301836">
              <w:rPr>
                <w:rFonts w:cs="Times New Roman"/>
              </w:rPr>
              <w:t>Vypracovanie digitálnych máp využiteľných v procese plánovania, projektovania ako aj pri prevádzke zariadení ES.</w:t>
            </w:r>
          </w:p>
          <w:p w14:paraId="2B4B31BA" w14:textId="77777777" w:rsidR="00B3750B" w:rsidRPr="00301836" w:rsidRDefault="00B3750B" w:rsidP="0028694A">
            <w:pPr>
              <w:pStyle w:val="Odsekzoznamu"/>
              <w:numPr>
                <w:ilvl w:val="0"/>
                <w:numId w:val="35"/>
              </w:numPr>
              <w:spacing w:line="276" w:lineRule="auto"/>
              <w:rPr>
                <w:rFonts w:eastAsia="Times New Roman"/>
              </w:rPr>
            </w:pPr>
            <w:r w:rsidRPr="00301836">
              <w:rPr>
                <w:rFonts w:cs="Times New Roman"/>
              </w:rPr>
              <w:t>Nový, podmienkami zhody overený simulačný model ES SR, v zmysle Nariadenia Komisie EÚ 2016/631 v oblasti modelovania.</w:t>
            </w:r>
          </w:p>
        </w:tc>
      </w:tr>
      <w:tr w:rsidR="00B3750B" w:rsidRPr="00301836" w14:paraId="6281BC20" w14:textId="77777777" w:rsidTr="00301836">
        <w:trPr>
          <w:trHeight w:val="850"/>
        </w:trPr>
        <w:tc>
          <w:tcPr>
            <w:tcW w:w="5000" w:type="pct"/>
            <w:gridSpan w:val="7"/>
            <w:shd w:val="clear" w:color="auto" w:fill="C4E7EA" w:themeFill="text2" w:themeFillTint="33"/>
            <w:vAlign w:val="center"/>
          </w:tcPr>
          <w:p w14:paraId="150456C7" w14:textId="120A72FD" w:rsidR="00B3750B" w:rsidRPr="00301836" w:rsidRDefault="00B3750B" w:rsidP="00DC366E">
            <w:pPr>
              <w:pStyle w:val="Nadpis3"/>
            </w:pPr>
            <w:r w:rsidRPr="717FAD3F">
              <w:t>Špecifikácia očakávaných kvantitatívn</w:t>
            </w:r>
            <w:r w:rsidR="0058347F">
              <w:t xml:space="preserve">ych a kvalitatívnych prínosov podprogramu </w:t>
            </w:r>
            <w:r w:rsidRPr="717FAD3F">
              <w:t>ŠPVaV pre ekonomický a spoločenský rozvoj</w:t>
            </w:r>
          </w:p>
        </w:tc>
      </w:tr>
      <w:tr w:rsidR="00B3750B" w:rsidRPr="00301836" w14:paraId="742C82B3" w14:textId="77777777" w:rsidTr="00301836">
        <w:trPr>
          <w:trHeight w:val="624"/>
        </w:trPr>
        <w:tc>
          <w:tcPr>
            <w:tcW w:w="5000" w:type="pct"/>
            <w:gridSpan w:val="7"/>
          </w:tcPr>
          <w:p w14:paraId="261AFB6E" w14:textId="77777777" w:rsidR="00B3750B" w:rsidRPr="00301836" w:rsidRDefault="00B3750B" w:rsidP="00301836">
            <w:pPr>
              <w:spacing w:line="276" w:lineRule="auto"/>
              <w:rPr>
                <w:rFonts w:eastAsia="Times New Roman"/>
                <w:i/>
              </w:rPr>
            </w:pPr>
            <w:r w:rsidRPr="00301836">
              <w:rPr>
                <w:rFonts w:cs="Times New Roman"/>
              </w:rPr>
              <w:t xml:space="preserve">Výsledky PPŠPVaV po ich zavedení do praxe zvýšia schopnosť elektrizačnej sústavy bezpečne a spoľahlivo zásobovať koncových odberateľov elektrickou energiou, umožnia zavedenie efektívnych nástrojov zameraných na zabezpečenie rovnováhy výroby a spotreby na Slovensku. Na základe dosiahnutých výsledkov bude možné do praxe zaviesť nové diagnostické postupy využívajúce novú experimentálne overenú senzorickú platformu, prípadne výrazne zlepšiť </w:t>
            </w:r>
            <w:r w:rsidRPr="00301836">
              <w:rPr>
                <w:rFonts w:cs="Times New Roman"/>
              </w:rPr>
              <w:lastRenderedPageBreak/>
              <w:t>v súčasnosti zavedené diagnostické postupy a zvýšiť dostupnosť diagnostiky. Zvýšený rozsah diagnostiky sa prejaví na znížení nákladov vynakladaných na riešenie a odstraňovanie porúch, pri súčasnom zlepšení ukazovateľov plynulosti prenosu a distribúcie elektrickej energie. Nové poznatky a presnejšia lokalizácia environmentálnych vplyvov ovplyvňujúcich prevádzku elektrizačnej sústavy umožnia navrhnúť také opatrenia v procese projektovania elektroenergetických sietí, ktoré obmedzia pravdepodobnosť vzniku rozsiahlych porúch. Výstupy vo forme digitálnych máp umožnia presnejšie lokalizovať problémové oblasti a navrhovať ekonomicky optimálne opatrenia na zlepšenie stavu, prípadne obmedzenie negatívnych dopadov.</w:t>
            </w:r>
          </w:p>
        </w:tc>
      </w:tr>
      <w:tr w:rsidR="00B3750B" w:rsidRPr="00301836" w14:paraId="7113960A" w14:textId="77777777" w:rsidTr="00301836">
        <w:trPr>
          <w:trHeight w:val="624"/>
        </w:trPr>
        <w:tc>
          <w:tcPr>
            <w:tcW w:w="5000" w:type="pct"/>
            <w:gridSpan w:val="7"/>
            <w:shd w:val="clear" w:color="auto" w:fill="C4E7EA" w:themeFill="text2" w:themeFillTint="33"/>
            <w:vAlign w:val="center"/>
          </w:tcPr>
          <w:p w14:paraId="6A9F01C3" w14:textId="6A5DDD7C" w:rsidR="00B3750B" w:rsidRPr="00301836" w:rsidRDefault="00B3750B" w:rsidP="00DC366E">
            <w:pPr>
              <w:pStyle w:val="Nadpis3"/>
            </w:pPr>
            <w:r w:rsidRPr="717FAD3F">
              <w:lastRenderedPageBreak/>
              <w:t>Etapy riešenia podprogramu</w:t>
            </w:r>
            <w:r w:rsidR="0058347F">
              <w:t xml:space="preserve"> ŠPVaV</w:t>
            </w:r>
          </w:p>
        </w:tc>
      </w:tr>
      <w:tr w:rsidR="00B3750B" w:rsidRPr="00301836" w14:paraId="3BC09198" w14:textId="77777777" w:rsidTr="00301836">
        <w:trPr>
          <w:trHeight w:val="510"/>
        </w:trPr>
        <w:tc>
          <w:tcPr>
            <w:tcW w:w="5000" w:type="pct"/>
            <w:gridSpan w:val="7"/>
            <w:shd w:val="clear" w:color="auto" w:fill="FFFFFF" w:themeFill="background1"/>
          </w:tcPr>
          <w:p w14:paraId="176FF5AC" w14:textId="05FDB7F0" w:rsidR="00B3750B" w:rsidRPr="00301836" w:rsidRDefault="00B3750B" w:rsidP="00760A16">
            <w:pPr>
              <w:spacing w:line="276" w:lineRule="auto"/>
              <w:rPr>
                <w:rFonts w:eastAsia="Times New Roman"/>
              </w:rPr>
            </w:pPr>
            <w:r w:rsidRPr="00301836">
              <w:rPr>
                <w:rFonts w:cs="Times New Roman"/>
              </w:rPr>
              <w:t>Príprava dvoch samostatných výziev pod</w:t>
            </w:r>
            <w:r w:rsidR="00621E3F">
              <w:rPr>
                <w:rFonts w:cs="Times New Roman"/>
              </w:rPr>
              <w:t>p</w:t>
            </w:r>
            <w:r w:rsidRPr="00301836">
              <w:rPr>
                <w:rFonts w:cs="Times New Roman"/>
              </w:rPr>
              <w:t xml:space="preserve">rogramu. </w:t>
            </w:r>
          </w:p>
          <w:p w14:paraId="3D307AA9" w14:textId="7844EF5F" w:rsidR="00B3750B" w:rsidRPr="00301836" w:rsidRDefault="00B3750B" w:rsidP="0028694A">
            <w:pPr>
              <w:pStyle w:val="Odsekzoznamu"/>
              <w:numPr>
                <w:ilvl w:val="0"/>
                <w:numId w:val="37"/>
              </w:numPr>
              <w:spacing w:line="276" w:lineRule="auto"/>
              <w:rPr>
                <w:rFonts w:eastAsia="Times New Roman"/>
              </w:rPr>
            </w:pPr>
            <w:r w:rsidRPr="00301836">
              <w:rPr>
                <w:rFonts w:cs="Times New Roman"/>
              </w:rPr>
              <w:t>Zvýšenie prenosových schopností a bezpečnosti elektrizačnej sústavy SR v kontexte zvyšovania energetickej efektívnosti</w:t>
            </w:r>
            <w:r w:rsidR="006F2CD8">
              <w:rPr>
                <w:rFonts w:cs="Times New Roman"/>
              </w:rPr>
              <w:t>;</w:t>
            </w:r>
          </w:p>
          <w:p w14:paraId="7E1D0E75" w14:textId="28FE590A" w:rsidR="00B3750B" w:rsidRPr="00301836" w:rsidRDefault="00B3750B" w:rsidP="0028694A">
            <w:pPr>
              <w:pStyle w:val="Odsekzoznamu"/>
              <w:numPr>
                <w:ilvl w:val="0"/>
                <w:numId w:val="37"/>
              </w:numPr>
              <w:spacing w:line="276" w:lineRule="auto"/>
              <w:rPr>
                <w:rFonts w:eastAsia="Times New Roman"/>
              </w:rPr>
            </w:pPr>
            <w:r w:rsidRPr="00301836">
              <w:rPr>
                <w:rFonts w:cs="Times New Roman"/>
              </w:rPr>
              <w:t>Identifikácia dopadov významných vplyvov na spoľahlivosť a bezpečnosti prvkov elektrizačnej sústavy SR</w:t>
            </w:r>
            <w:r w:rsidR="006F2CD8">
              <w:rPr>
                <w:rFonts w:cs="Times New Roman"/>
              </w:rPr>
              <w:t>.</w:t>
            </w:r>
          </w:p>
        </w:tc>
      </w:tr>
      <w:tr w:rsidR="00B3750B" w:rsidRPr="00301836" w14:paraId="05256720" w14:textId="77777777" w:rsidTr="00301836">
        <w:trPr>
          <w:trHeight w:val="510"/>
        </w:trPr>
        <w:tc>
          <w:tcPr>
            <w:tcW w:w="5000" w:type="pct"/>
            <w:gridSpan w:val="7"/>
            <w:shd w:val="clear" w:color="auto" w:fill="C4E7EA" w:themeFill="text2" w:themeFillTint="33"/>
            <w:vAlign w:val="center"/>
          </w:tcPr>
          <w:p w14:paraId="659E4E0E" w14:textId="4F155B73" w:rsidR="00B3750B" w:rsidRPr="00301836" w:rsidRDefault="0058347F" w:rsidP="00DC366E">
            <w:pPr>
              <w:pStyle w:val="Nadpis3"/>
            </w:pPr>
            <w:r>
              <w:t xml:space="preserve">Doba riešenia podprogramu </w:t>
            </w:r>
            <w:r w:rsidR="00B3750B" w:rsidRPr="717FAD3F">
              <w:t>ŠPVaV</w:t>
            </w:r>
          </w:p>
        </w:tc>
      </w:tr>
      <w:tr w:rsidR="00B3750B" w:rsidRPr="00301836" w14:paraId="099D79E6" w14:textId="77777777" w:rsidTr="00301836">
        <w:trPr>
          <w:trHeight w:val="624"/>
        </w:trPr>
        <w:tc>
          <w:tcPr>
            <w:tcW w:w="5000" w:type="pct"/>
            <w:gridSpan w:val="7"/>
            <w:vAlign w:val="center"/>
          </w:tcPr>
          <w:p w14:paraId="06F1E9A8" w14:textId="52A545DE" w:rsidR="00B3750B" w:rsidRPr="00301836" w:rsidRDefault="00B3750B" w:rsidP="00E11502">
            <w:pPr>
              <w:rPr>
                <w:rFonts w:eastAsia="Times New Roman"/>
                <w:highlight w:val="yellow"/>
              </w:rPr>
            </w:pPr>
            <w:r w:rsidRPr="00301836">
              <w:rPr>
                <w:rFonts w:cs="Times New Roman"/>
              </w:rPr>
              <w:t>Predpokladaná doba riešenia podprogramu je 5</w:t>
            </w:r>
            <w:r w:rsidR="00E11502">
              <w:rPr>
                <w:rFonts w:cs="Times New Roman"/>
              </w:rPr>
              <w:t xml:space="preserve"> rokov: 1/20</w:t>
            </w:r>
            <w:r w:rsidRPr="00301836">
              <w:rPr>
                <w:rFonts w:cs="Times New Roman"/>
              </w:rPr>
              <w:t>1</w:t>
            </w:r>
            <w:r w:rsidR="00E11502">
              <w:rPr>
                <w:rFonts w:cs="Times New Roman"/>
              </w:rPr>
              <w:t>9</w:t>
            </w:r>
            <w:r w:rsidRPr="00301836">
              <w:rPr>
                <w:rFonts w:cs="Times New Roman"/>
              </w:rPr>
              <w:t xml:space="preserve"> – 12</w:t>
            </w:r>
            <w:r w:rsidR="00E11502">
              <w:rPr>
                <w:rFonts w:cs="Times New Roman"/>
              </w:rPr>
              <w:t>/</w:t>
            </w:r>
            <w:r w:rsidRPr="00301836">
              <w:rPr>
                <w:rFonts w:cs="Times New Roman"/>
              </w:rPr>
              <w:t>2023.</w:t>
            </w:r>
          </w:p>
        </w:tc>
      </w:tr>
      <w:tr w:rsidR="00B3750B" w:rsidRPr="00301836" w14:paraId="0F6F3CE5" w14:textId="77777777" w:rsidTr="00301836">
        <w:trPr>
          <w:trHeight w:val="510"/>
        </w:trPr>
        <w:tc>
          <w:tcPr>
            <w:tcW w:w="5000" w:type="pct"/>
            <w:gridSpan w:val="7"/>
            <w:shd w:val="clear" w:color="auto" w:fill="C4E7EA" w:themeFill="text2" w:themeFillTint="33"/>
            <w:vAlign w:val="center"/>
          </w:tcPr>
          <w:p w14:paraId="795A11F1" w14:textId="58402305" w:rsidR="00B3750B" w:rsidRPr="00301836" w:rsidRDefault="00B3750B" w:rsidP="00DC366E">
            <w:pPr>
              <w:pStyle w:val="Nadpis3"/>
            </w:pPr>
            <w:r w:rsidRPr="717FAD3F">
              <w:t>Návrh nákladov na jednotlivé roky ri</w:t>
            </w:r>
            <w:r w:rsidR="0058347F">
              <w:t xml:space="preserve">ešenia a celé obdobie riešenia podprogramu </w:t>
            </w:r>
            <w:r w:rsidRPr="717FAD3F">
              <w:t>ŠPVaV</w:t>
            </w:r>
          </w:p>
        </w:tc>
      </w:tr>
      <w:tr w:rsidR="00B3750B" w:rsidRPr="00301836" w14:paraId="41BE44A2" w14:textId="77777777" w:rsidTr="00301836">
        <w:trPr>
          <w:trHeight w:val="397"/>
        </w:trPr>
        <w:tc>
          <w:tcPr>
            <w:tcW w:w="5000" w:type="pct"/>
            <w:gridSpan w:val="7"/>
            <w:vAlign w:val="center"/>
          </w:tcPr>
          <w:p w14:paraId="397FD7DC" w14:textId="093B9577" w:rsidR="00B3750B" w:rsidRPr="00301836" w:rsidRDefault="00B3750B" w:rsidP="00760A16">
            <w:pPr>
              <w:spacing w:line="276" w:lineRule="auto"/>
              <w:rPr>
                <w:rFonts w:eastAsia="Times New Roman"/>
              </w:rPr>
            </w:pPr>
            <w:r w:rsidRPr="00301836">
              <w:rPr>
                <w:rFonts w:cs="Times New Roman"/>
              </w:rPr>
              <w:t>Indikatívny rozpočet na celý ŠPVaV ENERGETIKA dosahuje 84,093 mil. eur na obdobie 201</w:t>
            </w:r>
            <w:r w:rsidR="007D6956">
              <w:rPr>
                <w:rFonts w:cs="Times New Roman"/>
              </w:rPr>
              <w:t>9</w:t>
            </w:r>
            <w:r w:rsidRPr="00301836">
              <w:rPr>
                <w:rFonts w:cs="Times New Roman"/>
              </w:rPr>
              <w:t xml:space="preserve"> – 2023. Navrhovaný rozpočet nižšie zodpovedá pre konkrétny</w:t>
            </w:r>
            <w:r w:rsidR="00AB0C55" w:rsidRPr="717FAD3F">
              <w:rPr>
                <w:rFonts w:eastAsia="Times New Roman"/>
              </w:rPr>
              <w:t xml:space="preserve"> </w:t>
            </w:r>
            <w:r w:rsidRPr="00301836">
              <w:rPr>
                <w:rFonts w:cs="Times New Roman"/>
              </w:rPr>
              <w:t>PPŠPVaV Zvýšenie prenosových schopností a bezpečnosti elektrizačnej sústavy SR. Údaje sú v miliónoch eur.</w:t>
            </w:r>
          </w:p>
          <w:p w14:paraId="393A57A4" w14:textId="1DF6D294" w:rsidR="00B3750B" w:rsidRDefault="00B3750B" w:rsidP="00760A16">
            <w:pPr>
              <w:spacing w:line="276" w:lineRule="auto"/>
              <w:rPr>
                <w:rFonts w:cs="Times New Roman"/>
              </w:rPr>
            </w:pPr>
            <w:r w:rsidRPr="00301836">
              <w:rPr>
                <w:rFonts w:cs="Times New Roman"/>
              </w:rPr>
              <w:t>V prípade požiadavky sa rozpočet navýši o 35%.</w:t>
            </w:r>
          </w:p>
          <w:p w14:paraId="20F92A0B" w14:textId="77777777" w:rsidR="005068EA" w:rsidRPr="005068EA" w:rsidRDefault="005068EA" w:rsidP="00760A16">
            <w:pPr>
              <w:spacing w:line="276" w:lineRule="auto"/>
              <w:rPr>
                <w:rFonts w:eastAsia="Times New Roman"/>
              </w:rPr>
            </w:pPr>
          </w:p>
          <w:p w14:paraId="0E40FA7C" w14:textId="77777777" w:rsidR="00B3750B" w:rsidRPr="00301836" w:rsidRDefault="00B3750B" w:rsidP="00760A16">
            <w:pPr>
              <w:spacing w:line="276" w:lineRule="auto"/>
              <w:rPr>
                <w:rFonts w:eastAsia="Times New Roman"/>
              </w:rPr>
            </w:pPr>
            <w:r w:rsidRPr="00301836">
              <w:rPr>
                <w:rFonts w:cs="Times New Roman"/>
              </w:rPr>
              <w:t>Rozdelenie nákladov potrebných pre riešenie podprogramu:</w:t>
            </w:r>
          </w:p>
          <w:p w14:paraId="6DD61A98" w14:textId="77777777" w:rsidR="00B3750B" w:rsidRPr="00301836" w:rsidRDefault="00B3750B" w:rsidP="0028694A">
            <w:pPr>
              <w:pStyle w:val="Odsekzoznamu"/>
              <w:numPr>
                <w:ilvl w:val="0"/>
                <w:numId w:val="36"/>
              </w:numPr>
              <w:spacing w:line="276" w:lineRule="auto"/>
              <w:rPr>
                <w:rFonts w:eastAsia="Times New Roman"/>
              </w:rPr>
            </w:pPr>
            <w:r w:rsidRPr="00301836">
              <w:rPr>
                <w:rFonts w:cs="Times New Roman"/>
              </w:rPr>
              <w:t>nákup a prevádzka výskumnej infraštruktúry – softvér, hardvér, licencie,</w:t>
            </w:r>
          </w:p>
          <w:p w14:paraId="49C73839" w14:textId="77777777" w:rsidR="00B3750B" w:rsidRPr="00301836" w:rsidRDefault="00B3750B" w:rsidP="0028694A">
            <w:pPr>
              <w:pStyle w:val="Odsekzoznamu"/>
              <w:numPr>
                <w:ilvl w:val="0"/>
                <w:numId w:val="36"/>
              </w:numPr>
              <w:spacing w:line="276" w:lineRule="auto"/>
              <w:rPr>
                <w:rFonts w:eastAsia="Times New Roman"/>
              </w:rPr>
            </w:pPr>
            <w:r w:rsidRPr="00301836">
              <w:rPr>
                <w:rFonts w:cs="Times New Roman"/>
              </w:rPr>
              <w:t>náklady na materiál, energie, vodné, stočné, komunikácie,</w:t>
            </w:r>
          </w:p>
          <w:p w14:paraId="7AC4B80C" w14:textId="77777777" w:rsidR="00B3750B" w:rsidRPr="00301836" w:rsidRDefault="00B3750B" w:rsidP="0028694A">
            <w:pPr>
              <w:pStyle w:val="Odsekzoznamu"/>
              <w:numPr>
                <w:ilvl w:val="0"/>
                <w:numId w:val="36"/>
              </w:numPr>
              <w:spacing w:line="276" w:lineRule="auto"/>
              <w:rPr>
                <w:rFonts w:eastAsia="Times New Roman"/>
              </w:rPr>
            </w:pPr>
            <w:r w:rsidRPr="00301836">
              <w:rPr>
                <w:rFonts w:cs="Times New Roman"/>
              </w:rPr>
              <w:t>mzdové náklady a ostatné osobné náklady vrátane nákladov na poistné,</w:t>
            </w:r>
          </w:p>
          <w:p w14:paraId="67D5A04A" w14:textId="77777777" w:rsidR="00B3750B" w:rsidRPr="00301836" w:rsidRDefault="00B3750B" w:rsidP="0028694A">
            <w:pPr>
              <w:pStyle w:val="Odsekzoznamu"/>
              <w:numPr>
                <w:ilvl w:val="0"/>
                <w:numId w:val="36"/>
              </w:numPr>
              <w:spacing w:line="276" w:lineRule="auto"/>
              <w:rPr>
                <w:rFonts w:eastAsia="Times New Roman"/>
              </w:rPr>
            </w:pPr>
            <w:r w:rsidRPr="00301836">
              <w:rPr>
                <w:rFonts w:cs="Times New Roman"/>
              </w:rPr>
              <w:t>náklady na prenájom, odpisy a zhodnotenie prístrojového vybavenia,</w:t>
            </w:r>
          </w:p>
          <w:p w14:paraId="09732182" w14:textId="77777777" w:rsidR="00B3750B" w:rsidRPr="00301836" w:rsidRDefault="00B3750B" w:rsidP="0028694A">
            <w:pPr>
              <w:pStyle w:val="Odsekzoznamu"/>
              <w:numPr>
                <w:ilvl w:val="0"/>
                <w:numId w:val="36"/>
              </w:numPr>
              <w:spacing w:line="276" w:lineRule="auto"/>
              <w:rPr>
                <w:rFonts w:eastAsia="Times New Roman"/>
              </w:rPr>
            </w:pPr>
            <w:r w:rsidRPr="00301836">
              <w:rPr>
                <w:rFonts w:cs="Times New Roman"/>
              </w:rPr>
              <w:t>náklady na tuzemské a zahraničné pracovné cesty,</w:t>
            </w:r>
          </w:p>
          <w:p w14:paraId="20D93DE9" w14:textId="77777777" w:rsidR="00B3750B" w:rsidRPr="00301836" w:rsidRDefault="00B3750B" w:rsidP="0028694A">
            <w:pPr>
              <w:pStyle w:val="Odsekzoznamu"/>
              <w:numPr>
                <w:ilvl w:val="0"/>
                <w:numId w:val="36"/>
              </w:numPr>
              <w:spacing w:line="276" w:lineRule="auto"/>
              <w:rPr>
                <w:rFonts w:eastAsia="Times New Roman"/>
              </w:rPr>
            </w:pPr>
            <w:r w:rsidRPr="00301836">
              <w:rPr>
                <w:rFonts w:cs="Times New Roman"/>
              </w:rPr>
              <w:t>náklady spojené so zverejnením výsledkov projektu,</w:t>
            </w:r>
          </w:p>
          <w:p w14:paraId="4928EAA3" w14:textId="77777777" w:rsidR="00B3750B" w:rsidRPr="00301836" w:rsidRDefault="00B3750B" w:rsidP="0028694A">
            <w:pPr>
              <w:pStyle w:val="Odsekzoznamu"/>
              <w:numPr>
                <w:ilvl w:val="0"/>
                <w:numId w:val="36"/>
              </w:numPr>
              <w:spacing w:line="276" w:lineRule="auto"/>
              <w:rPr>
                <w:rFonts w:eastAsia="Times New Roman"/>
              </w:rPr>
            </w:pPr>
            <w:r w:rsidRPr="00301836">
              <w:rPr>
                <w:rFonts w:cs="Times New Roman"/>
              </w:rPr>
              <w:t>náklady na služby,</w:t>
            </w:r>
          </w:p>
        </w:tc>
      </w:tr>
      <w:tr w:rsidR="00501318" w:rsidRPr="00301836" w14:paraId="6869E430" w14:textId="77777777" w:rsidTr="00501318">
        <w:trPr>
          <w:trHeight w:val="397"/>
        </w:trPr>
        <w:tc>
          <w:tcPr>
            <w:tcW w:w="1624" w:type="pct"/>
            <w:vAlign w:val="center"/>
          </w:tcPr>
          <w:p w14:paraId="4D62D751" w14:textId="2B7973F6" w:rsidR="00501318" w:rsidRPr="00AA296E" w:rsidRDefault="00501318" w:rsidP="00501318">
            <w:pPr>
              <w:rPr>
                <w:rFonts w:eastAsia="Times New Roman"/>
                <w:b/>
              </w:rPr>
            </w:pPr>
            <w:r w:rsidRPr="00AA296E">
              <w:rPr>
                <w:rFonts w:cs="Times New Roman"/>
                <w:b/>
              </w:rPr>
              <w:t>Rok</w:t>
            </w:r>
          </w:p>
        </w:tc>
        <w:tc>
          <w:tcPr>
            <w:tcW w:w="561" w:type="pct"/>
            <w:vAlign w:val="center"/>
          </w:tcPr>
          <w:p w14:paraId="63EB1CE9" w14:textId="77777777" w:rsidR="00501318" w:rsidRPr="00AA296E" w:rsidRDefault="00501318" w:rsidP="004B654E">
            <w:pPr>
              <w:rPr>
                <w:rFonts w:eastAsia="Times New Roman"/>
                <w:b/>
              </w:rPr>
            </w:pPr>
            <w:r w:rsidRPr="00AA296E">
              <w:rPr>
                <w:rFonts w:cs="Times New Roman"/>
                <w:b/>
              </w:rPr>
              <w:t>2019</w:t>
            </w:r>
          </w:p>
        </w:tc>
        <w:tc>
          <w:tcPr>
            <w:tcW w:w="562" w:type="pct"/>
            <w:vAlign w:val="center"/>
          </w:tcPr>
          <w:p w14:paraId="4DC0F25B" w14:textId="77777777" w:rsidR="00501318" w:rsidRPr="00AA296E" w:rsidRDefault="00501318" w:rsidP="004B654E">
            <w:pPr>
              <w:rPr>
                <w:rFonts w:eastAsia="Times New Roman"/>
                <w:b/>
              </w:rPr>
            </w:pPr>
            <w:r w:rsidRPr="00AA296E">
              <w:rPr>
                <w:rFonts w:cs="Times New Roman"/>
                <w:b/>
              </w:rPr>
              <w:t>2020</w:t>
            </w:r>
          </w:p>
        </w:tc>
        <w:tc>
          <w:tcPr>
            <w:tcW w:w="561" w:type="pct"/>
            <w:vAlign w:val="center"/>
          </w:tcPr>
          <w:p w14:paraId="7E1E737B" w14:textId="77777777" w:rsidR="00501318" w:rsidRPr="00AA296E" w:rsidRDefault="00501318" w:rsidP="004B654E">
            <w:pPr>
              <w:rPr>
                <w:rFonts w:eastAsia="Times New Roman"/>
                <w:b/>
              </w:rPr>
            </w:pPr>
            <w:r w:rsidRPr="00AA296E">
              <w:rPr>
                <w:rFonts w:cs="Times New Roman"/>
                <w:b/>
              </w:rPr>
              <w:t>2021</w:t>
            </w:r>
          </w:p>
        </w:tc>
        <w:tc>
          <w:tcPr>
            <w:tcW w:w="562" w:type="pct"/>
            <w:vAlign w:val="center"/>
          </w:tcPr>
          <w:p w14:paraId="7141417F" w14:textId="77777777" w:rsidR="00501318" w:rsidRPr="00AA296E" w:rsidRDefault="00501318" w:rsidP="004B654E">
            <w:pPr>
              <w:rPr>
                <w:rFonts w:eastAsia="Times New Roman"/>
                <w:b/>
              </w:rPr>
            </w:pPr>
            <w:r w:rsidRPr="00AA296E">
              <w:rPr>
                <w:rFonts w:cs="Times New Roman"/>
                <w:b/>
              </w:rPr>
              <w:t>2022</w:t>
            </w:r>
          </w:p>
        </w:tc>
        <w:tc>
          <w:tcPr>
            <w:tcW w:w="561" w:type="pct"/>
            <w:vAlign w:val="center"/>
          </w:tcPr>
          <w:p w14:paraId="6F7AA33D" w14:textId="77777777" w:rsidR="00501318" w:rsidRPr="00AA296E" w:rsidRDefault="00501318" w:rsidP="004B654E">
            <w:pPr>
              <w:rPr>
                <w:rFonts w:eastAsia="Times New Roman"/>
                <w:b/>
              </w:rPr>
            </w:pPr>
            <w:r w:rsidRPr="00AA296E">
              <w:rPr>
                <w:rFonts w:cs="Times New Roman"/>
                <w:b/>
              </w:rPr>
              <w:t>2023</w:t>
            </w:r>
          </w:p>
        </w:tc>
        <w:tc>
          <w:tcPr>
            <w:tcW w:w="569" w:type="pct"/>
            <w:vAlign w:val="center"/>
          </w:tcPr>
          <w:p w14:paraId="4ED54FF9" w14:textId="77777777" w:rsidR="00501318" w:rsidRPr="00AA296E" w:rsidRDefault="00501318" w:rsidP="004B654E">
            <w:pPr>
              <w:rPr>
                <w:rFonts w:eastAsia="Times New Roman"/>
                <w:b/>
              </w:rPr>
            </w:pPr>
            <w:r w:rsidRPr="00AA296E">
              <w:rPr>
                <w:rFonts w:cs="Times New Roman"/>
                <w:b/>
              </w:rPr>
              <w:t>Spolu</w:t>
            </w:r>
          </w:p>
        </w:tc>
      </w:tr>
      <w:tr w:rsidR="00501318" w:rsidRPr="00301836" w14:paraId="519DE5B1" w14:textId="77777777" w:rsidTr="00501318">
        <w:trPr>
          <w:trHeight w:val="397"/>
        </w:trPr>
        <w:tc>
          <w:tcPr>
            <w:tcW w:w="1624" w:type="pct"/>
            <w:vAlign w:val="center"/>
          </w:tcPr>
          <w:p w14:paraId="3256777D" w14:textId="658352CD" w:rsidR="00501318" w:rsidRPr="00AA296E" w:rsidRDefault="00501318" w:rsidP="00501318">
            <w:pPr>
              <w:rPr>
                <w:rFonts w:eastAsia="Times New Roman"/>
                <w:b/>
              </w:rPr>
            </w:pPr>
            <w:r w:rsidRPr="00AA296E">
              <w:rPr>
                <w:rFonts w:cs="Times New Roman"/>
                <w:b/>
              </w:rPr>
              <w:t>Štátny rozpočet</w:t>
            </w:r>
          </w:p>
        </w:tc>
        <w:tc>
          <w:tcPr>
            <w:tcW w:w="561" w:type="pct"/>
            <w:vAlign w:val="center"/>
          </w:tcPr>
          <w:p w14:paraId="3A32C0BD" w14:textId="77777777" w:rsidR="00501318" w:rsidRPr="00301836" w:rsidRDefault="00501318" w:rsidP="004B654E">
            <w:pPr>
              <w:rPr>
                <w:rFonts w:eastAsia="Times New Roman"/>
              </w:rPr>
            </w:pPr>
            <w:r w:rsidRPr="00301836">
              <w:rPr>
                <w:rFonts w:cs="Times New Roman"/>
              </w:rPr>
              <w:t>6,102</w:t>
            </w:r>
          </w:p>
        </w:tc>
        <w:tc>
          <w:tcPr>
            <w:tcW w:w="562" w:type="pct"/>
            <w:vAlign w:val="center"/>
          </w:tcPr>
          <w:p w14:paraId="4818F3B1" w14:textId="77777777" w:rsidR="00501318" w:rsidRPr="00301836" w:rsidRDefault="00501318" w:rsidP="004B654E">
            <w:pPr>
              <w:rPr>
                <w:rFonts w:eastAsia="Times New Roman"/>
              </w:rPr>
            </w:pPr>
            <w:r w:rsidRPr="00301836">
              <w:rPr>
                <w:rFonts w:cs="Times New Roman"/>
              </w:rPr>
              <w:t>6,102</w:t>
            </w:r>
          </w:p>
        </w:tc>
        <w:tc>
          <w:tcPr>
            <w:tcW w:w="561" w:type="pct"/>
            <w:vAlign w:val="center"/>
          </w:tcPr>
          <w:p w14:paraId="0049AFC3" w14:textId="77777777" w:rsidR="00501318" w:rsidRPr="00301836" w:rsidRDefault="00501318" w:rsidP="004B654E">
            <w:pPr>
              <w:rPr>
                <w:rFonts w:eastAsia="Times New Roman"/>
              </w:rPr>
            </w:pPr>
            <w:r w:rsidRPr="00301836">
              <w:rPr>
                <w:rFonts w:cs="Times New Roman"/>
              </w:rPr>
              <w:t>6,367</w:t>
            </w:r>
          </w:p>
        </w:tc>
        <w:tc>
          <w:tcPr>
            <w:tcW w:w="562" w:type="pct"/>
            <w:vAlign w:val="center"/>
          </w:tcPr>
          <w:p w14:paraId="25E872E1" w14:textId="77777777" w:rsidR="00501318" w:rsidRPr="00301836" w:rsidRDefault="00501318" w:rsidP="004B654E">
            <w:pPr>
              <w:rPr>
                <w:rFonts w:eastAsia="Times New Roman"/>
              </w:rPr>
            </w:pPr>
            <w:r w:rsidRPr="00301836">
              <w:rPr>
                <w:rFonts w:cs="Times New Roman"/>
              </w:rPr>
              <w:t>6,367</w:t>
            </w:r>
          </w:p>
        </w:tc>
        <w:tc>
          <w:tcPr>
            <w:tcW w:w="561" w:type="pct"/>
            <w:vAlign w:val="center"/>
          </w:tcPr>
          <w:p w14:paraId="618BED91" w14:textId="77777777" w:rsidR="00501318" w:rsidRPr="00301836" w:rsidRDefault="00501318" w:rsidP="004B654E">
            <w:pPr>
              <w:rPr>
                <w:rFonts w:eastAsia="Times New Roman"/>
              </w:rPr>
            </w:pPr>
            <w:r w:rsidRPr="00301836">
              <w:rPr>
                <w:rFonts w:cs="Times New Roman"/>
              </w:rPr>
              <w:t>1,592</w:t>
            </w:r>
          </w:p>
        </w:tc>
        <w:tc>
          <w:tcPr>
            <w:tcW w:w="569" w:type="pct"/>
            <w:vAlign w:val="center"/>
          </w:tcPr>
          <w:p w14:paraId="5025B502" w14:textId="77777777" w:rsidR="00501318" w:rsidRPr="00AA296E" w:rsidRDefault="00501318" w:rsidP="004B654E">
            <w:pPr>
              <w:rPr>
                <w:rFonts w:eastAsia="Times New Roman"/>
                <w:b/>
              </w:rPr>
            </w:pPr>
            <w:r w:rsidRPr="00AA296E">
              <w:rPr>
                <w:rFonts w:cs="Times New Roman"/>
                <w:b/>
              </w:rPr>
              <w:t>26,531</w:t>
            </w:r>
          </w:p>
        </w:tc>
      </w:tr>
      <w:tr w:rsidR="00501318" w:rsidRPr="00301836" w14:paraId="3586D6DF" w14:textId="77777777" w:rsidTr="00501318">
        <w:trPr>
          <w:trHeight w:val="397"/>
        </w:trPr>
        <w:tc>
          <w:tcPr>
            <w:tcW w:w="1624" w:type="pct"/>
            <w:vAlign w:val="center"/>
          </w:tcPr>
          <w:p w14:paraId="54141374" w14:textId="4F808BFA" w:rsidR="00501318" w:rsidRPr="00301836" w:rsidRDefault="00501318" w:rsidP="00AA296E">
            <w:pPr>
              <w:ind w:left="567"/>
              <w:rPr>
                <w:rFonts w:eastAsia="Times New Roman"/>
              </w:rPr>
            </w:pPr>
            <w:r w:rsidRPr="00301836">
              <w:rPr>
                <w:rFonts w:cs="Times New Roman"/>
              </w:rPr>
              <w:t>Z toho BV</w:t>
            </w:r>
          </w:p>
        </w:tc>
        <w:tc>
          <w:tcPr>
            <w:tcW w:w="561" w:type="pct"/>
            <w:vAlign w:val="center"/>
          </w:tcPr>
          <w:p w14:paraId="213B345D" w14:textId="77777777" w:rsidR="00501318" w:rsidRPr="00301836" w:rsidRDefault="00501318" w:rsidP="004B654E">
            <w:pPr>
              <w:rPr>
                <w:rFonts w:eastAsia="Times New Roman"/>
              </w:rPr>
            </w:pPr>
            <w:r w:rsidRPr="00301836">
              <w:rPr>
                <w:rFonts w:cs="Times New Roman"/>
              </w:rPr>
              <w:t>1,277</w:t>
            </w:r>
          </w:p>
        </w:tc>
        <w:tc>
          <w:tcPr>
            <w:tcW w:w="562" w:type="pct"/>
            <w:vAlign w:val="center"/>
          </w:tcPr>
          <w:p w14:paraId="7754AAD9" w14:textId="77777777" w:rsidR="00501318" w:rsidRPr="00301836" w:rsidRDefault="00501318" w:rsidP="004B654E">
            <w:pPr>
              <w:rPr>
                <w:rFonts w:eastAsia="Times New Roman"/>
              </w:rPr>
            </w:pPr>
            <w:r w:rsidRPr="00301836">
              <w:rPr>
                <w:rFonts w:cs="Times New Roman"/>
              </w:rPr>
              <w:t>4,294</w:t>
            </w:r>
          </w:p>
        </w:tc>
        <w:tc>
          <w:tcPr>
            <w:tcW w:w="561" w:type="pct"/>
            <w:vAlign w:val="center"/>
          </w:tcPr>
          <w:p w14:paraId="062B4996" w14:textId="77777777" w:rsidR="00501318" w:rsidRPr="00301836" w:rsidRDefault="00501318" w:rsidP="004B654E">
            <w:pPr>
              <w:rPr>
                <w:rFonts w:eastAsia="Times New Roman"/>
              </w:rPr>
            </w:pPr>
            <w:r w:rsidRPr="00301836">
              <w:rPr>
                <w:rFonts w:cs="Times New Roman"/>
              </w:rPr>
              <w:t>6,367</w:t>
            </w:r>
          </w:p>
        </w:tc>
        <w:tc>
          <w:tcPr>
            <w:tcW w:w="562" w:type="pct"/>
            <w:vAlign w:val="center"/>
          </w:tcPr>
          <w:p w14:paraId="45B2B19F" w14:textId="77777777" w:rsidR="00501318" w:rsidRPr="00301836" w:rsidRDefault="00501318" w:rsidP="004B654E">
            <w:pPr>
              <w:rPr>
                <w:rFonts w:eastAsia="Times New Roman"/>
              </w:rPr>
            </w:pPr>
            <w:r w:rsidRPr="00301836">
              <w:rPr>
                <w:rFonts w:cs="Times New Roman"/>
              </w:rPr>
              <w:t>6,367</w:t>
            </w:r>
          </w:p>
        </w:tc>
        <w:tc>
          <w:tcPr>
            <w:tcW w:w="561" w:type="pct"/>
            <w:vAlign w:val="center"/>
          </w:tcPr>
          <w:p w14:paraId="7354E817" w14:textId="77777777" w:rsidR="00501318" w:rsidRPr="00301836" w:rsidRDefault="00501318" w:rsidP="004B654E">
            <w:pPr>
              <w:rPr>
                <w:rFonts w:eastAsia="Times New Roman"/>
              </w:rPr>
            </w:pPr>
            <w:r w:rsidRPr="00301836">
              <w:rPr>
                <w:rFonts w:cs="Times New Roman"/>
              </w:rPr>
              <w:t>1,592</w:t>
            </w:r>
          </w:p>
        </w:tc>
        <w:tc>
          <w:tcPr>
            <w:tcW w:w="569" w:type="pct"/>
            <w:vAlign w:val="center"/>
          </w:tcPr>
          <w:p w14:paraId="1B58B790" w14:textId="77777777" w:rsidR="00501318" w:rsidRPr="00AA296E" w:rsidRDefault="00501318" w:rsidP="004B654E">
            <w:pPr>
              <w:rPr>
                <w:rFonts w:eastAsia="Times New Roman"/>
                <w:b/>
              </w:rPr>
            </w:pPr>
            <w:r w:rsidRPr="00AA296E">
              <w:rPr>
                <w:rFonts w:cs="Times New Roman"/>
                <w:b/>
              </w:rPr>
              <w:t>19,898</w:t>
            </w:r>
          </w:p>
        </w:tc>
      </w:tr>
      <w:tr w:rsidR="00501318" w:rsidRPr="00301836" w14:paraId="4EDB70B8" w14:textId="77777777" w:rsidTr="00501318">
        <w:trPr>
          <w:trHeight w:val="397"/>
        </w:trPr>
        <w:tc>
          <w:tcPr>
            <w:tcW w:w="1624" w:type="pct"/>
            <w:vAlign w:val="center"/>
          </w:tcPr>
          <w:p w14:paraId="12DF7A2D" w14:textId="3F3AFF6E" w:rsidR="00501318" w:rsidRPr="00301836" w:rsidRDefault="00501318" w:rsidP="00AA296E">
            <w:pPr>
              <w:ind w:left="567"/>
              <w:rPr>
                <w:rFonts w:eastAsia="Times New Roman"/>
              </w:rPr>
            </w:pPr>
            <w:r w:rsidRPr="00301836">
              <w:rPr>
                <w:rFonts w:cs="Times New Roman"/>
              </w:rPr>
              <w:t>Z toho KV</w:t>
            </w:r>
          </w:p>
        </w:tc>
        <w:tc>
          <w:tcPr>
            <w:tcW w:w="561" w:type="pct"/>
            <w:vAlign w:val="center"/>
          </w:tcPr>
          <w:p w14:paraId="225ECFE4" w14:textId="77777777" w:rsidR="00501318" w:rsidRPr="00301836" w:rsidRDefault="00501318" w:rsidP="004B654E">
            <w:pPr>
              <w:rPr>
                <w:rFonts w:eastAsia="Times New Roman"/>
              </w:rPr>
            </w:pPr>
            <w:r w:rsidRPr="00301836">
              <w:rPr>
                <w:rFonts w:cs="Times New Roman"/>
              </w:rPr>
              <w:t>4,825</w:t>
            </w:r>
          </w:p>
        </w:tc>
        <w:tc>
          <w:tcPr>
            <w:tcW w:w="562" w:type="pct"/>
            <w:vAlign w:val="center"/>
          </w:tcPr>
          <w:p w14:paraId="2A5A1281" w14:textId="77777777" w:rsidR="00501318" w:rsidRPr="00301836" w:rsidRDefault="00501318" w:rsidP="004B654E">
            <w:pPr>
              <w:rPr>
                <w:rFonts w:eastAsia="Times New Roman"/>
              </w:rPr>
            </w:pPr>
            <w:r w:rsidRPr="00301836">
              <w:rPr>
                <w:rFonts w:cs="Times New Roman"/>
              </w:rPr>
              <w:t>1,808</w:t>
            </w:r>
          </w:p>
        </w:tc>
        <w:tc>
          <w:tcPr>
            <w:tcW w:w="561" w:type="pct"/>
            <w:vAlign w:val="center"/>
          </w:tcPr>
          <w:p w14:paraId="5C84ACF0" w14:textId="77777777" w:rsidR="00501318" w:rsidRPr="00301836" w:rsidRDefault="00501318" w:rsidP="004B654E">
            <w:pPr>
              <w:rPr>
                <w:rFonts w:eastAsia="Times New Roman"/>
              </w:rPr>
            </w:pPr>
            <w:r w:rsidRPr="00301836">
              <w:rPr>
                <w:rFonts w:cs="Times New Roman"/>
              </w:rPr>
              <w:t>0</w:t>
            </w:r>
          </w:p>
        </w:tc>
        <w:tc>
          <w:tcPr>
            <w:tcW w:w="562" w:type="pct"/>
            <w:vAlign w:val="center"/>
          </w:tcPr>
          <w:p w14:paraId="68EB575D" w14:textId="77777777" w:rsidR="00501318" w:rsidRPr="00301836" w:rsidRDefault="00501318" w:rsidP="004B654E">
            <w:pPr>
              <w:rPr>
                <w:rFonts w:eastAsia="Times New Roman"/>
              </w:rPr>
            </w:pPr>
            <w:r w:rsidRPr="00301836">
              <w:rPr>
                <w:rFonts w:cs="Times New Roman"/>
              </w:rPr>
              <w:t>0</w:t>
            </w:r>
          </w:p>
        </w:tc>
        <w:tc>
          <w:tcPr>
            <w:tcW w:w="561" w:type="pct"/>
            <w:vAlign w:val="center"/>
          </w:tcPr>
          <w:p w14:paraId="2783855F" w14:textId="77777777" w:rsidR="00501318" w:rsidRPr="00301836" w:rsidRDefault="00501318" w:rsidP="004B654E">
            <w:pPr>
              <w:rPr>
                <w:rFonts w:eastAsia="Times New Roman"/>
              </w:rPr>
            </w:pPr>
            <w:r w:rsidRPr="00301836">
              <w:rPr>
                <w:rFonts w:cs="Times New Roman"/>
              </w:rPr>
              <w:t>0</w:t>
            </w:r>
          </w:p>
        </w:tc>
        <w:tc>
          <w:tcPr>
            <w:tcW w:w="569" w:type="pct"/>
            <w:vAlign w:val="center"/>
          </w:tcPr>
          <w:p w14:paraId="7BA04747" w14:textId="77777777" w:rsidR="00501318" w:rsidRPr="00AA296E" w:rsidRDefault="00501318" w:rsidP="004B654E">
            <w:pPr>
              <w:rPr>
                <w:rFonts w:eastAsia="Times New Roman"/>
                <w:b/>
              </w:rPr>
            </w:pPr>
            <w:r w:rsidRPr="00AA296E">
              <w:rPr>
                <w:rFonts w:cs="Times New Roman"/>
                <w:b/>
              </w:rPr>
              <w:t>6,633</w:t>
            </w:r>
          </w:p>
        </w:tc>
      </w:tr>
      <w:tr w:rsidR="00501318" w:rsidRPr="00301836" w14:paraId="763F5C9F" w14:textId="77777777" w:rsidTr="00501318">
        <w:trPr>
          <w:trHeight w:val="397"/>
        </w:trPr>
        <w:tc>
          <w:tcPr>
            <w:tcW w:w="1624" w:type="pct"/>
            <w:vAlign w:val="center"/>
          </w:tcPr>
          <w:p w14:paraId="74AB3950" w14:textId="243D4FAC" w:rsidR="00501318" w:rsidRPr="00AA296E" w:rsidRDefault="00501318" w:rsidP="00501318">
            <w:pPr>
              <w:jc w:val="left"/>
              <w:rPr>
                <w:rFonts w:eastAsia="Times New Roman"/>
                <w:b/>
              </w:rPr>
            </w:pPr>
            <w:r w:rsidRPr="00AA296E">
              <w:rPr>
                <w:rFonts w:cs="Times New Roman"/>
                <w:b/>
              </w:rPr>
              <w:t>Indikatívne mimorozpočtové zdroje</w:t>
            </w:r>
          </w:p>
        </w:tc>
        <w:tc>
          <w:tcPr>
            <w:tcW w:w="561" w:type="pct"/>
            <w:vAlign w:val="center"/>
          </w:tcPr>
          <w:p w14:paraId="67C2A706" w14:textId="77777777" w:rsidR="00501318" w:rsidRPr="00301836" w:rsidRDefault="00501318" w:rsidP="004B654E">
            <w:pPr>
              <w:rPr>
                <w:rFonts w:eastAsia="Times New Roman"/>
              </w:rPr>
            </w:pPr>
            <w:r w:rsidRPr="00301836">
              <w:rPr>
                <w:rFonts w:cs="Times New Roman"/>
              </w:rPr>
              <w:t>1,800</w:t>
            </w:r>
          </w:p>
        </w:tc>
        <w:tc>
          <w:tcPr>
            <w:tcW w:w="562" w:type="pct"/>
            <w:vAlign w:val="center"/>
          </w:tcPr>
          <w:p w14:paraId="318E7FDA" w14:textId="77777777" w:rsidR="00501318" w:rsidRPr="00301836" w:rsidRDefault="00501318" w:rsidP="004B654E">
            <w:pPr>
              <w:rPr>
                <w:rFonts w:eastAsia="Times New Roman"/>
              </w:rPr>
            </w:pPr>
            <w:r w:rsidRPr="00301836">
              <w:rPr>
                <w:rFonts w:cs="Times New Roman"/>
              </w:rPr>
              <w:t>2,000</w:t>
            </w:r>
          </w:p>
        </w:tc>
        <w:tc>
          <w:tcPr>
            <w:tcW w:w="561" w:type="pct"/>
            <w:vAlign w:val="center"/>
          </w:tcPr>
          <w:p w14:paraId="42CB8C89" w14:textId="77777777" w:rsidR="00501318" w:rsidRPr="00301836" w:rsidRDefault="00501318" w:rsidP="004B654E">
            <w:pPr>
              <w:rPr>
                <w:rFonts w:eastAsia="Times New Roman"/>
              </w:rPr>
            </w:pPr>
            <w:r w:rsidRPr="00301836">
              <w:rPr>
                <w:rFonts w:cs="Times New Roman"/>
              </w:rPr>
              <w:t>2,100</w:t>
            </w:r>
          </w:p>
        </w:tc>
        <w:tc>
          <w:tcPr>
            <w:tcW w:w="562" w:type="pct"/>
            <w:vAlign w:val="center"/>
          </w:tcPr>
          <w:p w14:paraId="15DB4268" w14:textId="77777777" w:rsidR="00501318" w:rsidRPr="00301836" w:rsidRDefault="00501318" w:rsidP="004B654E">
            <w:pPr>
              <w:rPr>
                <w:rFonts w:eastAsia="Times New Roman"/>
              </w:rPr>
            </w:pPr>
            <w:r w:rsidRPr="00301836">
              <w:rPr>
                <w:rFonts w:cs="Times New Roman"/>
              </w:rPr>
              <w:t>2,100</w:t>
            </w:r>
          </w:p>
        </w:tc>
        <w:tc>
          <w:tcPr>
            <w:tcW w:w="561" w:type="pct"/>
            <w:vAlign w:val="center"/>
          </w:tcPr>
          <w:p w14:paraId="178F5312" w14:textId="77777777" w:rsidR="00501318" w:rsidRPr="00301836" w:rsidRDefault="00501318" w:rsidP="004B654E">
            <w:pPr>
              <w:rPr>
                <w:rFonts w:eastAsia="Times New Roman"/>
              </w:rPr>
            </w:pPr>
            <w:r w:rsidRPr="00301836">
              <w:rPr>
                <w:rFonts w:cs="Times New Roman"/>
              </w:rPr>
              <w:t>0,500</w:t>
            </w:r>
          </w:p>
        </w:tc>
        <w:tc>
          <w:tcPr>
            <w:tcW w:w="569" w:type="pct"/>
            <w:vAlign w:val="center"/>
          </w:tcPr>
          <w:p w14:paraId="7072915C" w14:textId="77777777" w:rsidR="00501318" w:rsidRPr="00AA296E" w:rsidRDefault="00501318" w:rsidP="004B654E">
            <w:pPr>
              <w:rPr>
                <w:rFonts w:eastAsia="Times New Roman"/>
                <w:b/>
              </w:rPr>
            </w:pPr>
            <w:r w:rsidRPr="00AA296E">
              <w:rPr>
                <w:rFonts w:cs="Times New Roman"/>
                <w:b/>
              </w:rPr>
              <w:t>8,500</w:t>
            </w:r>
          </w:p>
        </w:tc>
      </w:tr>
      <w:tr w:rsidR="00501318" w:rsidRPr="00301836" w14:paraId="7759C10E" w14:textId="77777777" w:rsidTr="00501318">
        <w:trPr>
          <w:trHeight w:val="397"/>
        </w:trPr>
        <w:tc>
          <w:tcPr>
            <w:tcW w:w="1624" w:type="pct"/>
            <w:vAlign w:val="center"/>
          </w:tcPr>
          <w:p w14:paraId="302B4884" w14:textId="25223352" w:rsidR="00501318" w:rsidRPr="00AA296E" w:rsidRDefault="00501318" w:rsidP="00501318">
            <w:pPr>
              <w:rPr>
                <w:rFonts w:eastAsia="Times New Roman"/>
                <w:b/>
              </w:rPr>
            </w:pPr>
            <w:r w:rsidRPr="00AA296E">
              <w:rPr>
                <w:rFonts w:cs="Times New Roman"/>
                <w:b/>
              </w:rPr>
              <w:t>Celkové oprávnené náklady</w:t>
            </w:r>
          </w:p>
        </w:tc>
        <w:tc>
          <w:tcPr>
            <w:tcW w:w="561" w:type="pct"/>
            <w:vAlign w:val="center"/>
          </w:tcPr>
          <w:p w14:paraId="0789B651" w14:textId="77777777" w:rsidR="00501318" w:rsidRPr="00520692" w:rsidRDefault="00501318" w:rsidP="004B654E">
            <w:pPr>
              <w:rPr>
                <w:rFonts w:eastAsia="Times New Roman"/>
                <w:b/>
              </w:rPr>
            </w:pPr>
            <w:r w:rsidRPr="00520692">
              <w:rPr>
                <w:rFonts w:cs="Times New Roman"/>
                <w:b/>
              </w:rPr>
              <w:t>7,902</w:t>
            </w:r>
          </w:p>
        </w:tc>
        <w:tc>
          <w:tcPr>
            <w:tcW w:w="562" w:type="pct"/>
            <w:vAlign w:val="center"/>
          </w:tcPr>
          <w:p w14:paraId="4923E40B" w14:textId="77777777" w:rsidR="00501318" w:rsidRPr="00520692" w:rsidRDefault="00501318" w:rsidP="004B654E">
            <w:pPr>
              <w:rPr>
                <w:rFonts w:eastAsia="Times New Roman"/>
                <w:b/>
              </w:rPr>
            </w:pPr>
            <w:r w:rsidRPr="00520692">
              <w:rPr>
                <w:rFonts w:cs="Times New Roman"/>
                <w:b/>
              </w:rPr>
              <w:t>8,102</w:t>
            </w:r>
          </w:p>
        </w:tc>
        <w:tc>
          <w:tcPr>
            <w:tcW w:w="561" w:type="pct"/>
            <w:vAlign w:val="center"/>
          </w:tcPr>
          <w:p w14:paraId="00F050B1" w14:textId="77777777" w:rsidR="00501318" w:rsidRPr="00520692" w:rsidRDefault="00501318" w:rsidP="004B654E">
            <w:pPr>
              <w:rPr>
                <w:rFonts w:eastAsia="Times New Roman"/>
                <w:b/>
              </w:rPr>
            </w:pPr>
            <w:r w:rsidRPr="00520692">
              <w:rPr>
                <w:rFonts w:cs="Times New Roman"/>
                <w:b/>
              </w:rPr>
              <w:t>8,467</w:t>
            </w:r>
          </w:p>
        </w:tc>
        <w:tc>
          <w:tcPr>
            <w:tcW w:w="562" w:type="pct"/>
            <w:vAlign w:val="center"/>
          </w:tcPr>
          <w:p w14:paraId="1E544FD9" w14:textId="77777777" w:rsidR="00501318" w:rsidRPr="00520692" w:rsidRDefault="00501318" w:rsidP="004B654E">
            <w:pPr>
              <w:rPr>
                <w:rFonts w:eastAsia="Times New Roman"/>
                <w:b/>
              </w:rPr>
            </w:pPr>
            <w:r w:rsidRPr="00520692">
              <w:rPr>
                <w:rFonts w:cs="Times New Roman"/>
                <w:b/>
              </w:rPr>
              <w:t>8,467</w:t>
            </w:r>
          </w:p>
        </w:tc>
        <w:tc>
          <w:tcPr>
            <w:tcW w:w="561" w:type="pct"/>
            <w:vAlign w:val="center"/>
          </w:tcPr>
          <w:p w14:paraId="2387FE7E" w14:textId="77777777" w:rsidR="00501318" w:rsidRPr="00520692" w:rsidRDefault="00501318" w:rsidP="004B654E">
            <w:pPr>
              <w:rPr>
                <w:rFonts w:eastAsia="Times New Roman"/>
                <w:b/>
              </w:rPr>
            </w:pPr>
            <w:r w:rsidRPr="00520692">
              <w:rPr>
                <w:rFonts w:cs="Times New Roman"/>
                <w:b/>
              </w:rPr>
              <w:t>2,092</w:t>
            </w:r>
          </w:p>
        </w:tc>
        <w:tc>
          <w:tcPr>
            <w:tcW w:w="569" w:type="pct"/>
            <w:vAlign w:val="center"/>
          </w:tcPr>
          <w:p w14:paraId="333AF1C4" w14:textId="77777777" w:rsidR="00501318" w:rsidRPr="00AA296E" w:rsidRDefault="00501318" w:rsidP="004B654E">
            <w:pPr>
              <w:rPr>
                <w:rFonts w:eastAsia="Times New Roman"/>
                <w:b/>
              </w:rPr>
            </w:pPr>
            <w:r w:rsidRPr="00AA296E">
              <w:rPr>
                <w:rFonts w:cs="Times New Roman"/>
                <w:b/>
              </w:rPr>
              <w:t>35,031</w:t>
            </w:r>
          </w:p>
        </w:tc>
      </w:tr>
    </w:tbl>
    <w:p w14:paraId="37A9EFDC" w14:textId="77777777" w:rsidR="00B3750B" w:rsidRPr="00301836" w:rsidRDefault="00B3750B" w:rsidP="004B654E">
      <w:pPr>
        <w:rPr>
          <w:rFonts w:cs="Times New Roman"/>
          <w:szCs w:val="24"/>
        </w:rPr>
      </w:pPr>
    </w:p>
    <w:p w14:paraId="1BC7F85F" w14:textId="04956CD9" w:rsidR="00B3750B" w:rsidRPr="00301836" w:rsidRDefault="00B3750B" w:rsidP="004579DA">
      <w:pPr>
        <w:pStyle w:val="Nadpis2"/>
        <w:rPr>
          <w:rFonts w:eastAsia="Times New Roman"/>
        </w:rPr>
      </w:pPr>
      <w:r w:rsidRPr="00301836">
        <w:rPr>
          <w:rFonts w:eastAsia="Times New Roman"/>
          <w:color w:val="000000" w:themeColor="text1"/>
        </w:rPr>
        <w:br w:type="page"/>
      </w:r>
      <w:bookmarkStart w:id="244" w:name="_Toc519431418"/>
      <w:bookmarkStart w:id="245" w:name="_Toc519432038"/>
      <w:bookmarkStart w:id="246" w:name="_Toc519432115"/>
      <w:bookmarkStart w:id="247" w:name="_Toc519705117"/>
      <w:bookmarkStart w:id="248" w:name="_Toc520114438"/>
      <w:bookmarkStart w:id="249" w:name="_Toc520184710"/>
      <w:r w:rsidR="0099132D">
        <w:lastRenderedPageBreak/>
        <w:t>Podprogram štátneho programu VaV</w:t>
      </w:r>
      <w:r w:rsidR="004579DA">
        <w:t xml:space="preserve"> </w:t>
      </w:r>
      <w:r w:rsidRPr="00301836">
        <w:t>Inteligentné siete a obnoviteľné zdroje energie</w:t>
      </w:r>
      <w:bookmarkEnd w:id="244"/>
      <w:bookmarkEnd w:id="245"/>
      <w:bookmarkEnd w:id="246"/>
      <w:bookmarkEnd w:id="247"/>
      <w:bookmarkEnd w:id="248"/>
      <w:bookmarkEnd w:id="249"/>
    </w:p>
    <w:p w14:paraId="1C74FBA7" w14:textId="77777777" w:rsidR="0005520C" w:rsidRPr="00301836" w:rsidRDefault="0005520C" w:rsidP="004B654E">
      <w:pPr>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1098"/>
        <w:gridCol w:w="1098"/>
        <w:gridCol w:w="1098"/>
        <w:gridCol w:w="1098"/>
        <w:gridCol w:w="1098"/>
        <w:gridCol w:w="1121"/>
      </w:tblGrid>
      <w:tr w:rsidR="00B3750B" w:rsidRPr="00301836" w14:paraId="1276F02A" w14:textId="77777777" w:rsidTr="00301836">
        <w:trPr>
          <w:trHeight w:val="510"/>
        </w:trPr>
        <w:tc>
          <w:tcPr>
            <w:tcW w:w="5000" w:type="pct"/>
            <w:gridSpan w:val="7"/>
            <w:shd w:val="clear" w:color="auto" w:fill="C4E7EA" w:themeFill="text2" w:themeFillTint="33"/>
            <w:vAlign w:val="center"/>
          </w:tcPr>
          <w:p w14:paraId="6082BC19" w14:textId="312F503D" w:rsidR="00B3750B" w:rsidRPr="00301836" w:rsidRDefault="00B3750B" w:rsidP="00BA32EF">
            <w:pPr>
              <w:pStyle w:val="Nadpis3"/>
            </w:pPr>
            <w:bookmarkStart w:id="250" w:name="_Toc519432039"/>
            <w:r w:rsidRPr="717FAD3F">
              <w:t>Charakteristika</w:t>
            </w:r>
            <w:r w:rsidR="00A10881">
              <w:t xml:space="preserve"> </w:t>
            </w:r>
            <w:r w:rsidR="00DC366E">
              <w:t xml:space="preserve">podprogramu </w:t>
            </w:r>
            <w:r w:rsidRPr="717FAD3F">
              <w:t>ŠPVaV</w:t>
            </w:r>
            <w:bookmarkEnd w:id="250"/>
            <w:r w:rsidRPr="717FAD3F">
              <w:t xml:space="preserve"> </w:t>
            </w:r>
          </w:p>
        </w:tc>
      </w:tr>
      <w:tr w:rsidR="00B3750B" w:rsidRPr="00301836" w14:paraId="429312B3" w14:textId="77777777" w:rsidTr="00301836">
        <w:trPr>
          <w:trHeight w:val="624"/>
        </w:trPr>
        <w:tc>
          <w:tcPr>
            <w:tcW w:w="5000" w:type="pct"/>
            <w:gridSpan w:val="7"/>
          </w:tcPr>
          <w:p w14:paraId="77E83001" w14:textId="697C6099" w:rsidR="00B3750B" w:rsidRPr="00301836" w:rsidRDefault="00B3750B" w:rsidP="004B654E">
            <w:pPr>
              <w:rPr>
                <w:rFonts w:eastAsia="Times New Roman"/>
              </w:rPr>
            </w:pPr>
            <w:r w:rsidRPr="00301836">
              <w:rPr>
                <w:rFonts w:cs="Times New Roman"/>
              </w:rPr>
              <w:t>Strategický cieľ energetickej politiky SR je dosiahnuť konkurencieschopnú nízkouhlíkovú energetiku zabezpečujúcu bezpečnú, spoľahlivú a efektívnu dodávku všetkých foriem energie za prijateľné ceny s prihliadnutím na ochranu odberateľa a udržateľný rozvoj, spôsobom maximálne šetrným k životnému prostrediu. Implementácia inteligentných sietí (smart grids), t.j. systémov efektívneho riadenia spotreby aj dodávky energi</w:t>
            </w:r>
            <w:r w:rsidR="006C249A">
              <w:rPr>
                <w:rFonts w:cs="Times New Roman"/>
              </w:rPr>
              <w:t>e</w:t>
            </w:r>
            <w:r w:rsidRPr="00301836">
              <w:rPr>
                <w:rFonts w:cs="Times New Roman"/>
              </w:rPr>
              <w:t xml:space="preserve"> v meniacich sa podmienkach prevádzky energetických sústav, s integráciou obnoviteľných zdrojov energie (OZE) do distribučných sústav a zapojením aktívnych odberateľov (active customers alebo prosumers) pomáhajú dosiahnuť tento strategický cieľ v súlade s európskou energetickou politikou a so strategickými cieľmi Slovenska v EÚ.</w:t>
            </w:r>
          </w:p>
          <w:p w14:paraId="218691C6" w14:textId="77777777" w:rsidR="00B3750B" w:rsidRPr="00301836" w:rsidRDefault="00B3750B" w:rsidP="004B654E">
            <w:pPr>
              <w:rPr>
                <w:rFonts w:eastAsia="Times New Roman"/>
              </w:rPr>
            </w:pPr>
            <w:r w:rsidRPr="00301836">
              <w:rPr>
                <w:rFonts w:cs="Times New Roman"/>
              </w:rPr>
              <w:t>Úlohy podprogramu sú zamerané na potreby inovatívnych technických riešení inteligentných sietí. Riešia integráciu OZE a optimalizáciu dodávky elektriny z distribuovaných zdrojov energie, možnosti lokálneho uskladnenia elektriny (local storage), komplexné využívanie inteligentných meracích systémov (ďalej tiež IMS alebo smart metering), riadenie spotreby (demand response), vývoj a testovanie nových nabíjacích technológií a dopady rozvoja infraštruktúry pre elektromobilitu na distribučnú sústavu, vytváranie lokálnych energetických sústav (mikrosietí) až po koncepty energeticky sebestačnej lokálnej energetickej komunity (local energy community) v rámci inteligentného mesta/regiónu (smart city/region). Do komunitnej energetiky zapadá výskum udržateľného využívania nedrevnej a drevnej biomasy, zlepšovanie jej energetických vlastností a zvyšovanie účinnosti premeny energie. Súčasťou vývoja nových riešení v inteligentnej energetike je aj výskum a vývoj súvisiacich informačných a komunikačných technológií, predovšetkým systémových nástrojov na analýzy, dohľad a riadenie inteligentných sietí, zvyšovanie energetickej účinnosti a znižovanie strát v distribučnej sústave.</w:t>
            </w:r>
          </w:p>
        </w:tc>
      </w:tr>
      <w:tr w:rsidR="00B3750B" w:rsidRPr="00301836" w14:paraId="2424D159" w14:textId="77777777" w:rsidTr="00301836">
        <w:trPr>
          <w:trHeight w:val="510"/>
        </w:trPr>
        <w:tc>
          <w:tcPr>
            <w:tcW w:w="5000" w:type="pct"/>
            <w:gridSpan w:val="7"/>
            <w:shd w:val="clear" w:color="auto" w:fill="C4E7EA" w:themeFill="text2" w:themeFillTint="33"/>
            <w:vAlign w:val="center"/>
          </w:tcPr>
          <w:p w14:paraId="1F413898" w14:textId="3F0405A5" w:rsidR="00B3750B" w:rsidRPr="00301836" w:rsidRDefault="00B3750B" w:rsidP="00BA32EF">
            <w:pPr>
              <w:pStyle w:val="Nadpis3"/>
            </w:pPr>
            <w:bookmarkStart w:id="251" w:name="_Toc519432040"/>
            <w:r w:rsidRPr="717FAD3F">
              <w:t xml:space="preserve">Zámery </w:t>
            </w:r>
            <w:r w:rsidR="00DC366E">
              <w:t xml:space="preserve">podprogramu </w:t>
            </w:r>
            <w:r w:rsidRPr="717FAD3F">
              <w:t>ŠPVaV</w:t>
            </w:r>
            <w:bookmarkEnd w:id="251"/>
          </w:p>
        </w:tc>
      </w:tr>
      <w:tr w:rsidR="00B3750B" w:rsidRPr="00301836" w14:paraId="675A4F00" w14:textId="77777777" w:rsidTr="00301836">
        <w:trPr>
          <w:trHeight w:val="510"/>
        </w:trPr>
        <w:tc>
          <w:tcPr>
            <w:tcW w:w="5000" w:type="pct"/>
            <w:gridSpan w:val="7"/>
          </w:tcPr>
          <w:p w14:paraId="33800AAA" w14:textId="77777777" w:rsidR="00B3750B" w:rsidRPr="00301836" w:rsidRDefault="00B3750B" w:rsidP="004B654E">
            <w:pPr>
              <w:rPr>
                <w:rFonts w:eastAsia="Times New Roman"/>
              </w:rPr>
            </w:pPr>
            <w:r w:rsidRPr="00301836">
              <w:rPr>
                <w:rFonts w:cs="Times New Roman"/>
              </w:rPr>
              <w:t xml:space="preserve">Zámerom podprogramu je riešenie aktuálnych výskumných problémov z oblastí inovácie, rozvoja a prevádzky energetických sústav s orientáciou na využitie výsledkov priamo v praxi. </w:t>
            </w:r>
          </w:p>
          <w:p w14:paraId="5225F299" w14:textId="77777777" w:rsidR="00B3750B" w:rsidRPr="00301836" w:rsidRDefault="00B3750B" w:rsidP="004B654E">
            <w:pPr>
              <w:rPr>
                <w:rFonts w:eastAsia="Times New Roman"/>
              </w:rPr>
            </w:pPr>
            <w:r w:rsidRPr="00301836">
              <w:rPr>
                <w:rFonts w:cs="Times New Roman"/>
              </w:rPr>
              <w:t>Podprogram Inteligentné siete a obnoviteľné zdroje energie je tematicky rozdelený do 5 vzájomne úzko previazaných oblastí, v ktorých sú definované jednotlivé hlavné zámery:</w:t>
            </w:r>
          </w:p>
          <w:p w14:paraId="14D8C56E" w14:textId="77777777" w:rsidR="00B3750B" w:rsidRPr="00301836" w:rsidRDefault="00B3750B" w:rsidP="004B654E">
            <w:pPr>
              <w:rPr>
                <w:rFonts w:cs="Times New Roman"/>
              </w:rPr>
            </w:pPr>
          </w:p>
          <w:p w14:paraId="5B1ACB60" w14:textId="77777777" w:rsidR="00B3750B" w:rsidRPr="00301836" w:rsidRDefault="00B3750B" w:rsidP="00E03C24">
            <w:pPr>
              <w:pStyle w:val="Odsekzoznamu"/>
              <w:numPr>
                <w:ilvl w:val="0"/>
                <w:numId w:val="39"/>
              </w:numPr>
              <w:rPr>
                <w:rFonts w:eastAsia="Times New Roman"/>
              </w:rPr>
            </w:pPr>
            <w:r w:rsidRPr="00301836">
              <w:rPr>
                <w:rFonts w:cs="Times New Roman"/>
              </w:rPr>
              <w:t>Integrácia OZE a aktívnych odberateľov do distribučných sústav</w:t>
            </w:r>
          </w:p>
          <w:p w14:paraId="2DF9077B" w14:textId="77777777" w:rsidR="00B3750B" w:rsidRPr="00301836" w:rsidRDefault="00B3750B" w:rsidP="004B654E">
            <w:pPr>
              <w:rPr>
                <w:rFonts w:eastAsia="Times New Roman"/>
              </w:rPr>
            </w:pPr>
            <w:r w:rsidRPr="00301836">
              <w:rPr>
                <w:rFonts w:cs="Times New Roman"/>
              </w:rPr>
              <w:t>Zámerom tejto oblasti je výskum systémov efektívnej diverzifikácie lokálnych a regionálnych energetických zdrojov, prioritne malých fotovoltických elektrární (FVE), malých spaľovní fytomasy/biomasy v zdrojoch kombinovanej výroby elektriny a tepla (KVET), malých veterných elektrární (VtE) a hybridných systémov; výskum akumulačných systémov pre krátkodobé aj dlhodobé uskladňovanie energie (batérie, podzemné úložiská plynu) pre lokálne uskladnenie prebytkov vyrobenej elektriny z OZE; výskum možností ich riadenia a regulácie; minimalizácia negatívnych dopadov na výkonové a kvalitatívne parametre elektriny v distribučných sústavách. Súčasťou je zriadenie testovacieho laboratória pre integráciu OZE a aktívnych odberateľov do distribučnej sústavy; výskum a vývoj simulačných a predikčných SW nástrojov na analýzy a posudzovanie možností pripájania a regulácie distribuovaných zdrojov na báze OZE. Úlohou je ďalej výskum a testovanie možností využitia biomasy a malej KVET (angl. „mikroCHP“) v rámci konceptu lokálnych energetických sústav, výskum systémov zvyšovania efektívnosti udržateľnej produkcie a energetického využívania biomasy na regionálnych úrovniach; výskum systémov zásobovania biomasou pre energetické využitie a zlepšovanie jej energetických vlastností; zvyšovania efektívnosti premeny energie z biomasy; výskum zvyšovania efektivity premeny slnečnej energie na biomasu</w:t>
            </w:r>
            <w:r w:rsidRPr="717FAD3F">
              <w:rPr>
                <w:rFonts w:eastAsia="Times New Roman"/>
                <w:color w:val="FF0000"/>
              </w:rPr>
              <w:t xml:space="preserve"> </w:t>
            </w:r>
            <w:r w:rsidRPr="00301836">
              <w:rPr>
                <w:rFonts w:cs="Times New Roman"/>
              </w:rPr>
              <w:t xml:space="preserve">v rôznych klimatických podmienkach (technológie intenzívnej produkcie biomasy); výskum vlastností biomasy vhodnej pre energetické systémy budúcnosti </w:t>
            </w:r>
            <w:r w:rsidRPr="00301836">
              <w:rPr>
                <w:rFonts w:cs="Times New Roman"/>
              </w:rPr>
              <w:lastRenderedPageBreak/>
              <w:t xml:space="preserve">(Smart City / Smart Home, KVET); výskum systémov znižovania produkcie emisií a odpadov pri energetickom využívaní drevnej biomasy. </w:t>
            </w:r>
          </w:p>
          <w:p w14:paraId="45A0B8D9" w14:textId="77777777" w:rsidR="00B3750B" w:rsidRPr="00301836" w:rsidRDefault="00B3750B" w:rsidP="004B654E">
            <w:pPr>
              <w:rPr>
                <w:rFonts w:cs="Times New Roman"/>
              </w:rPr>
            </w:pPr>
          </w:p>
          <w:p w14:paraId="41E03B64" w14:textId="77777777" w:rsidR="00B3750B" w:rsidRPr="00301836" w:rsidRDefault="00B3750B" w:rsidP="00E03C24">
            <w:pPr>
              <w:pStyle w:val="Odsekzoznamu"/>
              <w:numPr>
                <w:ilvl w:val="0"/>
                <w:numId w:val="39"/>
              </w:numPr>
              <w:rPr>
                <w:rFonts w:eastAsia="Times New Roman"/>
              </w:rPr>
            </w:pPr>
            <w:r w:rsidRPr="00301836">
              <w:rPr>
                <w:rFonts w:cs="Times New Roman"/>
              </w:rPr>
              <w:t>Inteligentné meracie systémy (IMS) a komunikačné technológie v inteligentných sieťach</w:t>
            </w:r>
          </w:p>
          <w:p w14:paraId="52534E02" w14:textId="621D52C4" w:rsidR="00B3750B" w:rsidRPr="00301836" w:rsidRDefault="00B3750B" w:rsidP="004B654E">
            <w:pPr>
              <w:rPr>
                <w:rFonts w:eastAsia="Times New Roman"/>
              </w:rPr>
            </w:pPr>
            <w:r w:rsidRPr="00301836">
              <w:rPr>
                <w:rFonts w:cs="Times New Roman"/>
              </w:rPr>
              <w:t>Výskum sa zameriava na využívanie inteligentných meracích systémov pri budovaní</w:t>
            </w:r>
            <w:r w:rsidR="008F603D" w:rsidRPr="00301836">
              <w:rPr>
                <w:rFonts w:cs="Times New Roman"/>
              </w:rPr>
              <w:t xml:space="preserve"> a prevádzkovaní</w:t>
            </w:r>
            <w:r w:rsidRPr="00301836">
              <w:rPr>
                <w:rFonts w:cs="Times New Roman"/>
              </w:rPr>
              <w:t xml:space="preserve"> inteligentných sietí (IS). Patrí sem výskum, vývoj a testovanie inovatívnych modulárnych a interoperabilných riešení pre komplexný monitoring energetických veličín v distribučnej sústave s využitím inteligentného elektromera ako analyzátora; výskum v oblasti merania a požiadaviek na merané veličiny vzhľadom na dynamický technologický vývoj, európsku legislatívu a dopady na jednotlivých účastníkov trhu vrátane koncových odberateľov; výskum a vývoj inovatívnych riešení na báze IMS pre zvyšovanie efektívnosti využívania elektriny a znižovania technických a netechnických strát; výskum potrebných inovácií metrologických služieb a legislatívnych úprav pre oblasť IS; výskum v oblasti multitarifných systémov a ich využitia v regulovanom a neregulovanom prostredí energetiky Slovenska z pohľadu požiadaviek jednotlivých účastníkov trhu a potrieb odberateľov. Súčasťou je výskum v oblasti komunikačných technológií plošnej implementácie a využívania IMS; výskum, vývoj a testovanie komunikačných modulov v IS vybavených technológiou PLC a komunikačnými technológiami s podporou internetu vecí (IoT) zabezpečujúcimi vysokú mieru rýchlosti, spoľahlivosti a bezpečnosti komunikácie v distribučnej sústave; výskum, vývoj a testovanie multifunkčných inteligentných dátových koncentrátorov pre operatívne riadenie spotreby a akumulácie elektriny na základe výsledkov optimalizačných algoritmov.</w:t>
            </w:r>
          </w:p>
          <w:p w14:paraId="60E48508" w14:textId="77777777" w:rsidR="00B3750B" w:rsidRPr="00301836" w:rsidRDefault="00B3750B" w:rsidP="004B654E">
            <w:pPr>
              <w:rPr>
                <w:rFonts w:cs="Times New Roman"/>
              </w:rPr>
            </w:pPr>
          </w:p>
          <w:p w14:paraId="39D069BC" w14:textId="77777777" w:rsidR="00B3750B" w:rsidRPr="00301836" w:rsidRDefault="00B3750B" w:rsidP="00E03C24">
            <w:pPr>
              <w:pStyle w:val="Odsekzoznamu"/>
              <w:numPr>
                <w:ilvl w:val="0"/>
                <w:numId w:val="39"/>
              </w:numPr>
              <w:rPr>
                <w:rFonts w:eastAsia="Times New Roman"/>
              </w:rPr>
            </w:pPr>
            <w:r w:rsidRPr="00301836">
              <w:rPr>
                <w:rFonts w:cs="Times New Roman"/>
              </w:rPr>
              <w:t xml:space="preserve">Smart Grid – rozvoj a riadenie distribučnej sústavy </w:t>
            </w:r>
          </w:p>
          <w:p w14:paraId="28275959" w14:textId="26D25CD4" w:rsidR="00B3750B" w:rsidRPr="005068EA" w:rsidRDefault="00B3750B" w:rsidP="004B654E">
            <w:pPr>
              <w:rPr>
                <w:rFonts w:eastAsia="Times New Roman"/>
              </w:rPr>
            </w:pPr>
            <w:r w:rsidRPr="00301836">
              <w:rPr>
                <w:rFonts w:cs="Times New Roman"/>
              </w:rPr>
              <w:t>V tejto oblasti sa výskum zameriava na komplexné potreby a možnosti rozvoja</w:t>
            </w:r>
            <w:r w:rsidR="008F603D" w:rsidRPr="00301836">
              <w:rPr>
                <w:rFonts w:cs="Times New Roman"/>
              </w:rPr>
              <w:t xml:space="preserve"> a riadenia</w:t>
            </w:r>
            <w:r w:rsidRPr="00301836">
              <w:rPr>
                <w:rFonts w:cs="Times New Roman"/>
              </w:rPr>
              <w:t xml:space="preserve"> VN/NN distribučnej sústavy z hľadiska požiadaviek vyššej integrácie intermitentných distribuovaných zdrojov vo vzťahu k</w:t>
            </w:r>
            <w:r w:rsidR="008F603D" w:rsidRPr="717FAD3F">
              <w:rPr>
                <w:rFonts w:eastAsia="Times New Roman"/>
              </w:rPr>
              <w:t> </w:t>
            </w:r>
            <w:r w:rsidRPr="00301836">
              <w:rPr>
                <w:rFonts w:cs="Times New Roman"/>
              </w:rPr>
              <w:t>udržaniu</w:t>
            </w:r>
            <w:r w:rsidR="008F603D" w:rsidRPr="00301836">
              <w:rPr>
                <w:rFonts w:cs="Times New Roman"/>
              </w:rPr>
              <w:t xml:space="preserve"> spoľahlivosti a</w:t>
            </w:r>
            <w:r w:rsidRPr="00301836">
              <w:rPr>
                <w:rFonts w:cs="Times New Roman"/>
              </w:rPr>
              <w:t xml:space="preserve"> kvality elektriny v distribučnej sústave. Patrí sem výskum a testovanie možností a nástrojov na riadenie spotreby (demand response); výskum technických a ekonomických možností využívania systémov akumulácie energie; podmienok ich efektívnej integrácie do distribučných sústav; výskum dopadov integrácie batérií v distribučnej sústave vrátane pilotného testovania; výskum a testovanie technológií inteligentných distribučných transformačných staníc (DTS) so zreteľom na zachovanie bezpečnosti a stability distribučnej sústavy a elimináciu nežiaducich stavov; výskum a vývoj vhodných komponentov a systémov na monitorovanie a analýzu tokov výkonov DTS a v dôležitých uzloch NN sietí; výskum a testovanie inteligentných automatizovaných nástrojov riadenia DTS; výskum a testovanie pokročilých nástrojov pre monitoring kvality elektriny a nástrojov na analýzu a elimináciu nežiaducich vplyvov distribuovaných zdrojov na báze OZE a batériových systémov v distribučnej sústave; výskum nástrojov na zvýšenie hodnoty faktora výkonu, zvýšenie energetickej účinnosti a zníženie technických strát v distribučnej sústave. Úlohou je ďalej zriadenie testovacieho laboratória pre IS a IMS na overovanie konceptov a technológií v zmysle reálnych požiadaviek, štandardov a noriem pre zavádzanie inteligentných sietí v súlade s odporúčaniami EÚ a transpozíciou legislatívy v podmienkach SR; výskum a vývoj pokročilých algoritmov a systémov na analýzu, automatizované riadenie a </w:t>
            </w:r>
            <w:r w:rsidRPr="00301836">
              <w:rPr>
                <w:rFonts w:cs="Times New Roman"/>
                <w:color w:val="000000" w:themeColor="text1"/>
              </w:rPr>
              <w:t xml:space="preserve">dynamickú </w:t>
            </w:r>
            <w:r w:rsidRPr="00301836">
              <w:rPr>
                <w:rFonts w:cs="Times New Roman"/>
              </w:rPr>
              <w:t>reguláciu distribučných alebo lokálnych sústav s inštalovanými distribuovanými zdrojmi, infraštruktúrou pre elektromobilitu a akumulačnými zariadeniami vrátane pilotného testovania</w:t>
            </w:r>
            <w:r w:rsidR="00381B48" w:rsidRPr="00301836">
              <w:rPr>
                <w:rFonts w:cs="Times New Roman"/>
              </w:rPr>
              <w:t xml:space="preserve"> a návrhu technických podmienok a legislatívnych opatrení</w:t>
            </w:r>
            <w:r w:rsidR="005068EA">
              <w:rPr>
                <w:rFonts w:eastAsia="Times New Roman"/>
              </w:rPr>
              <w:t>.</w:t>
            </w:r>
          </w:p>
          <w:p w14:paraId="089B68C7" w14:textId="77777777" w:rsidR="00B3750B" w:rsidRPr="00301836" w:rsidRDefault="00B3750B" w:rsidP="004B654E">
            <w:pPr>
              <w:rPr>
                <w:rFonts w:cs="Times New Roman"/>
              </w:rPr>
            </w:pPr>
          </w:p>
          <w:p w14:paraId="4D0F4BAC" w14:textId="77777777" w:rsidR="00B3750B" w:rsidRPr="00301836" w:rsidRDefault="00B3750B" w:rsidP="00E03C24">
            <w:pPr>
              <w:pStyle w:val="Odsekzoznamu"/>
              <w:numPr>
                <w:ilvl w:val="0"/>
                <w:numId w:val="39"/>
              </w:numPr>
              <w:rPr>
                <w:rFonts w:eastAsia="Times New Roman"/>
              </w:rPr>
            </w:pPr>
            <w:r w:rsidRPr="00301836">
              <w:rPr>
                <w:rFonts w:cs="Times New Roman"/>
              </w:rPr>
              <w:t>Rozvoj nabíjacej infraštruktúry pre elektromobilitu</w:t>
            </w:r>
          </w:p>
          <w:p w14:paraId="5ED6D3DC" w14:textId="3CD79909" w:rsidR="00B3750B" w:rsidRPr="00301836" w:rsidRDefault="00B3750B" w:rsidP="004B654E">
            <w:pPr>
              <w:rPr>
                <w:rFonts w:eastAsia="Times New Roman"/>
              </w:rPr>
            </w:pPr>
            <w:r w:rsidRPr="00301836">
              <w:rPr>
                <w:rFonts w:cs="Times New Roman"/>
              </w:rPr>
              <w:t xml:space="preserve">Zámerom tejto oblasti je výskum potrieb ďalšieho rozvoja elektrizačnej (distribučnej) sústavy vo vzťahu k zabezpečeniu príkonu nabíjacích staníc. Jedná sa o výskum a vývoj technológií nabíjacej infraštruktúry s posudzovaním ich vlastností a vplyvov na ES SR s ohľadom na miesta inštalácie a spôsob nabíjania; výskum možností využitia elektromobility pre optimalizáciu bilancie distribučnej sústavy z pohľadu výkonových a kvalitatívnych parametrov a stability siete; využitie batérií </w:t>
            </w:r>
            <w:r w:rsidRPr="00301836">
              <w:rPr>
                <w:rFonts w:cs="Times New Roman"/>
              </w:rPr>
              <w:lastRenderedPageBreak/>
              <w:t>elektromobilov ako formy lokálneho uskladnenia elektriny a využívanie možností ich riadeného nabíjania</w:t>
            </w:r>
            <w:r w:rsidR="00381B48" w:rsidRPr="00301836">
              <w:rPr>
                <w:rFonts w:cs="Times New Roman"/>
              </w:rPr>
              <w:t xml:space="preserve"> a využívania výkonu</w:t>
            </w:r>
            <w:r w:rsidRPr="00301836">
              <w:rPr>
                <w:rFonts w:cs="Times New Roman"/>
              </w:rPr>
              <w:t xml:space="preserve">; taktiež výskum fyzikálnych a technických vlastností batérií elektromobilov ako nových typov elektrických spotrebičov vrátane </w:t>
            </w:r>
            <w:r w:rsidR="00381B48" w:rsidRPr="00301836">
              <w:rPr>
                <w:rFonts w:cs="Times New Roman"/>
              </w:rPr>
              <w:t xml:space="preserve">výskumu </w:t>
            </w:r>
            <w:r w:rsidRPr="00301836">
              <w:rPr>
                <w:rFonts w:cs="Times New Roman"/>
              </w:rPr>
              <w:t xml:space="preserve">ich vplyvov na sieť; výskum, návrh a pilotné testovanie optimálnej infraštruktúry pre nabíjacie stanice v domácnostiach, verejných budovách a parkoviskách v súlade s pravidlami EÚ; vývoj simulačných nástrojov na analýzu a riadenie prevádzky nabíjacej infraštruktúry; </w:t>
            </w:r>
            <w:r w:rsidR="00381B48" w:rsidRPr="00301836">
              <w:rPr>
                <w:rFonts w:cs="Times New Roman"/>
              </w:rPr>
              <w:t>návrh</w:t>
            </w:r>
            <w:r w:rsidRPr="00301836">
              <w:rPr>
                <w:rFonts w:cs="Times New Roman"/>
              </w:rPr>
              <w:t xml:space="preserve"> obchodných podmienok a legislatívnych opatrení pre riadenie nabíjacích cyklov v prostredí pokročilých tarifných systémov ako súčasť inteligentných riešení v energetike.</w:t>
            </w:r>
          </w:p>
          <w:p w14:paraId="728A789C" w14:textId="77777777" w:rsidR="00B3750B" w:rsidRPr="00301836" w:rsidRDefault="00B3750B" w:rsidP="004B654E">
            <w:pPr>
              <w:rPr>
                <w:rFonts w:cs="Times New Roman"/>
              </w:rPr>
            </w:pPr>
          </w:p>
          <w:p w14:paraId="4541E2C5" w14:textId="77777777" w:rsidR="00B3750B" w:rsidRPr="00301836" w:rsidRDefault="00B3750B" w:rsidP="00E03C24">
            <w:pPr>
              <w:pStyle w:val="Odsekzoznamu"/>
              <w:numPr>
                <w:ilvl w:val="0"/>
                <w:numId w:val="39"/>
              </w:numPr>
              <w:rPr>
                <w:rFonts w:eastAsia="Times New Roman"/>
              </w:rPr>
            </w:pPr>
            <w:r w:rsidRPr="00301836">
              <w:rPr>
                <w:rFonts w:cs="Times New Roman"/>
              </w:rPr>
              <w:t>Mikrosiete – energetická infraštruktúra inteligentných miest/regiónov</w:t>
            </w:r>
          </w:p>
          <w:p w14:paraId="0BA58134" w14:textId="45E59D7F" w:rsidR="00B3750B" w:rsidRPr="00301836" w:rsidRDefault="00B3750B" w:rsidP="004B654E">
            <w:pPr>
              <w:rPr>
                <w:rFonts w:eastAsia="Times New Roman"/>
              </w:rPr>
            </w:pPr>
            <w:r w:rsidRPr="00301836">
              <w:rPr>
                <w:rFonts w:cs="Times New Roman"/>
              </w:rPr>
              <w:t>Táto oblasť sa zameriava na komplexný výskum a pilotné testovanie konceptu energeticky sebestačnej lokálnej energetickej komunity so zapojením koncových a aktívnych odberateľov zameraných na celkovú vyrovnanú energetickú bilanciu (elektrina</w:t>
            </w:r>
            <w:r w:rsidRPr="717FAD3F">
              <w:rPr>
                <w:rFonts w:eastAsia="Times New Roman"/>
                <w:color w:val="0070C0"/>
              </w:rPr>
              <w:t xml:space="preserve">, </w:t>
            </w:r>
            <w:r w:rsidRPr="00301836">
              <w:rPr>
                <w:rFonts w:cs="Times New Roman"/>
              </w:rPr>
              <w:t>teplo/chlad) v rámci inteligentného mesta/regiónu prepájajúceho elektrizačnú sústavu a mikrosiete verejných objektov, podnikov a domácností na území mesta/regiónu s možnosťou poskytovania energetických služieb, funkcie agregátora, vzájomnej dodávky a odberu prebytkov výroby z OZE v rámci mikrosiete vrátane ich zúčtovania s využitím inovatívnych IKT technológií</w:t>
            </w:r>
            <w:r w:rsidR="00381B48" w:rsidRPr="717FAD3F">
              <w:rPr>
                <w:rFonts w:eastAsia="Times New Roman"/>
              </w:rPr>
              <w:t>,</w:t>
            </w:r>
            <w:r w:rsidRPr="00301836">
              <w:rPr>
                <w:rFonts w:cs="Times New Roman"/>
              </w:rPr>
              <w:t xml:space="preserve"> napr. riadenia spotreby (demand response), virtuálnej elektrárne, technológie blockchain a pod. S využitím výstupov predchádzajúcich úloh rieši výskum a vývoj modelov a služieb zabezpečujúcich inteligentné a efektívne riadenie výroby a spotreby elektriny a manažment energetickej efektívnosti mikrosietí až na úroveň jednotlivých prvkov; výskum a vývoj nových algoritmov pre informačné a komunikačné produkty a služby v energetických manažmentoch inteligentných miest/regiónov s využitím vyspelých IKT technológií;</w:t>
            </w:r>
            <w:r w:rsidRPr="717FAD3F">
              <w:rPr>
                <w:rFonts w:eastAsia="Times New Roman"/>
                <w:color w:val="000000" w:themeColor="text1"/>
              </w:rPr>
              <w:t xml:space="preserve"> </w:t>
            </w:r>
            <w:r w:rsidRPr="00301836">
              <w:rPr>
                <w:rFonts w:cs="Times New Roman"/>
              </w:rPr>
              <w:t>výskum a vývoj modelov návrhu komplexného informačného a komunikačného systému pre riadenie energetického manažmentu mikrosiete inteligentného mesta/regiónu s perspektívou realizácie konceptu energeticky sebestačnej lokálnej energetickej komunity predovšetkým integráciou obnoviteľných zdrojov a akumulácie; analýza a štúdia uskutočniteľnosti pre rôzne trhové modely a scenáre zavádzania inteligentných sietí a modelov manažmentu energetického hospodárstva inteligentných miest/regiónov vrátane metodológie pre vzdelávanie ľudských kapacít s cieľom dosahovať energetické úspory a zvýšenie efektívnosti; výskum v oblasti možností diaľkového riadenia záťaže prostredníctvom ovplyvňovania konečnej spotreby v špičke (demand response) vrátane testovania dynamických taríf s využitím zmeny správania sa odberateľov pri poskytnutí informácií o spotrebe; výskum a testovanie možnosti využitia OZE, malej KVET, batérií a konceptu demand response pre obchodovanie s flexibilitou v rámci regiónu; výskum a vývoj služieb a nástrojov na zvýšenie postavenia koncových a aktívnych odberateľov na trhu s elektrickou energiou.</w:t>
            </w:r>
          </w:p>
        </w:tc>
      </w:tr>
      <w:tr w:rsidR="00B3750B" w:rsidRPr="00301836" w14:paraId="1EFA6FB9" w14:textId="77777777" w:rsidTr="00301836">
        <w:trPr>
          <w:trHeight w:val="510"/>
        </w:trPr>
        <w:tc>
          <w:tcPr>
            <w:tcW w:w="5000" w:type="pct"/>
            <w:gridSpan w:val="7"/>
            <w:shd w:val="clear" w:color="auto" w:fill="C4E7EA" w:themeFill="text2" w:themeFillTint="33"/>
            <w:vAlign w:val="center"/>
          </w:tcPr>
          <w:p w14:paraId="0E95AC2A" w14:textId="3081EC74" w:rsidR="00B3750B" w:rsidRPr="00301836" w:rsidRDefault="00B3750B" w:rsidP="00BA32EF">
            <w:pPr>
              <w:pStyle w:val="Nadpis3"/>
            </w:pPr>
            <w:bookmarkStart w:id="252" w:name="_Toc519432041"/>
            <w:r w:rsidRPr="717FAD3F">
              <w:lastRenderedPageBreak/>
              <w:t xml:space="preserve">Ciele </w:t>
            </w:r>
            <w:r w:rsidR="00DC366E">
              <w:t xml:space="preserve">podprogramu </w:t>
            </w:r>
            <w:r w:rsidRPr="717FAD3F">
              <w:t>ŠPVaV</w:t>
            </w:r>
            <w:bookmarkEnd w:id="252"/>
          </w:p>
        </w:tc>
      </w:tr>
      <w:tr w:rsidR="00B3750B" w:rsidRPr="00301836" w14:paraId="24F3D43D" w14:textId="77777777" w:rsidTr="00301836">
        <w:trPr>
          <w:trHeight w:val="510"/>
        </w:trPr>
        <w:tc>
          <w:tcPr>
            <w:tcW w:w="5000" w:type="pct"/>
            <w:gridSpan w:val="7"/>
          </w:tcPr>
          <w:p w14:paraId="089CC2FC" w14:textId="77777777" w:rsidR="00B3750B" w:rsidRPr="00301836" w:rsidRDefault="00B3750B" w:rsidP="004B654E">
            <w:pPr>
              <w:rPr>
                <w:rFonts w:eastAsia="Times New Roman"/>
              </w:rPr>
            </w:pPr>
            <w:r w:rsidRPr="00301836">
              <w:rPr>
                <w:rFonts w:cs="Times New Roman"/>
              </w:rPr>
              <w:t xml:space="preserve">Cieľom budovania inteligentných sietí je zabezpečiť udržateľnú, bezpečnú, stabilnú a ekonomicky efektívnu dodávku elektriny z centrálnych zdrojov v kombinácii s menšími distribuovanými zdrojmi, hlavne OZE, inštalovanými v miestach spotreby a maximálne zefektívniť energetické procesy s ohľadom na bezpečnosť, spoľahlivosť, životné prostredie, minimalizáciu nákladov a kvalitu poskytovaných služieb. Tento cieľ je v súlade s návrhom smernice Európskeho parlamentu o podpore využívania energie z OZE v rámci tzv. Zimného balíčka, ktorý hovorí o min. 27 % podiele energie z OZE v roku 2030. </w:t>
            </w:r>
          </w:p>
          <w:p w14:paraId="00F0E88F" w14:textId="77777777" w:rsidR="00B3750B" w:rsidRPr="00301836" w:rsidRDefault="00B3750B" w:rsidP="004B654E">
            <w:pPr>
              <w:rPr>
                <w:rFonts w:eastAsia="Times New Roman"/>
              </w:rPr>
            </w:pPr>
            <w:r w:rsidRPr="00301836">
              <w:rPr>
                <w:rFonts w:cs="Times New Roman"/>
              </w:rPr>
              <w:t>Čiastkovými cieľmi realizácie PPŠPVaV sú hlavne:</w:t>
            </w:r>
          </w:p>
          <w:p w14:paraId="35167377" w14:textId="77777777" w:rsidR="00B3750B" w:rsidRPr="00301836" w:rsidRDefault="00B3750B" w:rsidP="00E03C24">
            <w:pPr>
              <w:pStyle w:val="Odsekzoznamu"/>
              <w:numPr>
                <w:ilvl w:val="0"/>
                <w:numId w:val="81"/>
              </w:numPr>
              <w:rPr>
                <w:rFonts w:eastAsia="Times New Roman"/>
              </w:rPr>
            </w:pPr>
            <w:r w:rsidRPr="00301836">
              <w:rPr>
                <w:rFonts w:cs="Times New Roman"/>
              </w:rPr>
              <w:t>Možnosť vyššej nediskriminačnej integrácie aktívnych odberateľov s novými požiadavkami, s garanciou možnej integrácie a efektívneho využívania OZE, elektromobility a akumulačných zariadení prepojených so sústavou;</w:t>
            </w:r>
          </w:p>
          <w:p w14:paraId="39587AF1" w14:textId="77777777" w:rsidR="00B3750B" w:rsidRPr="00301836" w:rsidRDefault="00B3750B" w:rsidP="00E03C24">
            <w:pPr>
              <w:pStyle w:val="Odsekzoznamu"/>
              <w:numPr>
                <w:ilvl w:val="0"/>
                <w:numId w:val="81"/>
              </w:numPr>
              <w:rPr>
                <w:rFonts w:eastAsia="Times New Roman"/>
              </w:rPr>
            </w:pPr>
            <w:r w:rsidRPr="00301836">
              <w:rPr>
                <w:rFonts w:cs="Times New Roman"/>
              </w:rPr>
              <w:t>Zjednodušenie procesu pripájania nových zariadení prostredníctvom nových technológií a postupov, ktoré umožnia maximalizovať počet pripojených zariadení;</w:t>
            </w:r>
          </w:p>
          <w:p w14:paraId="1271454F" w14:textId="77777777" w:rsidR="00B3750B" w:rsidRPr="00301836" w:rsidRDefault="00B3750B" w:rsidP="00E03C24">
            <w:pPr>
              <w:pStyle w:val="Odsekzoznamu"/>
              <w:numPr>
                <w:ilvl w:val="0"/>
                <w:numId w:val="81"/>
              </w:numPr>
              <w:rPr>
                <w:rFonts w:eastAsia="Times New Roman"/>
              </w:rPr>
            </w:pPr>
            <w:r w:rsidRPr="00301836">
              <w:rPr>
                <w:rFonts w:cs="Times New Roman"/>
              </w:rPr>
              <w:t xml:space="preserve">Umožnenie jednotlivcom alebo komunitám vyrábať elektrickú energiu a spotrebovať, ukladať alebo v prípade prebytkov predávať ju späť na trh prostredníctvom svojich zástupcov </w:t>
            </w:r>
            <w:r w:rsidRPr="00301836">
              <w:rPr>
                <w:rFonts w:cs="Times New Roman"/>
              </w:rPr>
              <w:lastRenderedPageBreak/>
              <w:t>(dodávateľ / agregátor);</w:t>
            </w:r>
          </w:p>
          <w:p w14:paraId="1E7CAA17" w14:textId="77777777" w:rsidR="00B3750B" w:rsidRPr="00301836" w:rsidRDefault="00B3750B" w:rsidP="00E03C24">
            <w:pPr>
              <w:pStyle w:val="Odsekzoznamu"/>
              <w:numPr>
                <w:ilvl w:val="0"/>
                <w:numId w:val="81"/>
              </w:numPr>
              <w:rPr>
                <w:rFonts w:eastAsia="Times New Roman"/>
              </w:rPr>
            </w:pPr>
            <w:r w:rsidRPr="00301836">
              <w:rPr>
                <w:rFonts w:cs="Times New Roman"/>
              </w:rPr>
              <w:t>Rozvoj systémov uskladňovania energie;</w:t>
            </w:r>
          </w:p>
          <w:p w14:paraId="2F95E549" w14:textId="77777777" w:rsidR="00B3750B" w:rsidRPr="00301836" w:rsidRDefault="00B3750B" w:rsidP="00E03C24">
            <w:pPr>
              <w:pStyle w:val="Odsekzoznamu"/>
              <w:numPr>
                <w:ilvl w:val="0"/>
                <w:numId w:val="81"/>
              </w:numPr>
              <w:rPr>
                <w:rFonts w:eastAsia="Times New Roman"/>
              </w:rPr>
            </w:pPr>
            <w:r w:rsidRPr="00301836">
              <w:rPr>
                <w:rFonts w:cs="Times New Roman"/>
              </w:rPr>
              <w:t>Podpora rozvoja elektromobility;</w:t>
            </w:r>
          </w:p>
          <w:p w14:paraId="2489EC73" w14:textId="77777777" w:rsidR="00B3750B" w:rsidRPr="00301836" w:rsidRDefault="00B3750B" w:rsidP="00E03C24">
            <w:pPr>
              <w:pStyle w:val="Odsekzoznamu"/>
              <w:numPr>
                <w:ilvl w:val="0"/>
                <w:numId w:val="81"/>
              </w:numPr>
              <w:rPr>
                <w:rFonts w:eastAsia="Times New Roman"/>
              </w:rPr>
            </w:pPr>
            <w:r w:rsidRPr="00301836">
              <w:rPr>
                <w:rFonts w:cs="Times New Roman"/>
              </w:rPr>
              <w:t>Budovanie a rozvoj energeticky efektívnych mikrosietí a smart regiónov;</w:t>
            </w:r>
          </w:p>
          <w:p w14:paraId="5A40C3D4" w14:textId="77777777" w:rsidR="00B3750B" w:rsidRPr="00301836" w:rsidRDefault="00B3750B" w:rsidP="00E03C24">
            <w:pPr>
              <w:pStyle w:val="Odsekzoznamu"/>
              <w:numPr>
                <w:ilvl w:val="0"/>
                <w:numId w:val="81"/>
              </w:numPr>
              <w:rPr>
                <w:rFonts w:eastAsia="Times New Roman"/>
              </w:rPr>
            </w:pPr>
            <w:r w:rsidRPr="00301836">
              <w:rPr>
                <w:rFonts w:cs="Times New Roman"/>
              </w:rPr>
              <w:t>Podpora zvýšenia energetickej sebestačnosti regiónov využívaním lokálne dostupných OZE;</w:t>
            </w:r>
          </w:p>
          <w:p w14:paraId="01A583DF" w14:textId="77777777" w:rsidR="00B3750B" w:rsidRPr="00301836" w:rsidRDefault="00B3750B" w:rsidP="00E03C24">
            <w:pPr>
              <w:pStyle w:val="Odsekzoznamu"/>
              <w:numPr>
                <w:ilvl w:val="0"/>
                <w:numId w:val="81"/>
              </w:numPr>
              <w:rPr>
                <w:rFonts w:eastAsia="Times New Roman"/>
              </w:rPr>
            </w:pPr>
            <w:r w:rsidRPr="00301836">
              <w:rPr>
                <w:rFonts w:cs="Times New Roman"/>
              </w:rPr>
              <w:t>Vytvorenie príležitosti pre odberateľov na ich aktívne zapojenie do procesu optimalizácie a znižovania ich energetických nárokov a nákladov (viactarifné motivačné systémy);</w:t>
            </w:r>
          </w:p>
          <w:p w14:paraId="45C0AC0C" w14:textId="77777777" w:rsidR="00B3750B" w:rsidRPr="00301836" w:rsidRDefault="00B3750B" w:rsidP="00E03C24">
            <w:pPr>
              <w:pStyle w:val="Odsekzoznamu"/>
              <w:numPr>
                <w:ilvl w:val="0"/>
                <w:numId w:val="81"/>
              </w:numPr>
              <w:rPr>
                <w:rFonts w:eastAsia="Times New Roman"/>
              </w:rPr>
            </w:pPr>
            <w:r w:rsidRPr="00301836">
              <w:rPr>
                <w:rFonts w:cs="Times New Roman"/>
              </w:rPr>
              <w:t xml:space="preserve">Cielené znižovanie strát v distribučných sústavách na základe výsledkov analýz komplexných údajov z IMS a simulačných systémov; </w:t>
            </w:r>
          </w:p>
          <w:p w14:paraId="0B951E62" w14:textId="77777777" w:rsidR="00B3750B" w:rsidRPr="00301836" w:rsidRDefault="00B3750B" w:rsidP="00E03C24">
            <w:pPr>
              <w:pStyle w:val="Odsekzoznamu"/>
              <w:numPr>
                <w:ilvl w:val="0"/>
                <w:numId w:val="81"/>
              </w:numPr>
              <w:rPr>
                <w:rFonts w:eastAsia="Times New Roman"/>
              </w:rPr>
            </w:pPr>
            <w:r w:rsidRPr="00301836">
              <w:rPr>
                <w:rFonts w:cs="Times New Roman"/>
              </w:rPr>
              <w:t>Zabezpečenie podpory technologického vývoja a ďalšieho rozvoja informačných a komunikačných technológií, vedeckých a výskumných aktivít, vzdelávania a následne možností vytvárania nových pracovných príležitostí v SR s vysokou pridanou hodnotou</w:t>
            </w:r>
            <w:r w:rsidRPr="00301836">
              <w:rPr>
                <w:rFonts w:eastAsia="Times New Roman" w:cs="Times New Roman"/>
              </w:rPr>
              <w:t>;</w:t>
            </w:r>
          </w:p>
          <w:p w14:paraId="72BB4242" w14:textId="15F7B9C8" w:rsidR="00B3750B" w:rsidRPr="00301836" w:rsidRDefault="00B3750B" w:rsidP="00E03C24">
            <w:pPr>
              <w:pStyle w:val="Odsekzoznamu"/>
              <w:numPr>
                <w:ilvl w:val="0"/>
                <w:numId w:val="81"/>
              </w:numPr>
              <w:rPr>
                <w:rFonts w:eastAsia="Times New Roman"/>
              </w:rPr>
            </w:pPr>
            <w:r w:rsidRPr="00301836">
              <w:rPr>
                <w:rFonts w:cs="Times New Roman"/>
              </w:rPr>
              <w:t xml:space="preserve">Zabezpečenie prevádzkovateľom zdrojov, DS aj odberateľom </w:t>
            </w:r>
            <w:r w:rsidR="00381B48" w:rsidRPr="00301836">
              <w:rPr>
                <w:rFonts w:cs="Times New Roman"/>
              </w:rPr>
              <w:t xml:space="preserve">zmysluplnej návratnosti </w:t>
            </w:r>
            <w:r w:rsidRPr="00301836">
              <w:rPr>
                <w:rFonts w:cs="Times New Roman"/>
              </w:rPr>
              <w:t>investícií;</w:t>
            </w:r>
          </w:p>
          <w:p w14:paraId="14E9C1B6" w14:textId="4C3E5ADB" w:rsidR="00B3750B" w:rsidRPr="00301836" w:rsidRDefault="00B3750B" w:rsidP="00E03C24">
            <w:pPr>
              <w:pStyle w:val="Odsekzoznamu"/>
              <w:numPr>
                <w:ilvl w:val="0"/>
                <w:numId w:val="81"/>
              </w:numPr>
              <w:rPr>
                <w:rFonts w:eastAsia="Times New Roman"/>
              </w:rPr>
            </w:pPr>
            <w:r w:rsidRPr="00301836">
              <w:rPr>
                <w:rFonts w:cs="Times New Roman"/>
              </w:rPr>
              <w:t>Zabezpečenie enviro</w:t>
            </w:r>
            <w:r w:rsidR="00AA1D61">
              <w:rPr>
                <w:rFonts w:cs="Times New Roman"/>
              </w:rPr>
              <w:t>n</w:t>
            </w:r>
            <w:r w:rsidRPr="00301836">
              <w:rPr>
                <w:rFonts w:cs="Times New Roman"/>
              </w:rPr>
              <w:t>mentálnych prínosov z hľadiska udržateľného rozvoja, diverzifikácie pôdohospodárstva a zachovanie biodiverzity krajiny s priaznivým dopadom na zamestnanosť na slovenskom vidieku;</w:t>
            </w:r>
          </w:p>
          <w:p w14:paraId="66B90D99" w14:textId="77777777" w:rsidR="00B3750B" w:rsidRPr="00301836" w:rsidRDefault="00B3750B" w:rsidP="00E03C24">
            <w:pPr>
              <w:pStyle w:val="Odsekzoznamu"/>
              <w:numPr>
                <w:ilvl w:val="0"/>
                <w:numId w:val="81"/>
              </w:numPr>
              <w:rPr>
                <w:rFonts w:eastAsia="Times New Roman"/>
              </w:rPr>
            </w:pPr>
            <w:r w:rsidRPr="00301836">
              <w:rPr>
                <w:rFonts w:cs="Times New Roman"/>
              </w:rPr>
              <w:t>Návrh systémových riešení využívania biomasy na energetické využitie;</w:t>
            </w:r>
          </w:p>
          <w:p w14:paraId="644BA668" w14:textId="77777777" w:rsidR="00B3750B" w:rsidRPr="00301836" w:rsidRDefault="00B3750B" w:rsidP="00E03C24">
            <w:pPr>
              <w:pStyle w:val="Odsekzoznamu"/>
              <w:numPr>
                <w:ilvl w:val="0"/>
                <w:numId w:val="81"/>
              </w:numPr>
              <w:rPr>
                <w:rFonts w:eastAsia="Times New Roman"/>
              </w:rPr>
            </w:pPr>
            <w:r w:rsidRPr="00301836">
              <w:rPr>
                <w:rFonts w:cs="Times New Roman"/>
              </w:rPr>
              <w:t>Zlepšenie energetických vlastností biomasy a efektívnosti jej produkcie na regionálnych úrovniach;</w:t>
            </w:r>
          </w:p>
          <w:p w14:paraId="453BDF57" w14:textId="77777777" w:rsidR="00B3750B" w:rsidRPr="00301836" w:rsidRDefault="00B3750B" w:rsidP="00E03C24">
            <w:pPr>
              <w:pStyle w:val="Odsekzoznamu"/>
              <w:numPr>
                <w:ilvl w:val="0"/>
                <w:numId w:val="81"/>
              </w:numPr>
              <w:rPr>
                <w:rFonts w:eastAsia="Times New Roman"/>
              </w:rPr>
            </w:pPr>
            <w:r w:rsidRPr="00301836">
              <w:rPr>
                <w:rFonts w:cs="Times New Roman"/>
              </w:rPr>
              <w:t>Zlepšenie energetických, ekonomických a environmentálnych parametrov využívania biomasy.</w:t>
            </w:r>
          </w:p>
        </w:tc>
      </w:tr>
      <w:tr w:rsidR="00B3750B" w:rsidRPr="00301836" w14:paraId="66AE22F3" w14:textId="77777777" w:rsidTr="00301836">
        <w:trPr>
          <w:trHeight w:val="510"/>
        </w:trPr>
        <w:tc>
          <w:tcPr>
            <w:tcW w:w="5000" w:type="pct"/>
            <w:gridSpan w:val="7"/>
            <w:shd w:val="clear" w:color="auto" w:fill="C4E7EA" w:themeFill="text2" w:themeFillTint="33"/>
            <w:vAlign w:val="center"/>
          </w:tcPr>
          <w:p w14:paraId="3921F483" w14:textId="77777777" w:rsidR="00B3750B" w:rsidRPr="00301836" w:rsidRDefault="00B3750B" w:rsidP="00BA32EF">
            <w:pPr>
              <w:pStyle w:val="Nadpis3"/>
            </w:pPr>
            <w:bookmarkStart w:id="253" w:name="_Toc519432042"/>
            <w:r w:rsidRPr="00301836">
              <w:lastRenderedPageBreak/>
              <w:t>Definovanie opatrení na dosiahnutie cieľov</w:t>
            </w:r>
            <w:bookmarkEnd w:id="253"/>
          </w:p>
        </w:tc>
      </w:tr>
      <w:tr w:rsidR="00B3750B" w:rsidRPr="00301836" w14:paraId="612E1E71" w14:textId="77777777" w:rsidTr="00301836">
        <w:trPr>
          <w:trHeight w:val="510"/>
        </w:trPr>
        <w:tc>
          <w:tcPr>
            <w:tcW w:w="5000" w:type="pct"/>
            <w:gridSpan w:val="7"/>
          </w:tcPr>
          <w:p w14:paraId="417FAA8E" w14:textId="77777777" w:rsidR="00B3750B" w:rsidRPr="00301836" w:rsidRDefault="00B3750B" w:rsidP="00E03C24">
            <w:pPr>
              <w:pStyle w:val="Odsekzoznamu"/>
              <w:numPr>
                <w:ilvl w:val="0"/>
                <w:numId w:val="82"/>
              </w:numPr>
              <w:rPr>
                <w:rFonts w:eastAsia="Times New Roman"/>
              </w:rPr>
            </w:pPr>
            <w:r w:rsidRPr="00301836">
              <w:rPr>
                <w:rFonts w:cs="Times New Roman"/>
              </w:rPr>
              <w:t>Realizácia projektov výskumu a vývoja multisektorovými riešiteľskými tímami s využitím väzieb medzi akademickými pracoviskami VaV a pracoviskami v priemysle;</w:t>
            </w:r>
          </w:p>
          <w:p w14:paraId="59BEE11A" w14:textId="77777777" w:rsidR="00B3750B" w:rsidRPr="00301836" w:rsidRDefault="00B3750B" w:rsidP="00E03C24">
            <w:pPr>
              <w:pStyle w:val="Odsekzoznamu"/>
              <w:numPr>
                <w:ilvl w:val="0"/>
                <w:numId w:val="82"/>
              </w:numPr>
              <w:rPr>
                <w:rFonts w:eastAsia="Times New Roman"/>
              </w:rPr>
            </w:pPr>
            <w:r w:rsidRPr="00301836">
              <w:rPr>
                <w:rFonts w:cs="Times New Roman"/>
              </w:rPr>
              <w:t>Cielená orientácia výstupov z riešenia jednotlivých projektov výskumu a vývoja na priamu aplikáciu v praxi – realizácia pilotných projektov;</w:t>
            </w:r>
          </w:p>
          <w:p w14:paraId="0ACE8248" w14:textId="77777777" w:rsidR="00B3750B" w:rsidRPr="00301836" w:rsidRDefault="00B3750B" w:rsidP="00E03C24">
            <w:pPr>
              <w:pStyle w:val="Odsekzoznamu"/>
              <w:numPr>
                <w:ilvl w:val="0"/>
                <w:numId w:val="82"/>
              </w:numPr>
              <w:rPr>
                <w:rFonts w:eastAsia="Times New Roman"/>
              </w:rPr>
            </w:pPr>
            <w:r w:rsidRPr="00301836">
              <w:rPr>
                <w:rFonts w:cs="Times New Roman"/>
              </w:rPr>
              <w:t>Využitie a ďalší rozvoj univerzitných vedeckých parkov a výskumných centier, centier excelentnosti výskumu, špecializovaných laboratórií a ostatnej vybudovanej infraštruktúry výskumu a vývoja;</w:t>
            </w:r>
          </w:p>
          <w:p w14:paraId="2F68C3D9" w14:textId="77777777" w:rsidR="00B3750B" w:rsidRPr="00301836" w:rsidRDefault="00B3750B" w:rsidP="00E03C24">
            <w:pPr>
              <w:pStyle w:val="Odsekzoznamu"/>
              <w:numPr>
                <w:ilvl w:val="0"/>
                <w:numId w:val="82"/>
              </w:numPr>
              <w:rPr>
                <w:rFonts w:eastAsia="Times New Roman"/>
              </w:rPr>
            </w:pPr>
            <w:r w:rsidRPr="00301836">
              <w:rPr>
                <w:rFonts w:cs="Times New Roman"/>
              </w:rPr>
              <w:t>Využitie ľudských zdrojov a využitie existujúceho intelektuálneho potenciálu v oblasti VaV na Slovensku a vytvorenie podmienok na uplatnenie mladých vedeckých pracovníkov na výskume a vývoji s prepojením na potreby priemyselných odvetví.</w:t>
            </w:r>
          </w:p>
        </w:tc>
      </w:tr>
      <w:tr w:rsidR="00B3750B" w:rsidRPr="00301836" w14:paraId="1ECC72D1" w14:textId="77777777" w:rsidTr="00301836">
        <w:trPr>
          <w:trHeight w:val="510"/>
        </w:trPr>
        <w:tc>
          <w:tcPr>
            <w:tcW w:w="5000" w:type="pct"/>
            <w:gridSpan w:val="7"/>
            <w:shd w:val="clear" w:color="auto" w:fill="C4E7EA" w:themeFill="text2" w:themeFillTint="33"/>
            <w:vAlign w:val="center"/>
          </w:tcPr>
          <w:p w14:paraId="4152C13F" w14:textId="78355921" w:rsidR="00B3750B" w:rsidRPr="00301836" w:rsidRDefault="00B3750B" w:rsidP="00BA32EF">
            <w:pPr>
              <w:pStyle w:val="Nadpis3"/>
            </w:pPr>
            <w:bookmarkStart w:id="254" w:name="_Toc519432043"/>
            <w:r w:rsidRPr="00301836">
              <w:t xml:space="preserve">Stručná anotácia </w:t>
            </w:r>
            <w:r w:rsidR="00DC366E">
              <w:t xml:space="preserve">podprogramu </w:t>
            </w:r>
            <w:r w:rsidRPr="00301836">
              <w:t>ŠPVaV</w:t>
            </w:r>
            <w:bookmarkEnd w:id="254"/>
          </w:p>
        </w:tc>
      </w:tr>
      <w:tr w:rsidR="00B3750B" w:rsidRPr="00301836" w14:paraId="336187BB" w14:textId="77777777" w:rsidTr="00301836">
        <w:trPr>
          <w:trHeight w:val="510"/>
        </w:trPr>
        <w:tc>
          <w:tcPr>
            <w:tcW w:w="5000" w:type="pct"/>
            <w:gridSpan w:val="7"/>
          </w:tcPr>
          <w:p w14:paraId="245D891B" w14:textId="1511EFF0" w:rsidR="006F2CD8" w:rsidRPr="00301836" w:rsidRDefault="00B3750B">
            <w:pPr>
              <w:rPr>
                <w:rFonts w:cs="Times New Roman"/>
              </w:rPr>
            </w:pPr>
            <w:r w:rsidRPr="00301836">
              <w:rPr>
                <w:rFonts w:cs="Times New Roman"/>
              </w:rPr>
              <w:t xml:space="preserve">PPŠPVaV Inteligentné siete a obnoviteľné zdroje energie rieši problematiku udržateľnosti a rozvoja elektrizačnej sústavy v nových podmienkach. Zameriava sa na výskum systémových riešení inteligentných sietí v oblasti distribúcie elektriny a integrácie obnoviteľných zdrojov energie do distribučných sústav. Rieši problematiku v oblasti distribúcie elektriny, </w:t>
            </w:r>
            <w:r w:rsidR="00381B48" w:rsidRPr="00301836">
              <w:rPr>
                <w:rFonts w:cs="Times New Roman"/>
              </w:rPr>
              <w:t xml:space="preserve">integráciu </w:t>
            </w:r>
            <w:r w:rsidRPr="00301836">
              <w:rPr>
                <w:rFonts w:cs="Times New Roman"/>
              </w:rPr>
              <w:t>obnoviteľných zdrojov energie, možnost</w:t>
            </w:r>
            <w:r w:rsidR="00381B48" w:rsidRPr="00301836">
              <w:rPr>
                <w:rFonts w:cs="Times New Roman"/>
              </w:rPr>
              <w:t>i</w:t>
            </w:r>
            <w:r w:rsidRPr="00301836">
              <w:rPr>
                <w:rFonts w:cs="Times New Roman"/>
              </w:rPr>
              <w:t xml:space="preserve"> lokálneho uskladnenia elektriny, komplexné </w:t>
            </w:r>
            <w:r w:rsidR="00381B48" w:rsidRPr="00301836">
              <w:rPr>
                <w:rFonts w:cs="Times New Roman"/>
              </w:rPr>
              <w:t xml:space="preserve">využívanie </w:t>
            </w:r>
            <w:r w:rsidRPr="00301836">
              <w:rPr>
                <w:rFonts w:cs="Times New Roman"/>
              </w:rPr>
              <w:t>inteligentných meracích systémov, rozvoja potrebnej infraštruktúry pre elektromobilitu a vytváranie lokálnych energetických sústav so zameraním na celkovú vyrovnanú energetickú bilanciu s aktívnou účasťou koncových odberateľov. Zahŕňa tiež výskum a vývoj systémových nástrojov na zvyšovanie energetickej účinnosti a znižovanie strát. Súčasťou je výskum a vývoj súvisiacich IKT a taktiež návrh a pilotné testovanie konceptu energeticky sebestačnej lokálnej energetickej komunity v rámci inteligentného mesta/regiónu. Súčasťou podpory OZE je výskum v oblasti využívania drevnej a nedrevnej biomasy.</w:t>
            </w:r>
          </w:p>
        </w:tc>
      </w:tr>
      <w:tr w:rsidR="00B3750B" w:rsidRPr="00301836" w14:paraId="1C2D562A" w14:textId="77777777" w:rsidTr="00301836">
        <w:trPr>
          <w:trHeight w:val="510"/>
        </w:trPr>
        <w:tc>
          <w:tcPr>
            <w:tcW w:w="5000" w:type="pct"/>
            <w:gridSpan w:val="7"/>
            <w:shd w:val="clear" w:color="auto" w:fill="C4E7EA" w:themeFill="text2" w:themeFillTint="33"/>
            <w:vAlign w:val="center"/>
          </w:tcPr>
          <w:p w14:paraId="3FA0F03E" w14:textId="2C2DBCDE" w:rsidR="00B3750B" w:rsidRPr="00301836" w:rsidRDefault="00B3750B" w:rsidP="00BA32EF">
            <w:pPr>
              <w:pStyle w:val="Nadpis3"/>
            </w:pPr>
            <w:bookmarkStart w:id="255" w:name="_Toc519432044"/>
            <w:r w:rsidRPr="00301836">
              <w:t xml:space="preserve">Štruktúra </w:t>
            </w:r>
            <w:r w:rsidR="00DC366E">
              <w:t xml:space="preserve">podprogramu </w:t>
            </w:r>
            <w:r w:rsidRPr="00301836">
              <w:t>ŠPVaV</w:t>
            </w:r>
            <w:bookmarkEnd w:id="255"/>
          </w:p>
        </w:tc>
      </w:tr>
      <w:tr w:rsidR="00B3750B" w:rsidRPr="00301836" w14:paraId="4563AE59" w14:textId="77777777" w:rsidTr="00301836">
        <w:trPr>
          <w:trHeight w:val="510"/>
        </w:trPr>
        <w:tc>
          <w:tcPr>
            <w:tcW w:w="5000" w:type="pct"/>
            <w:gridSpan w:val="7"/>
          </w:tcPr>
          <w:p w14:paraId="124F425B" w14:textId="77777777" w:rsidR="00B3750B" w:rsidRPr="00301836" w:rsidRDefault="00B3750B" w:rsidP="004B654E">
            <w:pPr>
              <w:rPr>
                <w:rFonts w:cs="Times New Roman"/>
              </w:rPr>
            </w:pPr>
            <w:r w:rsidRPr="00301836">
              <w:rPr>
                <w:rFonts w:cs="Times New Roman"/>
              </w:rPr>
              <w:t>Podprogram Inteligentné siete a obnoviteľné zdroje energie je vnútorne rozčlenený na päť úloh, medzi ktorými však existujú silné väzby. Každá téma zahŕňa skupinu tematicky blízkych vedecko-technických problémov:</w:t>
            </w:r>
          </w:p>
          <w:p w14:paraId="05B16046" w14:textId="77777777" w:rsidR="00B3750B" w:rsidRPr="00301836" w:rsidRDefault="00B3750B" w:rsidP="00E03C24">
            <w:pPr>
              <w:pStyle w:val="Odsekzoznamu"/>
              <w:numPr>
                <w:ilvl w:val="0"/>
                <w:numId w:val="40"/>
              </w:numPr>
              <w:rPr>
                <w:rFonts w:eastAsia="Times New Roman"/>
              </w:rPr>
            </w:pPr>
            <w:r w:rsidRPr="00301836">
              <w:rPr>
                <w:rFonts w:cs="Times New Roman"/>
              </w:rPr>
              <w:lastRenderedPageBreak/>
              <w:t>Integrácia OZE a aktívnych odberateľov do distribučných sústav.</w:t>
            </w:r>
          </w:p>
          <w:p w14:paraId="00C70E4A" w14:textId="77777777" w:rsidR="00B3750B" w:rsidRPr="00301836" w:rsidRDefault="00B3750B" w:rsidP="00E03C24">
            <w:pPr>
              <w:pStyle w:val="Odsekzoznamu"/>
              <w:numPr>
                <w:ilvl w:val="0"/>
                <w:numId w:val="40"/>
              </w:numPr>
              <w:rPr>
                <w:rFonts w:eastAsia="Times New Roman"/>
              </w:rPr>
            </w:pPr>
            <w:r w:rsidRPr="00301836">
              <w:rPr>
                <w:rFonts w:cs="Times New Roman"/>
              </w:rPr>
              <w:t>Inteligentné meracie systémy (IMS) a komunikačné technológie v inteligentných sieťach.</w:t>
            </w:r>
          </w:p>
          <w:p w14:paraId="6F7BCA7A" w14:textId="77777777" w:rsidR="00B3750B" w:rsidRPr="00301836" w:rsidRDefault="00B3750B" w:rsidP="00E03C24">
            <w:pPr>
              <w:pStyle w:val="Odsekzoznamu"/>
              <w:numPr>
                <w:ilvl w:val="0"/>
                <w:numId w:val="40"/>
              </w:numPr>
              <w:rPr>
                <w:rFonts w:eastAsia="Times New Roman"/>
              </w:rPr>
            </w:pPr>
            <w:r w:rsidRPr="00301836">
              <w:rPr>
                <w:rFonts w:cs="Times New Roman"/>
              </w:rPr>
              <w:t>Smart Grid – rozvoj a riadenie distribučnej sústavy.</w:t>
            </w:r>
          </w:p>
          <w:p w14:paraId="7B13A0DB" w14:textId="77777777" w:rsidR="00B3750B" w:rsidRPr="00301836" w:rsidRDefault="00B3750B" w:rsidP="00E03C24">
            <w:pPr>
              <w:pStyle w:val="Odsekzoznamu"/>
              <w:numPr>
                <w:ilvl w:val="0"/>
                <w:numId w:val="40"/>
              </w:numPr>
              <w:rPr>
                <w:rFonts w:eastAsia="Times New Roman"/>
              </w:rPr>
            </w:pPr>
            <w:r w:rsidRPr="00301836">
              <w:rPr>
                <w:rFonts w:cs="Times New Roman"/>
              </w:rPr>
              <w:t>Rozvoj nabíjacej infraštruktúry pre elektromobilitu.</w:t>
            </w:r>
          </w:p>
          <w:p w14:paraId="3B0EE493" w14:textId="77777777" w:rsidR="00B3750B" w:rsidRPr="00301836" w:rsidRDefault="00B3750B" w:rsidP="00E03C24">
            <w:pPr>
              <w:pStyle w:val="Odsekzoznamu"/>
              <w:numPr>
                <w:ilvl w:val="0"/>
                <w:numId w:val="40"/>
              </w:numPr>
              <w:rPr>
                <w:rFonts w:eastAsia="Times New Roman"/>
                <w:b/>
              </w:rPr>
            </w:pPr>
            <w:r w:rsidRPr="00301836">
              <w:rPr>
                <w:rFonts w:cs="Times New Roman"/>
              </w:rPr>
              <w:t>Mikrosiete – energetická infraštruktúra inteligentných miest/regiónov.</w:t>
            </w:r>
          </w:p>
        </w:tc>
      </w:tr>
      <w:tr w:rsidR="00B3750B" w:rsidRPr="00301836" w14:paraId="3BE0929D" w14:textId="77777777" w:rsidTr="00301836">
        <w:trPr>
          <w:trHeight w:val="510"/>
        </w:trPr>
        <w:tc>
          <w:tcPr>
            <w:tcW w:w="5000" w:type="pct"/>
            <w:gridSpan w:val="7"/>
            <w:shd w:val="clear" w:color="auto" w:fill="C4E7EA" w:themeFill="text2" w:themeFillTint="33"/>
            <w:vAlign w:val="center"/>
          </w:tcPr>
          <w:p w14:paraId="1C246919" w14:textId="77777777" w:rsidR="00B3750B" w:rsidRPr="00301836" w:rsidRDefault="00B3750B" w:rsidP="00BA32EF">
            <w:pPr>
              <w:pStyle w:val="Nadpis3"/>
            </w:pPr>
            <w:bookmarkStart w:id="256" w:name="_Toc519432045"/>
            <w:r w:rsidRPr="00301836">
              <w:lastRenderedPageBreak/>
              <w:t>Merateľné ukazovatele, pomocou ktorých je dosahovanie cieľov možné hodnotiť</w:t>
            </w:r>
            <w:bookmarkEnd w:id="256"/>
          </w:p>
        </w:tc>
      </w:tr>
      <w:tr w:rsidR="00B3750B" w:rsidRPr="00301836" w14:paraId="385113C9" w14:textId="77777777" w:rsidTr="00301836">
        <w:trPr>
          <w:trHeight w:val="510"/>
        </w:trPr>
        <w:tc>
          <w:tcPr>
            <w:tcW w:w="5000" w:type="pct"/>
            <w:gridSpan w:val="7"/>
            <w:vAlign w:val="center"/>
          </w:tcPr>
          <w:p w14:paraId="31656328" w14:textId="77777777" w:rsidR="00B3750B" w:rsidRPr="00301836" w:rsidRDefault="00B3750B" w:rsidP="004B654E">
            <w:pPr>
              <w:rPr>
                <w:rFonts w:cs="Times New Roman"/>
              </w:rPr>
            </w:pPr>
            <w:r w:rsidRPr="00301836">
              <w:rPr>
                <w:rFonts w:cs="Times New Roman"/>
              </w:rPr>
              <w:t>Ku každému merateľnému indikátoru je uvedená indikatívna cieľová hodnota na konci riešenia štátneho programu. V prípade percentuálnej zmeny sa uvádza rozdiel voči roku 2017.</w:t>
            </w:r>
          </w:p>
          <w:p w14:paraId="1999D25F" w14:textId="77777777" w:rsidR="00B3750B" w:rsidRPr="00301836" w:rsidRDefault="00B3750B" w:rsidP="004B654E">
            <w:pPr>
              <w:rPr>
                <w:rFonts w:cs="Times New Roman"/>
              </w:rPr>
            </w:pPr>
          </w:p>
          <w:p w14:paraId="3D283C03" w14:textId="77777777" w:rsidR="00B3750B" w:rsidRPr="00301836" w:rsidRDefault="00B3750B" w:rsidP="00E03C24">
            <w:pPr>
              <w:pStyle w:val="Odsekzoznamu"/>
              <w:numPr>
                <w:ilvl w:val="0"/>
                <w:numId w:val="42"/>
              </w:numPr>
              <w:rPr>
                <w:rFonts w:eastAsia="Times New Roman"/>
              </w:rPr>
            </w:pPr>
            <w:r w:rsidRPr="00301836">
              <w:rPr>
                <w:rFonts w:cs="Times New Roman"/>
              </w:rPr>
              <w:t>Podiel obnoviteľných zdrojov energie na inštalovanom výkone elektrární (40 % do 2030);</w:t>
            </w:r>
          </w:p>
          <w:p w14:paraId="4B930D17" w14:textId="77777777" w:rsidR="00B3750B" w:rsidRPr="00301836" w:rsidRDefault="00B3750B" w:rsidP="00E03C24">
            <w:pPr>
              <w:pStyle w:val="Odsekzoznamu"/>
              <w:numPr>
                <w:ilvl w:val="0"/>
                <w:numId w:val="42"/>
              </w:numPr>
              <w:rPr>
                <w:rFonts w:eastAsia="Times New Roman"/>
              </w:rPr>
            </w:pPr>
            <w:r w:rsidRPr="00301836">
              <w:rPr>
                <w:rFonts w:cs="Times New Roman"/>
              </w:rPr>
              <w:t>Podiel inštalovaného výkonu intermitentných zdrojov energie (slnečné a veterné elektrárne) v distribučných sústavách SR (10 % do roku 2030);</w:t>
            </w:r>
          </w:p>
          <w:p w14:paraId="636A0890" w14:textId="77777777" w:rsidR="00B3750B" w:rsidRPr="00301836" w:rsidRDefault="00B3750B" w:rsidP="00E03C24">
            <w:pPr>
              <w:pStyle w:val="Odsekzoznamu"/>
              <w:numPr>
                <w:ilvl w:val="0"/>
                <w:numId w:val="42"/>
              </w:numPr>
              <w:rPr>
                <w:rFonts w:eastAsia="Times New Roman"/>
              </w:rPr>
            </w:pPr>
            <w:r w:rsidRPr="00301836">
              <w:rPr>
                <w:rFonts w:cs="Times New Roman"/>
              </w:rPr>
              <w:t>Zvýšenie výkonu akumulačných zariadení (okrem prečerpávacích vodných elektrární) pripojených do distribučných sústav SR (10 MW);</w:t>
            </w:r>
          </w:p>
          <w:p w14:paraId="75D77B03" w14:textId="77777777" w:rsidR="00B3750B" w:rsidRPr="00301836" w:rsidRDefault="00B3750B" w:rsidP="00E03C24">
            <w:pPr>
              <w:pStyle w:val="Odsekzoznamu"/>
              <w:numPr>
                <w:ilvl w:val="0"/>
                <w:numId w:val="42"/>
              </w:numPr>
              <w:rPr>
                <w:rFonts w:eastAsia="Times New Roman"/>
              </w:rPr>
            </w:pPr>
            <w:r w:rsidRPr="00301836">
              <w:rPr>
                <w:rFonts w:cs="Times New Roman"/>
              </w:rPr>
              <w:t>Percento zníženia emisií skleníkových plynov do atmosféry z výroby elektriny v SR (zníženie o 10 %);</w:t>
            </w:r>
          </w:p>
          <w:p w14:paraId="66972836" w14:textId="77777777" w:rsidR="00B3750B" w:rsidRPr="00301836" w:rsidRDefault="00B3750B" w:rsidP="00E03C24">
            <w:pPr>
              <w:pStyle w:val="Odsekzoznamu"/>
              <w:numPr>
                <w:ilvl w:val="0"/>
                <w:numId w:val="42"/>
              </w:numPr>
              <w:rPr>
                <w:rFonts w:eastAsia="Times New Roman"/>
              </w:rPr>
            </w:pPr>
            <w:r w:rsidRPr="00301836">
              <w:rPr>
                <w:rFonts w:cs="Times New Roman"/>
              </w:rPr>
              <w:t>Udržateľný potenciál energetickej biomasy v tonách za rok (nárast o 15 %);</w:t>
            </w:r>
          </w:p>
          <w:p w14:paraId="4FEE7EDA" w14:textId="77777777" w:rsidR="00B3750B" w:rsidRPr="00301836" w:rsidRDefault="00B3750B" w:rsidP="00E03C24">
            <w:pPr>
              <w:pStyle w:val="Odsekzoznamu"/>
              <w:numPr>
                <w:ilvl w:val="0"/>
                <w:numId w:val="42"/>
              </w:numPr>
              <w:rPr>
                <w:rFonts w:eastAsia="Times New Roman"/>
              </w:rPr>
            </w:pPr>
            <w:r w:rsidRPr="00301836">
              <w:rPr>
                <w:rFonts w:cs="Times New Roman"/>
              </w:rPr>
              <w:t>Energetická efektívnosť systémov zásobovania biomasou (v tonách biomasy na TJ dodaného tepla) (pokles o 10 %);</w:t>
            </w:r>
          </w:p>
          <w:p w14:paraId="0B8545DE" w14:textId="77777777" w:rsidR="00B3750B" w:rsidRPr="00301836" w:rsidRDefault="00B3750B" w:rsidP="00E03C24">
            <w:pPr>
              <w:pStyle w:val="Odsekzoznamu"/>
              <w:numPr>
                <w:ilvl w:val="0"/>
                <w:numId w:val="42"/>
              </w:numPr>
              <w:rPr>
                <w:rFonts w:eastAsia="Times New Roman"/>
              </w:rPr>
            </w:pPr>
            <w:r w:rsidRPr="00301836">
              <w:rPr>
                <w:rFonts w:cs="Times New Roman"/>
              </w:rPr>
              <w:t>Počet koncových odberateľov využívajúcich viactarifné systémy v regulovanom a neregulovanom prostredí energetiky SR (10 % z celkového počtu odberných miest);</w:t>
            </w:r>
          </w:p>
          <w:p w14:paraId="12D612DE" w14:textId="29D0B609" w:rsidR="00B3750B" w:rsidRPr="00301836" w:rsidRDefault="00B3750B" w:rsidP="00E03C24">
            <w:pPr>
              <w:pStyle w:val="Odsekzoznamu"/>
              <w:numPr>
                <w:ilvl w:val="0"/>
                <w:numId w:val="42"/>
              </w:numPr>
              <w:rPr>
                <w:rFonts w:eastAsia="Times New Roman"/>
              </w:rPr>
            </w:pPr>
            <w:r w:rsidRPr="00301836">
              <w:rPr>
                <w:rFonts w:cs="Times New Roman"/>
              </w:rPr>
              <w:t>Percento podielu komunikačných modulov na báze technológie PLC alebo podporujúcich internet vecí zapojených v elektrizačnej sústave (</w:t>
            </w:r>
            <w:r w:rsidR="00381B48" w:rsidRPr="00301836">
              <w:rPr>
                <w:rFonts w:cs="Times New Roman"/>
              </w:rPr>
              <w:t>30 </w:t>
            </w:r>
            <w:r w:rsidRPr="00301836">
              <w:rPr>
                <w:rFonts w:cs="Times New Roman"/>
              </w:rPr>
              <w:t>% z celkového počtu odberných miest);</w:t>
            </w:r>
          </w:p>
          <w:p w14:paraId="399E917C" w14:textId="77777777" w:rsidR="00B3750B" w:rsidRPr="00301836" w:rsidRDefault="00B3750B" w:rsidP="00E03C24">
            <w:pPr>
              <w:pStyle w:val="Odsekzoznamu"/>
              <w:numPr>
                <w:ilvl w:val="0"/>
                <w:numId w:val="42"/>
              </w:numPr>
              <w:rPr>
                <w:rFonts w:eastAsia="Times New Roman"/>
              </w:rPr>
            </w:pPr>
            <w:r w:rsidRPr="00301836">
              <w:rPr>
                <w:rFonts w:cs="Times New Roman"/>
              </w:rPr>
              <w:t>Počet aktívnych odberateľov (prosumerov) v distribučných sústavách SR (100 000);</w:t>
            </w:r>
          </w:p>
          <w:p w14:paraId="13401CCA" w14:textId="77777777" w:rsidR="00B3750B" w:rsidRPr="00301836" w:rsidRDefault="00B3750B" w:rsidP="00E03C24">
            <w:pPr>
              <w:pStyle w:val="Odsekzoznamu"/>
              <w:numPr>
                <w:ilvl w:val="0"/>
                <w:numId w:val="42"/>
              </w:numPr>
              <w:rPr>
                <w:rFonts w:eastAsia="Times New Roman"/>
              </w:rPr>
            </w:pPr>
            <w:r w:rsidRPr="00301836">
              <w:rPr>
                <w:rFonts w:cs="Times New Roman"/>
              </w:rPr>
              <w:t>Percento zníženia technických a netechnických strát v distribučných sústavách SR (zníženie o 1,5 percentuálneho bodu);</w:t>
            </w:r>
          </w:p>
          <w:p w14:paraId="1D9D2396" w14:textId="77777777" w:rsidR="00B3750B" w:rsidRPr="00301836" w:rsidRDefault="00B3750B" w:rsidP="00E03C24">
            <w:pPr>
              <w:pStyle w:val="Odsekzoznamu"/>
              <w:numPr>
                <w:ilvl w:val="0"/>
                <w:numId w:val="42"/>
              </w:numPr>
              <w:rPr>
                <w:rFonts w:eastAsia="Times New Roman"/>
              </w:rPr>
            </w:pPr>
            <w:r w:rsidRPr="00301836">
              <w:rPr>
                <w:rFonts w:cs="Times New Roman"/>
              </w:rPr>
              <w:t>Úspora nákladov na elektrinu znížením spotreby, resp. presunom spotreby mimo špičku (úspora 2 %);</w:t>
            </w:r>
          </w:p>
          <w:p w14:paraId="306AFFCB" w14:textId="77777777" w:rsidR="00B3750B" w:rsidRPr="00301836" w:rsidRDefault="00B3750B" w:rsidP="00E03C24">
            <w:pPr>
              <w:pStyle w:val="Odsekzoznamu"/>
              <w:numPr>
                <w:ilvl w:val="0"/>
                <w:numId w:val="42"/>
              </w:numPr>
              <w:rPr>
                <w:rFonts w:eastAsia="Times New Roman"/>
              </w:rPr>
            </w:pPr>
            <w:r w:rsidRPr="00301836">
              <w:rPr>
                <w:rFonts w:cs="Times New Roman"/>
              </w:rPr>
              <w:t>Počet a čas trvania neplánovaných výpadkov dodávky elektriny (zlepšenie o 5 %);</w:t>
            </w:r>
          </w:p>
          <w:p w14:paraId="13E3E178" w14:textId="77777777" w:rsidR="00B3750B" w:rsidRPr="00301836" w:rsidRDefault="00B3750B" w:rsidP="00E03C24">
            <w:pPr>
              <w:pStyle w:val="Odsekzoznamu"/>
              <w:numPr>
                <w:ilvl w:val="0"/>
                <w:numId w:val="42"/>
              </w:numPr>
              <w:rPr>
                <w:rFonts w:eastAsia="Times New Roman"/>
              </w:rPr>
            </w:pPr>
            <w:r w:rsidRPr="00301836">
              <w:rPr>
                <w:rFonts w:cs="Times New Roman"/>
              </w:rPr>
              <w:t>Počet verejných rýchlych nabíjacích staníc pre elektromobily (200);</w:t>
            </w:r>
          </w:p>
          <w:p w14:paraId="284D8074" w14:textId="77777777" w:rsidR="00B3750B" w:rsidRPr="00301836" w:rsidRDefault="00B3750B" w:rsidP="00E03C24">
            <w:pPr>
              <w:pStyle w:val="Odsekzoznamu"/>
              <w:numPr>
                <w:ilvl w:val="0"/>
                <w:numId w:val="42"/>
              </w:numPr>
              <w:rPr>
                <w:rFonts w:eastAsia="Times New Roman"/>
              </w:rPr>
            </w:pPr>
            <w:r w:rsidRPr="00301836">
              <w:rPr>
                <w:rFonts w:cs="Times New Roman"/>
              </w:rPr>
              <w:t>Percento úspor nákladov na elektrinu miest a regiónov s implementovanými prvkami inteligentných sietí (10 %);</w:t>
            </w:r>
          </w:p>
          <w:p w14:paraId="40459D09" w14:textId="77777777" w:rsidR="00B3750B" w:rsidRPr="00301836" w:rsidRDefault="00B3750B" w:rsidP="00E03C24">
            <w:pPr>
              <w:pStyle w:val="Odsekzoznamu"/>
              <w:numPr>
                <w:ilvl w:val="0"/>
                <w:numId w:val="42"/>
              </w:numPr>
              <w:rPr>
                <w:rFonts w:eastAsia="Times New Roman"/>
              </w:rPr>
            </w:pPr>
            <w:r w:rsidRPr="00301836">
              <w:rPr>
                <w:rFonts w:cs="Times New Roman"/>
              </w:rPr>
              <w:t>Potreba regulačnej energie (pokles o 5 %);</w:t>
            </w:r>
          </w:p>
          <w:p w14:paraId="49A63344" w14:textId="77777777" w:rsidR="00B3750B" w:rsidRPr="00301836" w:rsidRDefault="00B3750B" w:rsidP="00E03C24">
            <w:pPr>
              <w:pStyle w:val="Odsekzoznamu"/>
              <w:numPr>
                <w:ilvl w:val="0"/>
                <w:numId w:val="42"/>
              </w:numPr>
              <w:rPr>
                <w:rFonts w:eastAsia="Times New Roman"/>
              </w:rPr>
            </w:pPr>
            <w:r w:rsidRPr="00301836">
              <w:rPr>
                <w:rFonts w:cs="Times New Roman"/>
              </w:rPr>
              <w:t>Počet absolventov vzdelávacích aktivít o zvýšení energetickej efektívnosti a sebestačnosti regiónov s využívaním OZE (500);</w:t>
            </w:r>
          </w:p>
          <w:p w14:paraId="08099F1C" w14:textId="77777777" w:rsidR="00B3750B" w:rsidRPr="00301836" w:rsidRDefault="00B3750B" w:rsidP="00E03C24">
            <w:pPr>
              <w:pStyle w:val="Odsekzoznamu"/>
              <w:numPr>
                <w:ilvl w:val="0"/>
                <w:numId w:val="42"/>
              </w:numPr>
              <w:rPr>
                <w:rFonts w:eastAsia="Times New Roman"/>
              </w:rPr>
            </w:pPr>
            <w:r w:rsidRPr="00301836">
              <w:rPr>
                <w:rFonts w:cs="Times New Roman"/>
              </w:rPr>
              <w:t>Počet energeticky efektívnych mikrogridov, inteligentných miest a smart regiónov. (5)</w:t>
            </w:r>
          </w:p>
          <w:p w14:paraId="74299BC2" w14:textId="136978A8" w:rsidR="00B3750B" w:rsidRPr="00301836" w:rsidRDefault="00B3750B" w:rsidP="00E03C24">
            <w:pPr>
              <w:pStyle w:val="Odsekzoznamu"/>
              <w:numPr>
                <w:ilvl w:val="0"/>
                <w:numId w:val="42"/>
              </w:numPr>
              <w:rPr>
                <w:rFonts w:eastAsia="Times New Roman"/>
              </w:rPr>
            </w:pPr>
            <w:r w:rsidRPr="00301836">
              <w:rPr>
                <w:rFonts w:cs="Times New Roman"/>
              </w:rPr>
              <w:t>Počet slovenských univerzít a vedeckovýskumných inštitúcií zapojených do ŠPVaV s prepojením na potreby inteligentného priemyslu (cieľová hodnota 8);</w:t>
            </w:r>
          </w:p>
          <w:p w14:paraId="7B495038" w14:textId="1F40C8F1" w:rsidR="00B3750B" w:rsidRPr="00301836" w:rsidRDefault="00B3750B" w:rsidP="00E03C24">
            <w:pPr>
              <w:pStyle w:val="Odsekzoznamu"/>
              <w:numPr>
                <w:ilvl w:val="0"/>
                <w:numId w:val="42"/>
              </w:numPr>
              <w:rPr>
                <w:rFonts w:eastAsia="Times New Roman"/>
              </w:rPr>
            </w:pPr>
            <w:r w:rsidRPr="00301836">
              <w:rPr>
                <w:rFonts w:cs="Times New Roman"/>
              </w:rPr>
              <w:t>Počet výskumných pracovníkov zapojených do ŠPVaV s prepojením na potreby inteligentného priemyslu (100);</w:t>
            </w:r>
          </w:p>
          <w:p w14:paraId="4697602A" w14:textId="690727BA" w:rsidR="006F2CD8" w:rsidRPr="005068EA" w:rsidRDefault="00B3750B" w:rsidP="00E03C24">
            <w:pPr>
              <w:pStyle w:val="Odsekzoznamu"/>
              <w:numPr>
                <w:ilvl w:val="0"/>
                <w:numId w:val="42"/>
              </w:numPr>
              <w:rPr>
                <w:rFonts w:eastAsia="Times New Roman"/>
              </w:rPr>
            </w:pPr>
            <w:r w:rsidRPr="00301836">
              <w:rPr>
                <w:rFonts w:cs="Times New Roman"/>
              </w:rPr>
              <w:t>Počet študentov technických univerzít v SR zapojených do ŠPVaV s prepojením na potreby inteligentného priemyslu (50).</w:t>
            </w:r>
          </w:p>
        </w:tc>
      </w:tr>
      <w:tr w:rsidR="00B3750B" w:rsidRPr="00301836" w14:paraId="16C51513" w14:textId="77777777" w:rsidTr="00301836">
        <w:trPr>
          <w:trHeight w:val="510"/>
        </w:trPr>
        <w:tc>
          <w:tcPr>
            <w:tcW w:w="5000" w:type="pct"/>
            <w:gridSpan w:val="7"/>
            <w:shd w:val="clear" w:color="auto" w:fill="C4E7EA" w:themeFill="text2" w:themeFillTint="33"/>
            <w:vAlign w:val="center"/>
          </w:tcPr>
          <w:p w14:paraId="1970C869" w14:textId="1FDF5287" w:rsidR="00B3750B" w:rsidRPr="00301836" w:rsidRDefault="00B3750B" w:rsidP="00BA32EF">
            <w:pPr>
              <w:pStyle w:val="Nadpis3"/>
            </w:pPr>
            <w:bookmarkStart w:id="257" w:name="_Toc519432046"/>
            <w:r w:rsidRPr="00301836">
              <w:t xml:space="preserve">Definícia výstupov a výsledkov riešenia </w:t>
            </w:r>
            <w:r w:rsidR="00DC366E">
              <w:t xml:space="preserve">podprogramu </w:t>
            </w:r>
            <w:r w:rsidRPr="00301836">
              <w:t>ŠPVaV</w:t>
            </w:r>
            <w:bookmarkEnd w:id="257"/>
          </w:p>
        </w:tc>
      </w:tr>
      <w:tr w:rsidR="00B3750B" w:rsidRPr="00301836" w14:paraId="03952D14" w14:textId="77777777" w:rsidTr="00301836">
        <w:trPr>
          <w:trHeight w:val="510"/>
        </w:trPr>
        <w:tc>
          <w:tcPr>
            <w:tcW w:w="5000" w:type="pct"/>
            <w:gridSpan w:val="7"/>
            <w:shd w:val="clear" w:color="auto" w:fill="FFFFFF" w:themeFill="background1"/>
            <w:vAlign w:val="center"/>
          </w:tcPr>
          <w:p w14:paraId="21C644D5" w14:textId="77777777" w:rsidR="00B3750B" w:rsidRPr="00301836" w:rsidRDefault="00B3750B" w:rsidP="004B654E">
            <w:pPr>
              <w:rPr>
                <w:rFonts w:cs="Times New Roman"/>
              </w:rPr>
            </w:pPr>
            <w:r w:rsidRPr="00301836">
              <w:rPr>
                <w:rFonts w:cs="Times New Roman"/>
              </w:rPr>
              <w:t>Výstupy a výsledky riešenia budú predovšetkým:</w:t>
            </w:r>
          </w:p>
          <w:p w14:paraId="4E4B6B6E" w14:textId="77777777" w:rsidR="00B3750B" w:rsidRPr="00301836" w:rsidRDefault="00B3750B" w:rsidP="00E03C24">
            <w:pPr>
              <w:pStyle w:val="Odsekzoznamu"/>
              <w:numPr>
                <w:ilvl w:val="0"/>
                <w:numId w:val="41"/>
              </w:numPr>
              <w:rPr>
                <w:rFonts w:eastAsia="Times New Roman"/>
              </w:rPr>
            </w:pPr>
            <w:r w:rsidRPr="00301836">
              <w:rPr>
                <w:rFonts w:cs="Times New Roman"/>
              </w:rPr>
              <w:t>Analýzy nameraných výsledkov týkajúcich sa problematiky inteligentných elektrických sietí;</w:t>
            </w:r>
          </w:p>
          <w:p w14:paraId="3E6542D0" w14:textId="77777777" w:rsidR="00B3750B" w:rsidRPr="00301836" w:rsidRDefault="00B3750B" w:rsidP="00E03C24">
            <w:pPr>
              <w:pStyle w:val="Odsekzoznamu"/>
              <w:numPr>
                <w:ilvl w:val="0"/>
                <w:numId w:val="41"/>
              </w:numPr>
              <w:rPr>
                <w:rFonts w:eastAsia="Times New Roman"/>
              </w:rPr>
            </w:pPr>
            <w:r w:rsidRPr="00301836">
              <w:rPr>
                <w:rFonts w:cs="Times New Roman"/>
              </w:rPr>
              <w:t>Štúdia uskutočniteľnosti pre rôzne trhové modely a scenáre zavádzania inteligentných sietí a modelov manažmentu energetického hospodárstva inteligentných miest/regiónov;</w:t>
            </w:r>
          </w:p>
          <w:p w14:paraId="4DC0F5F6" w14:textId="77777777" w:rsidR="00B3750B" w:rsidRPr="00301836" w:rsidRDefault="00B3750B" w:rsidP="00E03C24">
            <w:pPr>
              <w:pStyle w:val="Odsekzoznamu"/>
              <w:numPr>
                <w:ilvl w:val="0"/>
                <w:numId w:val="41"/>
              </w:numPr>
              <w:rPr>
                <w:rFonts w:eastAsia="Times New Roman"/>
              </w:rPr>
            </w:pPr>
            <w:r w:rsidRPr="00301836">
              <w:rPr>
                <w:rFonts w:cs="Times New Roman"/>
              </w:rPr>
              <w:t>Štúdie a návrhy metodiky a opatrení na elimináciu nežiaducich vplyvov distribuovaných zdrojov, batériových systémov a nabíjacích staníc, zvyšovanie efektívnosti a znižovania strát;</w:t>
            </w:r>
          </w:p>
          <w:p w14:paraId="7EA8B462" w14:textId="77777777" w:rsidR="00B3750B" w:rsidRPr="00301836" w:rsidRDefault="00B3750B" w:rsidP="00E03C24">
            <w:pPr>
              <w:pStyle w:val="Odsekzoznamu"/>
              <w:numPr>
                <w:ilvl w:val="0"/>
                <w:numId w:val="41"/>
              </w:numPr>
              <w:rPr>
                <w:rFonts w:eastAsia="Times New Roman"/>
              </w:rPr>
            </w:pPr>
            <w:r w:rsidRPr="00301836">
              <w:rPr>
                <w:rFonts w:cs="Times New Roman"/>
              </w:rPr>
              <w:t>Návrhy legislatívnych úprav na zvýšenie podielu OZE na energetickom mixe SR;</w:t>
            </w:r>
          </w:p>
          <w:p w14:paraId="291D0186" w14:textId="77777777" w:rsidR="00B3750B" w:rsidRPr="00301836" w:rsidRDefault="00B3750B" w:rsidP="00E03C24">
            <w:pPr>
              <w:pStyle w:val="Odsekzoznamu"/>
              <w:numPr>
                <w:ilvl w:val="0"/>
                <w:numId w:val="41"/>
              </w:numPr>
              <w:rPr>
                <w:rFonts w:eastAsia="Times New Roman"/>
              </w:rPr>
            </w:pPr>
            <w:r w:rsidRPr="00301836">
              <w:rPr>
                <w:rFonts w:cs="Times New Roman"/>
              </w:rPr>
              <w:lastRenderedPageBreak/>
              <w:t>Návrh inovácií metrologických služieb, legislatívnych úprav a štandardov pre oblasť budovania inteligentných sietí;</w:t>
            </w:r>
          </w:p>
          <w:p w14:paraId="58D03723" w14:textId="77777777" w:rsidR="00B3750B" w:rsidRPr="00301836" w:rsidRDefault="00B3750B" w:rsidP="00E03C24">
            <w:pPr>
              <w:pStyle w:val="Odsekzoznamu"/>
              <w:numPr>
                <w:ilvl w:val="0"/>
                <w:numId w:val="41"/>
              </w:numPr>
              <w:rPr>
                <w:rFonts w:eastAsia="Times New Roman"/>
              </w:rPr>
            </w:pPr>
            <w:r w:rsidRPr="00301836">
              <w:rPr>
                <w:rFonts w:cs="Times New Roman"/>
              </w:rPr>
              <w:t>Zriadenie laboratórií na integráciu OZE, IS, IMS, akumulačných systémov a nabíjacích staníc;</w:t>
            </w:r>
          </w:p>
          <w:p w14:paraId="46E0222A" w14:textId="77777777" w:rsidR="00B3750B" w:rsidRPr="00301836" w:rsidRDefault="00B3750B" w:rsidP="00E03C24">
            <w:pPr>
              <w:pStyle w:val="Odsekzoznamu"/>
              <w:numPr>
                <w:ilvl w:val="0"/>
                <w:numId w:val="41"/>
              </w:numPr>
              <w:rPr>
                <w:rFonts w:eastAsia="Times New Roman"/>
              </w:rPr>
            </w:pPr>
            <w:r w:rsidRPr="00301836">
              <w:rPr>
                <w:rFonts w:cs="Times New Roman"/>
              </w:rPr>
              <w:t>Technická dokumentácia a prototyp modulárneho a interoperabilného riešenia pre komplexný monitoring energetických veličín v distribučnej sústave;</w:t>
            </w:r>
          </w:p>
          <w:p w14:paraId="1F8B870B" w14:textId="77777777" w:rsidR="00B3750B" w:rsidRPr="00301836" w:rsidRDefault="00B3750B" w:rsidP="00E03C24">
            <w:pPr>
              <w:pStyle w:val="Odsekzoznamu"/>
              <w:numPr>
                <w:ilvl w:val="0"/>
                <w:numId w:val="41"/>
              </w:numPr>
              <w:rPr>
                <w:rFonts w:eastAsia="Times New Roman"/>
              </w:rPr>
            </w:pPr>
            <w:r w:rsidRPr="00301836">
              <w:rPr>
                <w:rFonts w:cs="Times New Roman"/>
              </w:rPr>
              <w:t>Technická dokumentácia a prototypy komunikačných technológií a inteligentných interoperabilných dátových koncentrátorov pre inteligentné siete;</w:t>
            </w:r>
          </w:p>
          <w:p w14:paraId="46C8660C" w14:textId="77777777" w:rsidR="00B3750B" w:rsidRPr="00301836" w:rsidRDefault="00B3750B" w:rsidP="00E03C24">
            <w:pPr>
              <w:pStyle w:val="Odsekzoznamu"/>
              <w:numPr>
                <w:ilvl w:val="0"/>
                <w:numId w:val="41"/>
              </w:numPr>
              <w:rPr>
                <w:rFonts w:eastAsia="Times New Roman"/>
              </w:rPr>
            </w:pPr>
            <w:r w:rsidRPr="00301836">
              <w:rPr>
                <w:rFonts w:cs="Times New Roman"/>
              </w:rPr>
              <w:t>Technická dokumentácia a prototypy inovatívnych riešení bezdrôtových nabíjacích staníc pre e-mobilitu;</w:t>
            </w:r>
          </w:p>
          <w:p w14:paraId="10FFA4EB" w14:textId="77777777" w:rsidR="00B3750B" w:rsidRPr="00301836" w:rsidRDefault="00B3750B" w:rsidP="00E03C24">
            <w:pPr>
              <w:pStyle w:val="Odsekzoznamu"/>
              <w:numPr>
                <w:ilvl w:val="0"/>
                <w:numId w:val="41"/>
              </w:numPr>
              <w:rPr>
                <w:rFonts w:eastAsia="Times New Roman"/>
              </w:rPr>
            </w:pPr>
            <w:r w:rsidRPr="00301836">
              <w:rPr>
                <w:rFonts w:cs="Times New Roman"/>
              </w:rPr>
              <w:t>Overenie inovatívneho riešenia spolupráce rýchlonabíjacej stanice s úložiskom energie, spolupracujúcim s OZE, v prevádzkových podmienkach;</w:t>
            </w:r>
          </w:p>
          <w:p w14:paraId="3A667495" w14:textId="77777777" w:rsidR="00B3750B" w:rsidRPr="00301836" w:rsidRDefault="00B3750B" w:rsidP="00E03C24">
            <w:pPr>
              <w:pStyle w:val="Odsekzoznamu"/>
              <w:numPr>
                <w:ilvl w:val="0"/>
                <w:numId w:val="41"/>
              </w:numPr>
              <w:rPr>
                <w:rFonts w:eastAsia="Times New Roman"/>
              </w:rPr>
            </w:pPr>
            <w:r w:rsidRPr="00301836">
              <w:rPr>
                <w:rFonts w:cs="Times New Roman"/>
              </w:rPr>
              <w:t>Pilotné testovanie konceptu inteligentných distribučných transformačných staníc;</w:t>
            </w:r>
          </w:p>
          <w:p w14:paraId="07934E3A" w14:textId="77777777" w:rsidR="00B3750B" w:rsidRPr="00301836" w:rsidRDefault="00B3750B" w:rsidP="00E03C24">
            <w:pPr>
              <w:pStyle w:val="Odsekzoznamu"/>
              <w:numPr>
                <w:ilvl w:val="0"/>
                <w:numId w:val="41"/>
              </w:numPr>
              <w:rPr>
                <w:rFonts w:eastAsia="Times New Roman"/>
              </w:rPr>
            </w:pPr>
            <w:r w:rsidRPr="00301836">
              <w:rPr>
                <w:rFonts w:cs="Times New Roman"/>
              </w:rPr>
              <w:t>Návrh a pilotné testovanie energetického úložiska;</w:t>
            </w:r>
          </w:p>
          <w:p w14:paraId="392CAF3C" w14:textId="77777777" w:rsidR="00B3750B" w:rsidRPr="00301836" w:rsidRDefault="00B3750B" w:rsidP="00E03C24">
            <w:pPr>
              <w:pStyle w:val="Odsekzoznamu"/>
              <w:numPr>
                <w:ilvl w:val="0"/>
                <w:numId w:val="41"/>
              </w:numPr>
              <w:rPr>
                <w:rFonts w:eastAsia="Times New Roman"/>
              </w:rPr>
            </w:pPr>
            <w:r w:rsidRPr="00301836">
              <w:rPr>
                <w:rFonts w:cs="Times New Roman"/>
              </w:rPr>
              <w:t>Vytvorenie testovacích mikrosietí a polygónov;</w:t>
            </w:r>
          </w:p>
          <w:p w14:paraId="024B5210" w14:textId="77777777" w:rsidR="00B3750B" w:rsidRPr="00301836" w:rsidRDefault="00B3750B" w:rsidP="00E03C24">
            <w:pPr>
              <w:pStyle w:val="Odsekzoznamu"/>
              <w:numPr>
                <w:ilvl w:val="0"/>
                <w:numId w:val="41"/>
              </w:numPr>
              <w:rPr>
                <w:rFonts w:eastAsia="Times New Roman"/>
              </w:rPr>
            </w:pPr>
            <w:r w:rsidRPr="00301836">
              <w:rPr>
                <w:rFonts w:cs="Times New Roman"/>
              </w:rPr>
              <w:t>Technická dokumentácia a prototyp energetického manažmentu inteligentných miest/regiónov s možnosťou diaľkového riadenia záťaže a dynamických taríf;</w:t>
            </w:r>
          </w:p>
          <w:p w14:paraId="1E97EB4F" w14:textId="77777777" w:rsidR="00B3750B" w:rsidRPr="00301836" w:rsidRDefault="00B3750B" w:rsidP="00E03C24">
            <w:pPr>
              <w:pStyle w:val="Odsekzoznamu"/>
              <w:numPr>
                <w:ilvl w:val="0"/>
                <w:numId w:val="41"/>
              </w:numPr>
              <w:rPr>
                <w:rFonts w:eastAsia="Times New Roman"/>
              </w:rPr>
            </w:pPr>
            <w:r w:rsidRPr="00301836">
              <w:rPr>
                <w:rFonts w:cs="Times New Roman"/>
              </w:rPr>
              <w:t>Pilotné testovanie konceptu energeticky sebestačnej lokálnej energetickej komunity so zapojením koncových odberateľov zameraných na celkovú vyrovnanú energetickú bilanciu;</w:t>
            </w:r>
          </w:p>
          <w:p w14:paraId="452AF1B8" w14:textId="77777777" w:rsidR="00B3750B" w:rsidRPr="00301836" w:rsidRDefault="00B3750B" w:rsidP="00E03C24">
            <w:pPr>
              <w:pStyle w:val="Odsekzoznamu"/>
              <w:numPr>
                <w:ilvl w:val="0"/>
                <w:numId w:val="41"/>
              </w:numPr>
              <w:rPr>
                <w:rFonts w:eastAsia="Times New Roman"/>
              </w:rPr>
            </w:pPr>
            <w:r w:rsidRPr="00301836">
              <w:rPr>
                <w:rFonts w:cs="Times New Roman"/>
              </w:rPr>
              <w:t>Technická dokumentácia a prototyp simulačného a predikčného SW nástroja na analýzu a posudzovanie možností pripájania a regulácie distribuovaných zdrojov na báze OZE;</w:t>
            </w:r>
          </w:p>
          <w:p w14:paraId="1B87FD48" w14:textId="77777777" w:rsidR="00B3750B" w:rsidRPr="00301836" w:rsidRDefault="00B3750B" w:rsidP="00E03C24">
            <w:pPr>
              <w:pStyle w:val="Odsekzoznamu"/>
              <w:numPr>
                <w:ilvl w:val="0"/>
                <w:numId w:val="41"/>
              </w:numPr>
              <w:rPr>
                <w:rFonts w:eastAsia="Times New Roman"/>
              </w:rPr>
            </w:pPr>
            <w:r w:rsidRPr="00301836">
              <w:rPr>
                <w:rFonts w:cs="Times New Roman"/>
              </w:rPr>
              <w:t>Technická dokumentácia a prototyp simulačného nástroja na analýzu a riadenie prevádzky nabíjacej infraštruktúry;</w:t>
            </w:r>
          </w:p>
          <w:p w14:paraId="4B0C7A0A" w14:textId="77777777" w:rsidR="00B3750B" w:rsidRPr="00301836" w:rsidRDefault="00B3750B" w:rsidP="00E03C24">
            <w:pPr>
              <w:pStyle w:val="Odsekzoznamu"/>
              <w:numPr>
                <w:ilvl w:val="0"/>
                <w:numId w:val="41"/>
              </w:numPr>
              <w:rPr>
                <w:rFonts w:eastAsia="Times New Roman"/>
              </w:rPr>
            </w:pPr>
            <w:r w:rsidRPr="00301836">
              <w:rPr>
                <w:rFonts w:cs="Times New Roman"/>
              </w:rPr>
              <w:t>Technická dokumentácia a pokročilé algoritmy a systémy na analýzu, riadenie, automatizáciu a dynamickú reguláciu distribučných alebo lokálnych sústav;</w:t>
            </w:r>
          </w:p>
          <w:p w14:paraId="38B2A507" w14:textId="77777777" w:rsidR="00B3750B" w:rsidRPr="00301836" w:rsidRDefault="00B3750B" w:rsidP="00E03C24">
            <w:pPr>
              <w:pStyle w:val="Odsekzoznamu"/>
              <w:numPr>
                <w:ilvl w:val="0"/>
                <w:numId w:val="41"/>
              </w:numPr>
              <w:rPr>
                <w:rFonts w:eastAsia="Times New Roman"/>
              </w:rPr>
            </w:pPr>
            <w:r w:rsidRPr="00301836">
              <w:rPr>
                <w:rFonts w:cs="Times New Roman"/>
              </w:rPr>
              <w:t>Návrh nových technických podmienok PDS na pripájanie energetických zariadení;</w:t>
            </w:r>
          </w:p>
          <w:p w14:paraId="3871DDC0" w14:textId="77777777" w:rsidR="00B3750B" w:rsidRPr="00301836" w:rsidRDefault="00B3750B" w:rsidP="00E03C24">
            <w:pPr>
              <w:pStyle w:val="Odsekzoznamu"/>
              <w:numPr>
                <w:ilvl w:val="0"/>
                <w:numId w:val="41"/>
              </w:numPr>
              <w:rPr>
                <w:rFonts w:eastAsia="Times New Roman"/>
              </w:rPr>
            </w:pPr>
            <w:r w:rsidRPr="00301836">
              <w:rPr>
                <w:rFonts w:cs="Times New Roman"/>
              </w:rPr>
              <w:t>Návrh postupov udržateľnej produkcie biomasy pre energetické využitie;</w:t>
            </w:r>
          </w:p>
          <w:p w14:paraId="0354F149" w14:textId="77777777" w:rsidR="00B3750B" w:rsidRPr="00301836" w:rsidRDefault="00B3750B" w:rsidP="00E03C24">
            <w:pPr>
              <w:pStyle w:val="Odsekzoznamu"/>
              <w:numPr>
                <w:ilvl w:val="0"/>
                <w:numId w:val="41"/>
              </w:numPr>
              <w:rPr>
                <w:rFonts w:eastAsia="Times New Roman"/>
              </w:rPr>
            </w:pPr>
            <w:r w:rsidRPr="00301836">
              <w:rPr>
                <w:rFonts w:cs="Times New Roman"/>
              </w:rPr>
              <w:t>Návrh systémov zásobovania biomasou pre energetické využitie a zlepšovanie energetických vlastností biomasy;</w:t>
            </w:r>
          </w:p>
          <w:p w14:paraId="6CB92B86" w14:textId="77777777" w:rsidR="00B3750B" w:rsidRPr="00301836" w:rsidRDefault="00B3750B" w:rsidP="00E03C24">
            <w:pPr>
              <w:pStyle w:val="Odsekzoznamu"/>
              <w:numPr>
                <w:ilvl w:val="0"/>
                <w:numId w:val="41"/>
              </w:numPr>
              <w:rPr>
                <w:rFonts w:eastAsia="Times New Roman"/>
              </w:rPr>
            </w:pPr>
            <w:r w:rsidRPr="00301836">
              <w:rPr>
                <w:rFonts w:cs="Times New Roman"/>
              </w:rPr>
              <w:t>Návrh postupov zvyšovania efektívnosti premeny energie z biomasy, znižovanie produkcie emisií a využitie odpadov;</w:t>
            </w:r>
          </w:p>
          <w:p w14:paraId="16C7A1C1" w14:textId="77777777" w:rsidR="00B3750B" w:rsidRPr="00301836" w:rsidRDefault="00B3750B" w:rsidP="00E03C24">
            <w:pPr>
              <w:pStyle w:val="Odsekzoznamu"/>
              <w:numPr>
                <w:ilvl w:val="0"/>
                <w:numId w:val="41"/>
              </w:numPr>
              <w:rPr>
                <w:rFonts w:eastAsia="Times New Roman"/>
              </w:rPr>
            </w:pPr>
            <w:r w:rsidRPr="00301836">
              <w:rPr>
                <w:rFonts w:cs="Times New Roman"/>
              </w:rPr>
              <w:t>Metodológia pre vzdelávanie ľudských kapacít s cieľom dosahovať energetické úspory a zvýšenie efektívnosti.</w:t>
            </w:r>
          </w:p>
        </w:tc>
      </w:tr>
      <w:tr w:rsidR="00B3750B" w:rsidRPr="00301836" w14:paraId="482F7A61" w14:textId="77777777" w:rsidTr="00301836">
        <w:trPr>
          <w:trHeight w:val="850"/>
        </w:trPr>
        <w:tc>
          <w:tcPr>
            <w:tcW w:w="5000" w:type="pct"/>
            <w:gridSpan w:val="7"/>
            <w:shd w:val="clear" w:color="auto" w:fill="C4E7EA" w:themeFill="text2" w:themeFillTint="33"/>
            <w:vAlign w:val="center"/>
          </w:tcPr>
          <w:p w14:paraId="0CEF0214" w14:textId="35C6CC74" w:rsidR="00B3750B" w:rsidRPr="00301836" w:rsidRDefault="00B3750B" w:rsidP="00BA32EF">
            <w:pPr>
              <w:pStyle w:val="Nadpis3"/>
            </w:pPr>
            <w:bookmarkStart w:id="258" w:name="_Toc519432047"/>
            <w:r w:rsidRPr="00301836">
              <w:lastRenderedPageBreak/>
              <w:t xml:space="preserve">Špecifikácia očakávaných kvantitatívnych a kvalitatívnych prínosov </w:t>
            </w:r>
            <w:r w:rsidR="00DC366E">
              <w:t xml:space="preserve">podprogramu </w:t>
            </w:r>
            <w:r w:rsidRPr="00301836">
              <w:t>ŠPVaV pre ekonomický a spoločenský rozvoj</w:t>
            </w:r>
            <w:bookmarkEnd w:id="258"/>
          </w:p>
        </w:tc>
      </w:tr>
      <w:tr w:rsidR="00B3750B" w:rsidRPr="00301836" w14:paraId="1CC49BFA" w14:textId="77777777" w:rsidTr="00301836">
        <w:trPr>
          <w:trHeight w:val="624"/>
        </w:trPr>
        <w:tc>
          <w:tcPr>
            <w:tcW w:w="5000" w:type="pct"/>
            <w:gridSpan w:val="7"/>
          </w:tcPr>
          <w:p w14:paraId="6076AF28" w14:textId="77777777" w:rsidR="00B3750B" w:rsidRPr="00301836" w:rsidRDefault="00B3750B" w:rsidP="004B654E">
            <w:pPr>
              <w:rPr>
                <w:rFonts w:cs="Times New Roman"/>
              </w:rPr>
            </w:pPr>
            <w:r w:rsidRPr="00301836">
              <w:rPr>
                <w:rFonts w:cs="Times New Roman"/>
              </w:rPr>
              <w:t>Moderná energetická sieť zabezpečí udržateľnú, ekonomickú a stabilnú dodávku elektriny z veľkých centrálnych zdrojov v kombinácii s menšími distribuovanými zdrojmi inštalovanými v miestach spotreby a maximálne zefektívni energetické procesy, s ohľadom na bezpečnosť, spoľahlivosť, životné prostredie, minimalizáciu nákladov a kvalitu poskytovaných služieb. Vyššie využitie biomasy posilní udržateľné hospodárstvo, najmä na lesných pozemkoch a nevyužívaných poľnohospodárskych pôdach v regiónoch s priaznivým dopadom na zamestnanosť. Moderná energetická sústava vo vzťahu k energetickému trhu:</w:t>
            </w:r>
          </w:p>
          <w:p w14:paraId="442A7C27" w14:textId="77777777" w:rsidR="00B3750B" w:rsidRPr="00301836" w:rsidRDefault="00B3750B" w:rsidP="00E03C24">
            <w:pPr>
              <w:pStyle w:val="Odsekzoznamu"/>
              <w:numPr>
                <w:ilvl w:val="0"/>
                <w:numId w:val="83"/>
              </w:numPr>
              <w:rPr>
                <w:rFonts w:eastAsia="Times New Roman"/>
              </w:rPr>
            </w:pPr>
            <w:r w:rsidRPr="00301836">
              <w:rPr>
                <w:rFonts w:cs="Times New Roman"/>
              </w:rPr>
              <w:t>Umožní vyššiu integráciu užívateľov s novými požiadavkami, s garanciou možnej integrácie a efektívneho využívania distribuovaných zdrojov, OZE, elektromobility a akumulačných zariadení prepojených so sústavou;</w:t>
            </w:r>
          </w:p>
          <w:p w14:paraId="2CE9D037" w14:textId="77777777" w:rsidR="00B3750B" w:rsidRPr="00301836" w:rsidRDefault="00B3750B" w:rsidP="00E03C24">
            <w:pPr>
              <w:pStyle w:val="Odsekzoznamu"/>
              <w:numPr>
                <w:ilvl w:val="0"/>
                <w:numId w:val="83"/>
              </w:numPr>
              <w:rPr>
                <w:rFonts w:eastAsia="Times New Roman"/>
              </w:rPr>
            </w:pPr>
            <w:r w:rsidRPr="00301836">
              <w:rPr>
                <w:rFonts w:cs="Times New Roman"/>
              </w:rPr>
              <w:t>Prostredníctvom nových technológií a postupov umožní zjednodušiť proces pripájania a maximalizovať počet pripojených zariadení;</w:t>
            </w:r>
          </w:p>
          <w:p w14:paraId="20E5A4F9" w14:textId="77777777" w:rsidR="00B3750B" w:rsidRPr="00301836" w:rsidRDefault="00B3750B" w:rsidP="00E03C24">
            <w:pPr>
              <w:pStyle w:val="Odsekzoznamu"/>
              <w:numPr>
                <w:ilvl w:val="0"/>
                <w:numId w:val="83"/>
              </w:numPr>
              <w:rPr>
                <w:rFonts w:eastAsia="Times New Roman"/>
              </w:rPr>
            </w:pPr>
            <w:r w:rsidRPr="00301836">
              <w:rPr>
                <w:rFonts w:cs="Times New Roman"/>
              </w:rPr>
              <w:t>Poskytne zákazníkom dostatočné príležitosti pre ich aktívne zapájanie do procesu optimalizácie a znižovania ich energetických nárokov a nákladov. či už samostatne alebo prostredníctvom svojich zástupcov (obchodník, agregátor);</w:t>
            </w:r>
          </w:p>
          <w:p w14:paraId="24F6B9E1" w14:textId="77777777" w:rsidR="00B3750B" w:rsidRPr="00301836" w:rsidRDefault="00B3750B" w:rsidP="00E03C24">
            <w:pPr>
              <w:pStyle w:val="Odsekzoznamu"/>
              <w:numPr>
                <w:ilvl w:val="0"/>
                <w:numId w:val="83"/>
              </w:numPr>
              <w:rPr>
                <w:rFonts w:eastAsia="Times New Roman"/>
              </w:rPr>
            </w:pPr>
            <w:r w:rsidRPr="00301836">
              <w:rPr>
                <w:rFonts w:cs="Times New Roman"/>
              </w:rPr>
              <w:t xml:space="preserve">Zabezpečí podporu technologického vývoja, ďalší rozvoj informačných a komunikačných technológií, vedeckých a výskumných aktivít, vzdelávania aj možností vytvárania nových </w:t>
            </w:r>
            <w:r w:rsidRPr="00301836">
              <w:rPr>
                <w:rFonts w:cs="Times New Roman"/>
              </w:rPr>
              <w:lastRenderedPageBreak/>
              <w:t>pracovných príležitostí v SR aj EÚ;</w:t>
            </w:r>
          </w:p>
          <w:p w14:paraId="2845A2EA" w14:textId="77777777" w:rsidR="00B3750B" w:rsidRPr="00301836" w:rsidRDefault="00B3750B" w:rsidP="00E03C24">
            <w:pPr>
              <w:pStyle w:val="Odsekzoznamu"/>
              <w:numPr>
                <w:ilvl w:val="0"/>
                <w:numId w:val="83"/>
              </w:numPr>
              <w:rPr>
                <w:rFonts w:eastAsia="Times New Roman"/>
              </w:rPr>
            </w:pPr>
            <w:r w:rsidRPr="00301836">
              <w:rPr>
                <w:rFonts w:cs="Times New Roman"/>
              </w:rPr>
              <w:t>Umožní zvýšiť energetickú efektívnosť a znížiť straty;</w:t>
            </w:r>
          </w:p>
          <w:p w14:paraId="1287AB00" w14:textId="77777777" w:rsidR="00B3750B" w:rsidRPr="00301836" w:rsidRDefault="00B3750B" w:rsidP="00E03C24">
            <w:pPr>
              <w:pStyle w:val="Odsekzoznamu"/>
              <w:numPr>
                <w:ilvl w:val="0"/>
                <w:numId w:val="83"/>
              </w:numPr>
              <w:rPr>
                <w:rFonts w:eastAsia="Times New Roman"/>
              </w:rPr>
            </w:pPr>
            <w:r w:rsidRPr="00301836">
              <w:rPr>
                <w:rFonts w:cs="Times New Roman"/>
              </w:rPr>
              <w:t>Podporí rozvoj elektromobility a skladovania energie;</w:t>
            </w:r>
          </w:p>
          <w:p w14:paraId="79B7D71E" w14:textId="77777777" w:rsidR="00B3750B" w:rsidRPr="00301836" w:rsidRDefault="00B3750B" w:rsidP="00E03C24">
            <w:pPr>
              <w:pStyle w:val="Odsekzoznamu"/>
              <w:numPr>
                <w:ilvl w:val="0"/>
                <w:numId w:val="83"/>
              </w:numPr>
              <w:rPr>
                <w:rFonts w:eastAsia="Times New Roman"/>
              </w:rPr>
            </w:pPr>
            <w:r w:rsidRPr="00301836">
              <w:rPr>
                <w:rFonts w:cs="Times New Roman"/>
              </w:rPr>
              <w:t xml:space="preserve">Zabezpečí prevádzkovateľom DS aj odberateľom zmysluplnú návratnosť investícií. </w:t>
            </w:r>
          </w:p>
        </w:tc>
      </w:tr>
      <w:tr w:rsidR="00B3750B" w:rsidRPr="00301836" w14:paraId="523D148E" w14:textId="77777777" w:rsidTr="00301836">
        <w:trPr>
          <w:trHeight w:val="624"/>
        </w:trPr>
        <w:tc>
          <w:tcPr>
            <w:tcW w:w="5000" w:type="pct"/>
            <w:gridSpan w:val="7"/>
            <w:shd w:val="clear" w:color="auto" w:fill="C4E7EA" w:themeFill="text2" w:themeFillTint="33"/>
            <w:vAlign w:val="center"/>
          </w:tcPr>
          <w:p w14:paraId="3DA085E2" w14:textId="03B7D73A" w:rsidR="00B3750B" w:rsidRPr="00301836" w:rsidRDefault="00B3750B" w:rsidP="00BA32EF">
            <w:pPr>
              <w:pStyle w:val="Nadpis3"/>
            </w:pPr>
            <w:bookmarkStart w:id="259" w:name="_Toc519432048"/>
            <w:r w:rsidRPr="00301836">
              <w:lastRenderedPageBreak/>
              <w:t>Etapy riešenia podprogramu</w:t>
            </w:r>
            <w:bookmarkEnd w:id="259"/>
            <w:r w:rsidR="00DC366E">
              <w:t xml:space="preserve"> ŠPVaV</w:t>
            </w:r>
          </w:p>
        </w:tc>
      </w:tr>
      <w:tr w:rsidR="00B3750B" w:rsidRPr="00301836" w14:paraId="4A323FBC" w14:textId="77777777" w:rsidTr="00301836">
        <w:trPr>
          <w:trHeight w:val="510"/>
        </w:trPr>
        <w:tc>
          <w:tcPr>
            <w:tcW w:w="5000" w:type="pct"/>
            <w:gridSpan w:val="7"/>
            <w:shd w:val="clear" w:color="auto" w:fill="FFFFFF" w:themeFill="background1"/>
          </w:tcPr>
          <w:p w14:paraId="1CCB9C27" w14:textId="39D7ACEB" w:rsidR="00B3750B" w:rsidRPr="00301836" w:rsidRDefault="00B3750B" w:rsidP="00301836">
            <w:pPr>
              <w:jc w:val="left"/>
              <w:rPr>
                <w:rFonts w:cs="Times New Roman"/>
              </w:rPr>
            </w:pPr>
            <w:r w:rsidRPr="00301836">
              <w:rPr>
                <w:rFonts w:cs="Times New Roman"/>
              </w:rPr>
              <w:t xml:space="preserve">Príprava dvoch samostatných výziev podprogramu: </w:t>
            </w:r>
            <w:r w:rsidRPr="00301836">
              <w:rPr>
                <w:rFonts w:cs="Times New Roman"/>
              </w:rPr>
              <w:br/>
              <w:t>1. Inteligentné siete a energetická infraštruktúra inteligentných miest/regiónov, integrácia OZE a nabíjacej infraštruktúry pre elektromobilitu s využitím moderných IKT.</w:t>
            </w:r>
            <w:r w:rsidRPr="00301836">
              <w:rPr>
                <w:rFonts w:cs="Times New Roman"/>
              </w:rPr>
              <w:br/>
              <w:t>2. Akumulačné systémy pre dlhodobé uskladňovanie energie.</w:t>
            </w:r>
          </w:p>
        </w:tc>
      </w:tr>
      <w:tr w:rsidR="00B3750B" w:rsidRPr="00301836" w14:paraId="6D26BA9D" w14:textId="77777777" w:rsidTr="00301836">
        <w:trPr>
          <w:trHeight w:val="510"/>
        </w:trPr>
        <w:tc>
          <w:tcPr>
            <w:tcW w:w="5000" w:type="pct"/>
            <w:gridSpan w:val="7"/>
            <w:shd w:val="clear" w:color="auto" w:fill="C4E7EA" w:themeFill="text2" w:themeFillTint="33"/>
            <w:vAlign w:val="center"/>
          </w:tcPr>
          <w:p w14:paraId="04C3F8A6" w14:textId="077C3B44" w:rsidR="00B3750B" w:rsidRPr="00301836" w:rsidRDefault="00B3750B" w:rsidP="00BA32EF">
            <w:pPr>
              <w:pStyle w:val="Nadpis3"/>
            </w:pPr>
            <w:bookmarkStart w:id="260" w:name="_Toc519432049"/>
            <w:r w:rsidRPr="00301836">
              <w:t xml:space="preserve">Doba riešenia </w:t>
            </w:r>
            <w:r w:rsidR="00DC366E">
              <w:t xml:space="preserve">podprogramu </w:t>
            </w:r>
            <w:r w:rsidRPr="00301836">
              <w:t>ŠPVaV</w:t>
            </w:r>
            <w:bookmarkEnd w:id="260"/>
          </w:p>
        </w:tc>
      </w:tr>
      <w:tr w:rsidR="00B3750B" w:rsidRPr="00301836" w14:paraId="72B1FB41" w14:textId="77777777" w:rsidTr="00301836">
        <w:trPr>
          <w:trHeight w:val="407"/>
        </w:trPr>
        <w:tc>
          <w:tcPr>
            <w:tcW w:w="5000" w:type="pct"/>
            <w:gridSpan w:val="7"/>
          </w:tcPr>
          <w:p w14:paraId="01D20FBA" w14:textId="24229F51" w:rsidR="00B3750B" w:rsidRPr="00301836" w:rsidRDefault="00B3750B" w:rsidP="00C06B08">
            <w:pPr>
              <w:rPr>
                <w:rFonts w:cs="Times New Roman"/>
              </w:rPr>
            </w:pPr>
            <w:r w:rsidRPr="00301836">
              <w:rPr>
                <w:rFonts w:cs="Times New Roman"/>
              </w:rPr>
              <w:t xml:space="preserve">Predpokladaná doba riešenia podprogramu je </w:t>
            </w:r>
            <w:r w:rsidR="00C06B08">
              <w:rPr>
                <w:rFonts w:cs="Times New Roman"/>
              </w:rPr>
              <w:t>5 rokov: 01/2019– 12/</w:t>
            </w:r>
            <w:r w:rsidRPr="00301836">
              <w:rPr>
                <w:rFonts w:cs="Times New Roman"/>
              </w:rPr>
              <w:t>2023.</w:t>
            </w:r>
          </w:p>
        </w:tc>
      </w:tr>
      <w:tr w:rsidR="00B3750B" w:rsidRPr="00301836" w14:paraId="096AAF1F" w14:textId="77777777" w:rsidTr="00301836">
        <w:trPr>
          <w:trHeight w:val="510"/>
        </w:trPr>
        <w:tc>
          <w:tcPr>
            <w:tcW w:w="5000" w:type="pct"/>
            <w:gridSpan w:val="7"/>
            <w:shd w:val="clear" w:color="auto" w:fill="C4E7EA" w:themeFill="text2" w:themeFillTint="33"/>
            <w:vAlign w:val="center"/>
          </w:tcPr>
          <w:p w14:paraId="3100DEA8" w14:textId="3067CF42" w:rsidR="00B3750B" w:rsidRPr="00301836" w:rsidRDefault="00B3750B" w:rsidP="00BA32EF">
            <w:pPr>
              <w:pStyle w:val="Nadpis3"/>
            </w:pPr>
            <w:bookmarkStart w:id="261" w:name="_Toc519432050"/>
            <w:r w:rsidRPr="00301836">
              <w:t xml:space="preserve">Návrh nákladov na jednotlivé roky riešenia a celé obdobie riešenia </w:t>
            </w:r>
            <w:r w:rsidR="00DC366E">
              <w:t xml:space="preserve">podprogramu </w:t>
            </w:r>
            <w:r w:rsidRPr="00301836">
              <w:t>ŠPVaV</w:t>
            </w:r>
            <w:bookmarkEnd w:id="261"/>
          </w:p>
        </w:tc>
      </w:tr>
      <w:tr w:rsidR="00B3750B" w:rsidRPr="00301836" w14:paraId="2F0F3A0A" w14:textId="77777777" w:rsidTr="00301836">
        <w:trPr>
          <w:trHeight w:val="397"/>
        </w:trPr>
        <w:tc>
          <w:tcPr>
            <w:tcW w:w="5000" w:type="pct"/>
            <w:gridSpan w:val="7"/>
            <w:vAlign w:val="center"/>
          </w:tcPr>
          <w:p w14:paraId="5CCCF4CD" w14:textId="2E0D4725" w:rsidR="00B3750B" w:rsidRPr="00301836" w:rsidRDefault="00B3750B" w:rsidP="004B654E">
            <w:pPr>
              <w:rPr>
                <w:rFonts w:cs="Times New Roman"/>
              </w:rPr>
            </w:pPr>
            <w:r w:rsidRPr="00301836">
              <w:rPr>
                <w:rFonts w:cs="Times New Roman"/>
              </w:rPr>
              <w:t>Indikatívny rozpočet na celý ŠPVaV</w:t>
            </w:r>
            <w:r w:rsidR="00AB0C55" w:rsidRPr="00301836">
              <w:rPr>
                <w:rFonts w:cs="Times New Roman"/>
              </w:rPr>
              <w:t xml:space="preserve"> </w:t>
            </w:r>
            <w:r w:rsidRPr="00301836">
              <w:rPr>
                <w:rFonts w:cs="Times New Roman"/>
              </w:rPr>
              <w:t>ENERGETIKA dosahuje 84,093 mil. eur na obdobie 201</w:t>
            </w:r>
            <w:r w:rsidR="00C06B08">
              <w:rPr>
                <w:rFonts w:cs="Times New Roman"/>
              </w:rPr>
              <w:t>9</w:t>
            </w:r>
            <w:r w:rsidRPr="00301836">
              <w:rPr>
                <w:rFonts w:cs="Times New Roman"/>
              </w:rPr>
              <w:t xml:space="preserve"> – 2023. Navrhovaný rozpočet nižšie zodpovedá pre konkrétny</w:t>
            </w:r>
            <w:r w:rsidR="00AB0C55" w:rsidRPr="00301836">
              <w:rPr>
                <w:rFonts w:cs="Times New Roman"/>
              </w:rPr>
              <w:t xml:space="preserve"> </w:t>
            </w:r>
            <w:r w:rsidRPr="00301836">
              <w:rPr>
                <w:rFonts w:cs="Times New Roman"/>
              </w:rPr>
              <w:t>PPŠPVaV Inteligentné siete a obnoviteľné zdroje energie. Údaje sú v miliónoch eur.</w:t>
            </w:r>
          </w:p>
          <w:p w14:paraId="3DD853AF" w14:textId="77777777" w:rsidR="00B3750B" w:rsidRPr="00301836" w:rsidRDefault="00B3750B" w:rsidP="004B654E">
            <w:pPr>
              <w:rPr>
                <w:rFonts w:cs="Times New Roman"/>
              </w:rPr>
            </w:pPr>
            <w:r w:rsidRPr="00301836">
              <w:rPr>
                <w:rFonts w:cs="Times New Roman"/>
              </w:rPr>
              <w:t>V prípade požiadavky sa rozpočet navýši o 35%.</w:t>
            </w:r>
          </w:p>
        </w:tc>
      </w:tr>
      <w:tr w:rsidR="004A5A71" w:rsidRPr="00301836" w14:paraId="6F4C1C42" w14:textId="77777777" w:rsidTr="004A5A71">
        <w:trPr>
          <w:trHeight w:val="397"/>
        </w:trPr>
        <w:tc>
          <w:tcPr>
            <w:tcW w:w="1646" w:type="pct"/>
            <w:vAlign w:val="center"/>
          </w:tcPr>
          <w:p w14:paraId="069F9AA7" w14:textId="4FCF94D8" w:rsidR="004A5A71" w:rsidRPr="00AA296E" w:rsidRDefault="004A5A71" w:rsidP="004A5A71">
            <w:pPr>
              <w:rPr>
                <w:rFonts w:cs="Times New Roman"/>
                <w:b/>
              </w:rPr>
            </w:pPr>
            <w:r w:rsidRPr="00AA296E">
              <w:rPr>
                <w:rFonts w:cs="Times New Roman"/>
                <w:b/>
              </w:rPr>
              <w:t>Rok</w:t>
            </w:r>
          </w:p>
        </w:tc>
        <w:tc>
          <w:tcPr>
            <w:tcW w:w="557" w:type="pct"/>
            <w:vAlign w:val="center"/>
          </w:tcPr>
          <w:p w14:paraId="33FC9EA8" w14:textId="77777777" w:rsidR="004A5A71" w:rsidRPr="00AA296E" w:rsidRDefault="004A5A71" w:rsidP="004B654E">
            <w:pPr>
              <w:rPr>
                <w:rFonts w:cs="Times New Roman"/>
                <w:b/>
              </w:rPr>
            </w:pPr>
            <w:r w:rsidRPr="00AA296E">
              <w:rPr>
                <w:rFonts w:cs="Times New Roman"/>
                <w:b/>
              </w:rPr>
              <w:t>2019</w:t>
            </w:r>
          </w:p>
        </w:tc>
        <w:tc>
          <w:tcPr>
            <w:tcW w:w="557" w:type="pct"/>
            <w:vAlign w:val="center"/>
          </w:tcPr>
          <w:p w14:paraId="7D5F7063" w14:textId="77777777" w:rsidR="004A5A71" w:rsidRPr="00AA296E" w:rsidRDefault="004A5A71" w:rsidP="004B654E">
            <w:pPr>
              <w:rPr>
                <w:rFonts w:cs="Times New Roman"/>
                <w:b/>
              </w:rPr>
            </w:pPr>
            <w:r w:rsidRPr="00AA296E">
              <w:rPr>
                <w:rFonts w:cs="Times New Roman"/>
                <w:b/>
              </w:rPr>
              <w:t>2020</w:t>
            </w:r>
          </w:p>
        </w:tc>
        <w:tc>
          <w:tcPr>
            <w:tcW w:w="557" w:type="pct"/>
            <w:vAlign w:val="center"/>
          </w:tcPr>
          <w:p w14:paraId="5167929B" w14:textId="77777777" w:rsidR="004A5A71" w:rsidRPr="00AA296E" w:rsidRDefault="004A5A71" w:rsidP="004B654E">
            <w:pPr>
              <w:rPr>
                <w:rFonts w:cs="Times New Roman"/>
                <w:b/>
              </w:rPr>
            </w:pPr>
            <w:r w:rsidRPr="00AA296E">
              <w:rPr>
                <w:rFonts w:cs="Times New Roman"/>
                <w:b/>
              </w:rPr>
              <w:t>2021</w:t>
            </w:r>
          </w:p>
        </w:tc>
        <w:tc>
          <w:tcPr>
            <w:tcW w:w="557" w:type="pct"/>
            <w:vAlign w:val="center"/>
          </w:tcPr>
          <w:p w14:paraId="0D701BE7" w14:textId="77777777" w:rsidR="004A5A71" w:rsidRPr="00AA296E" w:rsidRDefault="004A5A71" w:rsidP="004B654E">
            <w:pPr>
              <w:rPr>
                <w:rFonts w:cs="Times New Roman"/>
                <w:b/>
              </w:rPr>
            </w:pPr>
            <w:r w:rsidRPr="00AA296E">
              <w:rPr>
                <w:rFonts w:cs="Times New Roman"/>
                <w:b/>
              </w:rPr>
              <w:t>2022</w:t>
            </w:r>
          </w:p>
        </w:tc>
        <w:tc>
          <w:tcPr>
            <w:tcW w:w="557" w:type="pct"/>
            <w:vAlign w:val="center"/>
          </w:tcPr>
          <w:p w14:paraId="20EB2D5C" w14:textId="77777777" w:rsidR="004A5A71" w:rsidRPr="00AA296E" w:rsidRDefault="004A5A71" w:rsidP="004B654E">
            <w:pPr>
              <w:rPr>
                <w:rFonts w:cs="Times New Roman"/>
                <w:b/>
              </w:rPr>
            </w:pPr>
            <w:r w:rsidRPr="00AA296E">
              <w:rPr>
                <w:rFonts w:cs="Times New Roman"/>
                <w:b/>
              </w:rPr>
              <w:t>2023</w:t>
            </w:r>
          </w:p>
        </w:tc>
        <w:tc>
          <w:tcPr>
            <w:tcW w:w="569" w:type="pct"/>
            <w:vAlign w:val="center"/>
          </w:tcPr>
          <w:p w14:paraId="7937DDFD" w14:textId="77777777" w:rsidR="004A5A71" w:rsidRPr="00AA296E" w:rsidRDefault="004A5A71" w:rsidP="004B654E">
            <w:pPr>
              <w:rPr>
                <w:rFonts w:cs="Times New Roman"/>
                <w:b/>
              </w:rPr>
            </w:pPr>
            <w:r w:rsidRPr="00AA296E">
              <w:rPr>
                <w:rFonts w:cs="Times New Roman"/>
                <w:b/>
              </w:rPr>
              <w:t>Spolu</w:t>
            </w:r>
          </w:p>
        </w:tc>
      </w:tr>
      <w:tr w:rsidR="004A5A71" w:rsidRPr="00301836" w14:paraId="0B3734E0" w14:textId="77777777" w:rsidTr="004A5A71">
        <w:trPr>
          <w:trHeight w:val="397"/>
        </w:trPr>
        <w:tc>
          <w:tcPr>
            <w:tcW w:w="1646" w:type="pct"/>
            <w:vAlign w:val="center"/>
          </w:tcPr>
          <w:p w14:paraId="4C29AECF" w14:textId="39ACAA09" w:rsidR="004A5A71" w:rsidRPr="00AA296E" w:rsidRDefault="004A5A71" w:rsidP="004A5A71">
            <w:pPr>
              <w:rPr>
                <w:rFonts w:cs="Times New Roman"/>
                <w:b/>
              </w:rPr>
            </w:pPr>
            <w:r w:rsidRPr="00AA296E">
              <w:rPr>
                <w:rFonts w:cs="Times New Roman"/>
                <w:b/>
              </w:rPr>
              <w:t>Štátny rozpočet</w:t>
            </w:r>
          </w:p>
        </w:tc>
        <w:tc>
          <w:tcPr>
            <w:tcW w:w="557" w:type="pct"/>
            <w:vAlign w:val="center"/>
          </w:tcPr>
          <w:p w14:paraId="762408F9" w14:textId="77777777" w:rsidR="004A5A71" w:rsidRPr="00301836" w:rsidRDefault="004A5A71" w:rsidP="004B654E">
            <w:pPr>
              <w:rPr>
                <w:rFonts w:cs="Times New Roman"/>
                <w:color w:val="C00000"/>
              </w:rPr>
            </w:pPr>
            <w:r w:rsidRPr="00301836">
              <w:rPr>
                <w:rFonts w:cs="Times New Roman"/>
              </w:rPr>
              <w:t>6,792</w:t>
            </w:r>
          </w:p>
        </w:tc>
        <w:tc>
          <w:tcPr>
            <w:tcW w:w="557" w:type="pct"/>
            <w:vAlign w:val="center"/>
          </w:tcPr>
          <w:p w14:paraId="5F792720" w14:textId="77777777" w:rsidR="004A5A71" w:rsidRPr="00301836" w:rsidRDefault="004A5A71" w:rsidP="004B654E">
            <w:pPr>
              <w:rPr>
                <w:rFonts w:cs="Times New Roman"/>
              </w:rPr>
            </w:pPr>
            <w:r w:rsidRPr="00301836">
              <w:rPr>
                <w:rFonts w:cs="Times New Roman"/>
              </w:rPr>
              <w:t>7,087</w:t>
            </w:r>
          </w:p>
        </w:tc>
        <w:tc>
          <w:tcPr>
            <w:tcW w:w="557" w:type="pct"/>
            <w:vAlign w:val="center"/>
          </w:tcPr>
          <w:p w14:paraId="45DEDB67" w14:textId="77777777" w:rsidR="004A5A71" w:rsidRPr="00301836" w:rsidRDefault="004A5A71" w:rsidP="004B654E">
            <w:pPr>
              <w:rPr>
                <w:rFonts w:cs="Times New Roman"/>
              </w:rPr>
            </w:pPr>
            <w:r w:rsidRPr="00301836">
              <w:rPr>
                <w:rFonts w:cs="Times New Roman"/>
              </w:rPr>
              <w:t>7,383</w:t>
            </w:r>
          </w:p>
        </w:tc>
        <w:tc>
          <w:tcPr>
            <w:tcW w:w="557" w:type="pct"/>
            <w:vAlign w:val="center"/>
          </w:tcPr>
          <w:p w14:paraId="1193E406" w14:textId="77777777" w:rsidR="004A5A71" w:rsidRPr="00301836" w:rsidRDefault="004A5A71" w:rsidP="004B654E">
            <w:pPr>
              <w:rPr>
                <w:rFonts w:cs="Times New Roman"/>
              </w:rPr>
            </w:pPr>
            <w:r w:rsidRPr="00301836">
              <w:rPr>
                <w:rFonts w:cs="Times New Roman"/>
              </w:rPr>
              <w:t>6,942</w:t>
            </w:r>
          </w:p>
        </w:tc>
        <w:tc>
          <w:tcPr>
            <w:tcW w:w="557" w:type="pct"/>
            <w:vAlign w:val="center"/>
          </w:tcPr>
          <w:p w14:paraId="719F7957" w14:textId="77777777" w:rsidR="004A5A71" w:rsidRPr="00301836" w:rsidRDefault="004A5A71" w:rsidP="004B654E">
            <w:pPr>
              <w:rPr>
                <w:rFonts w:cs="Times New Roman"/>
                <w:color w:val="C00000"/>
              </w:rPr>
            </w:pPr>
            <w:r w:rsidRPr="00301836">
              <w:rPr>
                <w:rFonts w:cs="Times New Roman"/>
              </w:rPr>
              <w:t>1,327</w:t>
            </w:r>
          </w:p>
        </w:tc>
        <w:tc>
          <w:tcPr>
            <w:tcW w:w="569" w:type="pct"/>
            <w:vAlign w:val="center"/>
          </w:tcPr>
          <w:p w14:paraId="0DFF0388" w14:textId="77777777" w:rsidR="004A5A71" w:rsidRPr="00AA296E" w:rsidRDefault="004A5A71" w:rsidP="004B654E">
            <w:pPr>
              <w:rPr>
                <w:rFonts w:cs="Times New Roman"/>
                <w:b/>
              </w:rPr>
            </w:pPr>
            <w:r w:rsidRPr="00AA296E">
              <w:rPr>
                <w:rFonts w:cs="Times New Roman"/>
                <w:b/>
              </w:rPr>
              <w:t>29,531</w:t>
            </w:r>
          </w:p>
        </w:tc>
      </w:tr>
      <w:tr w:rsidR="004A5A71" w:rsidRPr="00301836" w14:paraId="5DFBA272" w14:textId="77777777" w:rsidTr="004A5A71">
        <w:trPr>
          <w:trHeight w:val="397"/>
        </w:trPr>
        <w:tc>
          <w:tcPr>
            <w:tcW w:w="1646" w:type="pct"/>
            <w:vAlign w:val="center"/>
          </w:tcPr>
          <w:p w14:paraId="382B7E33" w14:textId="2D6B4CC9" w:rsidR="004A5A71" w:rsidRPr="00301836" w:rsidRDefault="004A5A71" w:rsidP="00AA296E">
            <w:pPr>
              <w:ind w:left="567"/>
              <w:rPr>
                <w:rFonts w:cs="Times New Roman"/>
              </w:rPr>
            </w:pPr>
            <w:r w:rsidRPr="00301836">
              <w:rPr>
                <w:rFonts w:cs="Times New Roman"/>
              </w:rPr>
              <w:t>Z toho BV</w:t>
            </w:r>
          </w:p>
        </w:tc>
        <w:tc>
          <w:tcPr>
            <w:tcW w:w="557" w:type="pct"/>
            <w:vAlign w:val="center"/>
          </w:tcPr>
          <w:p w14:paraId="77953F58" w14:textId="77777777" w:rsidR="004A5A71" w:rsidRPr="00301836" w:rsidRDefault="004A5A71" w:rsidP="004B654E">
            <w:pPr>
              <w:rPr>
                <w:rFonts w:cs="Times New Roman"/>
                <w:color w:val="C00000"/>
              </w:rPr>
            </w:pPr>
            <w:r w:rsidRPr="00301836">
              <w:rPr>
                <w:rFonts w:cs="Times New Roman"/>
              </w:rPr>
              <w:t>0,679</w:t>
            </w:r>
          </w:p>
        </w:tc>
        <w:tc>
          <w:tcPr>
            <w:tcW w:w="557" w:type="pct"/>
            <w:vAlign w:val="center"/>
          </w:tcPr>
          <w:p w14:paraId="33AC047C" w14:textId="77777777" w:rsidR="004A5A71" w:rsidRPr="00301836" w:rsidRDefault="004A5A71" w:rsidP="004B654E">
            <w:pPr>
              <w:rPr>
                <w:rFonts w:cs="Times New Roman"/>
              </w:rPr>
            </w:pPr>
            <w:r w:rsidRPr="00301836">
              <w:rPr>
                <w:rFonts w:cs="Times New Roman"/>
              </w:rPr>
              <w:t>3,189</w:t>
            </w:r>
          </w:p>
        </w:tc>
        <w:tc>
          <w:tcPr>
            <w:tcW w:w="557" w:type="pct"/>
            <w:vAlign w:val="center"/>
          </w:tcPr>
          <w:p w14:paraId="6934EA14" w14:textId="77777777" w:rsidR="004A5A71" w:rsidRPr="00301836" w:rsidRDefault="004A5A71" w:rsidP="004B654E">
            <w:pPr>
              <w:rPr>
                <w:rFonts w:cs="Times New Roman"/>
              </w:rPr>
            </w:pPr>
            <w:r w:rsidRPr="00301836">
              <w:rPr>
                <w:rFonts w:cs="Times New Roman"/>
              </w:rPr>
              <w:t>7,383</w:t>
            </w:r>
          </w:p>
        </w:tc>
        <w:tc>
          <w:tcPr>
            <w:tcW w:w="557" w:type="pct"/>
            <w:vAlign w:val="center"/>
          </w:tcPr>
          <w:p w14:paraId="2E04E3B9" w14:textId="77777777" w:rsidR="004A5A71" w:rsidRPr="00301836" w:rsidRDefault="004A5A71" w:rsidP="004B654E">
            <w:pPr>
              <w:rPr>
                <w:rFonts w:cs="Times New Roman"/>
              </w:rPr>
            </w:pPr>
            <w:r w:rsidRPr="00301836">
              <w:rPr>
                <w:rFonts w:cs="Times New Roman"/>
              </w:rPr>
              <w:t>6,942</w:t>
            </w:r>
          </w:p>
        </w:tc>
        <w:tc>
          <w:tcPr>
            <w:tcW w:w="557" w:type="pct"/>
            <w:vAlign w:val="center"/>
          </w:tcPr>
          <w:p w14:paraId="0CA0FD9D" w14:textId="77777777" w:rsidR="004A5A71" w:rsidRPr="00301836" w:rsidRDefault="004A5A71" w:rsidP="004B654E">
            <w:pPr>
              <w:rPr>
                <w:rFonts w:cs="Times New Roman"/>
                <w:color w:val="C00000"/>
              </w:rPr>
            </w:pPr>
            <w:r w:rsidRPr="00301836">
              <w:rPr>
                <w:rFonts w:cs="Times New Roman"/>
              </w:rPr>
              <w:t>1,327</w:t>
            </w:r>
          </w:p>
        </w:tc>
        <w:tc>
          <w:tcPr>
            <w:tcW w:w="569" w:type="pct"/>
            <w:vAlign w:val="center"/>
          </w:tcPr>
          <w:p w14:paraId="172E1581" w14:textId="77777777" w:rsidR="004A5A71" w:rsidRPr="00AA296E" w:rsidRDefault="004A5A71" w:rsidP="004B654E">
            <w:pPr>
              <w:rPr>
                <w:rFonts w:cs="Times New Roman"/>
                <w:b/>
              </w:rPr>
            </w:pPr>
            <w:r w:rsidRPr="00AA296E">
              <w:rPr>
                <w:rFonts w:cs="Times New Roman"/>
                <w:b/>
              </w:rPr>
              <w:t>19,520</w:t>
            </w:r>
          </w:p>
        </w:tc>
      </w:tr>
      <w:tr w:rsidR="004A5A71" w:rsidRPr="00301836" w14:paraId="428B306B" w14:textId="77777777" w:rsidTr="004A5A71">
        <w:trPr>
          <w:trHeight w:val="397"/>
        </w:trPr>
        <w:tc>
          <w:tcPr>
            <w:tcW w:w="1646" w:type="pct"/>
            <w:vAlign w:val="center"/>
          </w:tcPr>
          <w:p w14:paraId="560CAF3E" w14:textId="1BE66C5C" w:rsidR="004A5A71" w:rsidRPr="00301836" w:rsidRDefault="004A5A71" w:rsidP="00AA296E">
            <w:pPr>
              <w:ind w:left="567"/>
              <w:rPr>
                <w:rFonts w:cs="Times New Roman"/>
              </w:rPr>
            </w:pPr>
            <w:r w:rsidRPr="00301836">
              <w:rPr>
                <w:rFonts w:cs="Times New Roman"/>
              </w:rPr>
              <w:t>Z toho KV</w:t>
            </w:r>
          </w:p>
        </w:tc>
        <w:tc>
          <w:tcPr>
            <w:tcW w:w="557" w:type="pct"/>
            <w:vAlign w:val="center"/>
          </w:tcPr>
          <w:p w14:paraId="3FABAFA5" w14:textId="77777777" w:rsidR="004A5A71" w:rsidRPr="00301836" w:rsidRDefault="004A5A71" w:rsidP="004B654E">
            <w:pPr>
              <w:rPr>
                <w:rFonts w:cs="Times New Roman"/>
                <w:color w:val="C00000"/>
              </w:rPr>
            </w:pPr>
            <w:r w:rsidRPr="00301836">
              <w:rPr>
                <w:rFonts w:cs="Times New Roman"/>
              </w:rPr>
              <w:t>6,113</w:t>
            </w:r>
          </w:p>
        </w:tc>
        <w:tc>
          <w:tcPr>
            <w:tcW w:w="557" w:type="pct"/>
            <w:vAlign w:val="center"/>
          </w:tcPr>
          <w:p w14:paraId="387E29C7" w14:textId="77777777" w:rsidR="004A5A71" w:rsidRPr="00301836" w:rsidRDefault="004A5A71" w:rsidP="004B654E">
            <w:pPr>
              <w:rPr>
                <w:rFonts w:cs="Times New Roman"/>
              </w:rPr>
            </w:pPr>
            <w:r w:rsidRPr="00301836">
              <w:rPr>
                <w:rFonts w:cs="Times New Roman"/>
              </w:rPr>
              <w:t>3,898</w:t>
            </w:r>
          </w:p>
        </w:tc>
        <w:tc>
          <w:tcPr>
            <w:tcW w:w="557" w:type="pct"/>
            <w:vAlign w:val="center"/>
          </w:tcPr>
          <w:p w14:paraId="5B159327" w14:textId="77777777" w:rsidR="004A5A71" w:rsidRPr="00301836" w:rsidRDefault="004A5A71" w:rsidP="004B654E">
            <w:pPr>
              <w:rPr>
                <w:rFonts w:cs="Times New Roman"/>
              </w:rPr>
            </w:pPr>
            <w:r w:rsidRPr="00301836">
              <w:rPr>
                <w:rFonts w:cs="Times New Roman"/>
              </w:rPr>
              <w:t>0</w:t>
            </w:r>
          </w:p>
        </w:tc>
        <w:tc>
          <w:tcPr>
            <w:tcW w:w="557" w:type="pct"/>
            <w:vAlign w:val="center"/>
          </w:tcPr>
          <w:p w14:paraId="65BB3388" w14:textId="77777777" w:rsidR="004A5A71" w:rsidRPr="00301836" w:rsidRDefault="004A5A71" w:rsidP="004B654E">
            <w:pPr>
              <w:rPr>
                <w:rFonts w:cs="Times New Roman"/>
              </w:rPr>
            </w:pPr>
            <w:r w:rsidRPr="00301836">
              <w:rPr>
                <w:rFonts w:cs="Times New Roman"/>
              </w:rPr>
              <w:t>0</w:t>
            </w:r>
          </w:p>
        </w:tc>
        <w:tc>
          <w:tcPr>
            <w:tcW w:w="557" w:type="pct"/>
            <w:vAlign w:val="center"/>
          </w:tcPr>
          <w:p w14:paraId="59B4C59E" w14:textId="77777777" w:rsidR="004A5A71" w:rsidRPr="00301836" w:rsidRDefault="004A5A71" w:rsidP="004B654E">
            <w:pPr>
              <w:rPr>
                <w:rFonts w:cs="Times New Roman"/>
                <w:color w:val="C00000"/>
              </w:rPr>
            </w:pPr>
            <w:r w:rsidRPr="00301836">
              <w:rPr>
                <w:rFonts w:cs="Times New Roman"/>
              </w:rPr>
              <w:t>0</w:t>
            </w:r>
          </w:p>
        </w:tc>
        <w:tc>
          <w:tcPr>
            <w:tcW w:w="569" w:type="pct"/>
            <w:vAlign w:val="center"/>
          </w:tcPr>
          <w:p w14:paraId="070E16BE" w14:textId="77777777" w:rsidR="004A5A71" w:rsidRPr="00AA296E" w:rsidRDefault="004A5A71" w:rsidP="004B654E">
            <w:pPr>
              <w:rPr>
                <w:rFonts w:cs="Times New Roman"/>
                <w:b/>
              </w:rPr>
            </w:pPr>
            <w:r w:rsidRPr="00AA296E">
              <w:rPr>
                <w:rFonts w:cs="Times New Roman"/>
                <w:b/>
              </w:rPr>
              <w:t>10,011</w:t>
            </w:r>
          </w:p>
        </w:tc>
      </w:tr>
      <w:tr w:rsidR="004A5A71" w:rsidRPr="00301836" w14:paraId="11A22EBD" w14:textId="77777777" w:rsidTr="004A5A71">
        <w:trPr>
          <w:trHeight w:val="397"/>
        </w:trPr>
        <w:tc>
          <w:tcPr>
            <w:tcW w:w="1646" w:type="pct"/>
            <w:vAlign w:val="center"/>
          </w:tcPr>
          <w:p w14:paraId="10B418BD" w14:textId="535C84EE" w:rsidR="004A5A71" w:rsidRPr="00AA296E" w:rsidRDefault="004A5A71" w:rsidP="004A5A71">
            <w:pPr>
              <w:jc w:val="left"/>
              <w:rPr>
                <w:rFonts w:cs="Times New Roman"/>
                <w:b/>
              </w:rPr>
            </w:pPr>
            <w:r w:rsidRPr="00AA296E">
              <w:rPr>
                <w:rFonts w:cs="Times New Roman"/>
                <w:b/>
              </w:rPr>
              <w:t>Indikatívne mimorozpočtové zdroje</w:t>
            </w:r>
          </w:p>
        </w:tc>
        <w:tc>
          <w:tcPr>
            <w:tcW w:w="557" w:type="pct"/>
            <w:vAlign w:val="center"/>
          </w:tcPr>
          <w:p w14:paraId="6825D01E" w14:textId="77777777" w:rsidR="004A5A71" w:rsidRPr="00301836" w:rsidRDefault="004A5A71" w:rsidP="004B654E">
            <w:pPr>
              <w:rPr>
                <w:rFonts w:cs="Times New Roman"/>
                <w:color w:val="FF0000"/>
              </w:rPr>
            </w:pPr>
            <w:r w:rsidRPr="00301836">
              <w:rPr>
                <w:rFonts w:cs="Times New Roman"/>
              </w:rPr>
              <w:t>1,983</w:t>
            </w:r>
          </w:p>
        </w:tc>
        <w:tc>
          <w:tcPr>
            <w:tcW w:w="557" w:type="pct"/>
            <w:vAlign w:val="center"/>
          </w:tcPr>
          <w:p w14:paraId="0DADF75A" w14:textId="77777777" w:rsidR="004A5A71" w:rsidRPr="00301836" w:rsidRDefault="004A5A71" w:rsidP="004B654E">
            <w:pPr>
              <w:rPr>
                <w:rFonts w:cs="Times New Roman"/>
                <w:color w:val="FF0000"/>
              </w:rPr>
            </w:pPr>
            <w:r w:rsidRPr="00301836">
              <w:rPr>
                <w:rFonts w:cs="Times New Roman"/>
              </w:rPr>
              <w:t>1,963</w:t>
            </w:r>
          </w:p>
        </w:tc>
        <w:tc>
          <w:tcPr>
            <w:tcW w:w="557" w:type="pct"/>
            <w:vAlign w:val="center"/>
          </w:tcPr>
          <w:p w14:paraId="65F6F31D" w14:textId="77777777" w:rsidR="004A5A71" w:rsidRPr="00301836" w:rsidRDefault="004A5A71" w:rsidP="004B654E">
            <w:pPr>
              <w:rPr>
                <w:rFonts w:cs="Times New Roman"/>
                <w:color w:val="FF0000"/>
              </w:rPr>
            </w:pPr>
            <w:r w:rsidRPr="00301836">
              <w:rPr>
                <w:rFonts w:cs="Times New Roman"/>
              </w:rPr>
              <w:t>2,060</w:t>
            </w:r>
          </w:p>
        </w:tc>
        <w:tc>
          <w:tcPr>
            <w:tcW w:w="557" w:type="pct"/>
            <w:vAlign w:val="center"/>
          </w:tcPr>
          <w:p w14:paraId="4DD97AF2" w14:textId="77777777" w:rsidR="004A5A71" w:rsidRPr="00301836" w:rsidRDefault="004A5A71" w:rsidP="004B654E">
            <w:pPr>
              <w:rPr>
                <w:rFonts w:cs="Times New Roman"/>
                <w:color w:val="FF0000"/>
              </w:rPr>
            </w:pPr>
            <w:r w:rsidRPr="00301836">
              <w:rPr>
                <w:rFonts w:cs="Times New Roman"/>
              </w:rPr>
              <w:t>2,055</w:t>
            </w:r>
          </w:p>
        </w:tc>
        <w:tc>
          <w:tcPr>
            <w:tcW w:w="557" w:type="pct"/>
            <w:vAlign w:val="center"/>
          </w:tcPr>
          <w:p w14:paraId="2B4E86D5" w14:textId="77777777" w:rsidR="004A5A71" w:rsidRPr="00301836" w:rsidRDefault="004A5A71" w:rsidP="004B654E">
            <w:pPr>
              <w:rPr>
                <w:rFonts w:cs="Times New Roman"/>
                <w:color w:val="FF0000"/>
              </w:rPr>
            </w:pPr>
            <w:r w:rsidRPr="00301836">
              <w:rPr>
                <w:rFonts w:cs="Times New Roman"/>
              </w:rPr>
              <w:t>0,370</w:t>
            </w:r>
          </w:p>
        </w:tc>
        <w:tc>
          <w:tcPr>
            <w:tcW w:w="569" w:type="pct"/>
            <w:vAlign w:val="center"/>
          </w:tcPr>
          <w:p w14:paraId="7E9768F3" w14:textId="77777777" w:rsidR="004A5A71" w:rsidRPr="00AA296E" w:rsidRDefault="004A5A71" w:rsidP="004B654E">
            <w:pPr>
              <w:rPr>
                <w:rFonts w:cs="Times New Roman"/>
                <w:b/>
                <w:color w:val="FF0000"/>
              </w:rPr>
            </w:pPr>
            <w:r w:rsidRPr="00AA296E">
              <w:rPr>
                <w:rFonts w:cs="Times New Roman"/>
                <w:b/>
              </w:rPr>
              <w:t>8,431</w:t>
            </w:r>
          </w:p>
        </w:tc>
      </w:tr>
      <w:tr w:rsidR="004A5A71" w:rsidRPr="00301836" w14:paraId="62A83BAB" w14:textId="77777777" w:rsidTr="004A5A71">
        <w:trPr>
          <w:trHeight w:val="397"/>
        </w:trPr>
        <w:tc>
          <w:tcPr>
            <w:tcW w:w="1646" w:type="pct"/>
            <w:vAlign w:val="center"/>
          </w:tcPr>
          <w:p w14:paraId="747A2FC8" w14:textId="388E35E2" w:rsidR="004A5A71" w:rsidRPr="00AA296E" w:rsidRDefault="004A5A71" w:rsidP="004A5A71">
            <w:pPr>
              <w:rPr>
                <w:rFonts w:cs="Times New Roman"/>
                <w:b/>
              </w:rPr>
            </w:pPr>
            <w:r w:rsidRPr="00AA296E">
              <w:rPr>
                <w:rFonts w:cs="Times New Roman"/>
                <w:b/>
              </w:rPr>
              <w:t>Celkové oprávnené náklady</w:t>
            </w:r>
          </w:p>
        </w:tc>
        <w:tc>
          <w:tcPr>
            <w:tcW w:w="557" w:type="pct"/>
            <w:vAlign w:val="center"/>
          </w:tcPr>
          <w:p w14:paraId="0E880FC2" w14:textId="77777777" w:rsidR="004A5A71" w:rsidRPr="00520692" w:rsidRDefault="004A5A71" w:rsidP="004B654E">
            <w:pPr>
              <w:rPr>
                <w:rFonts w:cs="Times New Roman"/>
                <w:b/>
                <w:color w:val="FF0000"/>
              </w:rPr>
            </w:pPr>
            <w:r w:rsidRPr="00520692">
              <w:rPr>
                <w:rFonts w:cs="Times New Roman"/>
                <w:b/>
              </w:rPr>
              <w:t>8,775</w:t>
            </w:r>
          </w:p>
        </w:tc>
        <w:tc>
          <w:tcPr>
            <w:tcW w:w="557" w:type="pct"/>
            <w:vAlign w:val="center"/>
          </w:tcPr>
          <w:p w14:paraId="14D141F2" w14:textId="77777777" w:rsidR="004A5A71" w:rsidRPr="00520692" w:rsidRDefault="004A5A71" w:rsidP="004B654E">
            <w:pPr>
              <w:rPr>
                <w:rFonts w:cs="Times New Roman"/>
                <w:b/>
                <w:color w:val="FF0000"/>
              </w:rPr>
            </w:pPr>
            <w:r w:rsidRPr="00520692">
              <w:rPr>
                <w:rFonts w:cs="Times New Roman"/>
                <w:b/>
              </w:rPr>
              <w:t>9,051</w:t>
            </w:r>
          </w:p>
        </w:tc>
        <w:tc>
          <w:tcPr>
            <w:tcW w:w="557" w:type="pct"/>
            <w:vAlign w:val="center"/>
          </w:tcPr>
          <w:p w14:paraId="3ADBAACB" w14:textId="77777777" w:rsidR="004A5A71" w:rsidRPr="00520692" w:rsidRDefault="004A5A71" w:rsidP="004B654E">
            <w:pPr>
              <w:rPr>
                <w:rFonts w:cs="Times New Roman"/>
                <w:b/>
                <w:color w:val="FF0000"/>
              </w:rPr>
            </w:pPr>
            <w:r w:rsidRPr="00520692">
              <w:rPr>
                <w:rFonts w:cs="Times New Roman"/>
                <w:b/>
              </w:rPr>
              <w:t>9,443</w:t>
            </w:r>
          </w:p>
        </w:tc>
        <w:tc>
          <w:tcPr>
            <w:tcW w:w="557" w:type="pct"/>
            <w:vAlign w:val="center"/>
          </w:tcPr>
          <w:p w14:paraId="18340B56" w14:textId="77777777" w:rsidR="004A5A71" w:rsidRPr="00520692" w:rsidRDefault="004A5A71" w:rsidP="004B654E">
            <w:pPr>
              <w:rPr>
                <w:rFonts w:cs="Times New Roman"/>
                <w:b/>
                <w:color w:val="FF0000"/>
              </w:rPr>
            </w:pPr>
            <w:r w:rsidRPr="00520692">
              <w:rPr>
                <w:rFonts w:cs="Times New Roman"/>
                <w:b/>
              </w:rPr>
              <w:t>8,997</w:t>
            </w:r>
          </w:p>
        </w:tc>
        <w:tc>
          <w:tcPr>
            <w:tcW w:w="557" w:type="pct"/>
            <w:vAlign w:val="center"/>
          </w:tcPr>
          <w:p w14:paraId="1FA390B3" w14:textId="77777777" w:rsidR="004A5A71" w:rsidRPr="00520692" w:rsidRDefault="004A5A71" w:rsidP="004B654E">
            <w:pPr>
              <w:rPr>
                <w:rFonts w:cs="Times New Roman"/>
                <w:b/>
                <w:color w:val="FF0000"/>
              </w:rPr>
            </w:pPr>
            <w:r w:rsidRPr="00520692">
              <w:rPr>
                <w:rFonts w:cs="Times New Roman"/>
                <w:b/>
              </w:rPr>
              <w:t>1,697</w:t>
            </w:r>
          </w:p>
        </w:tc>
        <w:tc>
          <w:tcPr>
            <w:tcW w:w="569" w:type="pct"/>
            <w:vAlign w:val="center"/>
          </w:tcPr>
          <w:p w14:paraId="60F2EE2E" w14:textId="77777777" w:rsidR="004A5A71" w:rsidRPr="00AA296E" w:rsidRDefault="004A5A71" w:rsidP="004B654E">
            <w:pPr>
              <w:rPr>
                <w:rFonts w:cs="Times New Roman"/>
                <w:b/>
                <w:color w:val="FF0000"/>
              </w:rPr>
            </w:pPr>
            <w:r w:rsidRPr="00AA296E">
              <w:rPr>
                <w:rFonts w:cs="Times New Roman"/>
                <w:b/>
              </w:rPr>
              <w:t>37,962</w:t>
            </w:r>
          </w:p>
        </w:tc>
      </w:tr>
    </w:tbl>
    <w:p w14:paraId="3EF2DFE2" w14:textId="77777777" w:rsidR="002E3733" w:rsidRPr="00301836" w:rsidRDefault="002E3733" w:rsidP="004B654E">
      <w:pPr>
        <w:rPr>
          <w:rFonts w:cs="Times New Roman"/>
          <w:szCs w:val="24"/>
        </w:rPr>
      </w:pPr>
    </w:p>
    <w:p w14:paraId="0647F7A9" w14:textId="77777777" w:rsidR="002E3733" w:rsidRPr="00301836" w:rsidRDefault="002E3733" w:rsidP="004B654E">
      <w:pPr>
        <w:rPr>
          <w:rFonts w:cs="Times New Roman"/>
          <w:szCs w:val="24"/>
        </w:rPr>
      </w:pPr>
    </w:p>
    <w:p w14:paraId="31B3DD56" w14:textId="77777777" w:rsidR="002E3733" w:rsidRPr="00301836" w:rsidRDefault="002E3733" w:rsidP="004B654E">
      <w:pPr>
        <w:rPr>
          <w:rFonts w:cs="Times New Roman"/>
          <w:szCs w:val="24"/>
        </w:rPr>
      </w:pPr>
    </w:p>
    <w:p w14:paraId="67B6F5B2" w14:textId="77777777" w:rsidR="002E3733" w:rsidRPr="00301836" w:rsidRDefault="002E3733" w:rsidP="004B654E">
      <w:pPr>
        <w:rPr>
          <w:rFonts w:cs="Times New Roman"/>
          <w:szCs w:val="24"/>
        </w:rPr>
      </w:pPr>
    </w:p>
    <w:p w14:paraId="27D68DD8" w14:textId="77777777" w:rsidR="002E3733" w:rsidRPr="00301836" w:rsidRDefault="002E3733" w:rsidP="004B654E">
      <w:pPr>
        <w:rPr>
          <w:rFonts w:eastAsiaTheme="majorEastAsia" w:cs="Times New Roman"/>
          <w:szCs w:val="24"/>
        </w:rPr>
      </w:pPr>
      <w:r w:rsidRPr="00301836">
        <w:rPr>
          <w:rFonts w:cs="Times New Roman"/>
          <w:szCs w:val="24"/>
        </w:rPr>
        <w:br w:type="page"/>
      </w:r>
    </w:p>
    <w:p w14:paraId="0CDC339F" w14:textId="1E2F74B4" w:rsidR="002E3733" w:rsidRPr="00301836" w:rsidRDefault="004579DA" w:rsidP="004579DA">
      <w:pPr>
        <w:pStyle w:val="Nadpis2"/>
        <w:rPr>
          <w:rFonts w:eastAsia="Times New Roman"/>
        </w:rPr>
      </w:pPr>
      <w:bookmarkStart w:id="262" w:name="_Toc519431419"/>
      <w:bookmarkStart w:id="263" w:name="_Toc519432051"/>
      <w:bookmarkStart w:id="264" w:name="_Toc519432116"/>
      <w:bookmarkStart w:id="265" w:name="_Toc519705118"/>
      <w:bookmarkStart w:id="266" w:name="_Toc520114439"/>
      <w:bookmarkStart w:id="267" w:name="_Toc520184711"/>
      <w:r>
        <w:lastRenderedPageBreak/>
        <w:t>Podprogram štátneho progr</w:t>
      </w:r>
      <w:r w:rsidR="0099132D">
        <w:t>amu VaV</w:t>
      </w:r>
      <w:r>
        <w:t xml:space="preserve"> </w:t>
      </w:r>
      <w:r w:rsidR="002E3733" w:rsidRPr="00301836">
        <w:t>Jadrová energetika</w:t>
      </w:r>
      <w:bookmarkEnd w:id="262"/>
      <w:bookmarkEnd w:id="263"/>
      <w:bookmarkEnd w:id="264"/>
      <w:bookmarkEnd w:id="265"/>
      <w:bookmarkEnd w:id="266"/>
      <w:bookmarkEnd w:id="267"/>
    </w:p>
    <w:p w14:paraId="76B516B4" w14:textId="4631BD9A" w:rsidR="002E3733" w:rsidRPr="00301836" w:rsidRDefault="002E3733" w:rsidP="004B654E">
      <w:pPr>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106"/>
        <w:gridCol w:w="1108"/>
        <w:gridCol w:w="1106"/>
        <w:gridCol w:w="1108"/>
        <w:gridCol w:w="1106"/>
        <w:gridCol w:w="1121"/>
      </w:tblGrid>
      <w:tr w:rsidR="002E3733" w:rsidRPr="00301836" w14:paraId="3B8DA507" w14:textId="77777777" w:rsidTr="00301836">
        <w:trPr>
          <w:trHeight w:val="510"/>
        </w:trPr>
        <w:tc>
          <w:tcPr>
            <w:tcW w:w="5000" w:type="pct"/>
            <w:gridSpan w:val="7"/>
            <w:shd w:val="clear" w:color="auto" w:fill="C4E7EA" w:themeFill="text2" w:themeFillTint="33"/>
            <w:vAlign w:val="center"/>
          </w:tcPr>
          <w:p w14:paraId="5C54C81B" w14:textId="47146B39" w:rsidR="002E3733" w:rsidRPr="00301836" w:rsidRDefault="002E3733" w:rsidP="00BA32EF">
            <w:pPr>
              <w:pStyle w:val="Nadpis3"/>
            </w:pPr>
            <w:bookmarkStart w:id="268" w:name="_Toc519432052"/>
            <w:r w:rsidRPr="00301836">
              <w:t xml:space="preserve">Charakteristika </w:t>
            </w:r>
            <w:r w:rsidR="00DC366E">
              <w:t xml:space="preserve">podprogramu </w:t>
            </w:r>
            <w:r w:rsidRPr="00301836">
              <w:t>ŠPVaV</w:t>
            </w:r>
            <w:bookmarkEnd w:id="268"/>
            <w:r w:rsidRPr="00301836">
              <w:t xml:space="preserve"> </w:t>
            </w:r>
          </w:p>
        </w:tc>
      </w:tr>
      <w:tr w:rsidR="002E3733" w:rsidRPr="00301836" w14:paraId="1CE38A7F" w14:textId="77777777" w:rsidTr="00301836">
        <w:trPr>
          <w:trHeight w:val="624"/>
        </w:trPr>
        <w:tc>
          <w:tcPr>
            <w:tcW w:w="5000" w:type="pct"/>
            <w:gridSpan w:val="7"/>
          </w:tcPr>
          <w:p w14:paraId="4400C2A0" w14:textId="77777777" w:rsidR="002E3733" w:rsidRPr="00301836" w:rsidRDefault="002E3733" w:rsidP="004B654E">
            <w:pPr>
              <w:rPr>
                <w:rFonts w:cs="Times New Roman"/>
              </w:rPr>
            </w:pPr>
            <w:r w:rsidRPr="00301836">
              <w:rPr>
                <w:rFonts w:cs="Times New Roman"/>
              </w:rPr>
              <w:t>Jadrová energetika tvorí základ energetickej sústavy Slovenska. V súlade s trendmi a politikou EÚ bude jej hospodársky význam vzrastať. Z pohľadu jej udržateľnosti je preto neustále potrebné zabezpečovať spoľahlivosť a bezpečnosť jadrovej energetiky, absenciu bezpečnostne významných udalostí súvisiacich s prevádzkou jadrových zariadení a minimalizáciu jej potenciálneho vplyvu na okolie vo všetkých prevádzkových režimoch a etapách životnosti jadrových blokov až po dlhodobé skladovanie vyhoreného jadrového paliva.</w:t>
            </w:r>
          </w:p>
          <w:p w14:paraId="6C376018" w14:textId="77777777" w:rsidR="002E3733" w:rsidRPr="00301836" w:rsidRDefault="002E3733" w:rsidP="004B654E">
            <w:pPr>
              <w:rPr>
                <w:rFonts w:cs="Times New Roman"/>
              </w:rPr>
            </w:pPr>
            <w:r w:rsidRPr="00301836">
              <w:rPr>
                <w:rFonts w:cs="Times New Roman"/>
              </w:rPr>
              <w:t>V súvislosti so starnutím existujúcich jadrových zdrojov a komercializáciou jadrovej energetiky vzniká nebezpečenstvo stagnácie, prípadne aj straty kompetencií a straty kontaktu slovenskej vedy so svetovým vývojom nových jadrových zdrojov ako aj s pokrokom pri hodnotení bezpečnosti jadrovej energetiky.</w:t>
            </w:r>
          </w:p>
          <w:p w14:paraId="236E6F1C" w14:textId="77777777" w:rsidR="002E3733" w:rsidRPr="00301836" w:rsidRDefault="002E3733" w:rsidP="004B654E">
            <w:pPr>
              <w:rPr>
                <w:rFonts w:cs="Times New Roman"/>
              </w:rPr>
            </w:pPr>
            <w:r w:rsidRPr="00301836">
              <w:rPr>
                <w:rFonts w:cs="Times New Roman"/>
              </w:rPr>
              <w:t>Jednotlivé úlohy podprogramu sú preto orientované na výskum v najaktuálnejších oblastiach jadrovej energetiky Slovenska, ktorý prispeje k zabezpečeniu udržateľného rozvoja, stability a bezpečnosti energetiky a celého hospodárstva Slovenska.</w:t>
            </w:r>
          </w:p>
          <w:p w14:paraId="5EA93859" w14:textId="77777777" w:rsidR="002E3733" w:rsidRPr="00301836" w:rsidRDefault="002E3733" w:rsidP="004B654E">
            <w:pPr>
              <w:rPr>
                <w:rFonts w:cs="Times New Roman"/>
              </w:rPr>
            </w:pPr>
            <w:r w:rsidRPr="00301836">
              <w:rPr>
                <w:rFonts w:cs="Times New Roman"/>
              </w:rPr>
              <w:t>PPŠPVaV Jadrová energetika sa zameriava na problematiku stabilnej dodávky elektrickej energie v širokom spektre výkonov jadrových zariadení v kontexte energetickej sústavy EÚ, postupného zvyšovania podielu obnoviteľných zdrojov (optimalizácia energetického mixu), na výskum v oblasti zvyšovania výkonovej flexibility v súčasnosti prevádzkovaných jadrových zariadení, na výskum možností využitia vyhoreného jadrového paliva pre uzavretý palivový cyklus, na výskum v oblasti znižovania nákladov na dlhodobé uloženie vyhoreného jadrového paliva, výskum pokročilých typov jadrového paliva, na podporu a rozvoj existujúcich poznatkov, analytických nástrojov a personálnych kapacít pre riešenie otázok jadrovej bezpečnosti vo verejnom záujme ako aj na zapojenie sa Slovenska do vývoja nových typov jadrových zariadení.</w:t>
            </w:r>
          </w:p>
        </w:tc>
      </w:tr>
      <w:tr w:rsidR="002E3733" w:rsidRPr="00301836" w14:paraId="4F5DC608" w14:textId="77777777" w:rsidTr="00301836">
        <w:trPr>
          <w:trHeight w:val="510"/>
        </w:trPr>
        <w:tc>
          <w:tcPr>
            <w:tcW w:w="5000" w:type="pct"/>
            <w:gridSpan w:val="7"/>
            <w:shd w:val="clear" w:color="auto" w:fill="C4E7EA" w:themeFill="text2" w:themeFillTint="33"/>
            <w:vAlign w:val="center"/>
          </w:tcPr>
          <w:p w14:paraId="6044EDA5" w14:textId="69BFE23E" w:rsidR="002E3733" w:rsidRPr="00301836" w:rsidRDefault="002E3733" w:rsidP="00BA32EF">
            <w:pPr>
              <w:pStyle w:val="Nadpis3"/>
            </w:pPr>
            <w:bookmarkStart w:id="269" w:name="_Toc519432053"/>
            <w:r w:rsidRPr="00301836">
              <w:t xml:space="preserve">Zámery </w:t>
            </w:r>
            <w:r w:rsidR="00DC366E">
              <w:t xml:space="preserve">podprogramu </w:t>
            </w:r>
            <w:r w:rsidRPr="00301836">
              <w:t>ŠPVaV</w:t>
            </w:r>
            <w:bookmarkEnd w:id="269"/>
          </w:p>
        </w:tc>
      </w:tr>
      <w:tr w:rsidR="002E3733" w:rsidRPr="00301836" w14:paraId="0C7ADBAC" w14:textId="77777777" w:rsidTr="00301836">
        <w:trPr>
          <w:trHeight w:val="510"/>
        </w:trPr>
        <w:tc>
          <w:tcPr>
            <w:tcW w:w="5000" w:type="pct"/>
            <w:gridSpan w:val="7"/>
          </w:tcPr>
          <w:p w14:paraId="5B82FABE" w14:textId="77777777" w:rsidR="002E3733" w:rsidRPr="00301836" w:rsidRDefault="002E3733" w:rsidP="004B654E">
            <w:pPr>
              <w:rPr>
                <w:rFonts w:cs="Times New Roman"/>
              </w:rPr>
            </w:pPr>
            <w:r w:rsidRPr="00301836">
              <w:rPr>
                <w:rFonts w:cs="Times New Roman"/>
              </w:rPr>
              <w:t xml:space="preserve">Zámerom podprogramu je riešenie výskumných problémov z najaktuálnejších a urgentných oblastí jadrovej energetiky, s orientáciou na využitie výsledkov priamo v praxi. </w:t>
            </w:r>
          </w:p>
          <w:p w14:paraId="4ADA430F" w14:textId="77777777" w:rsidR="002E3733" w:rsidRPr="00301836" w:rsidRDefault="002E3733" w:rsidP="004B654E">
            <w:pPr>
              <w:rPr>
                <w:rFonts w:cs="Times New Roman"/>
              </w:rPr>
            </w:pPr>
            <w:r w:rsidRPr="00301836">
              <w:rPr>
                <w:rFonts w:cs="Times New Roman"/>
              </w:rPr>
              <w:t>Podprogram Jadrová energetika bol tematicky rozdelený do nasledovných nosných oblastí, v ktorých sú definované jednotlivé zámery:</w:t>
            </w:r>
          </w:p>
          <w:p w14:paraId="324B6FD7" w14:textId="77777777" w:rsidR="002E3733" w:rsidRPr="00301836" w:rsidRDefault="002E3733" w:rsidP="004B654E">
            <w:pPr>
              <w:rPr>
                <w:rFonts w:cs="Times New Roman"/>
              </w:rPr>
            </w:pPr>
            <w:r w:rsidRPr="00301836">
              <w:rPr>
                <w:rFonts w:cs="Times New Roman"/>
              </w:rPr>
              <w:t xml:space="preserve"> 1. Zvýšenie výkonovej flexibility v súčasnosti prevádzkovaných jadrových zariadení</w:t>
            </w:r>
          </w:p>
          <w:p w14:paraId="130E5955" w14:textId="77777777" w:rsidR="002E3733" w:rsidRPr="00301836" w:rsidRDefault="002E3733" w:rsidP="004B654E">
            <w:pPr>
              <w:rPr>
                <w:rFonts w:cs="Times New Roman"/>
              </w:rPr>
            </w:pPr>
            <w:r w:rsidRPr="00301836">
              <w:rPr>
                <w:rFonts w:cs="Times New Roman"/>
              </w:rPr>
              <w:t>Zámerom tejto oblasti je najmä zabezpečenie stabilnej dodávky elektriny v širokom spektre výkonov jadrových zariadení pri zachovaní požiadaviek na jadrovú bezpečnosť. Ďalej optimalizácia a zvýšenie spoľahlivosti prevádzky energetických zdrojov SR v kontexte energetickej sústavy EÚ a postupného zvyšovania podielu obnoviteľných zdrojov (optimalizácia energetického mixu).</w:t>
            </w:r>
          </w:p>
          <w:p w14:paraId="2885DDA2" w14:textId="77777777" w:rsidR="002E3733" w:rsidRPr="00301836" w:rsidRDefault="002E3733" w:rsidP="004B654E">
            <w:pPr>
              <w:rPr>
                <w:rFonts w:cs="Times New Roman"/>
              </w:rPr>
            </w:pPr>
            <w:r w:rsidRPr="00301836">
              <w:rPr>
                <w:rFonts w:cs="Times New Roman"/>
              </w:rPr>
              <w:t>2. Využitie vyhoreného jadrového paliva pre uzavretý palivový cyklus</w:t>
            </w:r>
          </w:p>
          <w:p w14:paraId="32945BD4" w14:textId="77777777" w:rsidR="002E3733" w:rsidRPr="00301836" w:rsidRDefault="002E3733" w:rsidP="004B654E">
            <w:pPr>
              <w:rPr>
                <w:rFonts w:cs="Times New Roman"/>
              </w:rPr>
            </w:pPr>
            <w:r w:rsidRPr="00301836">
              <w:rPr>
                <w:rFonts w:cs="Times New Roman"/>
              </w:rPr>
              <w:t xml:space="preserve">V oblasti hospodárenia s jadrovým palivom bude realizovaný výskum fyzikálnych podmienok, určujúcich potenciál opätovného využitia vyhoreného jadrového paliva po jeho prepracovaní s cieľom zníženia nákladov na dlhodobé uloženie vyhoreného jadrového paliva a zníženia objemu vysokoaktívneho odpadu skladovaného na Slovensku. </w:t>
            </w:r>
          </w:p>
          <w:p w14:paraId="0093B4E7" w14:textId="77777777" w:rsidR="002E3733" w:rsidRPr="00301836" w:rsidRDefault="002E3733" w:rsidP="004B654E">
            <w:pPr>
              <w:rPr>
                <w:rFonts w:cs="Times New Roman"/>
              </w:rPr>
            </w:pPr>
            <w:r w:rsidRPr="00301836">
              <w:rPr>
                <w:rFonts w:cs="Times New Roman"/>
              </w:rPr>
              <w:t>3. Využitie nových typov palivových elementov v reaktoroch VVER 440</w:t>
            </w:r>
          </w:p>
          <w:p w14:paraId="3D8FB013" w14:textId="77777777" w:rsidR="002E3733" w:rsidRPr="00301836" w:rsidRDefault="002E3733" w:rsidP="004B654E">
            <w:pPr>
              <w:rPr>
                <w:rFonts w:cs="Times New Roman"/>
              </w:rPr>
            </w:pPr>
            <w:r w:rsidRPr="00301836">
              <w:rPr>
                <w:rFonts w:cs="Times New Roman"/>
              </w:rPr>
              <w:t>Zámerom tejto úlohy je realizácia výskumu pre podporu využitia nových typov palivových elementov v súčasnosti prevádzkovaných reaktoroch VVER 440 na Slovensku, ktorý zabezpečí podklady pre strategické rozhodovanie o diverzifikácii dodávateľov jadrového paliva s cieľom zníženia závislosti slovenskej jadrovej energetiky od jedného dodávateľa a vytvorenie podmienok pre technologický pokrok vo využívaní moderných palivových elementov s cieľom hospodárneho a efektívneho využívania jadrového paliva.</w:t>
            </w:r>
          </w:p>
          <w:p w14:paraId="4C629E8C" w14:textId="77777777" w:rsidR="002E3733" w:rsidRPr="00301836" w:rsidRDefault="002E3733" w:rsidP="004B654E">
            <w:pPr>
              <w:rPr>
                <w:rFonts w:cs="Times New Roman"/>
              </w:rPr>
            </w:pPr>
            <w:r w:rsidRPr="00301836">
              <w:rPr>
                <w:rFonts w:cs="Times New Roman"/>
              </w:rPr>
              <w:t>4. Dlhodobá spoľahlivá prevádzka blokov VVER 440 (vytvorenie archívu V1)</w:t>
            </w:r>
          </w:p>
          <w:p w14:paraId="7E693766" w14:textId="77777777" w:rsidR="002E3733" w:rsidRPr="00301836" w:rsidRDefault="002E3733" w:rsidP="004B654E">
            <w:pPr>
              <w:rPr>
                <w:rFonts w:cs="Times New Roman"/>
              </w:rPr>
            </w:pPr>
            <w:r w:rsidRPr="00301836">
              <w:rPr>
                <w:rFonts w:cs="Times New Roman"/>
              </w:rPr>
              <w:t xml:space="preserve">Významným zámerom podprogramu je tiež prispenie k udržaniu existujúcej bezpečnosti prevádzky jadrových elektrární. Realizované činnosti musia prispieť k rozvoju poznatkov, analytických </w:t>
            </w:r>
            <w:r w:rsidRPr="00301836">
              <w:rPr>
                <w:rFonts w:cs="Times New Roman"/>
              </w:rPr>
              <w:lastRenderedPageBreak/>
              <w:t>nástrojov a personálnych kapacít pre riešenie otázok jadrovej bezpečnosti pri dlhodobej prevádzke, ako aj k zabezpečeniu kvalifikovaných kapacít pre posudzovanie bezpečnosti jadrových zariadení. Pozornosť bude venovaná podpore dlhodobej spoľahlivej prevádzke blokov VVER 440 a predlžovaniu ich životnosti z pohľadu konštrukčných materiálov, t.j. rozvíjaniu poznatkov o zmenách parametrov najmä ocelí počas dlhodobej prevádzky. Predlžovanie životnosti jadrových reaktorov musí byť podložené reálnym technickým hodnotením zvyškovej životnosti. Na Slovensku však vzniká výnimočná situácia vzhľadom na dostupnosť údajov o charakterizácii prevádzkovaných a aktivovaných komponentov z blokov JE V1 a údajov z realizovaných odberov vzoriek konštrukčných materiálov reaktora počas jeho vyraďovania. Zámerom je vytvorenie archívu a databázy údajov z likvidovanej elektrárne V1, t.j. vytvorenie unikátnej databázy charakteristík konštrukčných materiálov ovplyvnených dlhodobou prevádzkou jadrovo energetických blokov. To prispeje k zvýšeniu spoľahlivosti predpovedí bezpečnej prevádzky existujúcich aj nových jadrových energetických zariadení.</w:t>
            </w:r>
          </w:p>
          <w:p w14:paraId="257F3C64" w14:textId="77777777" w:rsidR="002E3733" w:rsidRPr="00301836" w:rsidRDefault="002E3733" w:rsidP="004B654E">
            <w:pPr>
              <w:rPr>
                <w:rFonts w:cs="Times New Roman"/>
              </w:rPr>
            </w:pPr>
            <w:r w:rsidRPr="00301836">
              <w:rPr>
                <w:rFonts w:cs="Times New Roman"/>
              </w:rPr>
              <w:t>5. Bezpečnosť prevádzky jadrových elektrární v hraničných podmienkach</w:t>
            </w:r>
          </w:p>
          <w:p w14:paraId="1D3C9761" w14:textId="77777777" w:rsidR="002E3733" w:rsidRPr="00301836" w:rsidRDefault="002E3733" w:rsidP="004B654E">
            <w:pPr>
              <w:rPr>
                <w:rFonts w:cs="Times New Roman"/>
              </w:rPr>
            </w:pPr>
            <w:r w:rsidRPr="00301836">
              <w:rPr>
                <w:rFonts w:cs="Times New Roman"/>
              </w:rPr>
              <w:t xml:space="preserve">Zámerom tejto úlohy je rozvoj poznatkov, výpočtových nástrojov a personálnych kapacít pre riešenie otázok jadrovej bezpečnosti a zabezpečenie kvalifikovaných kapacít pre posudzovanie bezpečnosti jadrových zariadení, vývoj simulácií potenciálnych prevádzkových havárií, modelovanie šírenia štiepnych produktov v krajine a potravinových reťazcoch. </w:t>
            </w:r>
          </w:p>
          <w:p w14:paraId="38882FEB" w14:textId="77777777" w:rsidR="002E3733" w:rsidRPr="00301836" w:rsidRDefault="002E3733" w:rsidP="004B654E">
            <w:pPr>
              <w:rPr>
                <w:rFonts w:cs="Times New Roman"/>
              </w:rPr>
            </w:pPr>
            <w:r w:rsidRPr="00301836">
              <w:rPr>
                <w:rFonts w:cs="Times New Roman"/>
              </w:rPr>
              <w:t>Zaistenie kvalifikovaného hodnotenia vplyvov potenciálnych zdrojov radiácie a ďalšej podpory pre slovenské verejné inštitúcie na základe najnovších medzinárodných požiadaviek pre jadrovú bezpečnosť.</w:t>
            </w:r>
          </w:p>
          <w:p w14:paraId="5BA30F61" w14:textId="77777777" w:rsidR="002E3733" w:rsidRPr="00301836" w:rsidRDefault="002E3733" w:rsidP="004B654E">
            <w:pPr>
              <w:rPr>
                <w:rFonts w:cs="Times New Roman"/>
              </w:rPr>
            </w:pPr>
            <w:r w:rsidRPr="00301836">
              <w:rPr>
                <w:rFonts w:cs="Times New Roman"/>
              </w:rPr>
              <w:t>6. Perspektívne oblasti rozvoja energetiky Slovenska - vývoj malých modulárnych reaktorov</w:t>
            </w:r>
          </w:p>
          <w:p w14:paraId="1991E13F" w14:textId="77777777" w:rsidR="002E3733" w:rsidRPr="00301836" w:rsidRDefault="002E3733" w:rsidP="004B654E">
            <w:pPr>
              <w:rPr>
                <w:rFonts w:cs="Times New Roman"/>
              </w:rPr>
            </w:pPr>
            <w:r w:rsidRPr="00301836">
              <w:rPr>
                <w:rFonts w:cs="Times New Roman"/>
              </w:rPr>
              <w:t>Zámerom tejto úlohy je podpora vedecko-technických činností, orientovaných na perspektívne oblasti rozvoja energetiky Slovenska a Európy a na udržanie kontaktu slovenských vedeckých pracovísk s celosvetovým vývojom. Realizácia tejto úlohy prispeje k vytvoreniu podmienok pre kvalifikované stanovenie stratégií rozvoja energetiky Slovenska v oblasti zabezpečenia elektrickej energie a zásobovania teplom, napr. smerom k zvýšeniu podielu využitia kogenerácie (súčasnej dodávky elektriny a tepla) ako modernej technológie pre riešenie energetických potrieb spoločnosti a na vytvorenie podmienok pre perspektívne smerovanie slovenských strojárenských podnikov podľa očakávaných potrieb výstavby energetických systémov.</w:t>
            </w:r>
          </w:p>
        </w:tc>
      </w:tr>
      <w:tr w:rsidR="002E3733" w:rsidRPr="00301836" w14:paraId="132CB835" w14:textId="77777777" w:rsidTr="00301836">
        <w:trPr>
          <w:trHeight w:val="510"/>
        </w:trPr>
        <w:tc>
          <w:tcPr>
            <w:tcW w:w="5000" w:type="pct"/>
            <w:gridSpan w:val="7"/>
            <w:shd w:val="clear" w:color="auto" w:fill="C4E7EA" w:themeFill="text2" w:themeFillTint="33"/>
            <w:vAlign w:val="center"/>
          </w:tcPr>
          <w:p w14:paraId="604A0849" w14:textId="3EB30DC6" w:rsidR="002E3733" w:rsidRPr="00301836" w:rsidRDefault="002E3733" w:rsidP="00BA32EF">
            <w:pPr>
              <w:pStyle w:val="Nadpis3"/>
            </w:pPr>
            <w:bookmarkStart w:id="270" w:name="_Toc519432054"/>
            <w:r w:rsidRPr="00301836">
              <w:lastRenderedPageBreak/>
              <w:t xml:space="preserve">Ciele </w:t>
            </w:r>
            <w:r w:rsidR="00DC366E">
              <w:t xml:space="preserve">podprogramu </w:t>
            </w:r>
            <w:r w:rsidRPr="00301836">
              <w:t>ŠPVaV</w:t>
            </w:r>
            <w:bookmarkEnd w:id="270"/>
          </w:p>
        </w:tc>
      </w:tr>
      <w:tr w:rsidR="002E3733" w:rsidRPr="00301836" w14:paraId="605E0A26" w14:textId="77777777" w:rsidTr="00301836">
        <w:trPr>
          <w:trHeight w:val="510"/>
        </w:trPr>
        <w:tc>
          <w:tcPr>
            <w:tcW w:w="5000" w:type="pct"/>
            <w:gridSpan w:val="7"/>
          </w:tcPr>
          <w:p w14:paraId="35A37B02" w14:textId="77777777" w:rsidR="002E3733" w:rsidRPr="00301836" w:rsidRDefault="002E3733" w:rsidP="004B654E">
            <w:pPr>
              <w:rPr>
                <w:rFonts w:cs="Times New Roman"/>
              </w:rPr>
            </w:pPr>
            <w:r w:rsidRPr="00301836">
              <w:rPr>
                <w:rFonts w:cs="Times New Roman"/>
              </w:rPr>
              <w:t>Dominantným implicitným cieľom je zabezpečenie bezpečnosti jadrovej energetiky, jej spoľahlivosti a minimalizácie jej potenciálneho vplyvu na okolie vo všetkých prevádzkových režimoch a etapách životnosti jadrových blokov až po dlhodobé skladovanie vyhoretého jadrového paliva.</w:t>
            </w:r>
          </w:p>
          <w:p w14:paraId="5BB2C694" w14:textId="77777777" w:rsidR="002E3733" w:rsidRPr="00301836" w:rsidRDefault="002E3733" w:rsidP="004B654E">
            <w:pPr>
              <w:rPr>
                <w:rFonts w:cs="Times New Roman"/>
              </w:rPr>
            </w:pPr>
            <w:r w:rsidRPr="00301836">
              <w:rPr>
                <w:rFonts w:cs="Times New Roman"/>
              </w:rPr>
              <w:t>Čiastkovými cieľmi realizácie PPŠPVaV sú:</w:t>
            </w:r>
          </w:p>
          <w:p w14:paraId="74790736" w14:textId="77777777" w:rsidR="002E3733" w:rsidRPr="00301836" w:rsidRDefault="002E3733" w:rsidP="00E03C24">
            <w:pPr>
              <w:pStyle w:val="Odsekzoznamu"/>
              <w:numPr>
                <w:ilvl w:val="0"/>
                <w:numId w:val="84"/>
              </w:numPr>
              <w:rPr>
                <w:rFonts w:eastAsia="Times New Roman"/>
              </w:rPr>
            </w:pPr>
            <w:r w:rsidRPr="00301836">
              <w:rPr>
                <w:rFonts w:cs="Times New Roman"/>
              </w:rPr>
              <w:t>zabezpečenie stabilnej dodávky elektrickej energie, optimalizácia a zvýšenie spoľahlivosti prevádzky energetických zdrojov SR a postupného zvyšovania podielu obnoviteľných zdrojov (optimalizácia energetického mixu).</w:t>
            </w:r>
          </w:p>
          <w:p w14:paraId="62168E96" w14:textId="77777777" w:rsidR="002E3733" w:rsidRPr="00301836" w:rsidRDefault="002E3733" w:rsidP="00E03C24">
            <w:pPr>
              <w:pStyle w:val="Odsekzoznamu"/>
              <w:numPr>
                <w:ilvl w:val="0"/>
                <w:numId w:val="84"/>
              </w:numPr>
              <w:rPr>
                <w:rFonts w:eastAsia="Times New Roman"/>
              </w:rPr>
            </w:pPr>
            <w:r w:rsidRPr="00301836">
              <w:rPr>
                <w:rFonts w:cs="Times New Roman"/>
              </w:rPr>
              <w:t xml:space="preserve">zníženie nákladov na dlhodobé uloženie vyhoreného jadrového paliva a zníženia objemu vysokoaktívneho odpadu skladovaného na Slovensku. </w:t>
            </w:r>
          </w:p>
          <w:p w14:paraId="166906F5" w14:textId="77777777" w:rsidR="002E3733" w:rsidRPr="00301836" w:rsidRDefault="002E3733" w:rsidP="00E03C24">
            <w:pPr>
              <w:pStyle w:val="Odsekzoznamu"/>
              <w:numPr>
                <w:ilvl w:val="0"/>
                <w:numId w:val="84"/>
              </w:numPr>
              <w:rPr>
                <w:rFonts w:eastAsia="Times New Roman"/>
              </w:rPr>
            </w:pPr>
            <w:r w:rsidRPr="00301836">
              <w:rPr>
                <w:rFonts w:cs="Times New Roman"/>
              </w:rPr>
              <w:t>získanie podkladov pre strategické rozhodovanie o diverzifikácii dodávateľov jadrového paliva s cieľom zníženia závislosti slovenskej jadrovej energetiky od jedného dodávateľa paliva a vytvorenie podmienok pre technologický pokrok vo využívaní moderných palivových elementov s cieľom hospodárneho a efektívneho využívania jadrového paliva.</w:t>
            </w:r>
          </w:p>
          <w:p w14:paraId="563C9F26" w14:textId="77777777" w:rsidR="002E3733" w:rsidRPr="00301836" w:rsidRDefault="002E3733" w:rsidP="00E03C24">
            <w:pPr>
              <w:pStyle w:val="Odsekzoznamu"/>
              <w:numPr>
                <w:ilvl w:val="0"/>
                <w:numId w:val="84"/>
              </w:numPr>
              <w:rPr>
                <w:rFonts w:eastAsia="Times New Roman"/>
              </w:rPr>
            </w:pPr>
            <w:r w:rsidRPr="00301836">
              <w:rPr>
                <w:rFonts w:cs="Times New Roman"/>
              </w:rPr>
              <w:t>vytvorenie archívu a databázy údajov z likvidovanej elektrárne V1, t.j. vytvorenie unikátnej databázy charakteristík konštrukčných materiálov ovplyvnených dlhodobou prevádzkou jadrovo energetických blokov s cieľom prispieť k zvýšeniu spoľahlivosti predpovedí bezpečnej prevádzky existujúcich aj nových jadrových energetických zariadení.</w:t>
            </w:r>
          </w:p>
          <w:p w14:paraId="6EB24CD8" w14:textId="25916DEB" w:rsidR="002E3733" w:rsidRPr="00301836" w:rsidRDefault="0028694A" w:rsidP="00E03C24">
            <w:pPr>
              <w:pStyle w:val="Odsekzoznamu"/>
              <w:numPr>
                <w:ilvl w:val="0"/>
                <w:numId w:val="84"/>
              </w:numPr>
              <w:rPr>
                <w:rFonts w:eastAsia="Times New Roman"/>
              </w:rPr>
            </w:pPr>
            <w:r>
              <w:rPr>
                <w:rFonts w:cs="Times New Roman"/>
              </w:rPr>
              <w:t>d</w:t>
            </w:r>
            <w:r w:rsidR="002E3733" w:rsidRPr="00301836">
              <w:rPr>
                <w:rFonts w:cs="Times New Roman"/>
              </w:rPr>
              <w:t>odatočné overenie materiálových vlastností a predikcia starnutia a degradácie materiálov v súčasnej prevádzke ostatných blokov jadrovej elektrárne</w:t>
            </w:r>
          </w:p>
          <w:p w14:paraId="493AE4B8" w14:textId="4C349CBF" w:rsidR="002E3733" w:rsidRPr="00301836" w:rsidRDefault="0028694A" w:rsidP="00E03C24">
            <w:pPr>
              <w:pStyle w:val="Odsekzoznamu"/>
              <w:numPr>
                <w:ilvl w:val="0"/>
                <w:numId w:val="84"/>
              </w:numPr>
              <w:rPr>
                <w:rFonts w:eastAsia="Times New Roman"/>
              </w:rPr>
            </w:pPr>
            <w:r>
              <w:rPr>
                <w:rFonts w:cs="Times New Roman"/>
              </w:rPr>
              <w:lastRenderedPageBreak/>
              <w:t>z</w:t>
            </w:r>
            <w:r w:rsidR="002E3733" w:rsidRPr="00301836">
              <w:rPr>
                <w:rFonts w:cs="Times New Roman"/>
              </w:rPr>
              <w:t xml:space="preserve">aistenie kvalifikovaného hodnotenia vplyvov potenciálnych zdrojov radiácie a ďalšej podpory pre slovenské verejné inštitúcie na základne najnovších medzinárodných požiadaviek pre jadrovú bezpečnosť prostredníctvom zabezpečenia kvalifikovaných kapacít pre posudzovanie bezpečnosti jadrových zariadení </w:t>
            </w:r>
          </w:p>
          <w:p w14:paraId="73653032" w14:textId="34687348" w:rsidR="002E3733" w:rsidRPr="00301836" w:rsidRDefault="0028694A" w:rsidP="00E03C24">
            <w:pPr>
              <w:pStyle w:val="Odsekzoznamu"/>
              <w:numPr>
                <w:ilvl w:val="0"/>
                <w:numId w:val="84"/>
              </w:numPr>
              <w:rPr>
                <w:rFonts w:eastAsia="Times New Roman"/>
              </w:rPr>
            </w:pPr>
            <w:r>
              <w:rPr>
                <w:rFonts w:cs="Times New Roman"/>
              </w:rPr>
              <w:t>z</w:t>
            </w:r>
            <w:r w:rsidR="002E3733" w:rsidRPr="00301836">
              <w:rPr>
                <w:rFonts w:cs="Times New Roman"/>
              </w:rPr>
              <w:t>výšenie spoľahlivosti predpovedí bezpečnej prevádzky existujúcich aj nových jadrovo energetických zariadení</w:t>
            </w:r>
          </w:p>
          <w:p w14:paraId="0BF6E7B4" w14:textId="0509E8A2" w:rsidR="002E3733" w:rsidRPr="00301836" w:rsidRDefault="0028694A" w:rsidP="00E03C24">
            <w:pPr>
              <w:pStyle w:val="Odsekzoznamu"/>
              <w:numPr>
                <w:ilvl w:val="0"/>
                <w:numId w:val="84"/>
              </w:numPr>
              <w:rPr>
                <w:rFonts w:eastAsia="Times New Roman"/>
              </w:rPr>
            </w:pPr>
            <w:r>
              <w:rPr>
                <w:rFonts w:cs="Times New Roman"/>
              </w:rPr>
              <w:t>v</w:t>
            </w:r>
            <w:r w:rsidR="002E3733" w:rsidRPr="00301836">
              <w:rPr>
                <w:rFonts w:cs="Times New Roman"/>
              </w:rPr>
              <w:t>ytvorenie podmienok pre kvalifikované stanovenie stratégií rozvoja energetiky Slovenska v oblasti zabezpečenia elektrickej energie a zásobovania teplom, napr. smerom k zvýšeniu podielu využitia kogenerácie (súčasnej dodávky elektriny a tepla) ako modernej technológie pre riešenie energetických potrieb spoločnosti a na vytvorenie podmienok pre perspektívne smerovanie slovenských strojárenských podnikov podľa očakávaných potrieb výstavby energetických systémov.</w:t>
            </w:r>
          </w:p>
          <w:p w14:paraId="1A23897C" w14:textId="4F5A9D37" w:rsidR="002E3733" w:rsidRPr="00301836" w:rsidRDefault="0028694A" w:rsidP="00E03C24">
            <w:pPr>
              <w:pStyle w:val="Odsekzoznamu"/>
              <w:numPr>
                <w:ilvl w:val="0"/>
                <w:numId w:val="84"/>
              </w:numPr>
              <w:rPr>
                <w:rFonts w:eastAsia="Times New Roman"/>
              </w:rPr>
            </w:pPr>
            <w:r>
              <w:rPr>
                <w:rFonts w:cs="Times New Roman"/>
              </w:rPr>
              <w:t>v</w:t>
            </w:r>
            <w:r w:rsidR="002E3733" w:rsidRPr="00301836">
              <w:rPr>
                <w:rFonts w:cs="Times New Roman"/>
              </w:rPr>
              <w:t>ytvorenie útvaru technickej podpory pre ÚJD SR pre analytické hodnotenie jadrovej bezpečnosti.</w:t>
            </w:r>
          </w:p>
        </w:tc>
      </w:tr>
      <w:tr w:rsidR="002E3733" w:rsidRPr="00301836" w14:paraId="42427C01" w14:textId="77777777" w:rsidTr="00301836">
        <w:trPr>
          <w:trHeight w:val="510"/>
        </w:trPr>
        <w:tc>
          <w:tcPr>
            <w:tcW w:w="5000" w:type="pct"/>
            <w:gridSpan w:val="7"/>
            <w:shd w:val="clear" w:color="auto" w:fill="C4E7EA" w:themeFill="text2" w:themeFillTint="33"/>
            <w:vAlign w:val="center"/>
          </w:tcPr>
          <w:p w14:paraId="12B8452D" w14:textId="77777777" w:rsidR="002E3733" w:rsidRPr="00301836" w:rsidRDefault="002E3733" w:rsidP="00BA32EF">
            <w:pPr>
              <w:pStyle w:val="Nadpis3"/>
            </w:pPr>
            <w:bookmarkStart w:id="271" w:name="_Toc519432055"/>
            <w:r w:rsidRPr="00301836">
              <w:lastRenderedPageBreak/>
              <w:t>Definovanie opatrení na dosiahnutie cieľov</w:t>
            </w:r>
            <w:bookmarkEnd w:id="271"/>
          </w:p>
        </w:tc>
      </w:tr>
      <w:tr w:rsidR="002E3733" w:rsidRPr="00301836" w14:paraId="47E0D117" w14:textId="77777777" w:rsidTr="00301836">
        <w:trPr>
          <w:trHeight w:val="510"/>
        </w:trPr>
        <w:tc>
          <w:tcPr>
            <w:tcW w:w="5000" w:type="pct"/>
            <w:gridSpan w:val="7"/>
          </w:tcPr>
          <w:p w14:paraId="7E08677D" w14:textId="77777777" w:rsidR="002E3733" w:rsidRPr="00301836" w:rsidRDefault="002E3733" w:rsidP="00E03C24">
            <w:pPr>
              <w:pStyle w:val="Odsekzoznamu"/>
              <w:numPr>
                <w:ilvl w:val="0"/>
                <w:numId w:val="85"/>
              </w:numPr>
              <w:rPr>
                <w:rFonts w:eastAsia="Times New Roman"/>
              </w:rPr>
            </w:pPr>
            <w:r w:rsidRPr="00301836">
              <w:rPr>
                <w:rFonts w:cs="Times New Roman"/>
              </w:rPr>
              <w:t>Riešenie úloh výskumu a vývoja multisektorovými riešiteľskými tímami, využitie akademických pracovísk a VaV pracovísk v priemysle.</w:t>
            </w:r>
          </w:p>
          <w:p w14:paraId="23771F46" w14:textId="77777777" w:rsidR="002E3733" w:rsidRPr="00301836" w:rsidRDefault="002E3733" w:rsidP="00E03C24">
            <w:pPr>
              <w:pStyle w:val="Odsekzoznamu"/>
              <w:numPr>
                <w:ilvl w:val="0"/>
                <w:numId w:val="85"/>
              </w:numPr>
              <w:rPr>
                <w:rFonts w:eastAsia="Times New Roman"/>
              </w:rPr>
            </w:pPr>
            <w:r w:rsidRPr="00301836">
              <w:rPr>
                <w:rFonts w:cs="Times New Roman"/>
              </w:rPr>
              <w:t>Realizácia pilotných projektov.</w:t>
            </w:r>
          </w:p>
          <w:p w14:paraId="2BF77375" w14:textId="77777777" w:rsidR="002E3733" w:rsidRPr="00301836" w:rsidRDefault="002E3733" w:rsidP="00E03C24">
            <w:pPr>
              <w:pStyle w:val="Odsekzoznamu"/>
              <w:numPr>
                <w:ilvl w:val="0"/>
                <w:numId w:val="85"/>
              </w:numPr>
              <w:rPr>
                <w:rFonts w:eastAsia="Times New Roman"/>
              </w:rPr>
            </w:pPr>
            <w:r w:rsidRPr="00301836">
              <w:rPr>
                <w:rFonts w:cs="Times New Roman"/>
              </w:rPr>
              <w:t>Využitie existujúcich univerzitných vedeckých parkov a výskumných centier, centier excelentnosti výskumu a ostatnej dostupnej infraštruktúry výskumu a vývoja.</w:t>
            </w:r>
          </w:p>
          <w:p w14:paraId="4F151DBA" w14:textId="77777777" w:rsidR="002E3733" w:rsidRPr="00301836" w:rsidRDefault="002E3733" w:rsidP="00E03C24">
            <w:pPr>
              <w:pStyle w:val="Odsekzoznamu"/>
              <w:numPr>
                <w:ilvl w:val="0"/>
                <w:numId w:val="85"/>
              </w:numPr>
              <w:rPr>
                <w:rFonts w:eastAsia="Times New Roman"/>
              </w:rPr>
            </w:pPr>
            <w:r w:rsidRPr="00301836">
              <w:rPr>
                <w:rFonts w:cs="Times New Roman"/>
              </w:rPr>
              <w:t>Spolupráca s medzinárodnými vedecko-výskumnými tímami.</w:t>
            </w:r>
          </w:p>
          <w:p w14:paraId="78225AAF" w14:textId="77777777" w:rsidR="002E3733" w:rsidRPr="00301836" w:rsidRDefault="002E3733" w:rsidP="00E03C24">
            <w:pPr>
              <w:pStyle w:val="Odsekzoznamu"/>
              <w:numPr>
                <w:ilvl w:val="0"/>
                <w:numId w:val="85"/>
              </w:numPr>
              <w:rPr>
                <w:rFonts w:eastAsia="Times New Roman"/>
              </w:rPr>
            </w:pPr>
            <w:r w:rsidRPr="00301836">
              <w:rPr>
                <w:rFonts w:cs="Times New Roman"/>
              </w:rPr>
              <w:t>Využitie poznatkov a skúseností iných odborných pracovníkov z oblasti jadrovej energetiky, prípadne iných príbuzných odborov. Využitie poznatkov dosiahnutých v iných krajinách EÚ.</w:t>
            </w:r>
          </w:p>
          <w:p w14:paraId="1E373B0B" w14:textId="3A032832" w:rsidR="002E3733" w:rsidRPr="00301836" w:rsidRDefault="002E3733" w:rsidP="00E03C24">
            <w:pPr>
              <w:pStyle w:val="Odsekzoznamu"/>
              <w:numPr>
                <w:ilvl w:val="0"/>
                <w:numId w:val="85"/>
              </w:numPr>
              <w:rPr>
                <w:rFonts w:eastAsia="Times New Roman"/>
              </w:rPr>
            </w:pPr>
            <w:r w:rsidRPr="00301836">
              <w:rPr>
                <w:rFonts w:cs="Times New Roman"/>
              </w:rPr>
              <w:t>Alokácia dostatočných ľudských zdrojov a využitie existujúceho intelektuálneho potenciálu v oblasti VaV na Slovensku. Zapojenie mladých výskumných a vedeckých pracovníkov v SR.</w:t>
            </w:r>
          </w:p>
        </w:tc>
      </w:tr>
      <w:tr w:rsidR="002E3733" w:rsidRPr="00301836" w14:paraId="323BDA4E" w14:textId="77777777" w:rsidTr="00301836">
        <w:trPr>
          <w:trHeight w:val="567"/>
        </w:trPr>
        <w:tc>
          <w:tcPr>
            <w:tcW w:w="5000" w:type="pct"/>
            <w:gridSpan w:val="7"/>
            <w:shd w:val="clear" w:color="auto" w:fill="C4E7EA" w:themeFill="text2" w:themeFillTint="33"/>
            <w:vAlign w:val="center"/>
          </w:tcPr>
          <w:p w14:paraId="16C22CC2" w14:textId="6F47B6C8" w:rsidR="002E3733" w:rsidRPr="00301836" w:rsidRDefault="002E3733" w:rsidP="00BA32EF">
            <w:pPr>
              <w:pStyle w:val="Nadpis3"/>
            </w:pPr>
            <w:bookmarkStart w:id="272" w:name="_Toc519432056"/>
            <w:r w:rsidRPr="00301836">
              <w:t xml:space="preserve">Stručná anotácia </w:t>
            </w:r>
            <w:r w:rsidR="00DC366E">
              <w:t xml:space="preserve">podprogramu </w:t>
            </w:r>
            <w:r w:rsidRPr="00301836">
              <w:t>ŠPVaV</w:t>
            </w:r>
            <w:bookmarkEnd w:id="272"/>
          </w:p>
        </w:tc>
      </w:tr>
      <w:tr w:rsidR="002E3733" w:rsidRPr="00301836" w14:paraId="5D6167EA" w14:textId="77777777" w:rsidTr="00301836">
        <w:trPr>
          <w:trHeight w:val="510"/>
        </w:trPr>
        <w:tc>
          <w:tcPr>
            <w:tcW w:w="5000" w:type="pct"/>
            <w:gridSpan w:val="7"/>
          </w:tcPr>
          <w:p w14:paraId="3D32B548" w14:textId="77777777" w:rsidR="002E3733" w:rsidRPr="00301836" w:rsidRDefault="002E3733" w:rsidP="004B654E">
            <w:pPr>
              <w:rPr>
                <w:rFonts w:cs="Times New Roman"/>
              </w:rPr>
            </w:pPr>
            <w:r w:rsidRPr="00301836">
              <w:rPr>
                <w:rFonts w:cs="Times New Roman"/>
              </w:rPr>
              <w:t>PPŠPVaV Jadrová energetika rieši problematiku udržateľnosti a rozvoja jadrovej energetiky na Slovensku. Podprogram má cieľ zabezpečiť konkurencieschopnú nízkouhlíkovú energetiku a zaistiť bezpečnú a spoľahlivú dodávku elektriny. Cieľom podprogramu je bezpečne a spoľahlivo využívať jadrovú energiu tak, aby bola ekonomicky efektívnym a primerane environmentálne akceptovateľným zdrojom elektriny. Zabezpečiť jadrovú bezpečnosť všetkých prevádzkovaných jadrových zariadení a vytvoriť predpoklady pre výstavbu nových perspektívnych jadrovo-energetických zariadení. Jednotlivé úlohy podprogramu vedú k rozvoju exitujúcich vedeckých poznatkov a k vytváraniu personálnych kapacít pre riešenie otázok jadrovej bezpečnosti.</w:t>
            </w:r>
          </w:p>
        </w:tc>
      </w:tr>
      <w:tr w:rsidR="002E3733" w:rsidRPr="00301836" w14:paraId="30D83DD3" w14:textId="77777777" w:rsidTr="00301836">
        <w:trPr>
          <w:trHeight w:val="567"/>
        </w:trPr>
        <w:tc>
          <w:tcPr>
            <w:tcW w:w="5000" w:type="pct"/>
            <w:gridSpan w:val="7"/>
            <w:shd w:val="clear" w:color="auto" w:fill="C4E7EA" w:themeFill="text2" w:themeFillTint="33"/>
            <w:vAlign w:val="center"/>
          </w:tcPr>
          <w:p w14:paraId="7CDC7743" w14:textId="260353CB" w:rsidR="002E3733" w:rsidRPr="00301836" w:rsidRDefault="002E3733" w:rsidP="00BA32EF">
            <w:pPr>
              <w:pStyle w:val="Nadpis3"/>
            </w:pPr>
            <w:bookmarkStart w:id="273" w:name="_Toc519432057"/>
            <w:r w:rsidRPr="00301836">
              <w:t xml:space="preserve">Štruktúra </w:t>
            </w:r>
            <w:r w:rsidR="00DC366E">
              <w:t xml:space="preserve">podprogramu </w:t>
            </w:r>
            <w:r w:rsidRPr="00301836">
              <w:t>ŠPVaV</w:t>
            </w:r>
            <w:bookmarkEnd w:id="273"/>
          </w:p>
        </w:tc>
      </w:tr>
      <w:tr w:rsidR="002E3733" w:rsidRPr="00301836" w14:paraId="667AD97A" w14:textId="77777777" w:rsidTr="00301836">
        <w:trPr>
          <w:trHeight w:val="510"/>
        </w:trPr>
        <w:tc>
          <w:tcPr>
            <w:tcW w:w="5000" w:type="pct"/>
            <w:gridSpan w:val="7"/>
          </w:tcPr>
          <w:p w14:paraId="72C8A47C" w14:textId="77777777" w:rsidR="002E3733" w:rsidRPr="00301836" w:rsidRDefault="002E3733" w:rsidP="004B654E">
            <w:pPr>
              <w:rPr>
                <w:rFonts w:cs="Times New Roman"/>
              </w:rPr>
            </w:pPr>
            <w:r w:rsidRPr="00301836">
              <w:rPr>
                <w:rFonts w:cs="Times New Roman"/>
              </w:rPr>
              <w:t>Podprogram Jadrová energetika je vnútorne rozčlenený na šesť relatívne samostatných úloh. Každá zahŕňa skupinu tematicky blízkych vedecko-technických problémov:</w:t>
            </w:r>
          </w:p>
          <w:p w14:paraId="165B2B46" w14:textId="77777777" w:rsidR="002E3733" w:rsidRPr="00301836" w:rsidRDefault="002E3733" w:rsidP="004B654E">
            <w:pPr>
              <w:rPr>
                <w:rFonts w:cs="Times New Roman"/>
              </w:rPr>
            </w:pPr>
            <w:r w:rsidRPr="00301836">
              <w:rPr>
                <w:rFonts w:cs="Times New Roman"/>
              </w:rPr>
              <w:t>1. Zvýšenie výkonovej flexibility v súčasnosti prevádzkovaných jadrových zariadení.</w:t>
            </w:r>
          </w:p>
          <w:p w14:paraId="4297EA94" w14:textId="77777777" w:rsidR="002E3733" w:rsidRPr="00301836" w:rsidRDefault="002E3733" w:rsidP="004B654E">
            <w:pPr>
              <w:rPr>
                <w:rFonts w:cs="Times New Roman"/>
              </w:rPr>
            </w:pPr>
            <w:r w:rsidRPr="00301836">
              <w:rPr>
                <w:rFonts w:cs="Times New Roman"/>
              </w:rPr>
              <w:t>2. Využitie vyhoreného jadrového paliva pre uzavretý palivový cyklus.</w:t>
            </w:r>
          </w:p>
          <w:p w14:paraId="590F1AE9" w14:textId="77777777" w:rsidR="002E3733" w:rsidRPr="00301836" w:rsidRDefault="002E3733" w:rsidP="004B654E">
            <w:pPr>
              <w:rPr>
                <w:rFonts w:cs="Times New Roman"/>
              </w:rPr>
            </w:pPr>
            <w:r w:rsidRPr="00301836">
              <w:rPr>
                <w:rFonts w:cs="Times New Roman"/>
              </w:rPr>
              <w:t>3. Využitie nových typov palivových elementov v reaktoroch VVER 440.</w:t>
            </w:r>
          </w:p>
          <w:p w14:paraId="3388531B" w14:textId="77777777" w:rsidR="002E3733" w:rsidRPr="00301836" w:rsidRDefault="002E3733" w:rsidP="004B654E">
            <w:pPr>
              <w:rPr>
                <w:rFonts w:cs="Times New Roman"/>
              </w:rPr>
            </w:pPr>
            <w:r w:rsidRPr="00301836">
              <w:rPr>
                <w:rFonts w:cs="Times New Roman"/>
              </w:rPr>
              <w:t>4. Dlhodobá spoľahlivá prevádzka blokov VVER 440 (Vytvorenie archívu V1).</w:t>
            </w:r>
          </w:p>
          <w:p w14:paraId="0FE91352" w14:textId="77777777" w:rsidR="002E3733" w:rsidRPr="00301836" w:rsidRDefault="002E3733" w:rsidP="004B654E">
            <w:pPr>
              <w:rPr>
                <w:rFonts w:cs="Times New Roman"/>
              </w:rPr>
            </w:pPr>
            <w:r w:rsidRPr="00301836">
              <w:rPr>
                <w:rFonts w:cs="Times New Roman"/>
              </w:rPr>
              <w:t>5. Bezpečnosť prevádzky jadrových elektrární v hraničných podmienkach.</w:t>
            </w:r>
          </w:p>
          <w:p w14:paraId="7B96E277" w14:textId="77777777" w:rsidR="002E3733" w:rsidRPr="00301836" w:rsidRDefault="002E3733" w:rsidP="004B654E">
            <w:pPr>
              <w:rPr>
                <w:rFonts w:cs="Times New Roman"/>
              </w:rPr>
            </w:pPr>
            <w:r w:rsidRPr="00301836">
              <w:rPr>
                <w:rFonts w:cs="Times New Roman"/>
              </w:rPr>
              <w:t>6. Perspektívne oblasti rozvoja energetiky Slovenska – hodnotenie vývoja malých modulárnych reaktorov.</w:t>
            </w:r>
          </w:p>
        </w:tc>
      </w:tr>
      <w:tr w:rsidR="002E3733" w:rsidRPr="00301836" w14:paraId="275F0BCE" w14:textId="77777777" w:rsidTr="00301836">
        <w:trPr>
          <w:trHeight w:val="567"/>
        </w:trPr>
        <w:tc>
          <w:tcPr>
            <w:tcW w:w="5000" w:type="pct"/>
            <w:gridSpan w:val="7"/>
            <w:shd w:val="clear" w:color="auto" w:fill="C4E7EA" w:themeFill="text2" w:themeFillTint="33"/>
            <w:vAlign w:val="center"/>
          </w:tcPr>
          <w:p w14:paraId="11F60D0B" w14:textId="77777777" w:rsidR="002E3733" w:rsidRPr="00301836" w:rsidRDefault="002E3733" w:rsidP="00BA32EF">
            <w:pPr>
              <w:pStyle w:val="Nadpis3"/>
            </w:pPr>
            <w:bookmarkStart w:id="274" w:name="_Toc519432058"/>
            <w:r w:rsidRPr="00301836">
              <w:lastRenderedPageBreak/>
              <w:t>Merateľné ukazovatele, pomocou ktorých je dosahovanie cieľov možné hodnotiť</w:t>
            </w:r>
            <w:bookmarkEnd w:id="274"/>
          </w:p>
        </w:tc>
      </w:tr>
      <w:tr w:rsidR="002E3733" w:rsidRPr="00301836" w14:paraId="707CEA2C" w14:textId="77777777" w:rsidTr="00301836">
        <w:trPr>
          <w:trHeight w:val="510"/>
        </w:trPr>
        <w:tc>
          <w:tcPr>
            <w:tcW w:w="5000" w:type="pct"/>
            <w:gridSpan w:val="7"/>
            <w:vAlign w:val="center"/>
          </w:tcPr>
          <w:p w14:paraId="0454A925" w14:textId="77777777" w:rsidR="002E3733" w:rsidRPr="00301836" w:rsidRDefault="002E3733" w:rsidP="00E03C24">
            <w:pPr>
              <w:pStyle w:val="Odsekzoznamu"/>
              <w:numPr>
                <w:ilvl w:val="0"/>
                <w:numId w:val="86"/>
              </w:numPr>
              <w:rPr>
                <w:rFonts w:eastAsia="Times New Roman"/>
              </w:rPr>
            </w:pPr>
            <w:r w:rsidRPr="00301836">
              <w:rPr>
                <w:rFonts w:cs="Times New Roman"/>
              </w:rPr>
              <w:t>Zvýšenie podielu obnoviteľných zdrojov o 7 percentuálnych bodov na výrobnom mixe elektriny v dôsledku zvýšenej výkonovej flexibility jadrových elektrární.</w:t>
            </w:r>
          </w:p>
          <w:p w14:paraId="3EE9929C" w14:textId="77777777" w:rsidR="002E3733" w:rsidRPr="00301836" w:rsidRDefault="002E3733" w:rsidP="00E03C24">
            <w:pPr>
              <w:pStyle w:val="Odsekzoznamu"/>
              <w:numPr>
                <w:ilvl w:val="0"/>
                <w:numId w:val="86"/>
              </w:numPr>
              <w:rPr>
                <w:rFonts w:eastAsia="Times New Roman"/>
              </w:rPr>
            </w:pPr>
            <w:r w:rsidRPr="00301836">
              <w:rPr>
                <w:rFonts w:cs="Times New Roman"/>
              </w:rPr>
              <w:t>Zapojenie univerzít (minimálne troch fakúlt príslušných univerzít) do výskumu, vývoja s prepojením na potreby priemyselných odvetví.</w:t>
            </w:r>
          </w:p>
          <w:p w14:paraId="21AA3DEB" w14:textId="77777777" w:rsidR="002E3733" w:rsidRPr="00301836" w:rsidRDefault="002E3733" w:rsidP="00E03C24">
            <w:pPr>
              <w:pStyle w:val="Odsekzoznamu"/>
              <w:numPr>
                <w:ilvl w:val="0"/>
                <w:numId w:val="86"/>
              </w:numPr>
              <w:rPr>
                <w:rFonts w:eastAsia="Times New Roman"/>
              </w:rPr>
            </w:pPr>
            <w:r w:rsidRPr="00301836">
              <w:rPr>
                <w:rFonts w:cs="Times New Roman"/>
              </w:rPr>
              <w:t>Aktívne zapojenie Slovenských výskumných organizácií (minimálne dvoch) do medzinárodných vedeckých tímov.</w:t>
            </w:r>
          </w:p>
          <w:p w14:paraId="1B1632A5" w14:textId="77777777" w:rsidR="002E3733" w:rsidRPr="00301836" w:rsidRDefault="002E3733" w:rsidP="00E03C24">
            <w:pPr>
              <w:pStyle w:val="Odsekzoznamu"/>
              <w:numPr>
                <w:ilvl w:val="0"/>
                <w:numId w:val="86"/>
              </w:numPr>
              <w:rPr>
                <w:rFonts w:eastAsia="Times New Roman"/>
              </w:rPr>
            </w:pPr>
            <w:r w:rsidRPr="00301836">
              <w:rPr>
                <w:rFonts w:cs="Times New Roman"/>
              </w:rPr>
              <w:t>Zvýšenie počtu študentov o 10 % so zameraním na prevádzku jadrových elektrární.</w:t>
            </w:r>
          </w:p>
          <w:p w14:paraId="3DA1A85A" w14:textId="77777777" w:rsidR="002E3733" w:rsidRPr="00301836" w:rsidRDefault="002E3733" w:rsidP="00E03C24">
            <w:pPr>
              <w:pStyle w:val="Odsekzoznamu"/>
              <w:numPr>
                <w:ilvl w:val="0"/>
                <w:numId w:val="86"/>
              </w:numPr>
              <w:rPr>
                <w:rFonts w:eastAsia="Times New Roman"/>
              </w:rPr>
            </w:pPr>
            <w:r w:rsidRPr="00301836">
              <w:rPr>
                <w:rFonts w:cs="Times New Roman"/>
              </w:rPr>
              <w:t>Zaistenie vysoko kvalifikovaných siedmich pracovných pozícií vo výskumných organizáciách v oblasti jadrovej energetiky.</w:t>
            </w:r>
          </w:p>
          <w:p w14:paraId="7DC45850" w14:textId="6772B1D1" w:rsidR="002E3733" w:rsidRPr="00301836" w:rsidRDefault="002E3733" w:rsidP="00E03C24">
            <w:pPr>
              <w:pStyle w:val="Odsekzoznamu"/>
              <w:numPr>
                <w:ilvl w:val="0"/>
                <w:numId w:val="86"/>
              </w:numPr>
              <w:rPr>
                <w:rFonts w:eastAsia="Times New Roman"/>
              </w:rPr>
            </w:pPr>
            <w:r w:rsidRPr="004A5A71">
              <w:rPr>
                <w:rFonts w:cs="Times New Roman"/>
              </w:rPr>
              <w:t>Efektívne využívanie jadrového paliva s cieľom dosiahnuť 5% zníženie počtu vyhoretých palivových kaziet vyvezených počas prekládky paliva v aktívnej zóne.</w:t>
            </w:r>
          </w:p>
        </w:tc>
      </w:tr>
      <w:tr w:rsidR="002E3733" w:rsidRPr="00301836" w14:paraId="7A0DFB64" w14:textId="77777777" w:rsidTr="00301836">
        <w:trPr>
          <w:trHeight w:val="567"/>
        </w:trPr>
        <w:tc>
          <w:tcPr>
            <w:tcW w:w="5000" w:type="pct"/>
            <w:gridSpan w:val="7"/>
            <w:shd w:val="clear" w:color="auto" w:fill="C4E7EA" w:themeFill="text2" w:themeFillTint="33"/>
            <w:vAlign w:val="center"/>
          </w:tcPr>
          <w:p w14:paraId="03309698" w14:textId="3437F456" w:rsidR="002E3733" w:rsidRPr="00301836" w:rsidRDefault="002E3733" w:rsidP="00BA32EF">
            <w:pPr>
              <w:pStyle w:val="Nadpis3"/>
            </w:pPr>
            <w:bookmarkStart w:id="275" w:name="_Toc519432059"/>
            <w:r w:rsidRPr="00301836">
              <w:t xml:space="preserve">Definícia výstupov a výsledkov riešenia </w:t>
            </w:r>
            <w:r w:rsidR="00DC366E">
              <w:t xml:space="preserve">podprogramu </w:t>
            </w:r>
            <w:r w:rsidRPr="00301836">
              <w:t>ŠPVaV</w:t>
            </w:r>
            <w:bookmarkEnd w:id="275"/>
          </w:p>
        </w:tc>
      </w:tr>
      <w:tr w:rsidR="002E3733" w:rsidRPr="00301836" w14:paraId="63300FD9" w14:textId="77777777" w:rsidTr="00301836">
        <w:trPr>
          <w:trHeight w:val="510"/>
        </w:trPr>
        <w:tc>
          <w:tcPr>
            <w:tcW w:w="5000" w:type="pct"/>
            <w:gridSpan w:val="7"/>
            <w:shd w:val="clear" w:color="auto" w:fill="FFFFFF" w:themeFill="background1"/>
            <w:vAlign w:val="center"/>
          </w:tcPr>
          <w:p w14:paraId="057211B0" w14:textId="77777777" w:rsidR="002E3733" w:rsidRPr="00301836" w:rsidRDefault="002E3733" w:rsidP="004A5A71">
            <w:pPr>
              <w:rPr>
                <w:rFonts w:cs="Times New Roman"/>
              </w:rPr>
            </w:pPr>
            <w:r w:rsidRPr="00301836">
              <w:rPr>
                <w:rFonts w:cs="Times New Roman"/>
              </w:rPr>
              <w:t>Výstupmi riešenia musí byť rozsiahly súbor dokumentácie, popisujúcej výsledky riešenia a výskumu:</w:t>
            </w:r>
          </w:p>
          <w:p w14:paraId="041D35C7" w14:textId="77777777" w:rsidR="002E3733" w:rsidRPr="00301836" w:rsidRDefault="002E3733" w:rsidP="00E03C24">
            <w:pPr>
              <w:pStyle w:val="Odsekzoznamu"/>
              <w:numPr>
                <w:ilvl w:val="0"/>
                <w:numId w:val="87"/>
              </w:numPr>
              <w:rPr>
                <w:rFonts w:eastAsia="Times New Roman"/>
              </w:rPr>
            </w:pPr>
            <w:r w:rsidRPr="00301836">
              <w:rPr>
                <w:rFonts w:cs="Times New Roman"/>
              </w:rPr>
              <w:t>Súbor výpočtových modelov pre simulácie a predikcie následkov havárií s únikom radiácie.</w:t>
            </w:r>
          </w:p>
          <w:p w14:paraId="6FA4C68B" w14:textId="77777777" w:rsidR="002E3733" w:rsidRPr="00301836" w:rsidRDefault="002E3733" w:rsidP="00E03C24">
            <w:pPr>
              <w:pStyle w:val="Odsekzoznamu"/>
              <w:numPr>
                <w:ilvl w:val="0"/>
                <w:numId w:val="87"/>
              </w:numPr>
              <w:rPr>
                <w:rFonts w:eastAsia="Times New Roman"/>
              </w:rPr>
            </w:pPr>
            <w:r w:rsidRPr="00301836">
              <w:rPr>
                <w:rFonts w:cs="Times New Roman"/>
              </w:rPr>
              <w:t>Návrh implementácie záverov riešenia do existujúcich plánov havarijnej odozvy územných celkov.</w:t>
            </w:r>
          </w:p>
          <w:p w14:paraId="1F61A5A1" w14:textId="77777777" w:rsidR="002E3733" w:rsidRPr="00301836" w:rsidRDefault="002E3733" w:rsidP="00E03C24">
            <w:pPr>
              <w:pStyle w:val="Odsekzoznamu"/>
              <w:numPr>
                <w:ilvl w:val="0"/>
                <w:numId w:val="87"/>
              </w:numPr>
              <w:rPr>
                <w:rFonts w:eastAsia="Times New Roman"/>
              </w:rPr>
            </w:pPr>
            <w:r w:rsidRPr="00301836">
              <w:rPr>
                <w:rFonts w:cs="Times New Roman"/>
              </w:rPr>
              <w:t>Výsledky výskumu vplyvu flexibilnej prevádzky na bezpečnosť jadrových blokov</w:t>
            </w:r>
          </w:p>
          <w:p w14:paraId="001BD0F5" w14:textId="77777777" w:rsidR="002E3733" w:rsidRPr="00301836" w:rsidRDefault="002E3733" w:rsidP="00E03C24">
            <w:pPr>
              <w:pStyle w:val="Odsekzoznamu"/>
              <w:numPr>
                <w:ilvl w:val="0"/>
                <w:numId w:val="87"/>
              </w:numPr>
              <w:rPr>
                <w:rFonts w:eastAsia="Times New Roman"/>
              </w:rPr>
            </w:pPr>
            <w:r w:rsidRPr="00301836">
              <w:rPr>
                <w:rFonts w:cs="Times New Roman"/>
              </w:rPr>
              <w:t>Odporúčania pre ÚJD SR na možné dopady flexibilnej prevádzky na plnenie licenčných podmienok.</w:t>
            </w:r>
          </w:p>
          <w:p w14:paraId="462BF4B6" w14:textId="77777777" w:rsidR="002E3733" w:rsidRPr="00301836" w:rsidRDefault="002E3733" w:rsidP="00E03C24">
            <w:pPr>
              <w:pStyle w:val="Odsekzoznamu"/>
              <w:numPr>
                <w:ilvl w:val="0"/>
                <w:numId w:val="87"/>
              </w:numPr>
              <w:rPr>
                <w:rFonts w:eastAsia="Times New Roman"/>
              </w:rPr>
            </w:pPr>
            <w:r w:rsidRPr="00301836">
              <w:rPr>
                <w:rFonts w:cs="Times New Roman"/>
              </w:rPr>
              <w:t>Odporúčania pre zavedenie modifikovaných palivových cyklov nových generácií jadrového paliva (REMIX, REPU, MOX).</w:t>
            </w:r>
          </w:p>
          <w:p w14:paraId="1F57BC51" w14:textId="77777777" w:rsidR="002E3733" w:rsidRPr="00301836" w:rsidRDefault="002E3733" w:rsidP="00E03C24">
            <w:pPr>
              <w:pStyle w:val="Odsekzoznamu"/>
              <w:numPr>
                <w:ilvl w:val="0"/>
                <w:numId w:val="87"/>
              </w:numPr>
              <w:rPr>
                <w:rFonts w:eastAsia="Times New Roman"/>
              </w:rPr>
            </w:pPr>
            <w:r w:rsidRPr="00301836">
              <w:rPr>
                <w:rFonts w:cs="Times New Roman"/>
              </w:rPr>
              <w:t>Výsledky výskumu pre strategické rozhodovanie v oblasti nových jadrových palív.</w:t>
            </w:r>
          </w:p>
          <w:p w14:paraId="03E03B42" w14:textId="77777777" w:rsidR="002E3733" w:rsidRPr="00301836" w:rsidRDefault="002E3733" w:rsidP="00E03C24">
            <w:pPr>
              <w:pStyle w:val="Odsekzoznamu"/>
              <w:numPr>
                <w:ilvl w:val="0"/>
                <w:numId w:val="87"/>
              </w:numPr>
              <w:rPr>
                <w:rFonts w:eastAsia="Times New Roman"/>
              </w:rPr>
            </w:pPr>
            <w:r w:rsidRPr="00301836">
              <w:rPr>
                <w:rFonts w:cs="Times New Roman"/>
              </w:rPr>
              <w:t>Databáza charakteristík konštrukčných materiálov v závislosti na ich radiačnom poškodení</w:t>
            </w:r>
          </w:p>
          <w:p w14:paraId="4C4DFF8F" w14:textId="77777777" w:rsidR="002E3733" w:rsidRPr="00301836" w:rsidRDefault="002E3733" w:rsidP="00E03C24">
            <w:pPr>
              <w:pStyle w:val="Odsekzoznamu"/>
              <w:numPr>
                <w:ilvl w:val="0"/>
                <w:numId w:val="87"/>
              </w:numPr>
              <w:rPr>
                <w:rFonts w:eastAsia="Times New Roman"/>
              </w:rPr>
            </w:pPr>
            <w:r w:rsidRPr="00301836">
              <w:rPr>
                <w:rFonts w:cs="Times New Roman"/>
              </w:rPr>
              <w:t>Súbor experimentálnych dát z deštruktívnych a nedeštruktívnych skúšok materiálov z V1</w:t>
            </w:r>
          </w:p>
          <w:p w14:paraId="6751EDB5" w14:textId="77777777" w:rsidR="002E3733" w:rsidRPr="00301836" w:rsidRDefault="002E3733" w:rsidP="00E03C24">
            <w:pPr>
              <w:pStyle w:val="Odsekzoznamu"/>
              <w:numPr>
                <w:ilvl w:val="0"/>
                <w:numId w:val="87"/>
              </w:numPr>
              <w:rPr>
                <w:rFonts w:eastAsia="Times New Roman"/>
              </w:rPr>
            </w:pPr>
            <w:r w:rsidRPr="00301836">
              <w:rPr>
                <w:rFonts w:cs="Times New Roman"/>
              </w:rPr>
              <w:t>Predikcie potenciálneho narušenia bezpečnosti v dôsledku radiačného poškodenia konštrukčných materiálov na prevádzkovaných jadrových blokoch na Slovensku</w:t>
            </w:r>
          </w:p>
          <w:p w14:paraId="4D193403" w14:textId="77777777" w:rsidR="002E3733" w:rsidRPr="00301836" w:rsidRDefault="002E3733" w:rsidP="00E03C24">
            <w:pPr>
              <w:pStyle w:val="Odsekzoznamu"/>
              <w:numPr>
                <w:ilvl w:val="0"/>
                <w:numId w:val="87"/>
              </w:numPr>
              <w:rPr>
                <w:rFonts w:eastAsia="Times New Roman"/>
              </w:rPr>
            </w:pPr>
            <w:r w:rsidRPr="00301836">
              <w:rPr>
                <w:rFonts w:cs="Times New Roman"/>
              </w:rPr>
              <w:t>Návrh stratégie rozvoja energetiky Slovenska v oblasti zabezpečenia elektrickej energie a zásobovania teplom s výhľadom na malé modulárne reaktory</w:t>
            </w:r>
          </w:p>
          <w:p w14:paraId="5AED2936" w14:textId="77777777" w:rsidR="002E3733" w:rsidRPr="00301836" w:rsidRDefault="002E3733" w:rsidP="00E03C24">
            <w:pPr>
              <w:pStyle w:val="Odsekzoznamu"/>
              <w:numPr>
                <w:ilvl w:val="0"/>
                <w:numId w:val="87"/>
              </w:numPr>
              <w:rPr>
                <w:rFonts w:eastAsia="Times New Roman"/>
              </w:rPr>
            </w:pPr>
            <w:r w:rsidRPr="00301836">
              <w:rPr>
                <w:rFonts w:cs="Times New Roman"/>
              </w:rPr>
              <w:t>Návrh legislatívnych požiadaviek v oblastiach nových jadrových palív a jadrových zariadení.</w:t>
            </w:r>
          </w:p>
          <w:p w14:paraId="5752D974" w14:textId="77777777" w:rsidR="002E3733" w:rsidRPr="00301836" w:rsidRDefault="002E3733" w:rsidP="00E03C24">
            <w:pPr>
              <w:pStyle w:val="Odsekzoznamu"/>
              <w:numPr>
                <w:ilvl w:val="0"/>
                <w:numId w:val="87"/>
              </w:numPr>
              <w:rPr>
                <w:rFonts w:eastAsia="Times New Roman"/>
              </w:rPr>
            </w:pPr>
            <w:r w:rsidRPr="00301836">
              <w:rPr>
                <w:rFonts w:cs="Times New Roman"/>
              </w:rPr>
              <w:t>Spracovanie bezpečnostného návodu s konkretizovanými požiadavkami pre vydanie súhlasu ÚJD SR na použitie nových typov paliva v jadrových elektrárňach na Slovensku.</w:t>
            </w:r>
          </w:p>
          <w:p w14:paraId="206D1301" w14:textId="77777777" w:rsidR="002E3733" w:rsidRPr="00301836" w:rsidRDefault="002E3733" w:rsidP="00E03C24">
            <w:pPr>
              <w:pStyle w:val="Odsekzoznamu"/>
              <w:numPr>
                <w:ilvl w:val="0"/>
                <w:numId w:val="87"/>
              </w:numPr>
              <w:rPr>
                <w:rFonts w:eastAsia="Times New Roman"/>
              </w:rPr>
            </w:pPr>
            <w:r w:rsidRPr="00301836">
              <w:rPr>
                <w:rFonts w:cs="Times New Roman"/>
              </w:rPr>
              <w:t>Aktualizácia bezpečnostného návodu s požiadavkami na deterministické analýzy pre vydanie súhlasu ÚJD SR.</w:t>
            </w:r>
          </w:p>
          <w:p w14:paraId="137EDB5E" w14:textId="77777777" w:rsidR="002E3733" w:rsidRPr="00301836" w:rsidRDefault="002E3733" w:rsidP="00E03C24">
            <w:pPr>
              <w:pStyle w:val="Odsekzoznamu"/>
              <w:numPr>
                <w:ilvl w:val="0"/>
                <w:numId w:val="87"/>
              </w:numPr>
              <w:rPr>
                <w:rFonts w:eastAsia="Times New Roman"/>
              </w:rPr>
            </w:pPr>
            <w:r w:rsidRPr="00301836">
              <w:rPr>
                <w:rFonts w:cs="Times New Roman"/>
              </w:rPr>
              <w:t>Vytvorenie metodiky pre optimalizáciu palivových cyklov.</w:t>
            </w:r>
          </w:p>
          <w:p w14:paraId="04B25C00" w14:textId="77777777" w:rsidR="002E3733" w:rsidRPr="00301836" w:rsidRDefault="002E3733" w:rsidP="00E03C24">
            <w:pPr>
              <w:pStyle w:val="Odsekzoznamu"/>
              <w:numPr>
                <w:ilvl w:val="0"/>
                <w:numId w:val="87"/>
              </w:numPr>
              <w:rPr>
                <w:rFonts w:eastAsia="Times New Roman"/>
              </w:rPr>
            </w:pPr>
            <w:r w:rsidRPr="00301836">
              <w:rPr>
                <w:rFonts w:cs="Times New Roman"/>
              </w:rPr>
              <w:t>Spracovanie inventára štiepnych produktov nových palivových elementov.</w:t>
            </w:r>
          </w:p>
          <w:p w14:paraId="49801DFA" w14:textId="77777777" w:rsidR="002E3733" w:rsidRPr="00301836" w:rsidRDefault="002E3733" w:rsidP="00E03C24">
            <w:pPr>
              <w:pStyle w:val="Odsekzoznamu"/>
              <w:numPr>
                <w:ilvl w:val="0"/>
                <w:numId w:val="87"/>
              </w:numPr>
              <w:rPr>
                <w:rFonts w:eastAsia="Times New Roman"/>
              </w:rPr>
            </w:pPr>
            <w:r w:rsidRPr="00301836">
              <w:rPr>
                <w:rFonts w:cs="Times New Roman"/>
              </w:rPr>
              <w:t>Analýza šírenia štiepnych produktov v krajine a potravinových reťazcoch.</w:t>
            </w:r>
          </w:p>
          <w:p w14:paraId="530ADF94" w14:textId="7254A0A2" w:rsidR="006F2CD8" w:rsidRPr="0028694A" w:rsidRDefault="002E3733" w:rsidP="00E03C24">
            <w:pPr>
              <w:pStyle w:val="Odsekzoznamu"/>
              <w:numPr>
                <w:ilvl w:val="0"/>
                <w:numId w:val="87"/>
              </w:numPr>
              <w:rPr>
                <w:rFonts w:eastAsia="Times New Roman"/>
              </w:rPr>
            </w:pPr>
            <w:r w:rsidRPr="00301836">
              <w:rPr>
                <w:rFonts w:cs="Times New Roman"/>
              </w:rPr>
              <w:t>Spracovanie podkladov pre kvalifikované stanovenie stratégií rozvoja energetiky Slovenska.</w:t>
            </w:r>
          </w:p>
        </w:tc>
      </w:tr>
      <w:tr w:rsidR="002E3733" w:rsidRPr="00301836" w14:paraId="464743EB" w14:textId="77777777" w:rsidTr="00301836">
        <w:trPr>
          <w:trHeight w:val="850"/>
        </w:trPr>
        <w:tc>
          <w:tcPr>
            <w:tcW w:w="5000" w:type="pct"/>
            <w:gridSpan w:val="7"/>
            <w:shd w:val="clear" w:color="auto" w:fill="C4E7EA" w:themeFill="text2" w:themeFillTint="33"/>
            <w:vAlign w:val="center"/>
          </w:tcPr>
          <w:p w14:paraId="45DCE4ED" w14:textId="2C9499AF" w:rsidR="002E3733" w:rsidRPr="00301836" w:rsidRDefault="002E3733" w:rsidP="00BA32EF">
            <w:pPr>
              <w:pStyle w:val="Nadpis3"/>
            </w:pPr>
            <w:bookmarkStart w:id="276" w:name="_Toc519432060"/>
            <w:r w:rsidRPr="00301836">
              <w:t xml:space="preserve">Špecifikácia očakávaných kvantitatívnych a kvalitatívnych prínosov </w:t>
            </w:r>
            <w:r w:rsidR="00DC366E">
              <w:t xml:space="preserve">podprogramu </w:t>
            </w:r>
            <w:r w:rsidRPr="00301836">
              <w:t>ŠPVaV pre ekonomický a spoločenský rozvoj</w:t>
            </w:r>
            <w:bookmarkEnd w:id="276"/>
          </w:p>
        </w:tc>
      </w:tr>
      <w:tr w:rsidR="002E3733" w:rsidRPr="00301836" w14:paraId="6B9A30FB" w14:textId="77777777" w:rsidTr="00301836">
        <w:trPr>
          <w:trHeight w:val="624"/>
        </w:trPr>
        <w:tc>
          <w:tcPr>
            <w:tcW w:w="5000" w:type="pct"/>
            <w:gridSpan w:val="7"/>
          </w:tcPr>
          <w:p w14:paraId="370576D2" w14:textId="77777777" w:rsidR="002E3733" w:rsidRPr="00301836" w:rsidRDefault="002E3733" w:rsidP="004B654E">
            <w:pPr>
              <w:rPr>
                <w:rFonts w:cs="Times New Roman"/>
              </w:rPr>
            </w:pPr>
            <w:r w:rsidRPr="00301836">
              <w:rPr>
                <w:rFonts w:cs="Times New Roman"/>
              </w:rPr>
              <w:t>Kvalitatívne ukazovatele a ukazovatele špecifické pre úlohy tohto PPŠPVaV budú nasledujúce:</w:t>
            </w:r>
          </w:p>
          <w:p w14:paraId="67AC3812" w14:textId="77777777" w:rsidR="002E3733" w:rsidRPr="00301836" w:rsidRDefault="002E3733" w:rsidP="004B654E">
            <w:pPr>
              <w:rPr>
                <w:rFonts w:cs="Times New Roman"/>
              </w:rPr>
            </w:pPr>
            <w:r w:rsidRPr="00301836">
              <w:rPr>
                <w:rFonts w:cs="Times New Roman"/>
              </w:rPr>
              <w:t>1. Zvýšenie výkonovej flexibility v súčasnosti prevádzkovaných jadrových zariadení</w:t>
            </w:r>
          </w:p>
          <w:p w14:paraId="54EFE5F3" w14:textId="77777777" w:rsidR="002E3733" w:rsidRPr="00301836" w:rsidRDefault="002E3733" w:rsidP="004B654E">
            <w:pPr>
              <w:rPr>
                <w:rFonts w:cs="Times New Roman"/>
              </w:rPr>
            </w:pPr>
            <w:r w:rsidRPr="00301836">
              <w:rPr>
                <w:rFonts w:cs="Times New Roman"/>
              </w:rPr>
              <w:t xml:space="preserve">Ukazovateľmi splnenia zámerov podprogramu v tejto oblasti bude komplexná identifikácia javov a procesov, významných pre bezpečnosť prevádzky jadrových energetických blokov, indukovaných cyklickými zmenami výkonu, ich analýza a kvantifikácia ich potenciálnych dopadov na bezpečnosť a efektívnosť prevádzky, ako aj podklady pre kontrolu a reguláciu činnosti jadrových zariadení ÚJD </w:t>
            </w:r>
            <w:r w:rsidRPr="00301836">
              <w:rPr>
                <w:rFonts w:cs="Times New Roman"/>
              </w:rPr>
              <w:lastRenderedPageBreak/>
              <w:t xml:space="preserve">SR. </w:t>
            </w:r>
          </w:p>
          <w:p w14:paraId="12558C33" w14:textId="77777777" w:rsidR="002E3733" w:rsidRPr="00301836" w:rsidRDefault="002E3733" w:rsidP="004B654E">
            <w:pPr>
              <w:rPr>
                <w:rFonts w:cs="Times New Roman"/>
              </w:rPr>
            </w:pPr>
            <w:r w:rsidRPr="00301836">
              <w:rPr>
                <w:rFonts w:cs="Times New Roman"/>
              </w:rPr>
              <w:t xml:space="preserve">2. Využitie vyhoreného jadrového paliva pre uzavretý palivový cyklus </w:t>
            </w:r>
          </w:p>
          <w:p w14:paraId="76F029BC" w14:textId="77777777" w:rsidR="002E3733" w:rsidRPr="00301836" w:rsidRDefault="002E3733" w:rsidP="004B654E">
            <w:pPr>
              <w:rPr>
                <w:rFonts w:cs="Times New Roman"/>
              </w:rPr>
            </w:pPr>
            <w:r w:rsidRPr="00301836">
              <w:rPr>
                <w:rFonts w:cs="Times New Roman"/>
              </w:rPr>
              <w:t>Oblasť rieši problematiku strategického významu. Preto ukazovateľmi pre hodnotenie splnenia cieľov sú relevancia a aplikovateľnosť kvalitatívnych záverov a odporúčaní v oblasti potenciálnych palivových cyklov nových generácií jadrového paliva (REMIX, REPU, MOX) a v oblasti potenciálnej likvidácie problematických štiepnych produktov v jadrovom palive ich recykláciou. Ďalej identifikácia potrieb nových metodík a prác v oblasti tienenia, radiácie a riadenia inventára štiepnych produktov.</w:t>
            </w:r>
          </w:p>
          <w:p w14:paraId="767E0DC0" w14:textId="77777777" w:rsidR="002E3733" w:rsidRPr="00301836" w:rsidRDefault="002E3733" w:rsidP="004B654E">
            <w:pPr>
              <w:rPr>
                <w:rFonts w:cs="Times New Roman"/>
              </w:rPr>
            </w:pPr>
            <w:r w:rsidRPr="00301836">
              <w:rPr>
                <w:rFonts w:cs="Times New Roman"/>
              </w:rPr>
              <w:t>3. Využitie nových typov palivových elementov v reaktoroch VVER 440</w:t>
            </w:r>
          </w:p>
          <w:p w14:paraId="5CE273B6" w14:textId="77777777" w:rsidR="002E3733" w:rsidRPr="00301836" w:rsidRDefault="002E3733" w:rsidP="004B654E">
            <w:pPr>
              <w:rPr>
                <w:rFonts w:cs="Times New Roman"/>
              </w:rPr>
            </w:pPr>
            <w:r w:rsidRPr="00301836">
              <w:rPr>
                <w:rFonts w:cs="Times New Roman"/>
              </w:rPr>
              <w:t>Splnenie zámerov podprogramu v tejto oblasti bude overené podľa preukázateľnej funkčnosti a spoľahlivosti modelov pre neutrónovo-fyzikálne výpočty pre optimalizáciu využitia paliva s netypickým (vysokým) obohatením a kvantifikácie ich neistôt. Osobitným kvantitatívnym cieľom budú návrhy legislatívnych požiadaviek v oblastiach nových jadrových palív a jadrových zariadení. Preukázanie jadrovej bezpečnosti pre aktívnu zónu reaktora vytvorenej rôznymi typmi palivových elementov s cieľom diverzifikácie dodávateľov paliva.</w:t>
            </w:r>
          </w:p>
          <w:p w14:paraId="767DFBC9" w14:textId="77777777" w:rsidR="002E3733" w:rsidRPr="00301836" w:rsidRDefault="002E3733" w:rsidP="004B654E">
            <w:pPr>
              <w:rPr>
                <w:rFonts w:cs="Times New Roman"/>
              </w:rPr>
            </w:pPr>
            <w:r w:rsidRPr="00301836">
              <w:rPr>
                <w:rFonts w:cs="Times New Roman"/>
              </w:rPr>
              <w:t>4. Dlhodobá spoľahlivá prevádzka blokov VVER440 (Vytvorenie archívu V1)</w:t>
            </w:r>
          </w:p>
          <w:p w14:paraId="5A3132B9" w14:textId="77777777" w:rsidR="002E3733" w:rsidRPr="00301836" w:rsidRDefault="002E3733" w:rsidP="004B654E">
            <w:pPr>
              <w:rPr>
                <w:rFonts w:cs="Times New Roman"/>
              </w:rPr>
            </w:pPr>
            <w:r w:rsidRPr="00301836">
              <w:rPr>
                <w:rFonts w:cs="Times New Roman"/>
              </w:rPr>
              <w:t xml:space="preserve">Úloha musí vyústiť do vytvorenia unikátnej databázy charakteristík konštrukčných materiálov bezpečnostne významných komponentov z vyraďovanej elektrárne JE V1, ovplyvnených dlhodobým ožiarením rôznym spektrom žiarenia z reálnej prevádzky jadrovo energetických blokov. Databáza musí byť založená na súbore nedeštruktívnych aj deštruktívnych skúšok konštrukčných materiálov z JE V1, neutrónovej defektoskopii a aktivačných analýzach a musí byť vhodná pre predikcie radiačne podmieneného starnutia zariadení JE. Kvalitatívnym kritériom bude tiež aplikovateľnosť databázy na preukázanie jadrovej bezpečnosti z pohľadu predlžovania životnosti prevádzkovaných jadrovo-energetických zariadení. </w:t>
            </w:r>
          </w:p>
          <w:p w14:paraId="2C73C1D8" w14:textId="77777777" w:rsidR="002E3733" w:rsidRPr="00301836" w:rsidRDefault="002E3733" w:rsidP="004B654E">
            <w:pPr>
              <w:rPr>
                <w:rFonts w:cs="Times New Roman"/>
              </w:rPr>
            </w:pPr>
            <w:r w:rsidRPr="00301836">
              <w:rPr>
                <w:rFonts w:cs="Times New Roman"/>
              </w:rPr>
              <w:t>5. Bezpečnosť prevádzky jadrových elektrární v hraničných podmienkach</w:t>
            </w:r>
          </w:p>
          <w:p w14:paraId="6FE03EC0" w14:textId="77777777" w:rsidR="002E3733" w:rsidRPr="00301836" w:rsidRDefault="002E3733">
            <w:pPr>
              <w:rPr>
                <w:rFonts w:cs="Times New Roman"/>
                <w:b/>
                <w:bCs/>
              </w:rPr>
            </w:pPr>
            <w:r w:rsidRPr="00301836">
              <w:rPr>
                <w:rFonts w:cs="Times New Roman"/>
              </w:rPr>
              <w:t>Ukazovateľom úspešného splnenia tejto úlohy bude komplexnosť modelov a hodnotení potenciálnych prevádzkových havárií, vrátane havárií, vyvolaných úmyselným zásahom človeka. Ďalším kvalitatívnym cieľom bude preukázanie vierohodnosti metodík a modelov pre predikciu ochrany pred radiáciou v priebehu likvidácie havárií s únikom štiepnych produktov (problematika tienenia, extrémne zvýšenie fluencie a radiačnej degradácie materiálov pôvodne neprojektovaných k priamemu kontaktu s extrémnou radiáciou a pod.). Kvantitatívnym cieľom budú spresnené predikcie šírenia štiepnych produktov v krajine a potravinových reťazcoch. Kritériom úspešnej realizácie tejto časti podprogramu bude tiež aplikovateľnosť výsledkov socioekonomickej štúdie v oblasti riadenia a likvidácie ťažkej havárie jadrového bloku v spoločnosti a územných celkoch, vrátane vyhodnotenia činnosti samosprávnych celkov a všetkých účastníkov riadenia spoločenskej odozvy na vznik a priebeh jadrovej havárie.</w:t>
            </w:r>
          </w:p>
          <w:p w14:paraId="08D4504D" w14:textId="77777777" w:rsidR="002E3733" w:rsidRPr="00301836" w:rsidRDefault="002E3733" w:rsidP="004B654E">
            <w:pPr>
              <w:rPr>
                <w:rFonts w:cs="Times New Roman"/>
              </w:rPr>
            </w:pPr>
            <w:r w:rsidRPr="00301836">
              <w:rPr>
                <w:rFonts w:cs="Times New Roman"/>
              </w:rPr>
              <w:t>6. Perspektívne oblasti rozvoja energetiky Slovenska – hodnotenie vývoja malých modulárnych reaktorov</w:t>
            </w:r>
          </w:p>
          <w:p w14:paraId="541959E3" w14:textId="77777777" w:rsidR="002E3733" w:rsidRPr="00301836" w:rsidRDefault="002E3733" w:rsidP="004B654E">
            <w:pPr>
              <w:rPr>
                <w:rFonts w:cs="Times New Roman"/>
              </w:rPr>
            </w:pPr>
            <w:r w:rsidRPr="00301836">
              <w:rPr>
                <w:rFonts w:cs="Times New Roman"/>
              </w:rPr>
              <w:t>Výsledky tejto časti podprogramu budú hodnotené podľa kvalitatívneho kritéria, hodnotiaceho relevanciu podkladov pre kvalifikované a kompetentné stanovenie stratégií, cieľov a priorít energetickej politiky Slovenska. Ďalšie kvalitatívne ukazovatele budú hodnotiť relevanciu záverov pre legislatívne procesy inštalácie nových zdrojov jadrovej energie, vrátane modulárnych jadrových zdrojov.</w:t>
            </w:r>
            <w:r w:rsidRPr="00301836">
              <w:rPr>
                <w:rFonts w:cs="Times New Roman"/>
              </w:rPr>
              <w:tab/>
            </w:r>
          </w:p>
        </w:tc>
      </w:tr>
      <w:tr w:rsidR="002E3733" w:rsidRPr="00301836" w14:paraId="1C729895" w14:textId="77777777" w:rsidTr="00301836">
        <w:trPr>
          <w:trHeight w:val="624"/>
        </w:trPr>
        <w:tc>
          <w:tcPr>
            <w:tcW w:w="5000" w:type="pct"/>
            <w:gridSpan w:val="7"/>
            <w:shd w:val="clear" w:color="auto" w:fill="C4E7EA" w:themeFill="text2" w:themeFillTint="33"/>
            <w:vAlign w:val="center"/>
          </w:tcPr>
          <w:p w14:paraId="1555ED05" w14:textId="39EBF866" w:rsidR="002E3733" w:rsidRPr="00301836" w:rsidRDefault="002E3733" w:rsidP="00BA32EF">
            <w:pPr>
              <w:pStyle w:val="Nadpis3"/>
            </w:pPr>
            <w:bookmarkStart w:id="277" w:name="_Toc519432061"/>
            <w:r w:rsidRPr="00301836">
              <w:lastRenderedPageBreak/>
              <w:t>Etapy riešenia podprogramu</w:t>
            </w:r>
            <w:bookmarkEnd w:id="277"/>
            <w:r w:rsidR="00DC366E">
              <w:t xml:space="preserve"> ŠPVaV</w:t>
            </w:r>
          </w:p>
        </w:tc>
      </w:tr>
      <w:tr w:rsidR="002E3733" w:rsidRPr="00301836" w14:paraId="083230FD" w14:textId="77777777" w:rsidTr="00301836">
        <w:trPr>
          <w:trHeight w:val="510"/>
        </w:trPr>
        <w:tc>
          <w:tcPr>
            <w:tcW w:w="5000" w:type="pct"/>
            <w:gridSpan w:val="7"/>
            <w:shd w:val="clear" w:color="auto" w:fill="FFFFFF" w:themeFill="background1"/>
          </w:tcPr>
          <w:p w14:paraId="0568E8D5" w14:textId="77777777" w:rsidR="002E3733" w:rsidRPr="00301836" w:rsidRDefault="002E3733" w:rsidP="004B654E">
            <w:pPr>
              <w:rPr>
                <w:rFonts w:cs="Times New Roman"/>
              </w:rPr>
            </w:pPr>
            <w:r w:rsidRPr="00301836">
              <w:rPr>
                <w:rFonts w:cs="Times New Roman"/>
              </w:rPr>
              <w:t>Príprava dvoch samostatných výziev podporogramu:</w:t>
            </w:r>
          </w:p>
          <w:p w14:paraId="24B8F265" w14:textId="77777777" w:rsidR="002E3733" w:rsidRPr="00301836" w:rsidRDefault="002E3733" w:rsidP="00E03C24">
            <w:pPr>
              <w:pStyle w:val="Odsekzoznamu"/>
              <w:numPr>
                <w:ilvl w:val="0"/>
                <w:numId w:val="43"/>
              </w:numPr>
              <w:rPr>
                <w:rFonts w:eastAsia="Times New Roman"/>
                <w:color w:val="000000" w:themeColor="text1"/>
              </w:rPr>
            </w:pPr>
            <w:r w:rsidRPr="00301836">
              <w:rPr>
                <w:rFonts w:cs="Times New Roman"/>
              </w:rPr>
              <w:t>Zvýšenie výkonovej flexibility v súčasnosti prevádzkovaných jadrových zariadení, uzavretie palivového cyklu a využitie nových typov palivových elementov v reaktoroch VVER 440.</w:t>
            </w:r>
          </w:p>
          <w:p w14:paraId="6637DD50" w14:textId="77777777" w:rsidR="002E3733" w:rsidRPr="00301836" w:rsidRDefault="002E3733" w:rsidP="00E03C24">
            <w:pPr>
              <w:pStyle w:val="Odsekzoznamu"/>
              <w:numPr>
                <w:ilvl w:val="0"/>
                <w:numId w:val="43"/>
              </w:numPr>
              <w:rPr>
                <w:rFonts w:eastAsia="Times New Roman"/>
                <w:color w:val="000000" w:themeColor="text1"/>
              </w:rPr>
            </w:pPr>
            <w:r w:rsidRPr="00301836">
              <w:rPr>
                <w:rFonts w:cs="Times New Roman"/>
              </w:rPr>
              <w:t>Zvýšenie bezpečnosti prevádzky jadrových elektrární, predlžovanie životnosti reaktorov a hodnotenie vývoja malých modulárnych reaktorov.</w:t>
            </w:r>
          </w:p>
        </w:tc>
      </w:tr>
      <w:tr w:rsidR="002E3733" w:rsidRPr="00301836" w14:paraId="4DCC7351" w14:textId="77777777" w:rsidTr="00301836">
        <w:trPr>
          <w:trHeight w:val="567"/>
        </w:trPr>
        <w:tc>
          <w:tcPr>
            <w:tcW w:w="5000" w:type="pct"/>
            <w:gridSpan w:val="7"/>
            <w:shd w:val="clear" w:color="auto" w:fill="C4E7EA" w:themeFill="text2" w:themeFillTint="33"/>
            <w:vAlign w:val="center"/>
          </w:tcPr>
          <w:p w14:paraId="088E151B" w14:textId="31114E5B" w:rsidR="002E3733" w:rsidRPr="00301836" w:rsidRDefault="002E3733" w:rsidP="00BA32EF">
            <w:pPr>
              <w:pStyle w:val="Nadpis3"/>
            </w:pPr>
            <w:bookmarkStart w:id="278" w:name="_Toc519432062"/>
            <w:r w:rsidRPr="00301836">
              <w:lastRenderedPageBreak/>
              <w:t>Doba riešenia</w:t>
            </w:r>
            <w:r w:rsidRPr="00301836">
              <w:rPr>
                <w:rStyle w:val="Nadpis3Char"/>
                <w:rFonts w:cs="Times New Roman"/>
              </w:rPr>
              <w:t xml:space="preserve"> </w:t>
            </w:r>
            <w:r w:rsidR="00DC366E">
              <w:rPr>
                <w:rStyle w:val="Nadpis3Char"/>
                <w:b/>
                <w:bCs/>
              </w:rPr>
              <w:t xml:space="preserve">podprogramu </w:t>
            </w:r>
            <w:r w:rsidRPr="00301836">
              <w:t>ŠPVaV</w:t>
            </w:r>
            <w:bookmarkEnd w:id="278"/>
          </w:p>
        </w:tc>
      </w:tr>
      <w:tr w:rsidR="002E3733" w:rsidRPr="00301836" w14:paraId="7BB61B6A" w14:textId="77777777" w:rsidTr="00301836">
        <w:trPr>
          <w:trHeight w:val="624"/>
        </w:trPr>
        <w:tc>
          <w:tcPr>
            <w:tcW w:w="5000" w:type="pct"/>
            <w:gridSpan w:val="7"/>
          </w:tcPr>
          <w:p w14:paraId="4E5BE799" w14:textId="77777777" w:rsidR="002E3733" w:rsidRPr="00301836" w:rsidRDefault="002E3733" w:rsidP="004B654E">
            <w:pPr>
              <w:rPr>
                <w:rFonts w:cs="Times New Roman"/>
              </w:rPr>
            </w:pPr>
          </w:p>
          <w:p w14:paraId="3770C158" w14:textId="34EDD217" w:rsidR="002E3733" w:rsidRPr="00301836" w:rsidRDefault="002E3733" w:rsidP="00C06B08">
            <w:pPr>
              <w:rPr>
                <w:rFonts w:cs="Times New Roman"/>
                <w:color w:val="000000" w:themeColor="text1"/>
              </w:rPr>
            </w:pPr>
            <w:r w:rsidRPr="00301836">
              <w:rPr>
                <w:rFonts w:cs="Times New Roman"/>
              </w:rPr>
              <w:t xml:space="preserve">Predpokladaná doba riešenia podprogramu je 5 rokov: </w:t>
            </w:r>
            <w:r w:rsidR="00C06B08">
              <w:rPr>
                <w:rFonts w:cs="Times New Roman"/>
              </w:rPr>
              <w:t>01/2019</w:t>
            </w:r>
            <w:r w:rsidRPr="00301836">
              <w:rPr>
                <w:rFonts w:cs="Times New Roman"/>
              </w:rPr>
              <w:t xml:space="preserve"> – 12</w:t>
            </w:r>
            <w:r w:rsidR="00C06B08">
              <w:rPr>
                <w:rFonts w:cs="Times New Roman"/>
              </w:rPr>
              <w:t>/</w:t>
            </w:r>
            <w:r w:rsidRPr="00301836">
              <w:rPr>
                <w:rFonts w:cs="Times New Roman"/>
              </w:rPr>
              <w:t>2023.</w:t>
            </w:r>
          </w:p>
        </w:tc>
      </w:tr>
      <w:tr w:rsidR="002E3733" w:rsidRPr="00301836" w14:paraId="7821F92B" w14:textId="77777777" w:rsidTr="00301836">
        <w:trPr>
          <w:trHeight w:val="567"/>
        </w:trPr>
        <w:tc>
          <w:tcPr>
            <w:tcW w:w="5000" w:type="pct"/>
            <w:gridSpan w:val="7"/>
            <w:shd w:val="clear" w:color="auto" w:fill="C4E7EA" w:themeFill="text2" w:themeFillTint="33"/>
            <w:vAlign w:val="center"/>
          </w:tcPr>
          <w:p w14:paraId="1446B888" w14:textId="55AF88D2" w:rsidR="002E3733" w:rsidRPr="00301836" w:rsidRDefault="002E3733" w:rsidP="00BA32EF">
            <w:pPr>
              <w:pStyle w:val="Nadpis3"/>
            </w:pPr>
            <w:bookmarkStart w:id="279" w:name="_Toc519432063"/>
            <w:r w:rsidRPr="00301836">
              <w:t xml:space="preserve">Návrh nákladov na jednotlivé roky riešenia a celé obdobie riešenia </w:t>
            </w:r>
            <w:r w:rsidR="00DC366E">
              <w:t xml:space="preserve">podprogramu </w:t>
            </w:r>
            <w:r w:rsidRPr="00301836">
              <w:t>ŠPVaV (mil.€)</w:t>
            </w:r>
            <w:bookmarkEnd w:id="279"/>
          </w:p>
        </w:tc>
      </w:tr>
      <w:tr w:rsidR="002E3733" w:rsidRPr="00301836" w14:paraId="23168D03" w14:textId="77777777" w:rsidTr="00301836">
        <w:trPr>
          <w:trHeight w:val="397"/>
        </w:trPr>
        <w:tc>
          <w:tcPr>
            <w:tcW w:w="5000" w:type="pct"/>
            <w:gridSpan w:val="7"/>
            <w:vAlign w:val="center"/>
          </w:tcPr>
          <w:p w14:paraId="4A60D690" w14:textId="752D14A0" w:rsidR="002E3733" w:rsidRPr="00301836" w:rsidRDefault="002E3733" w:rsidP="004B654E">
            <w:pPr>
              <w:rPr>
                <w:rFonts w:cs="Times New Roman"/>
              </w:rPr>
            </w:pPr>
            <w:r w:rsidRPr="00301836">
              <w:rPr>
                <w:rFonts w:cs="Times New Roman"/>
              </w:rPr>
              <w:t>Indikatívny rozpočet na celý ŠPVaV ENERGETIKA dosahuje</w:t>
            </w:r>
            <w:r w:rsidR="00C06B08">
              <w:rPr>
                <w:rFonts w:cs="Times New Roman"/>
              </w:rPr>
              <w:t xml:space="preserve"> 84,093 mil. eur na obdobie 2019</w:t>
            </w:r>
            <w:r w:rsidRPr="00301836">
              <w:rPr>
                <w:rFonts w:cs="Times New Roman"/>
              </w:rPr>
              <w:t xml:space="preserve"> – 2023. Navrhovaný rozpočet nižšie zodpovedá pre konkrétny</w:t>
            </w:r>
            <w:r w:rsidR="00AB0C55" w:rsidRPr="00301836">
              <w:rPr>
                <w:rFonts w:cs="Times New Roman"/>
              </w:rPr>
              <w:t xml:space="preserve"> </w:t>
            </w:r>
            <w:r w:rsidRPr="00301836">
              <w:rPr>
                <w:rFonts w:cs="Times New Roman"/>
              </w:rPr>
              <w:t>PPŠPVaV Jadrová energetika. Údaje sú v miliónoch eur.</w:t>
            </w:r>
          </w:p>
          <w:p w14:paraId="00143A8B" w14:textId="77777777" w:rsidR="002E3733" w:rsidRPr="00301836" w:rsidRDefault="002E3733" w:rsidP="004B654E">
            <w:pPr>
              <w:rPr>
                <w:rFonts w:cs="Times New Roman"/>
                <w:color w:val="000000" w:themeColor="text1"/>
              </w:rPr>
            </w:pPr>
            <w:r w:rsidRPr="00301836">
              <w:rPr>
                <w:rFonts w:cs="Times New Roman"/>
              </w:rPr>
              <w:t>V prípade požiadavky sa rozpočet navýši o 35%.</w:t>
            </w:r>
          </w:p>
        </w:tc>
      </w:tr>
      <w:tr w:rsidR="004A5A71" w:rsidRPr="00301836" w14:paraId="66A21D04" w14:textId="77777777" w:rsidTr="004A5A71">
        <w:trPr>
          <w:trHeight w:val="397"/>
        </w:trPr>
        <w:tc>
          <w:tcPr>
            <w:tcW w:w="1624" w:type="pct"/>
            <w:vAlign w:val="center"/>
          </w:tcPr>
          <w:p w14:paraId="4A71C4EE" w14:textId="2E7543CD" w:rsidR="004A5A71" w:rsidRPr="00AA296E" w:rsidRDefault="004A5A71" w:rsidP="004A5A71">
            <w:pPr>
              <w:rPr>
                <w:rFonts w:cs="Times New Roman"/>
                <w:b/>
              </w:rPr>
            </w:pPr>
            <w:r w:rsidRPr="00AA296E">
              <w:rPr>
                <w:rFonts w:cs="Times New Roman"/>
                <w:b/>
              </w:rPr>
              <w:t>Rok</w:t>
            </w:r>
          </w:p>
        </w:tc>
        <w:tc>
          <w:tcPr>
            <w:tcW w:w="561" w:type="pct"/>
            <w:vAlign w:val="center"/>
          </w:tcPr>
          <w:p w14:paraId="099CBADA" w14:textId="77777777" w:rsidR="004A5A71" w:rsidRPr="00AA296E" w:rsidRDefault="004A5A71" w:rsidP="004B654E">
            <w:pPr>
              <w:rPr>
                <w:rFonts w:cs="Times New Roman"/>
                <w:b/>
              </w:rPr>
            </w:pPr>
            <w:r w:rsidRPr="00AA296E">
              <w:rPr>
                <w:rFonts w:cs="Times New Roman"/>
                <w:b/>
              </w:rPr>
              <w:t>2019</w:t>
            </w:r>
          </w:p>
        </w:tc>
        <w:tc>
          <w:tcPr>
            <w:tcW w:w="562" w:type="pct"/>
            <w:vAlign w:val="center"/>
          </w:tcPr>
          <w:p w14:paraId="5CB8EF3F" w14:textId="77777777" w:rsidR="004A5A71" w:rsidRPr="00AA296E" w:rsidRDefault="004A5A71" w:rsidP="004B654E">
            <w:pPr>
              <w:rPr>
                <w:rFonts w:cs="Times New Roman"/>
                <w:b/>
              </w:rPr>
            </w:pPr>
            <w:r w:rsidRPr="00AA296E">
              <w:rPr>
                <w:rFonts w:cs="Times New Roman"/>
                <w:b/>
              </w:rPr>
              <w:t>2020</w:t>
            </w:r>
          </w:p>
        </w:tc>
        <w:tc>
          <w:tcPr>
            <w:tcW w:w="561" w:type="pct"/>
            <w:vAlign w:val="center"/>
          </w:tcPr>
          <w:p w14:paraId="3DBF2A9D" w14:textId="77777777" w:rsidR="004A5A71" w:rsidRPr="00AA296E" w:rsidRDefault="004A5A71" w:rsidP="004B654E">
            <w:pPr>
              <w:rPr>
                <w:rFonts w:cs="Times New Roman"/>
                <w:b/>
              </w:rPr>
            </w:pPr>
            <w:r w:rsidRPr="00AA296E">
              <w:rPr>
                <w:rFonts w:cs="Times New Roman"/>
                <w:b/>
              </w:rPr>
              <w:t>2021</w:t>
            </w:r>
          </w:p>
        </w:tc>
        <w:tc>
          <w:tcPr>
            <w:tcW w:w="562" w:type="pct"/>
            <w:vAlign w:val="center"/>
          </w:tcPr>
          <w:p w14:paraId="69D2A3FF" w14:textId="77777777" w:rsidR="004A5A71" w:rsidRPr="00AA296E" w:rsidRDefault="004A5A71" w:rsidP="004B654E">
            <w:pPr>
              <w:rPr>
                <w:rFonts w:cs="Times New Roman"/>
                <w:b/>
              </w:rPr>
            </w:pPr>
            <w:r w:rsidRPr="00AA296E">
              <w:rPr>
                <w:rFonts w:cs="Times New Roman"/>
                <w:b/>
              </w:rPr>
              <w:t>2022</w:t>
            </w:r>
          </w:p>
        </w:tc>
        <w:tc>
          <w:tcPr>
            <w:tcW w:w="561" w:type="pct"/>
            <w:vAlign w:val="center"/>
          </w:tcPr>
          <w:p w14:paraId="50EA5B1B" w14:textId="77777777" w:rsidR="004A5A71" w:rsidRPr="00AA296E" w:rsidRDefault="004A5A71" w:rsidP="004B654E">
            <w:pPr>
              <w:rPr>
                <w:rFonts w:cs="Times New Roman"/>
                <w:b/>
              </w:rPr>
            </w:pPr>
            <w:r w:rsidRPr="00AA296E">
              <w:rPr>
                <w:rFonts w:cs="Times New Roman"/>
                <w:b/>
              </w:rPr>
              <w:t>2023</w:t>
            </w:r>
          </w:p>
        </w:tc>
        <w:tc>
          <w:tcPr>
            <w:tcW w:w="569" w:type="pct"/>
            <w:vAlign w:val="center"/>
          </w:tcPr>
          <w:p w14:paraId="49B6031C" w14:textId="77777777" w:rsidR="004A5A71" w:rsidRPr="00AA296E" w:rsidRDefault="004A5A71" w:rsidP="004B654E">
            <w:pPr>
              <w:rPr>
                <w:rFonts w:cs="Times New Roman"/>
                <w:b/>
              </w:rPr>
            </w:pPr>
            <w:r w:rsidRPr="00AA296E">
              <w:rPr>
                <w:rFonts w:cs="Times New Roman"/>
                <w:b/>
              </w:rPr>
              <w:t>Spolu</w:t>
            </w:r>
          </w:p>
        </w:tc>
      </w:tr>
      <w:tr w:rsidR="004A5A71" w:rsidRPr="00301836" w14:paraId="44D90F43" w14:textId="77777777" w:rsidTr="004A5A71">
        <w:trPr>
          <w:trHeight w:val="397"/>
        </w:trPr>
        <w:tc>
          <w:tcPr>
            <w:tcW w:w="1624" w:type="pct"/>
            <w:vAlign w:val="center"/>
          </w:tcPr>
          <w:p w14:paraId="573729FA" w14:textId="6FFC0740" w:rsidR="004A5A71" w:rsidRPr="00AA296E" w:rsidRDefault="004A5A71" w:rsidP="004A5A71">
            <w:pPr>
              <w:rPr>
                <w:rFonts w:cs="Times New Roman"/>
                <w:b/>
              </w:rPr>
            </w:pPr>
            <w:r w:rsidRPr="00AA296E">
              <w:rPr>
                <w:rFonts w:cs="Times New Roman"/>
                <w:b/>
              </w:rPr>
              <w:t>Štátny rozpočet</w:t>
            </w:r>
          </w:p>
        </w:tc>
        <w:tc>
          <w:tcPr>
            <w:tcW w:w="561" w:type="pct"/>
            <w:vAlign w:val="center"/>
          </w:tcPr>
          <w:p w14:paraId="7A523282" w14:textId="77777777" w:rsidR="004A5A71" w:rsidRPr="00301836" w:rsidRDefault="004A5A71" w:rsidP="004B654E">
            <w:pPr>
              <w:rPr>
                <w:rFonts w:cs="Times New Roman"/>
                <w:color w:val="000000" w:themeColor="text1"/>
              </w:rPr>
            </w:pPr>
            <w:r w:rsidRPr="00301836">
              <w:rPr>
                <w:rFonts w:cs="Times New Roman"/>
              </w:rPr>
              <w:t>5,046</w:t>
            </w:r>
          </w:p>
        </w:tc>
        <w:tc>
          <w:tcPr>
            <w:tcW w:w="562" w:type="pct"/>
            <w:vAlign w:val="center"/>
          </w:tcPr>
          <w:p w14:paraId="3E68AB80" w14:textId="77777777" w:rsidR="004A5A71" w:rsidRPr="00301836" w:rsidRDefault="004A5A71" w:rsidP="004B654E">
            <w:pPr>
              <w:rPr>
                <w:rFonts w:cs="Times New Roman"/>
                <w:color w:val="000000" w:themeColor="text1"/>
              </w:rPr>
            </w:pPr>
            <w:r w:rsidRPr="00301836">
              <w:rPr>
                <w:rFonts w:cs="Times New Roman"/>
              </w:rPr>
              <w:t>7,849</w:t>
            </w:r>
          </w:p>
        </w:tc>
        <w:tc>
          <w:tcPr>
            <w:tcW w:w="561" w:type="pct"/>
            <w:vAlign w:val="center"/>
          </w:tcPr>
          <w:p w14:paraId="50881428" w14:textId="77777777" w:rsidR="004A5A71" w:rsidRPr="00301836" w:rsidRDefault="004A5A71" w:rsidP="004B654E">
            <w:pPr>
              <w:rPr>
                <w:rFonts w:cs="Times New Roman"/>
                <w:color w:val="000000" w:themeColor="text1"/>
              </w:rPr>
            </w:pPr>
            <w:r w:rsidRPr="00301836">
              <w:rPr>
                <w:rFonts w:cs="Times New Roman"/>
              </w:rPr>
              <w:t>7,849</w:t>
            </w:r>
          </w:p>
        </w:tc>
        <w:tc>
          <w:tcPr>
            <w:tcW w:w="562" w:type="pct"/>
            <w:vAlign w:val="center"/>
          </w:tcPr>
          <w:p w14:paraId="0F7A2763" w14:textId="77777777" w:rsidR="004A5A71" w:rsidRPr="00301836" w:rsidRDefault="004A5A71" w:rsidP="004B654E">
            <w:pPr>
              <w:rPr>
                <w:rFonts w:cs="Times New Roman"/>
                <w:color w:val="000000" w:themeColor="text1"/>
              </w:rPr>
            </w:pPr>
            <w:r w:rsidRPr="00301836">
              <w:rPr>
                <w:rFonts w:cs="Times New Roman"/>
              </w:rPr>
              <w:t>5,606</w:t>
            </w:r>
          </w:p>
        </w:tc>
        <w:tc>
          <w:tcPr>
            <w:tcW w:w="561" w:type="pct"/>
            <w:vAlign w:val="center"/>
          </w:tcPr>
          <w:p w14:paraId="5C45C72C" w14:textId="77777777" w:rsidR="004A5A71" w:rsidRPr="00301836" w:rsidRDefault="004A5A71" w:rsidP="004B654E">
            <w:pPr>
              <w:rPr>
                <w:rFonts w:cs="Times New Roman"/>
                <w:color w:val="000000" w:themeColor="text1"/>
              </w:rPr>
            </w:pPr>
            <w:r w:rsidRPr="00301836">
              <w:rPr>
                <w:rFonts w:cs="Times New Roman"/>
              </w:rPr>
              <w:t>1,682</w:t>
            </w:r>
          </w:p>
        </w:tc>
        <w:tc>
          <w:tcPr>
            <w:tcW w:w="569" w:type="pct"/>
            <w:vAlign w:val="center"/>
          </w:tcPr>
          <w:p w14:paraId="7BF6C463" w14:textId="77777777" w:rsidR="004A5A71" w:rsidRPr="00AA296E" w:rsidRDefault="004A5A71" w:rsidP="004B654E">
            <w:pPr>
              <w:rPr>
                <w:rFonts w:cs="Times New Roman"/>
                <w:b/>
                <w:color w:val="000000" w:themeColor="text1"/>
              </w:rPr>
            </w:pPr>
            <w:r w:rsidRPr="00AA296E">
              <w:rPr>
                <w:rFonts w:cs="Times New Roman"/>
                <w:b/>
              </w:rPr>
              <w:t>28,031</w:t>
            </w:r>
          </w:p>
        </w:tc>
      </w:tr>
      <w:tr w:rsidR="004A5A71" w:rsidRPr="00301836" w14:paraId="6BFA09CC" w14:textId="77777777" w:rsidTr="004A5A71">
        <w:trPr>
          <w:trHeight w:val="397"/>
        </w:trPr>
        <w:tc>
          <w:tcPr>
            <w:tcW w:w="1624" w:type="pct"/>
            <w:vAlign w:val="center"/>
          </w:tcPr>
          <w:p w14:paraId="588B4812" w14:textId="1A766C66" w:rsidR="004A5A71" w:rsidRPr="00301836" w:rsidRDefault="004A5A71" w:rsidP="00AA296E">
            <w:pPr>
              <w:ind w:left="567"/>
              <w:rPr>
                <w:rFonts w:cs="Times New Roman"/>
              </w:rPr>
            </w:pPr>
            <w:r w:rsidRPr="00301836">
              <w:rPr>
                <w:rFonts w:cs="Times New Roman"/>
              </w:rPr>
              <w:t>Z toho BV</w:t>
            </w:r>
          </w:p>
        </w:tc>
        <w:tc>
          <w:tcPr>
            <w:tcW w:w="561" w:type="pct"/>
            <w:vAlign w:val="center"/>
          </w:tcPr>
          <w:p w14:paraId="7258BE1E" w14:textId="77777777" w:rsidR="004A5A71" w:rsidRPr="00301836" w:rsidRDefault="004A5A71" w:rsidP="004B654E">
            <w:pPr>
              <w:rPr>
                <w:rFonts w:cs="Times New Roman"/>
                <w:color w:val="000000" w:themeColor="text1"/>
              </w:rPr>
            </w:pPr>
            <w:r w:rsidRPr="00301836">
              <w:rPr>
                <w:rFonts w:cs="Times New Roman"/>
              </w:rPr>
              <w:t>3,784</w:t>
            </w:r>
          </w:p>
        </w:tc>
        <w:tc>
          <w:tcPr>
            <w:tcW w:w="562" w:type="pct"/>
            <w:vAlign w:val="center"/>
          </w:tcPr>
          <w:p w14:paraId="51826E19" w14:textId="77777777" w:rsidR="004A5A71" w:rsidRPr="00301836" w:rsidRDefault="004A5A71" w:rsidP="004B654E">
            <w:pPr>
              <w:rPr>
                <w:rFonts w:cs="Times New Roman"/>
                <w:color w:val="000000" w:themeColor="text1"/>
              </w:rPr>
            </w:pPr>
            <w:r w:rsidRPr="00301836">
              <w:rPr>
                <w:rFonts w:cs="Times New Roman"/>
              </w:rPr>
              <w:t>5,887</w:t>
            </w:r>
          </w:p>
        </w:tc>
        <w:tc>
          <w:tcPr>
            <w:tcW w:w="561" w:type="pct"/>
            <w:vAlign w:val="center"/>
          </w:tcPr>
          <w:p w14:paraId="13C68FD3" w14:textId="77777777" w:rsidR="004A5A71" w:rsidRPr="00301836" w:rsidRDefault="004A5A71" w:rsidP="004B654E">
            <w:pPr>
              <w:rPr>
                <w:rFonts w:cs="Times New Roman"/>
                <w:color w:val="000000" w:themeColor="text1"/>
              </w:rPr>
            </w:pPr>
            <w:r w:rsidRPr="00301836">
              <w:rPr>
                <w:rFonts w:cs="Times New Roman"/>
              </w:rPr>
              <w:t>7,849</w:t>
            </w:r>
          </w:p>
        </w:tc>
        <w:tc>
          <w:tcPr>
            <w:tcW w:w="562" w:type="pct"/>
            <w:vAlign w:val="center"/>
          </w:tcPr>
          <w:p w14:paraId="438843DB" w14:textId="77777777" w:rsidR="004A5A71" w:rsidRPr="00301836" w:rsidRDefault="004A5A71" w:rsidP="004B654E">
            <w:pPr>
              <w:rPr>
                <w:rFonts w:cs="Times New Roman"/>
                <w:color w:val="000000" w:themeColor="text1"/>
              </w:rPr>
            </w:pPr>
            <w:r w:rsidRPr="00301836">
              <w:rPr>
                <w:rFonts w:cs="Times New Roman"/>
              </w:rPr>
              <w:t>5,606</w:t>
            </w:r>
          </w:p>
        </w:tc>
        <w:tc>
          <w:tcPr>
            <w:tcW w:w="561" w:type="pct"/>
            <w:vAlign w:val="center"/>
          </w:tcPr>
          <w:p w14:paraId="5D9FF6DB" w14:textId="77777777" w:rsidR="004A5A71" w:rsidRPr="00301836" w:rsidRDefault="004A5A71" w:rsidP="004B654E">
            <w:pPr>
              <w:rPr>
                <w:rFonts w:cs="Times New Roman"/>
                <w:color w:val="000000" w:themeColor="text1"/>
              </w:rPr>
            </w:pPr>
            <w:r w:rsidRPr="00301836">
              <w:rPr>
                <w:rFonts w:cs="Times New Roman"/>
              </w:rPr>
              <w:t>1,682</w:t>
            </w:r>
          </w:p>
        </w:tc>
        <w:tc>
          <w:tcPr>
            <w:tcW w:w="569" w:type="pct"/>
            <w:vAlign w:val="center"/>
          </w:tcPr>
          <w:p w14:paraId="5CCE28A4" w14:textId="77777777" w:rsidR="004A5A71" w:rsidRPr="00AA296E" w:rsidRDefault="004A5A71" w:rsidP="004B654E">
            <w:pPr>
              <w:rPr>
                <w:rFonts w:cs="Times New Roman"/>
                <w:b/>
                <w:color w:val="000000" w:themeColor="text1"/>
              </w:rPr>
            </w:pPr>
            <w:r w:rsidRPr="00AA296E">
              <w:rPr>
                <w:rFonts w:cs="Times New Roman"/>
                <w:b/>
              </w:rPr>
              <w:t>24,807</w:t>
            </w:r>
          </w:p>
        </w:tc>
      </w:tr>
      <w:tr w:rsidR="004A5A71" w:rsidRPr="00301836" w14:paraId="6A790D3B" w14:textId="77777777" w:rsidTr="004A5A71">
        <w:trPr>
          <w:trHeight w:val="397"/>
        </w:trPr>
        <w:tc>
          <w:tcPr>
            <w:tcW w:w="1624" w:type="pct"/>
            <w:vAlign w:val="center"/>
          </w:tcPr>
          <w:p w14:paraId="03EBBF4D" w14:textId="6356D0A0" w:rsidR="004A5A71" w:rsidRPr="00301836" w:rsidRDefault="004A5A71" w:rsidP="00AA296E">
            <w:pPr>
              <w:ind w:left="567"/>
              <w:rPr>
                <w:rFonts w:cs="Times New Roman"/>
              </w:rPr>
            </w:pPr>
            <w:r w:rsidRPr="00301836">
              <w:rPr>
                <w:rFonts w:cs="Times New Roman"/>
              </w:rPr>
              <w:t>Z toho KV</w:t>
            </w:r>
          </w:p>
        </w:tc>
        <w:tc>
          <w:tcPr>
            <w:tcW w:w="561" w:type="pct"/>
            <w:vAlign w:val="center"/>
          </w:tcPr>
          <w:p w14:paraId="061695AA" w14:textId="77777777" w:rsidR="004A5A71" w:rsidRPr="00301836" w:rsidRDefault="004A5A71" w:rsidP="004B654E">
            <w:pPr>
              <w:rPr>
                <w:rFonts w:cs="Times New Roman"/>
                <w:color w:val="000000" w:themeColor="text1"/>
              </w:rPr>
            </w:pPr>
            <w:r w:rsidRPr="00301836">
              <w:rPr>
                <w:rFonts w:cs="Times New Roman"/>
              </w:rPr>
              <w:t>1,261</w:t>
            </w:r>
          </w:p>
        </w:tc>
        <w:tc>
          <w:tcPr>
            <w:tcW w:w="562" w:type="pct"/>
            <w:vAlign w:val="center"/>
          </w:tcPr>
          <w:p w14:paraId="2B784013" w14:textId="77777777" w:rsidR="004A5A71" w:rsidRPr="00301836" w:rsidRDefault="004A5A71" w:rsidP="004B654E">
            <w:pPr>
              <w:rPr>
                <w:rFonts w:cs="Times New Roman"/>
                <w:color w:val="000000" w:themeColor="text1"/>
              </w:rPr>
            </w:pPr>
            <w:r w:rsidRPr="00301836">
              <w:rPr>
                <w:rFonts w:cs="Times New Roman"/>
              </w:rPr>
              <w:t>1,962</w:t>
            </w:r>
          </w:p>
        </w:tc>
        <w:tc>
          <w:tcPr>
            <w:tcW w:w="561" w:type="pct"/>
            <w:vAlign w:val="center"/>
          </w:tcPr>
          <w:p w14:paraId="3F3EDDE9" w14:textId="77777777" w:rsidR="004A5A71" w:rsidRPr="00301836" w:rsidRDefault="004A5A71" w:rsidP="004B654E">
            <w:pPr>
              <w:rPr>
                <w:rFonts w:cs="Times New Roman"/>
                <w:color w:val="000000" w:themeColor="text1"/>
              </w:rPr>
            </w:pPr>
            <w:r w:rsidRPr="00301836">
              <w:rPr>
                <w:rFonts w:cs="Times New Roman"/>
              </w:rPr>
              <w:t>0</w:t>
            </w:r>
          </w:p>
        </w:tc>
        <w:tc>
          <w:tcPr>
            <w:tcW w:w="562" w:type="pct"/>
            <w:vAlign w:val="center"/>
          </w:tcPr>
          <w:p w14:paraId="69D418A5" w14:textId="77777777" w:rsidR="004A5A71" w:rsidRPr="00301836" w:rsidRDefault="004A5A71" w:rsidP="004B654E">
            <w:pPr>
              <w:rPr>
                <w:rFonts w:cs="Times New Roman"/>
                <w:color w:val="000000" w:themeColor="text1"/>
              </w:rPr>
            </w:pPr>
            <w:r w:rsidRPr="00301836">
              <w:rPr>
                <w:rFonts w:cs="Times New Roman"/>
              </w:rPr>
              <w:t>0</w:t>
            </w:r>
          </w:p>
        </w:tc>
        <w:tc>
          <w:tcPr>
            <w:tcW w:w="561" w:type="pct"/>
            <w:vAlign w:val="center"/>
          </w:tcPr>
          <w:p w14:paraId="08C26C74" w14:textId="77777777" w:rsidR="004A5A71" w:rsidRPr="00301836" w:rsidRDefault="004A5A71" w:rsidP="004B654E">
            <w:pPr>
              <w:rPr>
                <w:rFonts w:cs="Times New Roman"/>
                <w:color w:val="000000" w:themeColor="text1"/>
              </w:rPr>
            </w:pPr>
            <w:r w:rsidRPr="00301836">
              <w:rPr>
                <w:rFonts w:cs="Times New Roman"/>
              </w:rPr>
              <w:t>0</w:t>
            </w:r>
          </w:p>
        </w:tc>
        <w:tc>
          <w:tcPr>
            <w:tcW w:w="569" w:type="pct"/>
            <w:vAlign w:val="center"/>
          </w:tcPr>
          <w:p w14:paraId="25C750F2" w14:textId="77777777" w:rsidR="004A5A71" w:rsidRPr="00AA296E" w:rsidRDefault="004A5A71" w:rsidP="004B654E">
            <w:pPr>
              <w:rPr>
                <w:rFonts w:cs="Times New Roman"/>
                <w:b/>
                <w:color w:val="000000" w:themeColor="text1"/>
              </w:rPr>
            </w:pPr>
            <w:r w:rsidRPr="00AA296E">
              <w:rPr>
                <w:rFonts w:cs="Times New Roman"/>
                <w:b/>
              </w:rPr>
              <w:t>3,224</w:t>
            </w:r>
          </w:p>
        </w:tc>
      </w:tr>
      <w:tr w:rsidR="004A5A71" w:rsidRPr="00301836" w14:paraId="14E45D55" w14:textId="77777777" w:rsidTr="004A5A71">
        <w:trPr>
          <w:trHeight w:val="397"/>
        </w:trPr>
        <w:tc>
          <w:tcPr>
            <w:tcW w:w="1624" w:type="pct"/>
            <w:vAlign w:val="center"/>
          </w:tcPr>
          <w:p w14:paraId="5A6071DC" w14:textId="571E78BD" w:rsidR="004A5A71" w:rsidRPr="00AA296E" w:rsidRDefault="004A5A71" w:rsidP="004A5A71">
            <w:pPr>
              <w:jc w:val="left"/>
              <w:rPr>
                <w:rFonts w:cs="Times New Roman"/>
                <w:b/>
              </w:rPr>
            </w:pPr>
            <w:r w:rsidRPr="00AA296E">
              <w:rPr>
                <w:rFonts w:cs="Times New Roman"/>
                <w:b/>
              </w:rPr>
              <w:t>Indikatívne mimorozpočtové zdroje</w:t>
            </w:r>
          </w:p>
        </w:tc>
        <w:tc>
          <w:tcPr>
            <w:tcW w:w="561" w:type="pct"/>
            <w:vAlign w:val="center"/>
          </w:tcPr>
          <w:p w14:paraId="40FCF05F" w14:textId="77777777" w:rsidR="004A5A71" w:rsidRPr="00301836" w:rsidRDefault="004A5A71" w:rsidP="004B654E">
            <w:pPr>
              <w:rPr>
                <w:rFonts w:cs="Times New Roman"/>
                <w:color w:val="000000" w:themeColor="text1"/>
              </w:rPr>
            </w:pPr>
            <w:r w:rsidRPr="00301836">
              <w:rPr>
                <w:rFonts w:cs="Times New Roman"/>
              </w:rPr>
              <w:t>2,170</w:t>
            </w:r>
          </w:p>
        </w:tc>
        <w:tc>
          <w:tcPr>
            <w:tcW w:w="562" w:type="pct"/>
            <w:vAlign w:val="center"/>
          </w:tcPr>
          <w:p w14:paraId="429E321F" w14:textId="77777777" w:rsidR="004A5A71" w:rsidRPr="00301836" w:rsidRDefault="004A5A71" w:rsidP="004B654E">
            <w:pPr>
              <w:rPr>
                <w:rFonts w:cs="Times New Roman"/>
                <w:color w:val="000000" w:themeColor="text1"/>
              </w:rPr>
            </w:pPr>
            <w:r w:rsidRPr="00301836">
              <w:rPr>
                <w:rFonts w:cs="Times New Roman"/>
              </w:rPr>
              <w:t>3,290</w:t>
            </w:r>
          </w:p>
        </w:tc>
        <w:tc>
          <w:tcPr>
            <w:tcW w:w="561" w:type="pct"/>
            <w:vAlign w:val="center"/>
          </w:tcPr>
          <w:p w14:paraId="49F59F49" w14:textId="77777777" w:rsidR="004A5A71" w:rsidRPr="00301836" w:rsidRDefault="004A5A71" w:rsidP="004B654E">
            <w:pPr>
              <w:rPr>
                <w:rFonts w:cs="Times New Roman"/>
                <w:color w:val="000000" w:themeColor="text1"/>
              </w:rPr>
            </w:pPr>
            <w:r w:rsidRPr="00301836">
              <w:rPr>
                <w:rFonts w:cs="Times New Roman"/>
              </w:rPr>
              <w:t>3,290</w:t>
            </w:r>
          </w:p>
        </w:tc>
        <w:tc>
          <w:tcPr>
            <w:tcW w:w="562" w:type="pct"/>
            <w:vAlign w:val="center"/>
          </w:tcPr>
          <w:p w14:paraId="6EEC8D0E" w14:textId="77777777" w:rsidR="004A5A71" w:rsidRPr="00301836" w:rsidRDefault="004A5A71" w:rsidP="004B654E">
            <w:pPr>
              <w:rPr>
                <w:rFonts w:cs="Times New Roman"/>
                <w:color w:val="000000" w:themeColor="text1"/>
              </w:rPr>
            </w:pPr>
            <w:r w:rsidRPr="00301836">
              <w:rPr>
                <w:rFonts w:cs="Times New Roman"/>
              </w:rPr>
              <w:t>2,360</w:t>
            </w:r>
          </w:p>
        </w:tc>
        <w:tc>
          <w:tcPr>
            <w:tcW w:w="561" w:type="pct"/>
            <w:vAlign w:val="center"/>
          </w:tcPr>
          <w:p w14:paraId="03EC549D" w14:textId="77777777" w:rsidR="004A5A71" w:rsidRPr="00301836" w:rsidRDefault="004A5A71" w:rsidP="004B654E">
            <w:pPr>
              <w:rPr>
                <w:rFonts w:cs="Times New Roman"/>
                <w:color w:val="000000" w:themeColor="text1"/>
              </w:rPr>
            </w:pPr>
            <w:r w:rsidRPr="00301836">
              <w:rPr>
                <w:rFonts w:cs="Times New Roman"/>
              </w:rPr>
              <w:t>0,710</w:t>
            </w:r>
          </w:p>
        </w:tc>
        <w:tc>
          <w:tcPr>
            <w:tcW w:w="569" w:type="pct"/>
            <w:vAlign w:val="center"/>
          </w:tcPr>
          <w:p w14:paraId="1C76CEB3" w14:textId="77777777" w:rsidR="004A5A71" w:rsidRPr="00AA296E" w:rsidRDefault="004A5A71" w:rsidP="004B654E">
            <w:pPr>
              <w:rPr>
                <w:rFonts w:cs="Times New Roman"/>
                <w:b/>
                <w:color w:val="000000" w:themeColor="text1"/>
              </w:rPr>
            </w:pPr>
            <w:r w:rsidRPr="00AA296E">
              <w:rPr>
                <w:rFonts w:cs="Times New Roman"/>
                <w:b/>
              </w:rPr>
              <w:t>11,820</w:t>
            </w:r>
          </w:p>
        </w:tc>
      </w:tr>
      <w:tr w:rsidR="004A5A71" w:rsidRPr="00301836" w14:paraId="1648E0E5" w14:textId="77777777" w:rsidTr="004A5A71">
        <w:trPr>
          <w:trHeight w:val="397"/>
        </w:trPr>
        <w:tc>
          <w:tcPr>
            <w:tcW w:w="1624" w:type="pct"/>
            <w:vAlign w:val="center"/>
          </w:tcPr>
          <w:p w14:paraId="1BB1F7F5" w14:textId="3AF72E52" w:rsidR="004A5A71" w:rsidRPr="00AA296E" w:rsidRDefault="004A5A71" w:rsidP="004A5A71">
            <w:pPr>
              <w:rPr>
                <w:rFonts w:cs="Times New Roman"/>
                <w:b/>
              </w:rPr>
            </w:pPr>
            <w:r w:rsidRPr="00AA296E">
              <w:rPr>
                <w:rFonts w:cs="Times New Roman"/>
                <w:b/>
              </w:rPr>
              <w:t>Celkové oprávnené náklady</w:t>
            </w:r>
          </w:p>
        </w:tc>
        <w:tc>
          <w:tcPr>
            <w:tcW w:w="561" w:type="pct"/>
            <w:vAlign w:val="center"/>
          </w:tcPr>
          <w:p w14:paraId="1582445A" w14:textId="77777777" w:rsidR="004A5A71" w:rsidRPr="00520692" w:rsidRDefault="004A5A71" w:rsidP="004B654E">
            <w:pPr>
              <w:rPr>
                <w:rFonts w:cs="Times New Roman"/>
                <w:b/>
                <w:color w:val="000000" w:themeColor="text1"/>
              </w:rPr>
            </w:pPr>
            <w:r w:rsidRPr="00520692">
              <w:rPr>
                <w:rFonts w:cs="Times New Roman"/>
                <w:b/>
              </w:rPr>
              <w:t>7,216</w:t>
            </w:r>
          </w:p>
        </w:tc>
        <w:tc>
          <w:tcPr>
            <w:tcW w:w="562" w:type="pct"/>
            <w:vAlign w:val="center"/>
          </w:tcPr>
          <w:p w14:paraId="4184FC13" w14:textId="77777777" w:rsidR="004A5A71" w:rsidRPr="00520692" w:rsidRDefault="004A5A71" w:rsidP="004B654E">
            <w:pPr>
              <w:rPr>
                <w:rFonts w:cs="Times New Roman"/>
                <w:b/>
                <w:color w:val="000000" w:themeColor="text1"/>
              </w:rPr>
            </w:pPr>
            <w:r w:rsidRPr="00520692">
              <w:rPr>
                <w:rFonts w:cs="Times New Roman"/>
                <w:b/>
              </w:rPr>
              <w:t>11,139</w:t>
            </w:r>
          </w:p>
        </w:tc>
        <w:tc>
          <w:tcPr>
            <w:tcW w:w="561" w:type="pct"/>
            <w:vAlign w:val="center"/>
          </w:tcPr>
          <w:p w14:paraId="25C73467" w14:textId="77777777" w:rsidR="004A5A71" w:rsidRPr="00520692" w:rsidRDefault="004A5A71" w:rsidP="004B654E">
            <w:pPr>
              <w:rPr>
                <w:rFonts w:cs="Times New Roman"/>
                <w:b/>
                <w:color w:val="000000" w:themeColor="text1"/>
              </w:rPr>
            </w:pPr>
            <w:r w:rsidRPr="00520692">
              <w:rPr>
                <w:rFonts w:cs="Times New Roman"/>
                <w:b/>
              </w:rPr>
              <w:t>11,139</w:t>
            </w:r>
          </w:p>
        </w:tc>
        <w:tc>
          <w:tcPr>
            <w:tcW w:w="562" w:type="pct"/>
            <w:vAlign w:val="center"/>
          </w:tcPr>
          <w:p w14:paraId="6632228A" w14:textId="77777777" w:rsidR="004A5A71" w:rsidRPr="00520692" w:rsidRDefault="004A5A71" w:rsidP="004B654E">
            <w:pPr>
              <w:rPr>
                <w:rFonts w:cs="Times New Roman"/>
                <w:b/>
                <w:color w:val="000000" w:themeColor="text1"/>
              </w:rPr>
            </w:pPr>
            <w:r w:rsidRPr="00520692">
              <w:rPr>
                <w:rFonts w:cs="Times New Roman"/>
                <w:b/>
              </w:rPr>
              <w:t>7,966</w:t>
            </w:r>
          </w:p>
        </w:tc>
        <w:tc>
          <w:tcPr>
            <w:tcW w:w="561" w:type="pct"/>
            <w:vAlign w:val="center"/>
          </w:tcPr>
          <w:p w14:paraId="2C640125" w14:textId="77777777" w:rsidR="004A5A71" w:rsidRPr="00520692" w:rsidRDefault="004A5A71" w:rsidP="004B654E">
            <w:pPr>
              <w:rPr>
                <w:rFonts w:cs="Times New Roman"/>
                <w:b/>
                <w:color w:val="000000" w:themeColor="text1"/>
              </w:rPr>
            </w:pPr>
            <w:r w:rsidRPr="00520692">
              <w:rPr>
                <w:rFonts w:cs="Times New Roman"/>
                <w:b/>
              </w:rPr>
              <w:t>2,392</w:t>
            </w:r>
          </w:p>
        </w:tc>
        <w:tc>
          <w:tcPr>
            <w:tcW w:w="569" w:type="pct"/>
            <w:vAlign w:val="center"/>
          </w:tcPr>
          <w:p w14:paraId="138CA955" w14:textId="77777777" w:rsidR="004A5A71" w:rsidRPr="00AA296E" w:rsidRDefault="004A5A71" w:rsidP="004B654E">
            <w:pPr>
              <w:rPr>
                <w:rFonts w:cs="Times New Roman"/>
                <w:b/>
                <w:color w:val="000000" w:themeColor="text1"/>
              </w:rPr>
            </w:pPr>
            <w:r w:rsidRPr="00AA296E">
              <w:rPr>
                <w:rFonts w:cs="Times New Roman"/>
                <w:b/>
              </w:rPr>
              <w:t>39,851</w:t>
            </w:r>
          </w:p>
        </w:tc>
      </w:tr>
    </w:tbl>
    <w:p w14:paraId="7CC1AC4C" w14:textId="77777777" w:rsidR="00B73114" w:rsidRPr="00301836" w:rsidRDefault="00B73114" w:rsidP="004B654E">
      <w:pPr>
        <w:rPr>
          <w:rFonts w:cs="Times New Roman"/>
          <w:szCs w:val="24"/>
        </w:rPr>
      </w:pPr>
    </w:p>
    <w:p w14:paraId="0EBEBA97" w14:textId="77777777" w:rsidR="00B73114" w:rsidRPr="00301836" w:rsidRDefault="00B73114" w:rsidP="004B654E">
      <w:pPr>
        <w:rPr>
          <w:rFonts w:cs="Times New Roman"/>
          <w:szCs w:val="24"/>
        </w:rPr>
      </w:pPr>
    </w:p>
    <w:p w14:paraId="0FDCEFE8" w14:textId="77777777" w:rsidR="00A50F60" w:rsidRPr="00301836" w:rsidRDefault="00A50F60">
      <w:pPr>
        <w:spacing w:after="200"/>
        <w:jc w:val="left"/>
        <w:rPr>
          <w:rFonts w:eastAsiaTheme="majorEastAsia" w:cs="Times New Roman"/>
          <w:b/>
          <w:bCs/>
          <w:szCs w:val="24"/>
        </w:rPr>
      </w:pPr>
      <w:bookmarkStart w:id="280" w:name="_mta0s1c4oujy"/>
      <w:bookmarkEnd w:id="280"/>
      <w:r w:rsidRPr="00301836">
        <w:rPr>
          <w:rFonts w:cs="Times New Roman"/>
          <w:szCs w:val="24"/>
        </w:rPr>
        <w:br w:type="page"/>
      </w:r>
    </w:p>
    <w:p w14:paraId="2D0B2AD7" w14:textId="77777777" w:rsidR="00A81A99" w:rsidRPr="00301836" w:rsidRDefault="00A81A99" w:rsidP="00A81A99">
      <w:pPr>
        <w:spacing w:after="200"/>
        <w:jc w:val="center"/>
        <w:rPr>
          <w:rFonts w:cs="Times New Roman"/>
          <w:sz w:val="44"/>
          <w:szCs w:val="24"/>
        </w:rPr>
      </w:pPr>
    </w:p>
    <w:p w14:paraId="20773B98" w14:textId="77777777" w:rsidR="00A81A99" w:rsidRPr="00301836" w:rsidRDefault="00A81A99" w:rsidP="00A81A99">
      <w:pPr>
        <w:spacing w:after="200"/>
        <w:jc w:val="center"/>
        <w:rPr>
          <w:rFonts w:cs="Times New Roman"/>
          <w:sz w:val="44"/>
          <w:szCs w:val="24"/>
        </w:rPr>
      </w:pPr>
    </w:p>
    <w:p w14:paraId="1936069F" w14:textId="77777777" w:rsidR="00A81A99" w:rsidRDefault="00A81A99" w:rsidP="00A81A99">
      <w:pPr>
        <w:spacing w:after="200"/>
        <w:jc w:val="center"/>
        <w:rPr>
          <w:rFonts w:cs="Times New Roman"/>
          <w:sz w:val="44"/>
          <w:szCs w:val="44"/>
        </w:rPr>
      </w:pPr>
    </w:p>
    <w:p w14:paraId="48A8B16A" w14:textId="77777777" w:rsidR="00A81A99" w:rsidRDefault="00A81A99" w:rsidP="00A81A99">
      <w:pPr>
        <w:spacing w:after="200"/>
        <w:jc w:val="center"/>
        <w:rPr>
          <w:rFonts w:cs="Times New Roman"/>
          <w:sz w:val="44"/>
          <w:szCs w:val="44"/>
        </w:rPr>
      </w:pPr>
    </w:p>
    <w:p w14:paraId="0AAB1D6E" w14:textId="77777777" w:rsidR="00A81A99" w:rsidRDefault="00A81A99" w:rsidP="00A81A99">
      <w:pPr>
        <w:spacing w:after="200"/>
        <w:jc w:val="center"/>
        <w:rPr>
          <w:rFonts w:cs="Times New Roman"/>
          <w:sz w:val="44"/>
          <w:szCs w:val="44"/>
        </w:rPr>
      </w:pPr>
    </w:p>
    <w:p w14:paraId="6194CA58" w14:textId="77777777" w:rsidR="00A81A99" w:rsidRDefault="00A81A99" w:rsidP="00A81A99">
      <w:pPr>
        <w:spacing w:after="200"/>
        <w:jc w:val="center"/>
        <w:rPr>
          <w:rFonts w:cs="Times New Roman"/>
          <w:sz w:val="44"/>
          <w:szCs w:val="44"/>
        </w:rPr>
      </w:pPr>
    </w:p>
    <w:p w14:paraId="24237374" w14:textId="77777777" w:rsidR="00A81A99" w:rsidRDefault="00A81A99" w:rsidP="00A81A99">
      <w:pPr>
        <w:spacing w:after="200"/>
        <w:jc w:val="center"/>
        <w:rPr>
          <w:rFonts w:cs="Times New Roman"/>
          <w:sz w:val="44"/>
          <w:szCs w:val="44"/>
        </w:rPr>
      </w:pPr>
    </w:p>
    <w:p w14:paraId="7F10E8AD" w14:textId="77777777" w:rsidR="00A81A99" w:rsidRDefault="00A81A99" w:rsidP="00A81A99">
      <w:pPr>
        <w:spacing w:after="200"/>
        <w:jc w:val="center"/>
        <w:rPr>
          <w:rFonts w:cs="Times New Roman"/>
          <w:sz w:val="44"/>
          <w:szCs w:val="44"/>
        </w:rPr>
      </w:pPr>
    </w:p>
    <w:p w14:paraId="46BB3640" w14:textId="77777777" w:rsidR="00A81A99" w:rsidRDefault="00A81A99" w:rsidP="00A81A99">
      <w:pPr>
        <w:spacing w:after="200"/>
        <w:jc w:val="center"/>
        <w:rPr>
          <w:rFonts w:cs="Times New Roman"/>
          <w:sz w:val="44"/>
          <w:szCs w:val="44"/>
        </w:rPr>
      </w:pPr>
    </w:p>
    <w:p w14:paraId="171D0367" w14:textId="77777777" w:rsidR="00A81A99" w:rsidRDefault="00A81A99" w:rsidP="00A81A99">
      <w:pPr>
        <w:spacing w:after="200"/>
        <w:jc w:val="center"/>
        <w:rPr>
          <w:rFonts w:cs="Times New Roman"/>
          <w:sz w:val="44"/>
          <w:szCs w:val="44"/>
        </w:rPr>
      </w:pPr>
    </w:p>
    <w:p w14:paraId="0517A6E0" w14:textId="77777777" w:rsidR="00DD5762" w:rsidRDefault="00DD5762" w:rsidP="00301836">
      <w:pPr>
        <w:spacing w:after="200"/>
        <w:jc w:val="center"/>
        <w:rPr>
          <w:rFonts w:cs="Times New Roman"/>
          <w:sz w:val="44"/>
          <w:szCs w:val="44"/>
        </w:rPr>
      </w:pPr>
    </w:p>
    <w:p w14:paraId="7CDC6CDD" w14:textId="3FD95B33" w:rsidR="00A50F60" w:rsidRPr="00301836" w:rsidRDefault="007C686F" w:rsidP="00301836">
      <w:pPr>
        <w:spacing w:after="200"/>
        <w:jc w:val="center"/>
        <w:rPr>
          <w:rFonts w:eastAsia="Times New Roman" w:cs="Times New Roman"/>
          <w:sz w:val="44"/>
          <w:szCs w:val="44"/>
        </w:rPr>
      </w:pPr>
      <w:r>
        <w:rPr>
          <w:rFonts w:cs="Times New Roman"/>
          <w:sz w:val="44"/>
          <w:szCs w:val="44"/>
        </w:rPr>
        <w:t xml:space="preserve">4. </w:t>
      </w:r>
      <w:r w:rsidR="00A50F60" w:rsidRPr="00301836">
        <w:rPr>
          <w:rFonts w:cs="Times New Roman"/>
          <w:sz w:val="44"/>
          <w:szCs w:val="44"/>
        </w:rPr>
        <w:t>Štátny program výskumu</w:t>
      </w:r>
      <w:r w:rsidR="00AB0C55" w:rsidRPr="00301836">
        <w:rPr>
          <w:rFonts w:eastAsia="Times New Roman" w:cs="Times New Roman"/>
          <w:sz w:val="44"/>
          <w:szCs w:val="44"/>
        </w:rPr>
        <w:t xml:space="preserve"> </w:t>
      </w:r>
      <w:r w:rsidR="00A50F60" w:rsidRPr="00301836">
        <w:rPr>
          <w:rFonts w:cs="Times New Roman"/>
          <w:sz w:val="44"/>
          <w:szCs w:val="44"/>
        </w:rPr>
        <w:t xml:space="preserve">a vývoja </w:t>
      </w:r>
    </w:p>
    <w:p w14:paraId="730795E5" w14:textId="77777777" w:rsidR="00C25BF1" w:rsidRPr="00301836" w:rsidRDefault="00A50F60" w:rsidP="00301836">
      <w:pPr>
        <w:spacing w:after="200"/>
        <w:jc w:val="center"/>
        <w:rPr>
          <w:rFonts w:eastAsia="Times New Roman" w:cs="Times New Roman"/>
          <w:sz w:val="44"/>
          <w:szCs w:val="44"/>
        </w:rPr>
      </w:pPr>
      <w:r w:rsidRPr="00301836">
        <w:rPr>
          <w:rFonts w:cs="Times New Roman"/>
          <w:sz w:val="44"/>
          <w:szCs w:val="44"/>
        </w:rPr>
        <w:t>Informatika a IKT pre informačnú spoločnosť</w:t>
      </w:r>
    </w:p>
    <w:p w14:paraId="1EF94589" w14:textId="77777777" w:rsidR="00840895" w:rsidRDefault="00840895" w:rsidP="00301836">
      <w:pPr>
        <w:spacing w:after="200"/>
        <w:jc w:val="center"/>
        <w:rPr>
          <w:rFonts w:cs="Times New Roman"/>
          <w:sz w:val="44"/>
          <w:szCs w:val="24"/>
        </w:rPr>
      </w:pPr>
    </w:p>
    <w:p w14:paraId="63284964" w14:textId="77777777" w:rsidR="00840895" w:rsidRDefault="00840895" w:rsidP="00301836">
      <w:pPr>
        <w:spacing w:after="200"/>
        <w:jc w:val="center"/>
        <w:rPr>
          <w:rFonts w:cs="Times New Roman"/>
          <w:sz w:val="44"/>
          <w:szCs w:val="24"/>
        </w:rPr>
        <w:sectPr w:rsidR="00840895" w:rsidSect="005A6856">
          <w:type w:val="continuous"/>
          <w:pgSz w:w="11907" w:h="16840" w:code="9"/>
          <w:pgMar w:top="1134" w:right="1134" w:bottom="1134" w:left="1134" w:header="720" w:footer="567" w:gutter="0"/>
          <w:pgNumType w:start="0"/>
          <w:cols w:space="720"/>
          <w:docGrid w:linePitch="360"/>
        </w:sectPr>
      </w:pPr>
    </w:p>
    <w:p w14:paraId="1C644E17" w14:textId="0F3AF07B" w:rsidR="00840895" w:rsidRDefault="00840895" w:rsidP="00301836">
      <w:pPr>
        <w:spacing w:after="200"/>
        <w:jc w:val="center"/>
        <w:rPr>
          <w:rFonts w:cs="Times New Roman"/>
          <w:sz w:val="44"/>
          <w:szCs w:val="24"/>
        </w:rPr>
      </w:pPr>
    </w:p>
    <w:p w14:paraId="3F11644D" w14:textId="77777777" w:rsidR="00840895" w:rsidRDefault="00840895" w:rsidP="00301836">
      <w:pPr>
        <w:spacing w:after="200"/>
        <w:jc w:val="center"/>
        <w:rPr>
          <w:rFonts w:cs="Times New Roman"/>
          <w:sz w:val="44"/>
          <w:szCs w:val="24"/>
        </w:rPr>
      </w:pPr>
    </w:p>
    <w:p w14:paraId="7F1A1FCC" w14:textId="77777777" w:rsidR="00840895" w:rsidRDefault="00840895" w:rsidP="00301836">
      <w:pPr>
        <w:spacing w:after="200"/>
        <w:jc w:val="center"/>
        <w:rPr>
          <w:rFonts w:cs="Times New Roman"/>
          <w:sz w:val="44"/>
          <w:szCs w:val="24"/>
        </w:rPr>
      </w:pPr>
    </w:p>
    <w:p w14:paraId="20391B89" w14:textId="77777777" w:rsidR="00840895" w:rsidRDefault="00840895" w:rsidP="00301836">
      <w:pPr>
        <w:spacing w:after="200"/>
        <w:jc w:val="center"/>
        <w:rPr>
          <w:rFonts w:cs="Times New Roman"/>
          <w:sz w:val="44"/>
          <w:szCs w:val="24"/>
        </w:rPr>
      </w:pPr>
    </w:p>
    <w:p w14:paraId="127AC304" w14:textId="4544DC13" w:rsidR="00A50F60" w:rsidRPr="00301836" w:rsidRDefault="00417B89" w:rsidP="00301836">
      <w:pPr>
        <w:spacing w:after="200"/>
        <w:jc w:val="center"/>
        <w:rPr>
          <w:rFonts w:eastAsiaTheme="majorEastAsia" w:cs="Times New Roman"/>
          <w:b/>
          <w:bCs/>
          <w:szCs w:val="24"/>
        </w:rPr>
      </w:pPr>
      <w:r w:rsidRPr="00301836">
        <w:rPr>
          <w:noProof/>
          <w:lang w:eastAsia="sk-SK"/>
        </w:rPr>
        <mc:AlternateContent>
          <mc:Choice Requires="wps">
            <w:drawing>
              <wp:anchor distT="0" distB="0" distL="114300" distR="114300" simplePos="0" relativeHeight="251663872" behindDoc="0" locked="0" layoutInCell="1" allowOverlap="1" wp14:anchorId="7DBB9B97" wp14:editId="71A199EB">
                <wp:simplePos x="0" y="0"/>
                <wp:positionH relativeFrom="column">
                  <wp:posOffset>2705100</wp:posOffset>
                </wp:positionH>
                <wp:positionV relativeFrom="paragraph">
                  <wp:posOffset>3457575</wp:posOffset>
                </wp:positionV>
                <wp:extent cx="685800" cy="666750"/>
                <wp:effectExtent l="0" t="0" r="19050" b="19050"/>
                <wp:wrapNone/>
                <wp:docPr id="14" name="Obdĺžnik 14"/>
                <wp:cNvGraphicFramePr/>
                <a:graphic xmlns:a="http://schemas.openxmlformats.org/drawingml/2006/main">
                  <a:graphicData uri="http://schemas.microsoft.com/office/word/2010/wordprocessingShape">
                    <wps:wsp>
                      <wps:cNvSpPr/>
                      <wps:spPr>
                        <a:xfrm flipV="1">
                          <a:off x="0" y="0"/>
                          <a:ext cx="68580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14D09" id="Obdĺžnik 14" o:spid="_x0000_s1026" style="position:absolute;margin-left:213pt;margin-top:272.25pt;width:54pt;height:52.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" fillcolor="white [3212]" strokecolor="white [3212]" strokeweight="1.5pt">
                <v:stroke endcap="round"/>
              </v:rect>
            </w:pict>
          </mc:Fallback>
        </mc:AlternateContent>
      </w:r>
      <w:r w:rsidR="00A50F60" w:rsidRPr="00301836">
        <w:rPr>
          <w:rFonts w:cs="Times New Roman"/>
          <w:sz w:val="44"/>
          <w:szCs w:val="24"/>
        </w:rPr>
        <w:t xml:space="preserve"> </w:t>
      </w:r>
      <w:r w:rsidR="00A50F60" w:rsidRPr="00301836">
        <w:rPr>
          <w:rFonts w:cs="Times New Roman"/>
          <w:szCs w:val="24"/>
        </w:rPr>
        <w:br w:type="page"/>
      </w:r>
    </w:p>
    <w:p w14:paraId="49E4366C" w14:textId="1E897E8E" w:rsidR="00B73114" w:rsidRPr="00301836" w:rsidRDefault="004E3612" w:rsidP="004E3612">
      <w:pPr>
        <w:pStyle w:val="Nadpis1"/>
      </w:pPr>
      <w:bookmarkStart w:id="281" w:name="_Toc519431420"/>
      <w:bookmarkStart w:id="282" w:name="_Toc519432064"/>
      <w:bookmarkStart w:id="283" w:name="_Toc519432117"/>
      <w:bookmarkStart w:id="284" w:name="_Toc519705119"/>
      <w:bookmarkStart w:id="285" w:name="_Toc520114440"/>
      <w:bookmarkStart w:id="286" w:name="_Toc520184712"/>
      <w:r w:rsidRPr="00861871">
        <w:lastRenderedPageBreak/>
        <w:t>Štátny program</w:t>
      </w:r>
      <w:r w:rsidR="006E5437">
        <w:t xml:space="preserve"> výskumu a vývoja</w:t>
      </w:r>
      <w:r w:rsidRPr="00861871">
        <w:t xml:space="preserve"> </w:t>
      </w:r>
      <w:r w:rsidR="00B73114" w:rsidRPr="00301836">
        <w:t>Informatika a IKT pre informačnú spoločnosť</w:t>
      </w:r>
      <w:bookmarkEnd w:id="281"/>
      <w:bookmarkEnd w:id="282"/>
      <w:bookmarkEnd w:id="283"/>
      <w:bookmarkEnd w:id="284"/>
      <w:bookmarkEnd w:id="285"/>
      <w:bookmarkEnd w:id="286"/>
      <w:r w:rsidR="00B73114" w:rsidRPr="00301836">
        <w:t xml:space="preserve"> </w:t>
      </w:r>
    </w:p>
    <w:p w14:paraId="7CFED6C5" w14:textId="77777777" w:rsidR="00B73114" w:rsidRPr="00301836" w:rsidRDefault="00B73114" w:rsidP="004B654E">
      <w:pPr>
        <w:rPr>
          <w:rFonts w:cs="Times New Roman"/>
          <w:szCs w:val="24"/>
        </w:rPr>
      </w:pPr>
    </w:p>
    <w:tbl>
      <w:tblPr>
        <w:tblW w:w="0" w:type="auto"/>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0" w:type="dxa"/>
          <w:right w:w="0" w:type="dxa"/>
        </w:tblCellMar>
        <w:tblLook w:val="0000" w:firstRow="0" w:lastRow="0" w:firstColumn="0" w:lastColumn="0" w:noHBand="0" w:noVBand="0"/>
      </w:tblPr>
      <w:tblGrid>
        <w:gridCol w:w="2595"/>
        <w:gridCol w:w="979"/>
        <w:gridCol w:w="979"/>
        <w:gridCol w:w="979"/>
        <w:gridCol w:w="979"/>
        <w:gridCol w:w="979"/>
        <w:gridCol w:w="979"/>
        <w:gridCol w:w="1190"/>
      </w:tblGrid>
      <w:tr w:rsidR="00B73114" w:rsidRPr="00301836" w14:paraId="28E0360D" w14:textId="77777777" w:rsidTr="00257BA9">
        <w:trPr>
          <w:cantSplit/>
          <w:trHeight w:val="283"/>
        </w:trPr>
        <w:tc>
          <w:tcPr>
            <w:tcW w:w="0" w:type="auto"/>
            <w:gridSpan w:val="8"/>
            <w:tcBorders>
              <w:left w:val="single" w:sz="8" w:space="0" w:color="000001"/>
              <w:bottom w:val="single" w:sz="8" w:space="0" w:color="000001"/>
              <w:right w:val="single" w:sz="8" w:space="0" w:color="000001"/>
            </w:tcBorders>
            <w:shd w:val="clear" w:color="auto" w:fill="FAF0D4"/>
            <w:vAlign w:val="center"/>
          </w:tcPr>
          <w:p w14:paraId="4538A35E" w14:textId="2A1542E3" w:rsidR="00B73114" w:rsidRPr="00301836" w:rsidRDefault="00B73114" w:rsidP="00BA32EF">
            <w:pPr>
              <w:pStyle w:val="Nadpis3"/>
            </w:pPr>
            <w:bookmarkStart w:id="287" w:name="_gwblm6r848zd"/>
            <w:bookmarkStart w:id="288" w:name="_la1jpyitr4df"/>
            <w:bookmarkStart w:id="289" w:name="_Toc519432065"/>
            <w:bookmarkEnd w:id="287"/>
            <w:bookmarkEnd w:id="288"/>
            <w:r w:rsidRPr="00301836">
              <w:t xml:space="preserve">Charakteristika </w:t>
            </w:r>
            <w:r w:rsidR="00C36115">
              <w:rPr>
                <w:rStyle w:val="Zvraznenie"/>
              </w:rPr>
              <w:t>štátneho programu</w:t>
            </w:r>
            <w:bookmarkEnd w:id="289"/>
          </w:p>
        </w:tc>
      </w:tr>
      <w:tr w:rsidR="00B73114" w:rsidRPr="00301836" w14:paraId="34BF2936" w14:textId="77777777" w:rsidTr="00257BA9">
        <w:trPr>
          <w:trHeight w:val="1820"/>
        </w:trPr>
        <w:tc>
          <w:tcPr>
            <w:tcW w:w="0" w:type="auto"/>
            <w:gridSpan w:val="8"/>
            <w:tcBorders>
              <w:left w:val="single" w:sz="8" w:space="0" w:color="000001"/>
              <w:bottom w:val="single" w:sz="8" w:space="0" w:color="000001"/>
              <w:right w:val="single" w:sz="8" w:space="0" w:color="000001"/>
            </w:tcBorders>
            <w:shd w:val="clear" w:color="auto" w:fill="auto"/>
          </w:tcPr>
          <w:p w14:paraId="66C2616B" w14:textId="7749DCCF" w:rsidR="00B73114" w:rsidRPr="00301836" w:rsidRDefault="00B73114">
            <w:pPr>
              <w:rPr>
                <w:rFonts w:eastAsia="Times New Roman" w:cs="Times New Roman"/>
              </w:rPr>
            </w:pPr>
            <w:r w:rsidRPr="00301836">
              <w:rPr>
                <w:rFonts w:cs="Times New Roman"/>
              </w:rPr>
              <w:t>Štátny program Informatika a IKT pre informačnú spoločnosť sa dotýka všetkých oblastí ekonomiky a života spoločnosti a má kľúčový význam pri transformácii našej spoločnosti z industriálnej na znalostnú. Zahŕňa širokú problematiku, v ktorej jadre sú procesy získavania, prenosu,</w:t>
            </w:r>
            <w:r w:rsidR="00C40FBA">
              <w:rPr>
                <w:rFonts w:cs="Times New Roman"/>
              </w:rPr>
              <w:t xml:space="preserve"> zdieľania,</w:t>
            </w:r>
            <w:r w:rsidRPr="00301836">
              <w:rPr>
                <w:rFonts w:cs="Times New Roman"/>
              </w:rPr>
              <w:t xml:space="preserve"> transformácie, uchovávania a využívania údajov a znalostí. Metódy a prostriedky na riešenie problémov, ktoré poskytuje oblasť informatiky a informačných a komunikačných technológií </w:t>
            </w:r>
            <w:r w:rsidRPr="00C36115">
              <w:rPr>
                <w:rFonts w:cs="Times New Roman"/>
                <w:color w:val="000000" w:themeColor="text1"/>
              </w:rPr>
              <w:t xml:space="preserve">slúžia nielen na rozvoj samotnej oblasti IKT a IKT priemyslu, ale prispievajú k porozumeniu a riešeniu problémov vo všetkých oblastiach života spoločnosti. </w:t>
            </w:r>
            <w:r w:rsidR="003423B1" w:rsidRPr="00C36115">
              <w:rPr>
                <w:rFonts w:cs="Times New Roman"/>
                <w:color w:val="000000" w:themeColor="text1"/>
              </w:rPr>
              <w:t>Význam IKT pre hospodárstvo a spoločnosť ako celok sa aktuálne prejavuje aj na úrovni EÚ, ktorá má záujem patriť medzi technologických a hospodárskych lídrov prostredníctvom rozvoja oblasti vysoko výkonného počítania (HPC)</w:t>
            </w:r>
            <w:r w:rsidR="0011423F" w:rsidRPr="00C36115">
              <w:rPr>
                <w:rFonts w:cs="Times New Roman"/>
                <w:color w:val="000000" w:themeColor="text1"/>
              </w:rPr>
              <w:t xml:space="preserve">. </w:t>
            </w:r>
            <w:r w:rsidRPr="00C36115">
              <w:rPr>
                <w:rFonts w:cs="Times New Roman"/>
                <w:color w:val="000000" w:themeColor="text1"/>
              </w:rPr>
              <w:t xml:space="preserve">Naplnenie tejto celospoločenskej úlohy informatiky a informačných a komunikačných technológií si vyžaduje, aby sa zásoba týchto metód a nástrojov </w:t>
            </w:r>
            <w:r w:rsidRPr="00301836">
              <w:rPr>
                <w:rFonts w:cs="Times New Roman"/>
              </w:rPr>
              <w:t>neustále dopĺňala a rozvíjala.</w:t>
            </w:r>
          </w:p>
          <w:p w14:paraId="4A204613" w14:textId="77777777" w:rsidR="00B73114" w:rsidRPr="00301836" w:rsidRDefault="00B73114">
            <w:pPr>
              <w:rPr>
                <w:rFonts w:eastAsia="Times New Roman" w:cs="Times New Roman"/>
              </w:rPr>
            </w:pPr>
            <w:r w:rsidRPr="00301836">
              <w:rPr>
                <w:rFonts w:cs="Times New Roman"/>
              </w:rPr>
              <w:t>Kľúčová a nenahraditeľná úloha informatiky a IKT pre rozvoj a fungovanie spoločnosti sa prejavuje aj tým, že veda a výskum v tejto oblasti patria medzi prioritné témy v Európe a vyspelých ekonomikách na celom svete. Napriek desaťročia trvajúcemu podfinancovaniu slovenskej vedy (viac ako 25 rokov pod priemerom EÚ) sa nadšeným slovenským výskumným tímom v oblasti informatiky a IKT zatiaľ darí dosahovať výsledky porovnateľné so svetom.</w:t>
            </w:r>
          </w:p>
          <w:p w14:paraId="253671F9" w14:textId="030C543A" w:rsidR="00B73114" w:rsidRPr="00301836" w:rsidRDefault="00B73114">
            <w:pPr>
              <w:rPr>
                <w:rFonts w:eastAsia="Times New Roman" w:cs="Times New Roman"/>
              </w:rPr>
            </w:pPr>
            <w:r w:rsidRPr="00301836">
              <w:rPr>
                <w:rFonts w:cs="Times New Roman"/>
              </w:rPr>
              <w:t>Realizácia programu sa očakáva prostredníctvom menšieho počtu väčších projektov, ktorých riešiteľské kolektívy budú zmysluplne spájať najlepších odborníkov v danej oblasti v SR a v prípade potreby zahŕňať aj odborníkov z iných oblastí.</w:t>
            </w:r>
          </w:p>
        </w:tc>
      </w:tr>
      <w:tr w:rsidR="00B73114" w:rsidRPr="00301836" w14:paraId="2DC8501A" w14:textId="77777777" w:rsidTr="00257BA9">
        <w:trPr>
          <w:trHeight w:val="283"/>
        </w:trPr>
        <w:tc>
          <w:tcPr>
            <w:tcW w:w="0" w:type="auto"/>
            <w:gridSpan w:val="8"/>
            <w:tcBorders>
              <w:left w:val="single" w:sz="8" w:space="0" w:color="000001"/>
              <w:bottom w:val="single" w:sz="8" w:space="0" w:color="000001"/>
              <w:right w:val="single" w:sz="8" w:space="0" w:color="000001"/>
            </w:tcBorders>
            <w:shd w:val="clear" w:color="auto" w:fill="FAF0D4" w:themeFill="accent3" w:themeFillTint="33"/>
            <w:vAlign w:val="center"/>
          </w:tcPr>
          <w:p w14:paraId="249CC899" w14:textId="67CF0FEB" w:rsidR="00B73114" w:rsidRPr="00301836" w:rsidRDefault="00B73114" w:rsidP="00BA32EF">
            <w:pPr>
              <w:pStyle w:val="Nadpis3"/>
              <w:rPr>
                <w:rFonts w:cs="Times New Roman"/>
              </w:rPr>
            </w:pPr>
            <w:bookmarkStart w:id="290" w:name="_g3tab81j04c3"/>
            <w:bookmarkStart w:id="291" w:name="_Toc519432066"/>
            <w:bookmarkEnd w:id="290"/>
            <w:r w:rsidRPr="00301836">
              <w:rPr>
                <w:rFonts w:cs="Times New Roman"/>
              </w:rPr>
              <w:t xml:space="preserve">Zámery </w:t>
            </w:r>
            <w:r w:rsidR="00C36115">
              <w:rPr>
                <w:rStyle w:val="Zvraznenie"/>
              </w:rPr>
              <w:t>štátneho programu</w:t>
            </w:r>
            <w:bookmarkEnd w:id="291"/>
          </w:p>
        </w:tc>
      </w:tr>
      <w:tr w:rsidR="00B73114" w:rsidRPr="00301836" w14:paraId="1D380A18" w14:textId="77777777" w:rsidTr="00257BA9">
        <w:trPr>
          <w:trHeight w:val="1280"/>
        </w:trPr>
        <w:tc>
          <w:tcPr>
            <w:tcW w:w="0" w:type="auto"/>
            <w:gridSpan w:val="8"/>
            <w:tcBorders>
              <w:left w:val="single" w:sz="8" w:space="0" w:color="000001"/>
              <w:bottom w:val="single" w:sz="8" w:space="0" w:color="000001"/>
              <w:right w:val="single" w:sz="8" w:space="0" w:color="000001"/>
            </w:tcBorders>
            <w:shd w:val="clear" w:color="auto" w:fill="auto"/>
          </w:tcPr>
          <w:p w14:paraId="507676DC" w14:textId="02394860" w:rsidR="00B73114" w:rsidRPr="00301836" w:rsidRDefault="00B73114">
            <w:pPr>
              <w:rPr>
                <w:rFonts w:eastAsia="Times New Roman" w:cs="Times New Roman"/>
              </w:rPr>
            </w:pPr>
            <w:r w:rsidRPr="00301836">
              <w:rPr>
                <w:rFonts w:cs="Times New Roman"/>
              </w:rPr>
              <w:t>Štátny program Informatika a IKT pre informačnú spoločnosť podporí najmä výskum</w:t>
            </w:r>
            <w:r w:rsidR="003423B1">
              <w:rPr>
                <w:rFonts w:cs="Times New Roman"/>
              </w:rPr>
              <w:t xml:space="preserve"> a vývoj</w:t>
            </w:r>
            <w:r w:rsidRPr="00301836">
              <w:rPr>
                <w:rFonts w:cs="Times New Roman"/>
              </w:rPr>
              <w:t xml:space="preserve"> smerujúci k</w:t>
            </w:r>
            <w:r w:rsidR="00266801">
              <w:rPr>
                <w:rFonts w:cs="Times New Roman"/>
              </w:rPr>
              <w:t> </w:t>
            </w:r>
            <w:r w:rsidRPr="00301836">
              <w:rPr>
                <w:rFonts w:cs="Times New Roman"/>
              </w:rPr>
              <w:t>novým</w:t>
            </w:r>
            <w:r w:rsidR="00266801">
              <w:rPr>
                <w:rFonts w:cs="Times New Roman"/>
              </w:rPr>
              <w:t xml:space="preserve"> otvoreným</w:t>
            </w:r>
            <w:r w:rsidR="00F90475">
              <w:rPr>
                <w:rFonts w:cs="Times New Roman"/>
              </w:rPr>
              <w:t xml:space="preserve"> produktom,</w:t>
            </w:r>
            <w:r w:rsidRPr="00301836">
              <w:rPr>
                <w:rFonts w:cs="Times New Roman"/>
              </w:rPr>
              <w:t xml:space="preserve"> metódam a nástrojom, </w:t>
            </w:r>
            <w:r w:rsidR="00FD53CC">
              <w:rPr>
                <w:rFonts w:cs="Times New Roman"/>
              </w:rPr>
              <w:t>ktoré budú viac-účelovo využiteľné</w:t>
            </w:r>
            <w:r w:rsidRPr="00301836">
              <w:rPr>
                <w:rFonts w:cs="Times New Roman"/>
              </w:rPr>
              <w:t xml:space="preserve"> t.j., budú preukázateľne použiteľné vo viacerých doménach. </w:t>
            </w:r>
            <w:r w:rsidR="00FD53CC" w:rsidRPr="00FD53CC">
              <w:rPr>
                <w:rFonts w:cs="Times New Roman"/>
              </w:rPr>
              <w:t xml:space="preserve">Za otvorené produkty, metódy a nástroje (napríklad otvorený hardvér, otvorený softvér, otvorené API, otvorené dáta, otvorené vzdelávacie zdroje) sa považujú tie, ktoré budú poskytované s verejnou licenciou (napríklad CC-BY 4.0, CC-BY-SA 4.0, EUPL 1.2, GNU LGPL 3, GNU GPL 3) a ktoré použijú alebo aplikujú vhodné otvorené štandardy (napríklad dátové formáty, komunikačné protokoly), ak také existujú. </w:t>
            </w:r>
            <w:r w:rsidRPr="00301836">
              <w:rPr>
                <w:rFonts w:cs="Times New Roman"/>
              </w:rPr>
              <w:t>Podporí tým realizáciu nových služieb a vznik nových subjektov v slovenskom IKT priemysle. Podporou silných konkurencieschopných výskumných skupín prispeje k ich stabilizácii a posilneniu a tým v konečnom dôsledku k udržateľnosti výchovy odborníkov v IKT na Slovensku.</w:t>
            </w:r>
          </w:p>
          <w:p w14:paraId="6BBAA352" w14:textId="77777777" w:rsidR="00B73114" w:rsidRPr="00301836" w:rsidRDefault="00B73114">
            <w:pPr>
              <w:rPr>
                <w:rFonts w:eastAsia="Times New Roman" w:cs="Times New Roman"/>
              </w:rPr>
            </w:pPr>
            <w:r w:rsidRPr="00301836">
              <w:rPr>
                <w:rFonts w:cs="Times New Roman"/>
              </w:rPr>
              <w:t>Štátny program sa nebude deliť na podprogramy a bude sa realizovať projektami v tematických oblastiach, v ktorých existuje nadkritické množstvo vedeckých a výskumných kapacít na Slovensku:</w:t>
            </w:r>
          </w:p>
          <w:p w14:paraId="54D8D025" w14:textId="77777777" w:rsidR="00760A16" w:rsidRPr="00301836" w:rsidRDefault="00760A16" w:rsidP="004B654E">
            <w:pPr>
              <w:rPr>
                <w:rFonts w:cs="Times New Roman"/>
                <w:szCs w:val="24"/>
              </w:rPr>
            </w:pPr>
          </w:p>
          <w:p w14:paraId="2EFFDA21" w14:textId="11EF2C82" w:rsidR="00B73114" w:rsidRPr="00301836" w:rsidRDefault="0037311F">
            <w:pPr>
              <w:rPr>
                <w:rFonts w:eastAsia="Times New Roman" w:cs="Times New Roman"/>
                <w:b/>
                <w:bCs/>
              </w:rPr>
            </w:pPr>
            <w:r w:rsidRPr="0037311F">
              <w:rPr>
                <w:b/>
              </w:rPr>
              <w:t xml:space="preserve">Tematická oblasť </w:t>
            </w:r>
            <w:r w:rsidR="00B73114" w:rsidRPr="00301836">
              <w:rPr>
                <w:rFonts w:cs="Times New Roman"/>
                <w:b/>
                <w:bCs/>
              </w:rPr>
              <w:t>1 Priestor dát, informácií a jeho využitie</w:t>
            </w:r>
          </w:p>
          <w:p w14:paraId="286000D4" w14:textId="436421A8" w:rsidR="00B73114" w:rsidRPr="00301836" w:rsidRDefault="00B73114">
            <w:pPr>
              <w:rPr>
                <w:rFonts w:eastAsia="Times New Roman" w:cs="Times New Roman"/>
              </w:rPr>
            </w:pPr>
            <w:r w:rsidRPr="00301836">
              <w:rPr>
                <w:rFonts w:cs="Times New Roman"/>
              </w:rPr>
              <w:t>Množstvo existujúcich a neustále pribúdajúcich dát a informácií skrýva potenciál využitia v spoločenskej aj hospodárskej praxi, ktorý treba odhaliť. Vyžaduje to nové a efektívnejšie metódy a nástroje pre prácu s veľkými dátami a pre využitie informácií na základe ich aktuálnosti, užitočnosti a dôveryhodnosti. Tieto metódy budú využiteľné v rôznych doménach pracujúcich s dátami rovnakého typu (napr. obrazové dáta v medicíne, ochrane životného prostredia aj pôdohospodárstve; textové dáta v digitálnom priestore a špeciálne na webe, v</w:t>
            </w:r>
            <w:r w:rsidR="00F036F1" w:rsidRPr="00301836">
              <w:rPr>
                <w:rFonts w:eastAsia="Times New Roman" w:cs="Times New Roman"/>
              </w:rPr>
              <w:t> </w:t>
            </w:r>
            <w:r w:rsidRPr="00301836">
              <w:rPr>
                <w:rFonts w:cs="Times New Roman"/>
              </w:rPr>
              <w:t>genomike</w:t>
            </w:r>
            <w:r w:rsidR="00F036F1" w:rsidRPr="00301836">
              <w:rPr>
                <w:rFonts w:eastAsia="Times New Roman" w:cs="Times New Roman"/>
              </w:rPr>
              <w:t>;</w:t>
            </w:r>
            <w:r w:rsidRPr="00301836">
              <w:rPr>
                <w:rFonts w:eastAsia="Times New Roman" w:cs="Times New Roman"/>
              </w:rPr>
              <w:t xml:space="preserve"> </w:t>
            </w:r>
            <w:r w:rsidR="00F036F1" w:rsidRPr="00301836">
              <w:rPr>
                <w:rFonts w:cs="Times New Roman"/>
              </w:rPr>
              <w:t xml:space="preserve">prúdy dát z najrôznejších aplikácií ako napr. senzorových sietí, riadiacich procesov, z dopravných prostriedkov a technologických zariadení, bezpečnostných systémov </w:t>
            </w:r>
            <w:r w:rsidRPr="00301836">
              <w:rPr>
                <w:rFonts w:cs="Times New Roman"/>
              </w:rPr>
              <w:t>a pod.) Výzvy v tejto tematickej oblasti sa budú týkať najmä nasledujúcich tém a ich kombinácií:</w:t>
            </w:r>
            <w:r w:rsidRPr="00301836">
              <w:rPr>
                <w:rFonts w:cs="Times New Roman"/>
                <w:szCs w:val="24"/>
              </w:rPr>
              <w:tab/>
            </w:r>
          </w:p>
          <w:p w14:paraId="060C7A85" w14:textId="2A5496F2" w:rsidR="00B73114" w:rsidRPr="00301836" w:rsidRDefault="00B73114" w:rsidP="00E03C24">
            <w:pPr>
              <w:pStyle w:val="Odsekzoznamu"/>
              <w:numPr>
                <w:ilvl w:val="0"/>
                <w:numId w:val="44"/>
              </w:numPr>
              <w:rPr>
                <w:rFonts w:eastAsia="Times New Roman" w:cs="Times New Roman"/>
              </w:rPr>
            </w:pPr>
            <w:r w:rsidRPr="00301836">
              <w:rPr>
                <w:rFonts w:cs="Times New Roman"/>
              </w:rPr>
              <w:t>distribuované, rozsiahle</w:t>
            </w:r>
            <w:r w:rsidR="00AB0C55" w:rsidRPr="00301836">
              <w:rPr>
                <w:rFonts w:eastAsia="Times New Roman" w:cs="Times New Roman"/>
              </w:rPr>
              <w:t xml:space="preserve"> </w:t>
            </w:r>
            <w:r w:rsidRPr="00301836">
              <w:rPr>
                <w:rFonts w:cs="Times New Roman"/>
              </w:rPr>
              <w:t xml:space="preserve">a meniace sa dáta a prúdy dát z rôznych zdrojov (vrátane IoT) a rôzneho typu (reťazce, obrázky, heterogénne dáta, neštruktúrované dáta, otvorené dáta, </w:t>
            </w:r>
            <w:r w:rsidRPr="00301836">
              <w:rPr>
                <w:rFonts w:cs="Times New Roman"/>
              </w:rPr>
              <w:lastRenderedPageBreak/>
              <w:t>prepojené dáta, sémantika</w:t>
            </w:r>
            <w:r w:rsidR="00760A16" w:rsidRPr="00301836">
              <w:rPr>
                <w:rFonts w:cs="Times New Roman"/>
              </w:rPr>
              <w:t>, dáta z dopravných prostriedkov a technologických zariadení</w:t>
            </w:r>
            <w:r w:rsidRPr="00301836">
              <w:rPr>
                <w:rFonts w:eastAsia="Times New Roman" w:cs="Times New Roman"/>
              </w:rPr>
              <w:t>)</w:t>
            </w:r>
          </w:p>
          <w:p w14:paraId="27C4E7F5" w14:textId="77777777" w:rsidR="00B73114" w:rsidRPr="00301836" w:rsidRDefault="00B73114" w:rsidP="00E03C24">
            <w:pPr>
              <w:pStyle w:val="Odsekzoznamu"/>
              <w:numPr>
                <w:ilvl w:val="0"/>
                <w:numId w:val="44"/>
              </w:numPr>
              <w:rPr>
                <w:rFonts w:eastAsia="Times New Roman" w:cs="Times New Roman"/>
              </w:rPr>
            </w:pPr>
            <w:r w:rsidRPr="00301836">
              <w:rPr>
                <w:rFonts w:cs="Times New Roman"/>
              </w:rPr>
              <w:t>analýza, klasifikácia, hľadanie anomálií, spracovanie, prezentácia a reprezentácia dát a informácií (algoritmické prístupy, znalostné prístupy, strojové učenie a ďalšie metódy umelej inteligencie, matematická štatistika, optimalizácia, kvantové algoritmy a ďalšie metódy)</w:t>
            </w:r>
          </w:p>
          <w:p w14:paraId="480358DA" w14:textId="43FFB93F" w:rsidR="00B73114" w:rsidRPr="00301836" w:rsidRDefault="00B73114" w:rsidP="00E03C24">
            <w:pPr>
              <w:pStyle w:val="Odsekzoznamu"/>
              <w:numPr>
                <w:ilvl w:val="0"/>
                <w:numId w:val="44"/>
              </w:numPr>
              <w:rPr>
                <w:rFonts w:eastAsia="Times New Roman" w:cs="Times New Roman"/>
              </w:rPr>
            </w:pPr>
            <w:r w:rsidRPr="00301836">
              <w:rPr>
                <w:rFonts w:cs="Times New Roman"/>
              </w:rPr>
              <w:t>škálovateľnosť a efektívnosť realizácie navrhnutých metód a nástrojov (</w:t>
            </w:r>
            <w:r w:rsidR="00F036F1" w:rsidRPr="00301836">
              <w:rPr>
                <w:rFonts w:cs="Times New Roman"/>
              </w:rPr>
              <w:t xml:space="preserve">algoritmy, </w:t>
            </w:r>
            <w:r w:rsidRPr="00301836">
              <w:rPr>
                <w:rFonts w:cs="Times New Roman"/>
              </w:rPr>
              <w:t>reprezentácia dát,</w:t>
            </w:r>
            <w:r w:rsidR="00F036F1" w:rsidRPr="00301836">
              <w:rPr>
                <w:rFonts w:cs="Times New Roman"/>
              </w:rPr>
              <w:t xml:space="preserve"> softvérové</w:t>
            </w:r>
            <w:r w:rsidRPr="00301836">
              <w:rPr>
                <w:rFonts w:cs="Times New Roman"/>
              </w:rPr>
              <w:t xml:space="preserve"> architektúry</w:t>
            </w:r>
            <w:r w:rsidR="00F036F1" w:rsidRPr="00301836">
              <w:rPr>
                <w:rFonts w:eastAsia="Times New Roman" w:cs="Times New Roman"/>
              </w:rPr>
              <w:t xml:space="preserve">, </w:t>
            </w:r>
            <w:r w:rsidR="00F036F1" w:rsidRPr="00301836">
              <w:rPr>
                <w:rFonts w:cs="Times New Roman"/>
              </w:rPr>
              <w:t>automatické zostavovanie testov</w:t>
            </w:r>
            <w:r w:rsidR="004E3613">
              <w:rPr>
                <w:rFonts w:cs="Times New Roman"/>
              </w:rPr>
              <w:t>,</w:t>
            </w:r>
            <w:r w:rsidRPr="00301836">
              <w:rPr>
                <w:rFonts w:cs="Times New Roman"/>
              </w:rPr>
              <w:t xml:space="preserve"> testovanie pilotných implementácií</w:t>
            </w:r>
            <w:r w:rsidR="00F036F1" w:rsidRPr="00301836">
              <w:rPr>
                <w:rFonts w:eastAsia="Times New Roman" w:cs="Times New Roman"/>
              </w:rPr>
              <w:t xml:space="preserve"> </w:t>
            </w:r>
            <w:r w:rsidR="00F036F1" w:rsidRPr="00301836">
              <w:rPr>
                <w:rFonts w:cs="Times New Roman"/>
              </w:rPr>
              <w:t>vrátane zlepšovania porozumenia softvéru a znovupoužiteľnosti</w:t>
            </w:r>
            <w:r w:rsidRPr="00301836">
              <w:rPr>
                <w:rFonts w:eastAsia="Times New Roman" w:cs="Times New Roman"/>
              </w:rPr>
              <w:t>)</w:t>
            </w:r>
            <w:r w:rsidRPr="00301836">
              <w:rPr>
                <w:rFonts w:cs="Times New Roman"/>
                <w:szCs w:val="24"/>
              </w:rPr>
              <w:tab/>
            </w:r>
          </w:p>
          <w:p w14:paraId="43747B89" w14:textId="77777777" w:rsidR="00B73114" w:rsidRPr="00301836" w:rsidRDefault="00B73114" w:rsidP="004B654E">
            <w:pPr>
              <w:rPr>
                <w:rFonts w:cs="Times New Roman"/>
                <w:szCs w:val="24"/>
              </w:rPr>
            </w:pPr>
          </w:p>
          <w:p w14:paraId="66B41687" w14:textId="5B130448" w:rsidR="00B73114" w:rsidRPr="00301836" w:rsidRDefault="0037311F">
            <w:pPr>
              <w:rPr>
                <w:rFonts w:eastAsia="Times New Roman" w:cs="Times New Roman"/>
                <w:b/>
                <w:bCs/>
              </w:rPr>
            </w:pPr>
            <w:r w:rsidRPr="0037311F">
              <w:rPr>
                <w:b/>
              </w:rPr>
              <w:t xml:space="preserve">Tematická oblasť </w:t>
            </w:r>
            <w:r w:rsidR="00B73114" w:rsidRPr="00301836">
              <w:rPr>
                <w:rFonts w:cs="Times New Roman"/>
                <w:b/>
                <w:bCs/>
              </w:rPr>
              <w:t>2 Bezpečný a dôveryhodný digitálny svet</w:t>
            </w:r>
          </w:p>
          <w:p w14:paraId="25D11821" w14:textId="77777777" w:rsidR="00B73114" w:rsidRPr="00301836" w:rsidRDefault="00B73114">
            <w:pPr>
              <w:rPr>
                <w:rFonts w:eastAsia="Times New Roman" w:cs="Times New Roman"/>
              </w:rPr>
            </w:pPr>
            <w:r w:rsidRPr="00301836">
              <w:rPr>
                <w:rFonts w:cs="Times New Roman"/>
              </w:rPr>
              <w:t>Digitálne informačné a komunikačné technológie sú kritickou infraštruktúrou súčasnej spoločnosti. Ich narušenie alebo zlyhanie môže vážne ohroziť fungovanie celej spoločnosti. Hrozby voči digitálnym IKT sa neustále vyvíjajú, rastie počet a zložitosť IKT systémov, množia sa rozsiahle a sofistikované kybernetické útoky, rozmáha sa počítačová kriminalita. Ak chce spoločnosť využívať potenciál digitálnych technológií, musí zaistiť ich odolnosť voči hrozbám, hľadať efektívne bezpečnostné riešenia, budovať dostatočne robustné systémy a zabezpečiť využitie získaných výsledkov v praxi. Výzvy v tejto tematickej oblasti sa budú týkať najmä nasledujúcich tém a ich kombinácií:</w:t>
            </w:r>
            <w:r w:rsidRPr="00301836">
              <w:rPr>
                <w:rFonts w:cs="Times New Roman"/>
                <w:szCs w:val="24"/>
              </w:rPr>
              <w:tab/>
            </w:r>
          </w:p>
          <w:p w14:paraId="619770B8" w14:textId="43E13430" w:rsidR="00B73114" w:rsidRPr="00301836" w:rsidRDefault="00B73114" w:rsidP="00E03C24">
            <w:pPr>
              <w:pStyle w:val="Odsekzoznamu"/>
              <w:numPr>
                <w:ilvl w:val="0"/>
                <w:numId w:val="44"/>
              </w:numPr>
              <w:rPr>
                <w:rFonts w:eastAsia="Times New Roman" w:cs="Times New Roman"/>
              </w:rPr>
            </w:pPr>
            <w:r w:rsidRPr="00301836">
              <w:rPr>
                <w:rFonts w:cs="Times New Roman"/>
              </w:rPr>
              <w:t>kryptológia, autentifikácia a riadenie prístupu (klasické, kvantové a postkvantové metódy a ich matematická podpora, šifrovacie a odtlačkové metódy, protokoly pre ochranu informácií, bezpečné výpočty, bezpečná komunikácia, kryptoanalýza</w:t>
            </w:r>
            <w:r w:rsidR="00F036F1" w:rsidRPr="00301836">
              <w:rPr>
                <w:rFonts w:eastAsia="Times New Roman" w:cs="Times New Roman"/>
              </w:rPr>
              <w:t xml:space="preserve">, </w:t>
            </w:r>
            <w:r w:rsidR="00F036F1" w:rsidRPr="00301836">
              <w:rPr>
                <w:rFonts w:cs="Times New Roman"/>
              </w:rPr>
              <w:t>rozpoznávanie obrazov pre identifikáciu objektov a osôb</w:t>
            </w:r>
            <w:r w:rsidRPr="00301836">
              <w:rPr>
                <w:rFonts w:eastAsia="Times New Roman" w:cs="Times New Roman"/>
              </w:rPr>
              <w:t>)</w:t>
            </w:r>
            <w:r w:rsidRPr="00301836">
              <w:rPr>
                <w:rFonts w:cs="Times New Roman"/>
                <w:szCs w:val="24"/>
              </w:rPr>
              <w:tab/>
            </w:r>
          </w:p>
          <w:p w14:paraId="09CC2EAB" w14:textId="77777777" w:rsidR="00B73114" w:rsidRPr="00301836" w:rsidRDefault="00B73114" w:rsidP="00E03C24">
            <w:pPr>
              <w:pStyle w:val="Odsekzoznamu"/>
              <w:numPr>
                <w:ilvl w:val="0"/>
                <w:numId w:val="44"/>
              </w:numPr>
              <w:rPr>
                <w:rFonts w:eastAsia="Times New Roman" w:cs="Times New Roman"/>
              </w:rPr>
            </w:pPr>
            <w:r w:rsidRPr="00301836">
              <w:rPr>
                <w:rFonts w:cs="Times New Roman"/>
              </w:rPr>
              <w:t xml:space="preserve">budovanie dôveryhodných a odolných systémov (aj s ochranou súkromia), security by design </w:t>
            </w:r>
          </w:p>
          <w:p w14:paraId="79271834" w14:textId="6B3B5C4D" w:rsidR="00B73114" w:rsidRPr="00301836" w:rsidRDefault="00B73114" w:rsidP="00E03C24">
            <w:pPr>
              <w:pStyle w:val="Odsekzoznamu"/>
              <w:numPr>
                <w:ilvl w:val="0"/>
                <w:numId w:val="44"/>
              </w:numPr>
              <w:rPr>
                <w:rFonts w:eastAsia="Times New Roman" w:cs="Times New Roman"/>
              </w:rPr>
            </w:pPr>
            <w:r w:rsidRPr="00301836">
              <w:rPr>
                <w:rFonts w:cs="Times New Roman"/>
              </w:rPr>
              <w:t>technológie kybernetickej bezpečnosti (bezpečnosť kybernetických systémov, vrátane IoT a heterogénnych systémov, bezpečnosť komunikácie, cloudové riešenia, blockchain, bezpečné virtualizované výpočty, bezpečnosť hardvéru, kvantové technológie)</w:t>
            </w:r>
          </w:p>
          <w:p w14:paraId="6BD88B08" w14:textId="77777777" w:rsidR="00B73114" w:rsidRPr="00301836" w:rsidRDefault="00B73114" w:rsidP="00E03C24">
            <w:pPr>
              <w:pStyle w:val="Odsekzoznamu"/>
              <w:numPr>
                <w:ilvl w:val="0"/>
                <w:numId w:val="44"/>
              </w:numPr>
              <w:rPr>
                <w:rFonts w:eastAsia="Times New Roman" w:cs="Times New Roman"/>
              </w:rPr>
            </w:pPr>
            <w:r w:rsidRPr="00301836">
              <w:rPr>
                <w:rFonts w:cs="Times New Roman"/>
              </w:rPr>
              <w:t>ochrana osobných údajov a súkromia (metódy anonymizácie údajov, ochrana identity používateľov a dôvernosti údajov), biometria, riadenie prístupu, autentifikácia, verifikácia</w:t>
            </w:r>
          </w:p>
          <w:p w14:paraId="6D5AB3C1" w14:textId="2AD3E0E4" w:rsidR="00B73114" w:rsidRPr="00747844" w:rsidRDefault="00B73114" w:rsidP="00E03C24">
            <w:pPr>
              <w:pStyle w:val="Odsekzoznamu"/>
              <w:numPr>
                <w:ilvl w:val="0"/>
                <w:numId w:val="44"/>
              </w:numPr>
              <w:rPr>
                <w:rFonts w:eastAsia="Times New Roman" w:cs="Times New Roman"/>
              </w:rPr>
            </w:pPr>
            <w:r w:rsidRPr="00301836">
              <w:rPr>
                <w:rFonts w:cs="Times New Roman"/>
              </w:rPr>
              <w:t>identifikácia, predikcia,</w:t>
            </w:r>
            <w:r w:rsidR="00606684">
              <w:rPr>
                <w:rFonts w:cs="Times New Roman"/>
              </w:rPr>
              <w:t xml:space="preserve"> </w:t>
            </w:r>
            <w:r w:rsidRPr="00301836">
              <w:rPr>
                <w:rFonts w:cs="Times New Roman"/>
              </w:rPr>
              <w:t>odrážanie útokov a ochrana systémov v nezabezpečenom prostredí (“live with the threat”)</w:t>
            </w:r>
          </w:p>
          <w:p w14:paraId="226C3B67" w14:textId="77777777" w:rsidR="00760A16" w:rsidRPr="00301836" w:rsidRDefault="00760A16" w:rsidP="004B654E">
            <w:pPr>
              <w:rPr>
                <w:rFonts w:cs="Times New Roman"/>
                <w:b/>
                <w:szCs w:val="24"/>
              </w:rPr>
            </w:pPr>
          </w:p>
          <w:p w14:paraId="107D0A67" w14:textId="347DE18C" w:rsidR="00B73114" w:rsidRPr="00301836" w:rsidRDefault="0037311F">
            <w:pPr>
              <w:rPr>
                <w:rFonts w:eastAsia="Times New Roman" w:cs="Times New Roman"/>
                <w:b/>
                <w:bCs/>
              </w:rPr>
            </w:pPr>
            <w:r w:rsidRPr="0037311F">
              <w:rPr>
                <w:b/>
              </w:rPr>
              <w:t xml:space="preserve">Tematická oblasť </w:t>
            </w:r>
            <w:r w:rsidR="00B73114" w:rsidRPr="00301836">
              <w:rPr>
                <w:rFonts w:cs="Times New Roman"/>
                <w:b/>
                <w:bCs/>
              </w:rPr>
              <w:t>3 Služby a komunikácia v digitálnom svete</w:t>
            </w:r>
          </w:p>
          <w:p w14:paraId="2804C45F" w14:textId="1EC5ADB1" w:rsidR="00B73114" w:rsidRPr="00301836" w:rsidRDefault="00B73114">
            <w:pPr>
              <w:rPr>
                <w:rFonts w:eastAsia="Times New Roman" w:cs="Times New Roman"/>
              </w:rPr>
            </w:pPr>
            <w:r w:rsidRPr="00301836">
              <w:rPr>
                <w:rFonts w:cs="Times New Roman"/>
              </w:rPr>
              <w:t>Siete novej generácie, z hľadiska poskytovania mobility a širokopásmovosti, umožňujú poskytovať služby rýchlejšie, v ďaleko väčšom rozsahu</w:t>
            </w:r>
            <w:r w:rsidR="00AB0C55" w:rsidRPr="00301836">
              <w:rPr>
                <w:rFonts w:eastAsia="Times New Roman" w:cs="Times New Roman"/>
              </w:rPr>
              <w:t xml:space="preserve"> </w:t>
            </w:r>
            <w:r w:rsidRPr="00301836">
              <w:rPr>
                <w:rFonts w:cs="Times New Roman"/>
              </w:rPr>
              <w:t>a kvalitnejšie. Umožňujú aj tvorbu služieb založených na znalostiach, ktoré treba identifikovať. Pri ich realizácii sa dá očakávať vznik požiadaviek na siete ďalších generácií. Metódy a nástroje pre realizáciu nových služieb budú navrhnuté tak, aby sa dali použiť vo viacerých doménach (vrátane Priemyslu 4.0).</w:t>
            </w:r>
            <w:r w:rsidR="00F036F1" w:rsidRPr="00301836">
              <w:rPr>
                <w:rFonts w:eastAsia="Times New Roman" w:cs="Times New Roman"/>
              </w:rPr>
              <w:t xml:space="preserve"> </w:t>
            </w:r>
            <w:r w:rsidR="00F036F1" w:rsidRPr="00301836">
              <w:rPr>
                <w:rFonts w:cs="Times New Roman"/>
              </w:rPr>
              <w:t xml:space="preserve">Dôraz sa bude klásť aj na nové metódy efektívneho vývoja a (automatizovaného) testovania takýchto softvérovo intenzívnych systémov. </w:t>
            </w:r>
            <w:r w:rsidRPr="00301836">
              <w:rPr>
                <w:rFonts w:cs="Times New Roman"/>
              </w:rPr>
              <w:t>Výzvy v tejto tematickej oblasti sa budú týkať najmä nasledujúcich tém a ich kombinácií:</w:t>
            </w:r>
            <w:r w:rsidRPr="00301836">
              <w:rPr>
                <w:rFonts w:cs="Times New Roman"/>
                <w:szCs w:val="24"/>
              </w:rPr>
              <w:tab/>
            </w:r>
          </w:p>
          <w:p w14:paraId="59EE37C4" w14:textId="77777777" w:rsidR="00B73114" w:rsidRPr="00301836" w:rsidRDefault="00B73114" w:rsidP="00E03C24">
            <w:pPr>
              <w:pStyle w:val="Odsekzoznamu"/>
              <w:numPr>
                <w:ilvl w:val="0"/>
                <w:numId w:val="44"/>
              </w:numPr>
              <w:rPr>
                <w:rFonts w:eastAsia="Times New Roman" w:cs="Times New Roman"/>
              </w:rPr>
            </w:pPr>
            <w:r w:rsidRPr="00301836">
              <w:rPr>
                <w:rFonts w:cs="Times New Roman"/>
              </w:rPr>
              <w:t>interaktívne služby v sieťach nových generácií (prispôsobovanie multimediálneho obsahu, virtuálna realita, rozšírená realita, kolaboračné systémy)</w:t>
            </w:r>
          </w:p>
          <w:p w14:paraId="22DE5071" w14:textId="77777777" w:rsidR="00B73114" w:rsidRPr="00301836" w:rsidRDefault="00B73114" w:rsidP="00E03C24">
            <w:pPr>
              <w:pStyle w:val="Odsekzoznamu"/>
              <w:numPr>
                <w:ilvl w:val="0"/>
                <w:numId w:val="44"/>
              </w:numPr>
              <w:rPr>
                <w:rFonts w:eastAsia="Times New Roman" w:cs="Times New Roman"/>
              </w:rPr>
            </w:pPr>
            <w:r w:rsidRPr="00301836">
              <w:rPr>
                <w:rFonts w:cs="Times New Roman"/>
              </w:rPr>
              <w:t>služby založené na znalostiach (sprostredkovanie informácií, personalizácia, odporúčanie a metódy rozhodovania na základe dát, just-in-time informácie)</w:t>
            </w:r>
            <w:r w:rsidRPr="00301836">
              <w:rPr>
                <w:rFonts w:cs="Times New Roman"/>
                <w:szCs w:val="24"/>
              </w:rPr>
              <w:tab/>
            </w:r>
          </w:p>
          <w:p w14:paraId="45C0CAA7" w14:textId="20A516D3" w:rsidR="00B73114" w:rsidRPr="00301836" w:rsidRDefault="00B73114" w:rsidP="00E03C24">
            <w:pPr>
              <w:pStyle w:val="Odsekzoznamu"/>
              <w:numPr>
                <w:ilvl w:val="0"/>
                <w:numId w:val="44"/>
              </w:numPr>
              <w:rPr>
                <w:rFonts w:eastAsia="Times New Roman" w:cs="Times New Roman"/>
              </w:rPr>
            </w:pPr>
            <w:r w:rsidRPr="00301836">
              <w:rPr>
                <w:rFonts w:cs="Times New Roman"/>
              </w:rPr>
              <w:t>architektúra a požiadavky na siete nových generácií z hľadiska širokopásmovosti, mobility, služieb, poskytovania obsahu, a funkcionality (multimédiá, IoT, …) -</w:t>
            </w:r>
            <w:r w:rsidR="00AB0C55" w:rsidRPr="00301836">
              <w:rPr>
                <w:rFonts w:eastAsia="Times New Roman" w:cs="Times New Roman"/>
              </w:rPr>
              <w:t xml:space="preserve"> </w:t>
            </w:r>
            <w:r w:rsidRPr="00301836">
              <w:rPr>
                <w:rFonts w:cs="Times New Roman"/>
              </w:rPr>
              <w:t>Future Internet</w:t>
            </w:r>
          </w:p>
          <w:p w14:paraId="102B4D13" w14:textId="77777777" w:rsidR="00B73114" w:rsidRPr="00C36115" w:rsidRDefault="00B73114" w:rsidP="00E03C24">
            <w:pPr>
              <w:pStyle w:val="Odsekzoznamu"/>
              <w:numPr>
                <w:ilvl w:val="0"/>
                <w:numId w:val="44"/>
              </w:numPr>
              <w:rPr>
                <w:rFonts w:eastAsia="Times New Roman" w:cs="Times New Roman"/>
                <w:color w:val="000000" w:themeColor="text1"/>
              </w:rPr>
            </w:pPr>
            <w:r w:rsidRPr="00301836">
              <w:rPr>
                <w:rFonts w:cs="Times New Roman"/>
              </w:rPr>
              <w:t xml:space="preserve">rozhrania </w:t>
            </w:r>
            <w:r w:rsidRPr="00C36115">
              <w:rPr>
                <w:rFonts w:cs="Times New Roman"/>
                <w:color w:val="000000" w:themeColor="text1"/>
              </w:rPr>
              <w:t>človek-stroj, stroj-stroj, senzorika na najrôznejších fyzikálnych a technologických princípoch a senzorové siete</w:t>
            </w:r>
            <w:r w:rsidRPr="00C36115">
              <w:rPr>
                <w:rFonts w:cs="Times New Roman"/>
                <w:color w:val="000000" w:themeColor="text1"/>
                <w:szCs w:val="24"/>
              </w:rPr>
              <w:tab/>
            </w:r>
          </w:p>
          <w:p w14:paraId="683894A9" w14:textId="77777777" w:rsidR="00B73114" w:rsidRPr="00C36115" w:rsidRDefault="00B73114" w:rsidP="00E03C24">
            <w:pPr>
              <w:pStyle w:val="Odsekzoznamu"/>
              <w:numPr>
                <w:ilvl w:val="0"/>
                <w:numId w:val="44"/>
              </w:numPr>
              <w:rPr>
                <w:rFonts w:eastAsia="Times New Roman" w:cs="Times New Roman"/>
                <w:color w:val="000000" w:themeColor="text1"/>
              </w:rPr>
            </w:pPr>
            <w:r w:rsidRPr="00C36115">
              <w:rPr>
                <w:rFonts w:cs="Times New Roman"/>
                <w:color w:val="000000" w:themeColor="text1"/>
              </w:rPr>
              <w:t>vizualizácia a virtualizácia sveta, 3D teleprítomnosť</w:t>
            </w:r>
          </w:p>
          <w:p w14:paraId="64A0C862" w14:textId="5C804300" w:rsidR="00D04BD7" w:rsidRPr="00C36115" w:rsidRDefault="00D04BD7" w:rsidP="00E03C24">
            <w:pPr>
              <w:pStyle w:val="Odsekzoznamu"/>
              <w:numPr>
                <w:ilvl w:val="0"/>
                <w:numId w:val="44"/>
              </w:numPr>
              <w:rPr>
                <w:rFonts w:eastAsia="Times New Roman" w:cs="Times New Roman"/>
                <w:color w:val="000000" w:themeColor="text1"/>
              </w:rPr>
            </w:pPr>
            <w:r w:rsidRPr="00C36115">
              <w:rPr>
                <w:rFonts w:eastAsia="Times New Roman" w:cs="Times New Roman"/>
                <w:color w:val="000000" w:themeColor="text1"/>
              </w:rPr>
              <w:t xml:space="preserve">širokospektrálne využiteľné </w:t>
            </w:r>
            <w:r w:rsidRPr="00C36115">
              <w:rPr>
                <w:rFonts w:cs="Times New Roman"/>
                <w:color w:val="000000" w:themeColor="text1"/>
              </w:rPr>
              <w:t>cloudové riešenia a služby, vrátane</w:t>
            </w:r>
            <w:r w:rsidRPr="00C36115">
              <w:rPr>
                <w:rFonts w:eastAsia="Times New Roman" w:cs="Times New Roman"/>
                <w:color w:val="000000" w:themeColor="text1"/>
              </w:rPr>
              <w:t xml:space="preserve"> </w:t>
            </w:r>
            <w:r w:rsidRPr="00C36115">
              <w:rPr>
                <w:rFonts w:cs="Times New Roman"/>
                <w:color w:val="000000" w:themeColor="text1"/>
              </w:rPr>
              <w:t>energeticky efektívnych hardvérových riešení a AI systémov</w:t>
            </w:r>
          </w:p>
          <w:p w14:paraId="260AE189" w14:textId="65A496B2" w:rsidR="00D04BD7" w:rsidRPr="00C36115" w:rsidRDefault="00B73114" w:rsidP="00E03C24">
            <w:pPr>
              <w:pStyle w:val="Odsekzoznamu"/>
              <w:numPr>
                <w:ilvl w:val="0"/>
                <w:numId w:val="44"/>
              </w:numPr>
              <w:rPr>
                <w:rFonts w:eastAsia="Times New Roman" w:cs="Times New Roman"/>
                <w:color w:val="000000" w:themeColor="text1"/>
              </w:rPr>
            </w:pPr>
            <w:r w:rsidRPr="00C36115">
              <w:rPr>
                <w:rFonts w:cs="Times New Roman"/>
                <w:color w:val="000000" w:themeColor="text1"/>
              </w:rPr>
              <w:lastRenderedPageBreak/>
              <w:t>kvantová komunikácia</w:t>
            </w:r>
          </w:p>
          <w:p w14:paraId="233E87DC" w14:textId="20E4C488" w:rsidR="00B73114" w:rsidRPr="00301836" w:rsidRDefault="0037311F">
            <w:pPr>
              <w:rPr>
                <w:rFonts w:eastAsia="Times New Roman" w:cs="Times New Roman"/>
                <w:b/>
                <w:bCs/>
              </w:rPr>
            </w:pPr>
            <w:r w:rsidRPr="0037311F">
              <w:rPr>
                <w:b/>
              </w:rPr>
              <w:t xml:space="preserve">Tematická oblasť </w:t>
            </w:r>
            <w:r w:rsidR="00B73114" w:rsidRPr="00301836">
              <w:rPr>
                <w:rFonts w:cs="Times New Roman"/>
                <w:b/>
                <w:bCs/>
              </w:rPr>
              <w:t>4 Inteligentné systémy a modelovanie sveta</w:t>
            </w:r>
          </w:p>
          <w:p w14:paraId="30EED92A" w14:textId="20A4A3A3" w:rsidR="00B73114" w:rsidRPr="00301836" w:rsidRDefault="00B73114">
            <w:pPr>
              <w:rPr>
                <w:rFonts w:eastAsia="Times New Roman" w:cs="Times New Roman"/>
              </w:rPr>
            </w:pPr>
            <w:r w:rsidRPr="00301836">
              <w:rPr>
                <w:rFonts w:cs="Times New Roman"/>
              </w:rPr>
              <w:t>Umelo vytvorené systémy či už fyzické, virtuálne alebo kyberneticko</w:t>
            </w:r>
            <w:r w:rsidR="00BE7932">
              <w:rPr>
                <w:rFonts w:cs="Times New Roman"/>
              </w:rPr>
              <w:t>-</w:t>
            </w:r>
            <w:r w:rsidRPr="00301836">
              <w:rPr>
                <w:rFonts w:cs="Times New Roman"/>
              </w:rPr>
              <w:t>fyzické, dokážu človeka odbremeniť od mnohých činností, resp. mu pri nich pomáhať. Od nových inteligentných systémov sa očakáva, že budú mať lepšie kognitívne schopnosti (vnímanie a modelovanie sveta), bezpečnú a dôveryhodnú interakciu s človekom aj navzájom a schopnosť učiť sa. Metódy a nástroje pre realizáciu nových inteligentných systémov budú navrhnuté tak, aby sa dali použiť vo viacerých doménach.</w:t>
            </w:r>
            <w:r w:rsidR="00F036F1" w:rsidRPr="00301836">
              <w:rPr>
                <w:rFonts w:eastAsia="Times New Roman" w:cs="Times New Roman"/>
              </w:rPr>
              <w:t xml:space="preserve"> </w:t>
            </w:r>
            <w:r w:rsidR="00F036F1" w:rsidRPr="00301836">
              <w:rPr>
                <w:rFonts w:cs="Times New Roman"/>
              </w:rPr>
              <w:t>Dôraz sa bude klásť aj na nové metódy efektívneho vývoja a (automatizovaného) testovania takýchto softvérovo intenzívnych systémov</w:t>
            </w:r>
            <w:r w:rsidR="00F036F1" w:rsidRPr="00301836">
              <w:rPr>
                <w:rFonts w:eastAsia="Times New Roman" w:cs="Times New Roman"/>
              </w:rPr>
              <w:t>.</w:t>
            </w:r>
            <w:r w:rsidRPr="00301836">
              <w:rPr>
                <w:rFonts w:cs="Times New Roman"/>
              </w:rPr>
              <w:t xml:space="preserve"> Výzvy v tejto tematickej oblasti sa budú týkať najmä nasledujúcich tém a ich kombinácií:</w:t>
            </w:r>
          </w:p>
          <w:p w14:paraId="560DFCB8" w14:textId="77777777" w:rsidR="00B73114" w:rsidRPr="00301836" w:rsidRDefault="00B73114" w:rsidP="00E03C24">
            <w:pPr>
              <w:pStyle w:val="Odsekzoznamu"/>
              <w:numPr>
                <w:ilvl w:val="0"/>
                <w:numId w:val="44"/>
              </w:numPr>
              <w:rPr>
                <w:rFonts w:eastAsia="Times New Roman" w:cs="Times New Roman"/>
              </w:rPr>
            </w:pPr>
            <w:r w:rsidRPr="00301836">
              <w:rPr>
                <w:rFonts w:cs="Times New Roman"/>
              </w:rPr>
              <w:t>vnímanie prostredia, zber a spracovanie vstupov - počítačové videnie, spracovanie reči, spracovanie prirodzeného jazyka a ďalšie kognitívne činnosti</w:t>
            </w:r>
            <w:r w:rsidRPr="00301836">
              <w:rPr>
                <w:rFonts w:cs="Times New Roman"/>
                <w:szCs w:val="24"/>
              </w:rPr>
              <w:tab/>
            </w:r>
          </w:p>
          <w:p w14:paraId="71A4FE3A" w14:textId="77777777" w:rsidR="00B73114" w:rsidRPr="00301836" w:rsidRDefault="00B73114" w:rsidP="00E03C24">
            <w:pPr>
              <w:pStyle w:val="Odsekzoznamu"/>
              <w:numPr>
                <w:ilvl w:val="0"/>
                <w:numId w:val="44"/>
              </w:numPr>
              <w:rPr>
                <w:rFonts w:eastAsia="Times New Roman" w:cs="Times New Roman"/>
              </w:rPr>
            </w:pPr>
            <w:r w:rsidRPr="00301836">
              <w:rPr>
                <w:rFonts w:cs="Times New Roman"/>
              </w:rPr>
              <w:t>strojové učenie (najmä založené na metódach umelej inteligencie)</w:t>
            </w:r>
          </w:p>
          <w:p w14:paraId="61B9D9AD" w14:textId="52C6AB98" w:rsidR="00B73114" w:rsidRPr="00301836" w:rsidRDefault="00B73114" w:rsidP="00E03C24">
            <w:pPr>
              <w:pStyle w:val="Odsekzoznamu"/>
              <w:numPr>
                <w:ilvl w:val="0"/>
                <w:numId w:val="44"/>
              </w:numPr>
              <w:rPr>
                <w:rFonts w:eastAsia="Times New Roman" w:cs="Times New Roman"/>
              </w:rPr>
            </w:pPr>
            <w:r w:rsidRPr="00301836">
              <w:rPr>
                <w:rFonts w:cs="Times New Roman"/>
              </w:rPr>
              <w:t>inteligentné a interak</w:t>
            </w:r>
            <w:r w:rsidR="00F036F1" w:rsidRPr="00301836">
              <w:rPr>
                <w:rFonts w:cs="Times New Roman"/>
              </w:rPr>
              <w:t>tívne roboty a digitálne agen</w:t>
            </w:r>
            <w:r w:rsidR="004E3613">
              <w:rPr>
                <w:rFonts w:cs="Times New Roman"/>
              </w:rPr>
              <w:t>t</w:t>
            </w:r>
            <w:r w:rsidR="00F036F1" w:rsidRPr="00301836">
              <w:rPr>
                <w:rFonts w:cs="Times New Roman"/>
              </w:rPr>
              <w:t>y</w:t>
            </w:r>
          </w:p>
          <w:p w14:paraId="4AEC3EFA" w14:textId="738FE310" w:rsidR="00606684" w:rsidRPr="00C36115" w:rsidRDefault="00B73114" w:rsidP="00E03C24">
            <w:pPr>
              <w:pStyle w:val="Odsekzoznamu"/>
              <w:numPr>
                <w:ilvl w:val="0"/>
                <w:numId w:val="44"/>
              </w:numPr>
              <w:rPr>
                <w:rFonts w:eastAsia="Times New Roman" w:cs="Times New Roman"/>
                <w:color w:val="000000" w:themeColor="text1"/>
              </w:rPr>
            </w:pPr>
            <w:r w:rsidRPr="00301836">
              <w:rPr>
                <w:rFonts w:cs="Times New Roman"/>
              </w:rPr>
              <w:t>simulácie a modelovanie (vrátane kvantových) zahŕňajúce stroje, veci, ľudí</w:t>
            </w:r>
            <w:r w:rsidR="00606684">
              <w:rPr>
                <w:rFonts w:cs="Times New Roman"/>
              </w:rPr>
              <w:t>, zvieratá</w:t>
            </w:r>
            <w:r w:rsidRPr="00301836">
              <w:rPr>
                <w:rFonts w:cs="Times New Roman"/>
              </w:rPr>
              <w:t xml:space="preserve"> a digitálne objekty</w:t>
            </w:r>
            <w:r w:rsidR="00F036F1" w:rsidRPr="00301836">
              <w:rPr>
                <w:rFonts w:eastAsia="Times New Roman" w:cs="Times New Roman"/>
              </w:rPr>
              <w:t xml:space="preserve"> </w:t>
            </w:r>
          </w:p>
          <w:p w14:paraId="07EFFFE1" w14:textId="5D289AD5" w:rsidR="00747844" w:rsidRPr="00747844" w:rsidRDefault="00F036F1" w:rsidP="00E03C24">
            <w:pPr>
              <w:pStyle w:val="Odsekzoznamu"/>
              <w:numPr>
                <w:ilvl w:val="0"/>
                <w:numId w:val="44"/>
              </w:numPr>
              <w:rPr>
                <w:rFonts w:eastAsia="Times New Roman" w:cs="Times New Roman"/>
                <w:szCs w:val="24"/>
              </w:rPr>
            </w:pPr>
            <w:r w:rsidRPr="00C36115">
              <w:rPr>
                <w:rFonts w:cs="Times New Roman"/>
                <w:color w:val="000000" w:themeColor="text1"/>
              </w:rPr>
              <w:t>inteligentné a</w:t>
            </w:r>
            <w:r w:rsidR="00AB0C55" w:rsidRPr="00C36115">
              <w:rPr>
                <w:rFonts w:eastAsia="Times New Roman" w:cs="Times New Roman"/>
                <w:color w:val="000000" w:themeColor="text1"/>
              </w:rPr>
              <w:t xml:space="preserve"> </w:t>
            </w:r>
            <w:r w:rsidRPr="00C36115">
              <w:rPr>
                <w:rFonts w:cs="Times New Roman"/>
                <w:color w:val="000000" w:themeColor="text1"/>
              </w:rPr>
              <w:t>interaktívne prostriedky</w:t>
            </w:r>
            <w:r w:rsidR="0024345C" w:rsidRPr="00C36115">
              <w:rPr>
                <w:rFonts w:cs="Times New Roman"/>
                <w:color w:val="000000" w:themeColor="text1"/>
              </w:rPr>
              <w:t xml:space="preserve"> </w:t>
            </w:r>
            <w:r w:rsidRPr="00C36115">
              <w:rPr>
                <w:rFonts w:cs="Times New Roman"/>
                <w:color w:val="000000" w:themeColor="text1"/>
              </w:rPr>
              <w:t>(pre verejnú správu, zdravotníctvo, školstvo, bezpečnostné a</w:t>
            </w:r>
            <w:r w:rsidR="00AB0C55" w:rsidRPr="00C36115">
              <w:rPr>
                <w:rFonts w:eastAsia="Times New Roman" w:cs="Times New Roman"/>
                <w:color w:val="000000" w:themeColor="text1"/>
              </w:rPr>
              <w:t xml:space="preserve"> </w:t>
            </w:r>
            <w:r w:rsidR="0024345C" w:rsidRPr="00C36115">
              <w:rPr>
                <w:rFonts w:cs="Times New Roman"/>
                <w:color w:val="000000" w:themeColor="text1"/>
              </w:rPr>
              <w:t>záchranné zložky, priemysel a pod., vrátane hardvérových riešení)</w:t>
            </w:r>
          </w:p>
        </w:tc>
      </w:tr>
      <w:tr w:rsidR="00B73114" w:rsidRPr="00301836" w14:paraId="263E9113" w14:textId="77777777" w:rsidTr="00257BA9">
        <w:trPr>
          <w:trHeight w:val="283"/>
        </w:trPr>
        <w:tc>
          <w:tcPr>
            <w:tcW w:w="0" w:type="auto"/>
            <w:gridSpan w:val="8"/>
            <w:tcBorders>
              <w:left w:val="single" w:sz="8" w:space="0" w:color="000001"/>
              <w:bottom w:val="single" w:sz="8" w:space="0" w:color="000001"/>
              <w:right w:val="single" w:sz="8" w:space="0" w:color="000001"/>
            </w:tcBorders>
            <w:shd w:val="clear" w:color="auto" w:fill="FAF0D4" w:themeFill="accent3" w:themeFillTint="33"/>
            <w:vAlign w:val="center"/>
          </w:tcPr>
          <w:p w14:paraId="09E80CC5" w14:textId="03199BDD" w:rsidR="00B73114" w:rsidRPr="00301836" w:rsidRDefault="00B73114" w:rsidP="00BA32EF">
            <w:pPr>
              <w:pStyle w:val="Nadpis3"/>
              <w:rPr>
                <w:rFonts w:cs="Times New Roman"/>
              </w:rPr>
            </w:pPr>
            <w:bookmarkStart w:id="292" w:name="_irukm3f1itiz"/>
            <w:bookmarkStart w:id="293" w:name="_Toc519432067"/>
            <w:bookmarkEnd w:id="292"/>
            <w:r w:rsidRPr="00301836">
              <w:rPr>
                <w:rFonts w:cs="Times New Roman"/>
              </w:rPr>
              <w:lastRenderedPageBreak/>
              <w:t xml:space="preserve">Ciele </w:t>
            </w:r>
            <w:r w:rsidR="00A135C5">
              <w:rPr>
                <w:rStyle w:val="Zvraznenie"/>
              </w:rPr>
              <w:t>štátneho programu</w:t>
            </w:r>
            <w:bookmarkEnd w:id="293"/>
          </w:p>
        </w:tc>
      </w:tr>
      <w:tr w:rsidR="00B73114" w:rsidRPr="00301836" w14:paraId="0F58B955" w14:textId="77777777" w:rsidTr="00257BA9">
        <w:trPr>
          <w:trHeight w:val="1000"/>
        </w:trPr>
        <w:tc>
          <w:tcPr>
            <w:tcW w:w="0" w:type="auto"/>
            <w:gridSpan w:val="8"/>
            <w:tcBorders>
              <w:left w:val="single" w:sz="8" w:space="0" w:color="000001"/>
              <w:bottom w:val="single" w:sz="8" w:space="0" w:color="000001"/>
              <w:right w:val="single" w:sz="8" w:space="0" w:color="000001"/>
            </w:tcBorders>
            <w:shd w:val="clear" w:color="auto" w:fill="auto"/>
          </w:tcPr>
          <w:p w14:paraId="560E2A25" w14:textId="77777777" w:rsidR="00B73114" w:rsidRPr="00301836" w:rsidRDefault="00B73114">
            <w:pPr>
              <w:rPr>
                <w:rFonts w:eastAsia="Times New Roman" w:cs="Times New Roman"/>
              </w:rPr>
            </w:pPr>
            <w:r w:rsidRPr="00301836">
              <w:rPr>
                <w:rFonts w:cs="Times New Roman"/>
              </w:rPr>
              <w:t>Základným cieľom štátneho programu v téme Digitalizácia hospodárstva SR, budovanie informačnej spoločnosti, informačné technológie v službách spoločnosti je prispieť k</w:t>
            </w:r>
          </w:p>
          <w:p w14:paraId="7873BE21" w14:textId="0A2A3591" w:rsidR="00B73114" w:rsidRPr="00301836" w:rsidRDefault="00B73114" w:rsidP="00E03C24">
            <w:pPr>
              <w:pStyle w:val="Odsekzoznamu"/>
              <w:numPr>
                <w:ilvl w:val="0"/>
                <w:numId w:val="45"/>
              </w:numPr>
              <w:rPr>
                <w:rFonts w:eastAsia="Times New Roman" w:cs="Times New Roman"/>
              </w:rPr>
            </w:pPr>
            <w:r w:rsidRPr="00301836">
              <w:rPr>
                <w:rFonts w:cs="Times New Roman"/>
              </w:rPr>
              <w:t>realizácii RIS3</w:t>
            </w:r>
            <w:r w:rsidR="00BE7932">
              <w:rPr>
                <w:rFonts w:cs="Times New Roman"/>
              </w:rPr>
              <w:t xml:space="preserve"> SK</w:t>
            </w:r>
            <w:r w:rsidRPr="00301836">
              <w:rPr>
                <w:rFonts w:cs="Times New Roman"/>
              </w:rPr>
              <w:t xml:space="preserve"> v oblasti informatiky a informačných a komunikačných technológií</w:t>
            </w:r>
            <w:r w:rsidR="00254822">
              <w:rPr>
                <w:rFonts w:cs="Times New Roman"/>
              </w:rPr>
              <w:t>;</w:t>
            </w:r>
          </w:p>
          <w:p w14:paraId="0B51FF63" w14:textId="1055B7B2" w:rsidR="00B73114" w:rsidRPr="00301836" w:rsidRDefault="00B73114" w:rsidP="00E03C24">
            <w:pPr>
              <w:pStyle w:val="Odsekzoznamu"/>
              <w:numPr>
                <w:ilvl w:val="0"/>
                <w:numId w:val="45"/>
              </w:numPr>
              <w:rPr>
                <w:rFonts w:eastAsia="Times New Roman" w:cs="Times New Roman"/>
              </w:rPr>
            </w:pPr>
            <w:r w:rsidRPr="00301836">
              <w:rPr>
                <w:rFonts w:cs="Times New Roman"/>
              </w:rPr>
              <w:t xml:space="preserve">lepšiemu začleneniu SR do Európskeho výskumného priestoru (ERA) prostredníctvom vytvorenia </w:t>
            </w:r>
            <w:r w:rsidRPr="00301836">
              <w:rPr>
                <w:rFonts w:cs="Times New Roman"/>
                <w:b/>
                <w:bCs/>
              </w:rPr>
              <w:t>silných konkurencieschopných výskumných skupín</w:t>
            </w:r>
            <w:r w:rsidR="00254822">
              <w:rPr>
                <w:rFonts w:cs="Times New Roman"/>
                <w:b/>
                <w:bCs/>
              </w:rPr>
              <w:t>;</w:t>
            </w:r>
          </w:p>
          <w:p w14:paraId="63BF3521" w14:textId="4374EE19" w:rsidR="00B73114" w:rsidRPr="00301836" w:rsidRDefault="00B73114" w:rsidP="00E03C24">
            <w:pPr>
              <w:pStyle w:val="Odsekzoznamu"/>
              <w:numPr>
                <w:ilvl w:val="0"/>
                <w:numId w:val="45"/>
              </w:numPr>
              <w:rPr>
                <w:rFonts w:eastAsia="Times New Roman" w:cs="Times New Roman"/>
              </w:rPr>
            </w:pPr>
            <w:r w:rsidRPr="00301836">
              <w:rPr>
                <w:rFonts w:cs="Times New Roman"/>
              </w:rPr>
              <w:t>dosiahnutiu významných vedeckých výsledkov a vytvoreniu nových otvorených širšie použiteľných metód a nástrojov v niekoľkých kľúčových oblastiach</w:t>
            </w:r>
            <w:r w:rsidR="00254822">
              <w:rPr>
                <w:rFonts w:cs="Times New Roman"/>
              </w:rPr>
              <w:t>;</w:t>
            </w:r>
          </w:p>
          <w:p w14:paraId="1FF4D9EA" w14:textId="46A6207A" w:rsidR="00281D3E" w:rsidRPr="00301836" w:rsidRDefault="00B73114" w:rsidP="00E03C24">
            <w:pPr>
              <w:pStyle w:val="Odsekzoznamu"/>
              <w:numPr>
                <w:ilvl w:val="0"/>
                <w:numId w:val="45"/>
              </w:numPr>
              <w:rPr>
                <w:rFonts w:eastAsia="Times New Roman" w:cs="Times New Roman"/>
              </w:rPr>
            </w:pPr>
            <w:r w:rsidRPr="00301836">
              <w:rPr>
                <w:rFonts w:cs="Times New Roman"/>
              </w:rPr>
              <w:t>využitiu IKT v rôznych oblastiach spoločenskej a hospodárskej praxe a konkrétne aj k rozvoju IKT priemyslu v SR.</w:t>
            </w:r>
          </w:p>
        </w:tc>
      </w:tr>
      <w:tr w:rsidR="00B73114" w:rsidRPr="00301836" w14:paraId="4E1F66C4" w14:textId="77777777" w:rsidTr="00257BA9">
        <w:trPr>
          <w:trHeight w:val="283"/>
        </w:trPr>
        <w:tc>
          <w:tcPr>
            <w:tcW w:w="0" w:type="auto"/>
            <w:gridSpan w:val="8"/>
            <w:tcBorders>
              <w:left w:val="single" w:sz="8" w:space="0" w:color="000001"/>
              <w:bottom w:val="single" w:sz="8" w:space="0" w:color="000001"/>
              <w:right w:val="single" w:sz="8" w:space="0" w:color="000001"/>
            </w:tcBorders>
            <w:shd w:val="clear" w:color="auto" w:fill="FAF0D4" w:themeFill="accent3" w:themeFillTint="33"/>
            <w:vAlign w:val="center"/>
          </w:tcPr>
          <w:p w14:paraId="59CAA4C1" w14:textId="095C8A69" w:rsidR="00B73114" w:rsidRPr="00301836" w:rsidRDefault="00B73114" w:rsidP="00BA32EF">
            <w:pPr>
              <w:pStyle w:val="Nadpis3"/>
            </w:pPr>
            <w:bookmarkStart w:id="294" w:name="_jsggw71r7do4"/>
            <w:bookmarkStart w:id="295" w:name="_Toc519432068"/>
            <w:bookmarkEnd w:id="294"/>
            <w:r w:rsidRPr="00301836">
              <w:t>Definovanie opatrení na dosiahnutie cieľov</w:t>
            </w:r>
            <w:bookmarkEnd w:id="295"/>
          </w:p>
        </w:tc>
      </w:tr>
      <w:tr w:rsidR="00B73114" w:rsidRPr="00301836" w14:paraId="28996B7D" w14:textId="77777777" w:rsidTr="00257BA9">
        <w:trPr>
          <w:trHeight w:val="1280"/>
        </w:trPr>
        <w:tc>
          <w:tcPr>
            <w:tcW w:w="0" w:type="auto"/>
            <w:gridSpan w:val="8"/>
            <w:tcBorders>
              <w:left w:val="single" w:sz="8" w:space="0" w:color="000001"/>
              <w:bottom w:val="single" w:sz="8" w:space="0" w:color="000001"/>
              <w:right w:val="single" w:sz="8" w:space="0" w:color="000001"/>
            </w:tcBorders>
            <w:shd w:val="clear" w:color="auto" w:fill="auto"/>
          </w:tcPr>
          <w:p w14:paraId="2A981CE6" w14:textId="77777777" w:rsidR="00B73114" w:rsidRPr="00301836" w:rsidRDefault="00B73114">
            <w:pPr>
              <w:rPr>
                <w:rFonts w:eastAsia="Times New Roman" w:cs="Times New Roman"/>
              </w:rPr>
            </w:pPr>
            <w:r w:rsidRPr="00301836">
              <w:rPr>
                <w:rFonts w:cs="Times New Roman"/>
              </w:rPr>
              <w:t>Realizácia programu sa očakáva prostredníctvom menšieho počtu väčších projektov, ktorých riešiteľské kolektívy budú zmysluplne spájať najlepších výskumníkov a odborníkov v danej oblasti v SR a v prípade potreby zahŕňať v primeranej miere aj odborníkov z iných oblastí. Očakáva sa najmä zapojenie výskumných pracovníkov z akademického prostredia a tiež výskumných pracovníkov slovenských IKT firiem a to buď priamym zapojením v riešiteľských tímoch alebo členstvom v podpornej záujmovej skupine, ktorej úlohou bude smerovať výskum do oblastí využiteľných v praxi a validácia vytvorených algoritmov, metód a nástrojov. Šírenie získaných poznatkov a ich prenos do praxe sa zabezpečí organizovaním pravidelných pracovných seminárov riešiteľských tímov, školení pre mladých výskumníkov a študentov, ako aj pre expertov z praxe.</w:t>
            </w:r>
          </w:p>
        </w:tc>
      </w:tr>
      <w:tr w:rsidR="00B73114" w:rsidRPr="00301836" w14:paraId="1B89B64F" w14:textId="77777777" w:rsidTr="00257BA9">
        <w:trPr>
          <w:trHeight w:val="283"/>
        </w:trPr>
        <w:tc>
          <w:tcPr>
            <w:tcW w:w="0" w:type="auto"/>
            <w:gridSpan w:val="8"/>
            <w:tcBorders>
              <w:left w:val="single" w:sz="8" w:space="0" w:color="000001"/>
              <w:bottom w:val="single" w:sz="8" w:space="0" w:color="000001"/>
              <w:right w:val="single" w:sz="8" w:space="0" w:color="000001"/>
            </w:tcBorders>
            <w:shd w:val="clear" w:color="auto" w:fill="FAF0D4" w:themeFill="accent3" w:themeFillTint="33"/>
            <w:vAlign w:val="center"/>
          </w:tcPr>
          <w:p w14:paraId="20BD5C46" w14:textId="44C8DA38" w:rsidR="00B73114" w:rsidRPr="00301836" w:rsidRDefault="00B73114" w:rsidP="00BA32EF">
            <w:pPr>
              <w:pStyle w:val="Nadpis3"/>
            </w:pPr>
            <w:bookmarkStart w:id="296" w:name="_n6p523bq28ld"/>
            <w:bookmarkStart w:id="297" w:name="_Toc519432069"/>
            <w:bookmarkEnd w:id="296"/>
            <w:r w:rsidRPr="00301836">
              <w:t xml:space="preserve">Stručná anotácia </w:t>
            </w:r>
            <w:r w:rsidR="00A135C5">
              <w:rPr>
                <w:rStyle w:val="Zvraznenie"/>
              </w:rPr>
              <w:t>štátneho programu</w:t>
            </w:r>
            <w:bookmarkEnd w:id="297"/>
          </w:p>
        </w:tc>
      </w:tr>
      <w:tr w:rsidR="00B73114" w:rsidRPr="00301836" w14:paraId="0CC80F02" w14:textId="77777777" w:rsidTr="00257BA9">
        <w:trPr>
          <w:trHeight w:val="227"/>
        </w:trPr>
        <w:tc>
          <w:tcPr>
            <w:tcW w:w="0" w:type="auto"/>
            <w:gridSpan w:val="8"/>
            <w:tcBorders>
              <w:left w:val="single" w:sz="8" w:space="0" w:color="000001"/>
              <w:bottom w:val="single" w:sz="8" w:space="0" w:color="000001"/>
              <w:right w:val="single" w:sz="8" w:space="0" w:color="000001"/>
            </w:tcBorders>
            <w:shd w:val="clear" w:color="auto" w:fill="auto"/>
          </w:tcPr>
          <w:p w14:paraId="58173138" w14:textId="3D69F971" w:rsidR="00B73114" w:rsidRPr="00301836" w:rsidRDefault="00B73114">
            <w:pPr>
              <w:rPr>
                <w:rFonts w:eastAsia="Times New Roman" w:cs="Times New Roman"/>
              </w:rPr>
            </w:pPr>
            <w:r w:rsidRPr="00301836">
              <w:rPr>
                <w:rFonts w:cs="Times New Roman"/>
              </w:rPr>
              <w:t>Štátny program Informatika a IKT pre informačnú spoločnosť prispeje k hlbšiemu porozumeniu procesov získavania, prenosu, transformácie, uchovávania a využívania údajov a znalostí. Na tomto základe prinesie nové otvorené a všeobecne použiteľné metódy a prostriedky na riešenie problémov, ktoré umožnia nielen ďalší rozvoj samotnej oblasti IKT a IKT priemyslu, ale prispejú k porozumeniu a riešeniu problémov vo všetkých oblastiach života spoločnosti. Tým sa podporí konkurencieschopnosť Slovenska, najmä rozvojom odvetví náročných na kvalifikovanú pracovnú silu, ktoré zabezpečujú vyšší stupeň zhodnocovania národnej práce a postupná zmena štruktúry spoločnosti z industriálnej na znalostnú.</w:t>
            </w:r>
          </w:p>
        </w:tc>
      </w:tr>
      <w:tr w:rsidR="00B73114" w:rsidRPr="00301836" w14:paraId="4A3F2033" w14:textId="77777777" w:rsidTr="00257BA9">
        <w:trPr>
          <w:trHeight w:val="283"/>
        </w:trPr>
        <w:tc>
          <w:tcPr>
            <w:tcW w:w="0" w:type="auto"/>
            <w:gridSpan w:val="8"/>
            <w:tcBorders>
              <w:left w:val="single" w:sz="8" w:space="0" w:color="000001"/>
              <w:bottom w:val="single" w:sz="8" w:space="0" w:color="000001"/>
              <w:right w:val="single" w:sz="8" w:space="0" w:color="000001"/>
            </w:tcBorders>
            <w:shd w:val="clear" w:color="auto" w:fill="FAF0D4" w:themeFill="accent3" w:themeFillTint="33"/>
            <w:vAlign w:val="center"/>
          </w:tcPr>
          <w:p w14:paraId="71F47526" w14:textId="31298119" w:rsidR="00B73114" w:rsidRPr="00301836" w:rsidRDefault="00B73114" w:rsidP="00BA32EF">
            <w:pPr>
              <w:pStyle w:val="Nadpis3"/>
              <w:rPr>
                <w:rFonts w:cs="Times New Roman"/>
              </w:rPr>
            </w:pPr>
            <w:bookmarkStart w:id="298" w:name="_1y4il9j3fled"/>
            <w:bookmarkStart w:id="299" w:name="_Toc519432070"/>
            <w:bookmarkEnd w:id="298"/>
            <w:r w:rsidRPr="00301836">
              <w:rPr>
                <w:rFonts w:cs="Times New Roman"/>
              </w:rPr>
              <w:lastRenderedPageBreak/>
              <w:t xml:space="preserve">Štruktúra </w:t>
            </w:r>
            <w:r w:rsidR="00C36115">
              <w:rPr>
                <w:rStyle w:val="Zvraznenie"/>
              </w:rPr>
              <w:t>štátneho programu</w:t>
            </w:r>
            <w:bookmarkEnd w:id="299"/>
          </w:p>
        </w:tc>
      </w:tr>
      <w:tr w:rsidR="00B73114" w:rsidRPr="00301836" w14:paraId="5F168999" w14:textId="77777777" w:rsidTr="00257BA9">
        <w:trPr>
          <w:trHeight w:val="1474"/>
        </w:trPr>
        <w:tc>
          <w:tcPr>
            <w:tcW w:w="0" w:type="auto"/>
            <w:gridSpan w:val="8"/>
            <w:tcBorders>
              <w:left w:val="single" w:sz="8" w:space="0" w:color="000001"/>
              <w:bottom w:val="single" w:sz="8" w:space="0" w:color="000001"/>
              <w:right w:val="single" w:sz="8" w:space="0" w:color="000001"/>
            </w:tcBorders>
            <w:shd w:val="clear" w:color="auto" w:fill="auto"/>
          </w:tcPr>
          <w:p w14:paraId="10F8E020" w14:textId="77777777" w:rsidR="00B73114" w:rsidRPr="00301836" w:rsidRDefault="00B73114">
            <w:pPr>
              <w:rPr>
                <w:rFonts w:eastAsia="Times New Roman" w:cs="Times New Roman"/>
              </w:rPr>
            </w:pPr>
            <w:r w:rsidRPr="00301836">
              <w:rPr>
                <w:rFonts w:cs="Times New Roman"/>
              </w:rPr>
              <w:t>Štátny program Informatika a IKT pre informačnú spoločnosť sa nebude deliť na podprogramy Realizovať sa bude projektami v nasledujúcich tematických oblastiach:</w:t>
            </w:r>
          </w:p>
          <w:p w14:paraId="36BADD14" w14:textId="66A7AE10" w:rsidR="00B73114" w:rsidRPr="00301836" w:rsidRDefault="0037311F" w:rsidP="00E03C24">
            <w:pPr>
              <w:pStyle w:val="Odsekzoznamu"/>
              <w:numPr>
                <w:ilvl w:val="0"/>
                <w:numId w:val="46"/>
              </w:numPr>
              <w:rPr>
                <w:rFonts w:eastAsia="Times New Roman" w:cs="Times New Roman"/>
              </w:rPr>
            </w:pPr>
            <w:r w:rsidRPr="0037311F">
              <w:t>Tematická oblasť</w:t>
            </w:r>
            <w:r w:rsidRPr="0037311F">
              <w:rPr>
                <w:b/>
              </w:rPr>
              <w:t xml:space="preserve"> </w:t>
            </w:r>
            <w:r w:rsidR="00B73114" w:rsidRPr="00301836">
              <w:rPr>
                <w:rFonts w:cs="Times New Roman"/>
              </w:rPr>
              <w:t xml:space="preserve">1 </w:t>
            </w:r>
            <w:r w:rsidR="00B73114" w:rsidRPr="00301836">
              <w:rPr>
                <w:rFonts w:cs="Times New Roman"/>
                <w:szCs w:val="24"/>
              </w:rPr>
              <w:tab/>
            </w:r>
            <w:r w:rsidR="00B73114" w:rsidRPr="00301836">
              <w:rPr>
                <w:rFonts w:cs="Times New Roman"/>
              </w:rPr>
              <w:t>Priestor dát, informácií a jeho využitie</w:t>
            </w:r>
          </w:p>
          <w:p w14:paraId="39C01D9C" w14:textId="1F4D8E6B" w:rsidR="00B73114" w:rsidRPr="00301836" w:rsidRDefault="0037311F" w:rsidP="00E03C24">
            <w:pPr>
              <w:pStyle w:val="Odsekzoznamu"/>
              <w:numPr>
                <w:ilvl w:val="0"/>
                <w:numId w:val="46"/>
              </w:numPr>
              <w:rPr>
                <w:rFonts w:eastAsia="Times New Roman" w:cs="Times New Roman"/>
              </w:rPr>
            </w:pPr>
            <w:r w:rsidRPr="0037311F">
              <w:t>Tematická oblasť</w:t>
            </w:r>
            <w:r w:rsidRPr="0037311F">
              <w:rPr>
                <w:b/>
              </w:rPr>
              <w:t xml:space="preserve"> </w:t>
            </w:r>
            <w:r w:rsidR="00B73114" w:rsidRPr="00301836">
              <w:rPr>
                <w:rFonts w:cs="Times New Roman"/>
              </w:rPr>
              <w:t xml:space="preserve">2 </w:t>
            </w:r>
            <w:r w:rsidR="00B73114" w:rsidRPr="00301836">
              <w:rPr>
                <w:rFonts w:cs="Times New Roman"/>
                <w:szCs w:val="24"/>
              </w:rPr>
              <w:tab/>
            </w:r>
            <w:r w:rsidR="00B73114" w:rsidRPr="00301836">
              <w:rPr>
                <w:rFonts w:cs="Times New Roman"/>
              </w:rPr>
              <w:t>Bezpečný a dôveryhodný digitálny svet</w:t>
            </w:r>
          </w:p>
          <w:p w14:paraId="1A3CBF3E" w14:textId="68DD8DAD" w:rsidR="00B73114" w:rsidRPr="00301836" w:rsidRDefault="0037311F" w:rsidP="00E03C24">
            <w:pPr>
              <w:pStyle w:val="Odsekzoznamu"/>
              <w:numPr>
                <w:ilvl w:val="0"/>
                <w:numId w:val="46"/>
              </w:numPr>
              <w:rPr>
                <w:rFonts w:eastAsia="Times New Roman" w:cs="Times New Roman"/>
              </w:rPr>
            </w:pPr>
            <w:r w:rsidRPr="0037311F">
              <w:t>Tematická oblasť</w:t>
            </w:r>
            <w:r w:rsidRPr="0037311F">
              <w:rPr>
                <w:b/>
              </w:rPr>
              <w:t xml:space="preserve"> </w:t>
            </w:r>
            <w:r w:rsidR="00B73114" w:rsidRPr="00301836">
              <w:rPr>
                <w:rFonts w:cs="Times New Roman"/>
              </w:rPr>
              <w:t xml:space="preserve">3 </w:t>
            </w:r>
            <w:r w:rsidR="00B73114" w:rsidRPr="00301836">
              <w:rPr>
                <w:rFonts w:cs="Times New Roman"/>
                <w:szCs w:val="24"/>
              </w:rPr>
              <w:tab/>
            </w:r>
            <w:r w:rsidR="00B73114" w:rsidRPr="00301836">
              <w:rPr>
                <w:rFonts w:cs="Times New Roman"/>
              </w:rPr>
              <w:t xml:space="preserve">Služby a komunikácia v digitálnom svete </w:t>
            </w:r>
            <w:r w:rsidR="00B73114" w:rsidRPr="00301836">
              <w:rPr>
                <w:rFonts w:cs="Times New Roman"/>
                <w:szCs w:val="24"/>
              </w:rPr>
              <w:tab/>
            </w:r>
          </w:p>
          <w:p w14:paraId="2BF131F7" w14:textId="7892805D" w:rsidR="00B73114" w:rsidRPr="00E656FE" w:rsidRDefault="0037311F" w:rsidP="0037311F">
            <w:pPr>
              <w:pStyle w:val="Odsekzoznamu"/>
              <w:numPr>
                <w:ilvl w:val="0"/>
                <w:numId w:val="46"/>
              </w:numPr>
              <w:rPr>
                <w:rFonts w:eastAsia="Times New Roman"/>
              </w:rPr>
            </w:pPr>
            <w:r w:rsidRPr="0037311F">
              <w:t>Tematická oblasť</w:t>
            </w:r>
            <w:r w:rsidRPr="0037311F">
              <w:rPr>
                <w:b/>
              </w:rPr>
              <w:t xml:space="preserve"> </w:t>
            </w:r>
            <w:r w:rsidR="00B73114" w:rsidRPr="00301836">
              <w:rPr>
                <w:rFonts w:cs="Times New Roman"/>
              </w:rPr>
              <w:t xml:space="preserve">4 </w:t>
            </w:r>
            <w:r w:rsidR="00B73114" w:rsidRPr="00301836">
              <w:rPr>
                <w:rFonts w:cs="Times New Roman"/>
                <w:szCs w:val="24"/>
              </w:rPr>
              <w:tab/>
            </w:r>
            <w:r w:rsidR="00B73114" w:rsidRPr="00301836">
              <w:rPr>
                <w:rFonts w:cs="Times New Roman"/>
              </w:rPr>
              <w:t>Intelige</w:t>
            </w:r>
            <w:r w:rsidR="00E656FE">
              <w:rPr>
                <w:rFonts w:cs="Times New Roman"/>
              </w:rPr>
              <w:t>ntné systémy a modelovanie sveta</w:t>
            </w:r>
          </w:p>
        </w:tc>
      </w:tr>
      <w:tr w:rsidR="00B73114" w:rsidRPr="00301836" w14:paraId="4E76439D" w14:textId="77777777" w:rsidTr="00257BA9">
        <w:trPr>
          <w:trHeight w:val="283"/>
        </w:trPr>
        <w:tc>
          <w:tcPr>
            <w:tcW w:w="0" w:type="auto"/>
            <w:gridSpan w:val="8"/>
            <w:tcBorders>
              <w:left w:val="single" w:sz="8" w:space="0" w:color="000001"/>
              <w:bottom w:val="single" w:sz="8" w:space="0" w:color="000001"/>
              <w:right w:val="single" w:sz="8" w:space="0" w:color="000001"/>
            </w:tcBorders>
            <w:shd w:val="clear" w:color="auto" w:fill="FAF0D4" w:themeFill="accent3" w:themeFillTint="33"/>
            <w:vAlign w:val="center"/>
          </w:tcPr>
          <w:p w14:paraId="7EA9AD9C" w14:textId="33502721" w:rsidR="00B73114" w:rsidRPr="00301836" w:rsidRDefault="00191375" w:rsidP="00BA32EF">
            <w:pPr>
              <w:pStyle w:val="Nadpis3"/>
            </w:pPr>
            <w:bookmarkStart w:id="300" w:name="_4jy2j8szx02"/>
            <w:bookmarkStart w:id="301" w:name="_Toc519432071"/>
            <w:bookmarkEnd w:id="300"/>
            <w:r>
              <w:t>M</w:t>
            </w:r>
            <w:r w:rsidR="00B73114" w:rsidRPr="00301836">
              <w:t>erateľné ukazovatele</w:t>
            </w:r>
            <w:r>
              <w:t xml:space="preserve"> </w:t>
            </w:r>
            <w:r w:rsidR="00D43D0B">
              <w:rPr>
                <w:rStyle w:val="Zvraznenie"/>
              </w:rPr>
              <w:t>štátneho programu</w:t>
            </w:r>
            <w:r w:rsidR="00B73114" w:rsidRPr="00301836">
              <w:t>, pomocou ktorých je dosahovanie cieľov možné hodnotiť</w:t>
            </w:r>
            <w:bookmarkEnd w:id="301"/>
          </w:p>
        </w:tc>
      </w:tr>
      <w:tr w:rsidR="00B73114" w:rsidRPr="00301836" w14:paraId="6B021E01" w14:textId="77777777" w:rsidTr="00257BA9">
        <w:trPr>
          <w:trHeight w:val="1191"/>
        </w:trPr>
        <w:tc>
          <w:tcPr>
            <w:tcW w:w="0" w:type="auto"/>
            <w:gridSpan w:val="8"/>
            <w:tcBorders>
              <w:left w:val="single" w:sz="8" w:space="0" w:color="000001"/>
              <w:bottom w:val="single" w:sz="8" w:space="0" w:color="000001"/>
              <w:right w:val="single" w:sz="8" w:space="0" w:color="000001"/>
            </w:tcBorders>
            <w:shd w:val="clear" w:color="auto" w:fill="auto"/>
          </w:tcPr>
          <w:p w14:paraId="4D1C5CBF" w14:textId="2F3A8FB0" w:rsidR="00B73114" w:rsidRDefault="00B73114">
            <w:pPr>
              <w:rPr>
                <w:rFonts w:cs="Times New Roman"/>
              </w:rPr>
            </w:pPr>
            <w:r w:rsidRPr="00301836">
              <w:rPr>
                <w:rFonts w:cs="Times New Roman"/>
              </w:rPr>
              <w:t>Do ukončenia riešenia štátneho programu v roku 2023 sa podarí dosiahnuť nasledovné:</w:t>
            </w:r>
          </w:p>
          <w:p w14:paraId="3611A381" w14:textId="32F56B7E" w:rsidR="00254822" w:rsidRPr="00254822" w:rsidRDefault="00254822" w:rsidP="00E03C24">
            <w:pPr>
              <w:pStyle w:val="Odsekzoznamu"/>
              <w:numPr>
                <w:ilvl w:val="0"/>
                <w:numId w:val="47"/>
              </w:numPr>
              <w:rPr>
                <w:rFonts w:eastAsia="Times New Roman" w:cs="Times New Roman"/>
              </w:rPr>
            </w:pPr>
            <w:r>
              <w:rPr>
                <w:rFonts w:eastAsia="Times New Roman" w:cs="Times New Roman"/>
              </w:rPr>
              <w:t>Zrýchlenie a skvalitnenie rozhodovacích procesov verejnej správy o 50%;</w:t>
            </w:r>
          </w:p>
          <w:p w14:paraId="357BF613" w14:textId="544D570E" w:rsidR="00191375" w:rsidRPr="008A1541" w:rsidRDefault="00191375" w:rsidP="00E03C24">
            <w:pPr>
              <w:pStyle w:val="Odsekzoznamu"/>
              <w:numPr>
                <w:ilvl w:val="0"/>
                <w:numId w:val="47"/>
              </w:numPr>
              <w:rPr>
                <w:rFonts w:eastAsia="Times New Roman" w:cs="Times New Roman"/>
              </w:rPr>
            </w:pPr>
            <w:r>
              <w:t>Zvýšenie podielu kvalifikovanej práce na tvorbe HDP o 5%</w:t>
            </w:r>
            <w:r w:rsidR="00254822">
              <w:t>;</w:t>
            </w:r>
          </w:p>
          <w:p w14:paraId="74A72009" w14:textId="03E5D7A5" w:rsidR="00191375" w:rsidRPr="00301836" w:rsidRDefault="00191375" w:rsidP="00E03C24">
            <w:pPr>
              <w:pStyle w:val="Odsekzoznamu"/>
              <w:numPr>
                <w:ilvl w:val="0"/>
                <w:numId w:val="47"/>
              </w:numPr>
              <w:rPr>
                <w:rFonts w:eastAsia="Times New Roman" w:cs="Times New Roman"/>
              </w:rPr>
            </w:pPr>
            <w:r>
              <w:t>Počet novovzniknutých služieb využívajúcich výsledky ŠP – viac ako 10</w:t>
            </w:r>
            <w:r w:rsidR="00254822">
              <w:t>;</w:t>
            </w:r>
          </w:p>
          <w:p w14:paraId="541EDA96" w14:textId="41D637FE" w:rsidR="00B73114" w:rsidRPr="00301836" w:rsidRDefault="00B73114" w:rsidP="00E03C24">
            <w:pPr>
              <w:pStyle w:val="Odsekzoznamu"/>
              <w:numPr>
                <w:ilvl w:val="0"/>
                <w:numId w:val="47"/>
              </w:numPr>
              <w:rPr>
                <w:rFonts w:eastAsia="Times New Roman" w:cs="Times New Roman"/>
              </w:rPr>
            </w:pPr>
            <w:r w:rsidRPr="00301836">
              <w:rPr>
                <w:rFonts w:cs="Times New Roman"/>
              </w:rPr>
              <w:t>Počet vedeckých a výskumných pracovníkov na zúčastnených pracoviskách univerzít a ústavov SAV sa stabilizuje a do 2023 sa zvýši o 20%</w:t>
            </w:r>
            <w:r w:rsidR="00254822">
              <w:rPr>
                <w:rFonts w:cs="Times New Roman"/>
              </w:rPr>
              <w:t>;</w:t>
            </w:r>
          </w:p>
          <w:p w14:paraId="3EB4861B" w14:textId="4CAA546B" w:rsidR="00B73114" w:rsidRPr="00301836" w:rsidRDefault="00B73114" w:rsidP="00E03C24">
            <w:pPr>
              <w:pStyle w:val="Odsekzoznamu"/>
              <w:numPr>
                <w:ilvl w:val="0"/>
                <w:numId w:val="47"/>
              </w:numPr>
              <w:rPr>
                <w:rFonts w:eastAsia="Times New Roman" w:cs="Times New Roman"/>
              </w:rPr>
            </w:pPr>
            <w:r w:rsidRPr="00301836">
              <w:rPr>
                <w:rFonts w:cs="Times New Roman"/>
              </w:rPr>
              <w:t>Úspešnosť v zapojení SR do projektov EÚ v oblasti IKT sa zvýši o 20%</w:t>
            </w:r>
            <w:r w:rsidR="00254822">
              <w:rPr>
                <w:rFonts w:cs="Times New Roman"/>
              </w:rPr>
              <w:t>;</w:t>
            </w:r>
          </w:p>
          <w:p w14:paraId="2E899CF1" w14:textId="3D756A88" w:rsidR="00B73114" w:rsidRPr="00301836" w:rsidRDefault="00B73114" w:rsidP="00E03C24">
            <w:pPr>
              <w:pStyle w:val="Odsekzoznamu"/>
              <w:numPr>
                <w:ilvl w:val="0"/>
                <w:numId w:val="47"/>
              </w:numPr>
              <w:rPr>
                <w:rFonts w:eastAsia="Times New Roman" w:cs="Times New Roman"/>
              </w:rPr>
            </w:pPr>
            <w:r w:rsidRPr="00301836">
              <w:rPr>
                <w:rFonts w:cs="Times New Roman"/>
              </w:rPr>
              <w:t>Zvýšenie publikačných výstupov vo vysoko hodnotených informatických časopisoch a na významných informatických konferenciách (WoS, SCOPUS, a pod.) o 15%.</w:t>
            </w:r>
            <w:r w:rsidR="00254822">
              <w:rPr>
                <w:rFonts w:cs="Times New Roman"/>
              </w:rPr>
              <w:t>;</w:t>
            </w:r>
          </w:p>
          <w:p w14:paraId="4D92E07F" w14:textId="2C31CAAD" w:rsidR="00465682" w:rsidRDefault="00465682" w:rsidP="00E03C24">
            <w:pPr>
              <w:pStyle w:val="Odsekzoznamu"/>
              <w:numPr>
                <w:ilvl w:val="0"/>
                <w:numId w:val="47"/>
              </w:numPr>
              <w:rPr>
                <w:rFonts w:eastAsia="Times New Roman" w:cs="Times New Roman"/>
              </w:rPr>
            </w:pPr>
            <w:r w:rsidRPr="00465682">
              <w:rPr>
                <w:rFonts w:eastAsia="Times New Roman" w:cs="Times New Roman"/>
              </w:rPr>
              <w:t>Podiel vedeckých publikácií s otvoreným prístupom (vrátane dát) bude aspoň 80 %</w:t>
            </w:r>
            <w:r>
              <w:rPr>
                <w:rFonts w:eastAsia="Times New Roman" w:cs="Times New Roman"/>
              </w:rPr>
              <w:t>;</w:t>
            </w:r>
            <w:r w:rsidRPr="00465682">
              <w:rPr>
                <w:rFonts w:eastAsia="Times New Roman" w:cs="Times New Roman"/>
              </w:rPr>
              <w:t xml:space="preserve"> </w:t>
            </w:r>
          </w:p>
          <w:p w14:paraId="1BB0427A" w14:textId="64C0DAC5" w:rsidR="00465682" w:rsidRPr="00465682" w:rsidRDefault="00465682" w:rsidP="00E03C24">
            <w:pPr>
              <w:pStyle w:val="Odsekzoznamu"/>
              <w:numPr>
                <w:ilvl w:val="0"/>
                <w:numId w:val="47"/>
              </w:numPr>
              <w:rPr>
                <w:rFonts w:eastAsia="Times New Roman" w:cs="Times New Roman"/>
              </w:rPr>
            </w:pPr>
            <w:r w:rsidRPr="00465682">
              <w:rPr>
                <w:rFonts w:eastAsia="Times New Roman" w:cs="Times New Roman"/>
              </w:rPr>
              <w:t>Všetky záverečné práce budú s otvoreným prístupom (vrátane dát)</w:t>
            </w:r>
            <w:r>
              <w:rPr>
                <w:rFonts w:eastAsia="Times New Roman" w:cs="Times New Roman"/>
              </w:rPr>
              <w:t>;</w:t>
            </w:r>
          </w:p>
          <w:p w14:paraId="12D8B73C" w14:textId="77777777" w:rsidR="00A13248" w:rsidRDefault="00A13248" w:rsidP="00E03C24">
            <w:pPr>
              <w:pStyle w:val="Odsekzoznamu"/>
              <w:numPr>
                <w:ilvl w:val="0"/>
                <w:numId w:val="47"/>
              </w:numPr>
              <w:rPr>
                <w:rFonts w:eastAsia="Times New Roman" w:cs="Times New Roman"/>
              </w:rPr>
            </w:pPr>
            <w:r w:rsidRPr="00A13248">
              <w:rPr>
                <w:rFonts w:eastAsia="Times New Roman" w:cs="Times New Roman"/>
              </w:rPr>
              <w:t xml:space="preserve">Počet predaných licencií alebo schválených patentov alebo úžitkových vzorov na vytvorené prototypy nových metód bude viac ako 15. </w:t>
            </w:r>
          </w:p>
          <w:p w14:paraId="45243C2D" w14:textId="1ACF03FD" w:rsidR="00A13248" w:rsidRDefault="00A13248" w:rsidP="00E03C24">
            <w:pPr>
              <w:pStyle w:val="Odsekzoznamu"/>
              <w:numPr>
                <w:ilvl w:val="0"/>
                <w:numId w:val="47"/>
              </w:numPr>
              <w:rPr>
                <w:rFonts w:eastAsia="Times New Roman" w:cs="Times New Roman"/>
              </w:rPr>
            </w:pPr>
            <w:r w:rsidRPr="00A13248">
              <w:rPr>
                <w:rFonts w:eastAsia="Times New Roman" w:cs="Times New Roman"/>
              </w:rPr>
              <w:t>Všetky produkty, metódy a nástroje, ktoré nebudú chránené patentom alebo úžitkovým vzorom, budú mať verejnú licenciu.</w:t>
            </w:r>
          </w:p>
          <w:p w14:paraId="5E0FD016" w14:textId="167FEFEE" w:rsidR="00254822" w:rsidRDefault="00254822" w:rsidP="00E03C24">
            <w:pPr>
              <w:pStyle w:val="Odsekzoznamu"/>
              <w:numPr>
                <w:ilvl w:val="0"/>
                <w:numId w:val="47"/>
              </w:numPr>
              <w:rPr>
                <w:rFonts w:eastAsia="Times New Roman" w:cs="Times New Roman"/>
              </w:rPr>
            </w:pPr>
            <w:r w:rsidRPr="00254822">
              <w:rPr>
                <w:rFonts w:eastAsia="Times New Roman" w:cs="Times New Roman"/>
              </w:rPr>
              <w:t>Počet datasetov (open data) zaregistrovaných na data.gov.sk</w:t>
            </w:r>
            <w:r>
              <w:rPr>
                <w:rFonts w:eastAsia="Times New Roman" w:cs="Times New Roman"/>
              </w:rPr>
              <w:t>;</w:t>
            </w:r>
          </w:p>
          <w:p w14:paraId="10F1EAF8" w14:textId="206BC359" w:rsidR="00254822" w:rsidRDefault="00254822" w:rsidP="00E03C24">
            <w:pPr>
              <w:pStyle w:val="Odsekzoznamu"/>
              <w:numPr>
                <w:ilvl w:val="0"/>
                <w:numId w:val="47"/>
              </w:numPr>
              <w:rPr>
                <w:rFonts w:eastAsia="Times New Roman" w:cs="Times New Roman"/>
              </w:rPr>
            </w:pPr>
            <w:r w:rsidRPr="00254822">
              <w:rPr>
                <w:rFonts w:eastAsia="Times New Roman" w:cs="Times New Roman"/>
              </w:rPr>
              <w:t>Počet otvorených odborných materiálov (vzdelávacích zdrojov, výskumných prác,...)</w:t>
            </w:r>
            <w:r>
              <w:rPr>
                <w:rFonts w:eastAsia="Times New Roman" w:cs="Times New Roman"/>
              </w:rPr>
              <w:t>;</w:t>
            </w:r>
          </w:p>
          <w:p w14:paraId="3935F496" w14:textId="6131F33D" w:rsidR="00254822" w:rsidRPr="00301836" w:rsidRDefault="00254822" w:rsidP="00E03C24">
            <w:pPr>
              <w:pStyle w:val="Odsekzoznamu"/>
              <w:numPr>
                <w:ilvl w:val="0"/>
                <w:numId w:val="47"/>
              </w:numPr>
              <w:rPr>
                <w:rFonts w:eastAsia="Times New Roman" w:cs="Times New Roman"/>
              </w:rPr>
            </w:pPr>
            <w:r w:rsidRPr="00254822">
              <w:rPr>
                <w:rFonts w:eastAsia="Times New Roman" w:cs="Times New Roman"/>
              </w:rPr>
              <w:t>Zvyšovanie počtu otvorených údajov, dát, informácií a iných odborných materiálov, ktoré vznikajú v prostredí verejnej správy, alebo financovaním z verejných prostriedkov, súčasne napĺňa aj požiadavky strategických materiálov, ktoré schválila vláda SR (Iniciatíva pre otvorené vládnutie, Národná koncepcia informatizácie verejnej správy, a ďalšie)</w:t>
            </w:r>
            <w:r>
              <w:rPr>
                <w:rFonts w:eastAsia="Times New Roman" w:cs="Times New Roman"/>
              </w:rPr>
              <w:t>;</w:t>
            </w:r>
          </w:p>
          <w:p w14:paraId="42D052A7" w14:textId="1D4B4B2E" w:rsidR="00B73114" w:rsidRPr="00301836" w:rsidRDefault="00B73114" w:rsidP="00E03C24">
            <w:pPr>
              <w:pStyle w:val="Odsekzoznamu"/>
              <w:numPr>
                <w:ilvl w:val="0"/>
                <w:numId w:val="47"/>
              </w:numPr>
              <w:rPr>
                <w:rFonts w:eastAsia="Times New Roman" w:cs="Times New Roman"/>
              </w:rPr>
            </w:pPr>
            <w:r w:rsidRPr="00301836">
              <w:rPr>
                <w:rFonts w:cs="Times New Roman"/>
              </w:rPr>
              <w:t>Celkový počet existujúcich a novovzniknutých slovenských IKT firiem využívajúcich nové metódy a nástroje, ktoré priniesol štátny program bude v roku 2023 viac ako 10</w:t>
            </w:r>
            <w:r w:rsidR="00254822">
              <w:rPr>
                <w:rFonts w:cs="Times New Roman"/>
              </w:rPr>
              <w:t>;</w:t>
            </w:r>
          </w:p>
          <w:p w14:paraId="4CFFA70F" w14:textId="67B4A1C9" w:rsidR="00B73114" w:rsidRPr="00301836" w:rsidRDefault="00B73114" w:rsidP="00E03C24">
            <w:pPr>
              <w:pStyle w:val="Odsekzoznamu"/>
              <w:numPr>
                <w:ilvl w:val="0"/>
                <w:numId w:val="47"/>
              </w:numPr>
              <w:rPr>
                <w:rFonts w:eastAsia="Times New Roman" w:cs="Times New Roman"/>
              </w:rPr>
            </w:pPr>
            <w:r w:rsidRPr="00301836">
              <w:rPr>
                <w:rFonts w:cs="Times New Roman"/>
              </w:rPr>
              <w:t>Dosiahnuté výsledky budú zakomponované do obsahu príslušných (najmä) magisterských a doktorandských študijných programov realizovaných riešiteľskými pracoviskami</w:t>
            </w:r>
            <w:r w:rsidR="00254822">
              <w:rPr>
                <w:rFonts w:cs="Times New Roman"/>
              </w:rPr>
              <w:t>;</w:t>
            </w:r>
          </w:p>
          <w:p w14:paraId="06B8D4DA" w14:textId="17AF87B2" w:rsidR="00B73114" w:rsidRPr="008A1541" w:rsidRDefault="00B73114" w:rsidP="00E03C24">
            <w:pPr>
              <w:pStyle w:val="Odsekzoznamu"/>
              <w:numPr>
                <w:ilvl w:val="0"/>
                <w:numId w:val="47"/>
              </w:numPr>
              <w:rPr>
                <w:rFonts w:eastAsia="Times New Roman" w:cs="Times New Roman"/>
              </w:rPr>
            </w:pPr>
            <w:r w:rsidRPr="00301836">
              <w:rPr>
                <w:rFonts w:cs="Times New Roman"/>
              </w:rPr>
              <w:t>Počet obhájených PhD. dizertácií v tematických oblastiach štátneho programu sa zvýši o 20%</w:t>
            </w:r>
            <w:r w:rsidR="00254822">
              <w:rPr>
                <w:rFonts w:cs="Times New Roman"/>
              </w:rPr>
              <w:t>.</w:t>
            </w:r>
          </w:p>
          <w:p w14:paraId="1DD0B6D0" w14:textId="77777777" w:rsidR="00B73114" w:rsidRPr="00301836" w:rsidRDefault="00B73114">
            <w:pPr>
              <w:rPr>
                <w:rFonts w:eastAsia="Times New Roman" w:cs="Times New Roman"/>
              </w:rPr>
            </w:pPr>
            <w:r w:rsidRPr="00301836">
              <w:rPr>
                <w:rFonts w:cs="Times New Roman"/>
              </w:rPr>
              <w:t>Tieto indikatívne ukazovatele sú porovnané s obdobím 2012-2017.</w:t>
            </w:r>
          </w:p>
        </w:tc>
      </w:tr>
      <w:tr w:rsidR="00B73114" w:rsidRPr="00301836" w14:paraId="57B09BC4" w14:textId="77777777" w:rsidTr="00257BA9">
        <w:trPr>
          <w:trHeight w:val="283"/>
        </w:trPr>
        <w:tc>
          <w:tcPr>
            <w:tcW w:w="0" w:type="auto"/>
            <w:gridSpan w:val="8"/>
            <w:tcBorders>
              <w:left w:val="single" w:sz="8" w:space="0" w:color="000001"/>
              <w:bottom w:val="single" w:sz="8" w:space="0" w:color="000001"/>
              <w:right w:val="single" w:sz="8" w:space="0" w:color="000001"/>
            </w:tcBorders>
            <w:shd w:val="clear" w:color="auto" w:fill="FAF0D4" w:themeFill="accent3" w:themeFillTint="33"/>
            <w:vAlign w:val="center"/>
          </w:tcPr>
          <w:p w14:paraId="4B460167" w14:textId="65A57531" w:rsidR="00B73114" w:rsidRPr="00301836" w:rsidRDefault="00B73114" w:rsidP="00BA32EF">
            <w:pPr>
              <w:pStyle w:val="Nadpis3"/>
            </w:pPr>
            <w:bookmarkStart w:id="302" w:name="_yflokjgjuku3"/>
            <w:bookmarkStart w:id="303" w:name="_Toc519432072"/>
            <w:bookmarkEnd w:id="302"/>
            <w:r w:rsidRPr="00301836">
              <w:t>Definícia výstupov a výsledkov riešenia</w:t>
            </w:r>
            <w:bookmarkEnd w:id="303"/>
          </w:p>
        </w:tc>
      </w:tr>
      <w:tr w:rsidR="00B73114" w:rsidRPr="00301836" w14:paraId="649B500B" w14:textId="77777777" w:rsidTr="00257BA9">
        <w:trPr>
          <w:trHeight w:val="794"/>
        </w:trPr>
        <w:tc>
          <w:tcPr>
            <w:tcW w:w="0" w:type="auto"/>
            <w:gridSpan w:val="8"/>
            <w:tcBorders>
              <w:left w:val="single" w:sz="8" w:space="0" w:color="000001"/>
              <w:bottom w:val="single" w:sz="8" w:space="0" w:color="000001"/>
              <w:right w:val="single" w:sz="8" w:space="0" w:color="000001"/>
            </w:tcBorders>
            <w:shd w:val="clear" w:color="auto" w:fill="auto"/>
          </w:tcPr>
          <w:p w14:paraId="43BAD0EC" w14:textId="77777777" w:rsidR="00B73114" w:rsidRPr="00301836" w:rsidRDefault="00B73114" w:rsidP="00E03C24">
            <w:pPr>
              <w:pStyle w:val="Odsekzoznamu"/>
              <w:numPr>
                <w:ilvl w:val="0"/>
                <w:numId w:val="48"/>
              </w:numPr>
              <w:rPr>
                <w:rFonts w:eastAsia="Times New Roman" w:cs="Times New Roman"/>
              </w:rPr>
            </w:pPr>
            <w:r w:rsidRPr="00301836">
              <w:rPr>
                <w:rFonts w:cs="Times New Roman"/>
              </w:rPr>
              <w:t xml:space="preserve">Riešenie štátneho programu prinesie nové poznanie (publikovateľné výsledky) v oblasti informatiky a IKT, ktoré sa premietne do nových metód a nástrojov využiteľných v rôznych oblastiach hospodárskeho a spoločenského života, vrátane využitia v iných štátnych programoch a vedných oblastiach. </w:t>
            </w:r>
          </w:p>
          <w:p w14:paraId="70EDC134" w14:textId="79FF0D68" w:rsidR="00B73114" w:rsidRPr="00301836" w:rsidRDefault="00B73114" w:rsidP="00E03C24">
            <w:pPr>
              <w:pStyle w:val="Odsekzoznamu"/>
              <w:numPr>
                <w:ilvl w:val="0"/>
                <w:numId w:val="48"/>
              </w:numPr>
              <w:rPr>
                <w:rFonts w:eastAsia="Times New Roman" w:cs="Times New Roman"/>
              </w:rPr>
            </w:pPr>
            <w:r w:rsidRPr="00301836">
              <w:rPr>
                <w:rFonts w:cs="Times New Roman"/>
              </w:rPr>
              <w:t>Výstupy do hospodárskej praxe sa budú realizovať cez implementáciu získaných poznatkov, metód a nástrojov vo firmách zúčastnených na riešení projektov (priamo alebo v podporných záujmových skupinách)</w:t>
            </w:r>
            <w:r w:rsidR="004E3613">
              <w:rPr>
                <w:rFonts w:cs="Times New Roman"/>
              </w:rPr>
              <w:t>,</w:t>
            </w:r>
            <w:r w:rsidRPr="00301836">
              <w:rPr>
                <w:rFonts w:cs="Times New Roman"/>
              </w:rPr>
              <w:t xml:space="preserve"> ale aj cestou vytvárania nových malých podnikateľských subjektov typu „start-up“ a spin-off”. </w:t>
            </w:r>
          </w:p>
          <w:p w14:paraId="6C19CF11" w14:textId="77777777" w:rsidR="00B73114" w:rsidRPr="00301836" w:rsidRDefault="00B73114" w:rsidP="00E03C24">
            <w:pPr>
              <w:pStyle w:val="Odsekzoznamu"/>
              <w:numPr>
                <w:ilvl w:val="0"/>
                <w:numId w:val="48"/>
              </w:numPr>
              <w:rPr>
                <w:rFonts w:eastAsia="Times New Roman" w:cs="Times New Roman"/>
              </w:rPr>
            </w:pPr>
            <w:r w:rsidRPr="00301836">
              <w:rPr>
                <w:rFonts w:cs="Times New Roman"/>
              </w:rPr>
              <w:t>Výstupom štátneho programu bude aj stabilizácia riešiteľských kolektívov a ich posilnenie (najmä) mladými vedeckými a výskumnými pracovníkmi.</w:t>
            </w:r>
          </w:p>
          <w:p w14:paraId="35299DA9" w14:textId="522ED5AD" w:rsidR="00B73114" w:rsidRPr="00220359" w:rsidRDefault="00B73114" w:rsidP="00E03C24">
            <w:pPr>
              <w:pStyle w:val="Odsekzoznamu"/>
              <w:numPr>
                <w:ilvl w:val="0"/>
                <w:numId w:val="48"/>
              </w:numPr>
              <w:rPr>
                <w:rFonts w:eastAsia="Times New Roman" w:cs="Times New Roman"/>
              </w:rPr>
            </w:pPr>
            <w:r w:rsidRPr="00301836">
              <w:rPr>
                <w:rFonts w:cs="Times New Roman"/>
              </w:rPr>
              <w:t>Výstupom riešených projektov bude aj širšie zapojenie sa do medzinárodných konzorcií a do iných foriem</w:t>
            </w:r>
            <w:r w:rsidR="00AB0C55" w:rsidRPr="00301836">
              <w:rPr>
                <w:rFonts w:eastAsia="Times New Roman" w:cs="Times New Roman"/>
              </w:rPr>
              <w:t xml:space="preserve"> </w:t>
            </w:r>
            <w:r w:rsidRPr="00301836">
              <w:rPr>
                <w:rFonts w:cs="Times New Roman"/>
              </w:rPr>
              <w:t xml:space="preserve">medzinárodnej spolupráce. </w:t>
            </w:r>
          </w:p>
          <w:p w14:paraId="69C835D9" w14:textId="65ED5842" w:rsidR="00220359" w:rsidRPr="00301836" w:rsidRDefault="00220359" w:rsidP="00E03C24">
            <w:pPr>
              <w:pStyle w:val="Odsekzoznamu"/>
              <w:numPr>
                <w:ilvl w:val="0"/>
                <w:numId w:val="48"/>
              </w:numPr>
              <w:rPr>
                <w:rFonts w:eastAsia="Times New Roman" w:cs="Times New Roman"/>
              </w:rPr>
            </w:pPr>
            <w:r>
              <w:rPr>
                <w:rFonts w:eastAsia="Times New Roman" w:cs="Times New Roman"/>
              </w:rPr>
              <w:lastRenderedPageBreak/>
              <w:t>V</w:t>
            </w:r>
            <w:r w:rsidRPr="00220359">
              <w:rPr>
                <w:rFonts w:eastAsia="Times New Roman" w:cs="Times New Roman"/>
              </w:rPr>
              <w:t>ýznamné bude obohatenie vzdelávania na základných školách a stredných školách o základné koncepty, znalosti a aktuálne trendy vo vede a technike, prostredníctvom odborových didaktikov.</w:t>
            </w:r>
          </w:p>
          <w:p w14:paraId="2814F761" w14:textId="2CA87633" w:rsidR="00281D3E" w:rsidRPr="004B19F0" w:rsidRDefault="00B73114" w:rsidP="00E03C24">
            <w:pPr>
              <w:pStyle w:val="Odsekzoznamu"/>
              <w:numPr>
                <w:ilvl w:val="0"/>
                <w:numId w:val="48"/>
              </w:numPr>
              <w:rPr>
                <w:rFonts w:cs="Times New Roman"/>
                <w:szCs w:val="24"/>
              </w:rPr>
            </w:pPr>
            <w:r w:rsidRPr="004B19F0">
              <w:rPr>
                <w:rFonts w:cs="Times New Roman"/>
              </w:rPr>
              <w:t>Významný</w:t>
            </w:r>
            <w:r w:rsidR="00AB0C55" w:rsidRPr="004B19F0">
              <w:rPr>
                <w:rFonts w:eastAsia="Times New Roman" w:cs="Times New Roman"/>
              </w:rPr>
              <w:t xml:space="preserve"> </w:t>
            </w:r>
            <w:r w:rsidRPr="004B19F0">
              <w:rPr>
                <w:rFonts w:cs="Times New Roman"/>
              </w:rPr>
              <w:t xml:space="preserve">bude aj priamy prenos získaných znalostí do vysokoškolského vzdelávania na všetkých troch stupňoch. </w:t>
            </w:r>
          </w:p>
          <w:p w14:paraId="68962F23" w14:textId="4214C907" w:rsidR="00281D3E" w:rsidRPr="00301836" w:rsidRDefault="00B73114" w:rsidP="004B19F0">
            <w:pPr>
              <w:rPr>
                <w:rFonts w:eastAsia="Times New Roman" w:cs="Times New Roman"/>
              </w:rPr>
            </w:pPr>
            <w:r w:rsidRPr="00301836">
              <w:rPr>
                <w:rFonts w:cs="Times New Roman"/>
              </w:rPr>
              <w:t>Keďže všetky štyri definované</w:t>
            </w:r>
            <w:r w:rsidR="00AB0C55" w:rsidRPr="00301836">
              <w:rPr>
                <w:rFonts w:eastAsia="Times New Roman" w:cs="Times New Roman"/>
              </w:rPr>
              <w:t xml:space="preserve"> </w:t>
            </w:r>
            <w:r w:rsidRPr="00301836">
              <w:rPr>
                <w:rFonts w:cs="Times New Roman"/>
              </w:rPr>
              <w:t>tematické oblasti ovplyvňujú rozvoj mnohých ďalších odvetví,</w:t>
            </w:r>
            <w:r w:rsidR="00AB0C55" w:rsidRPr="00301836">
              <w:rPr>
                <w:rFonts w:eastAsia="Times New Roman" w:cs="Times New Roman"/>
              </w:rPr>
              <w:t xml:space="preserve"> </w:t>
            </w:r>
            <w:r w:rsidRPr="00301836">
              <w:rPr>
                <w:rFonts w:cs="Times New Roman"/>
              </w:rPr>
              <w:t>výstupy ktoré vzniknú riešením štátneho programu budú zhodnocované v mnohých iných oblastiach a budú akcelerátorom spoločenského rozvoja a ekonomiky štátu.</w:t>
            </w:r>
          </w:p>
        </w:tc>
      </w:tr>
      <w:tr w:rsidR="00B73114" w:rsidRPr="00301836" w14:paraId="6FB7061E" w14:textId="77777777" w:rsidTr="00257BA9">
        <w:trPr>
          <w:trHeight w:val="567"/>
        </w:trPr>
        <w:tc>
          <w:tcPr>
            <w:tcW w:w="0" w:type="auto"/>
            <w:gridSpan w:val="8"/>
            <w:tcBorders>
              <w:left w:val="single" w:sz="8" w:space="0" w:color="000001"/>
              <w:bottom w:val="single" w:sz="8" w:space="0" w:color="000001"/>
              <w:right w:val="single" w:sz="8" w:space="0" w:color="000001"/>
            </w:tcBorders>
            <w:shd w:val="clear" w:color="auto" w:fill="FAF0D4" w:themeFill="accent3" w:themeFillTint="33"/>
          </w:tcPr>
          <w:p w14:paraId="355A9947" w14:textId="65C28B01" w:rsidR="00B73114" w:rsidRPr="00301836" w:rsidRDefault="00B73114" w:rsidP="00BA32EF">
            <w:pPr>
              <w:pStyle w:val="Nadpis3"/>
            </w:pPr>
            <w:bookmarkStart w:id="304" w:name="_h88x996c113p"/>
            <w:bookmarkStart w:id="305" w:name="_Toc519432073"/>
            <w:bookmarkEnd w:id="304"/>
            <w:r w:rsidRPr="00301836">
              <w:lastRenderedPageBreak/>
              <w:t xml:space="preserve">Špecifikácia očakávaných kvantitatívnych a kvalitatívnych prínosov </w:t>
            </w:r>
            <w:r w:rsidR="00433169">
              <w:rPr>
                <w:rStyle w:val="Zvraznenie"/>
              </w:rPr>
              <w:t>štátneho programu</w:t>
            </w:r>
            <w:r w:rsidR="00433169" w:rsidRPr="00301836">
              <w:t xml:space="preserve"> </w:t>
            </w:r>
            <w:r w:rsidRPr="00301836">
              <w:t>pre ekonomický a spoločenský rozvoj</w:t>
            </w:r>
            <w:bookmarkEnd w:id="305"/>
          </w:p>
        </w:tc>
      </w:tr>
      <w:tr w:rsidR="00B73114" w:rsidRPr="00301836" w14:paraId="113ACC59" w14:textId="77777777" w:rsidTr="00257BA9">
        <w:trPr>
          <w:trHeight w:val="1077"/>
        </w:trPr>
        <w:tc>
          <w:tcPr>
            <w:tcW w:w="0" w:type="auto"/>
            <w:gridSpan w:val="8"/>
            <w:tcBorders>
              <w:left w:val="single" w:sz="8" w:space="0" w:color="000001"/>
              <w:bottom w:val="single" w:sz="8" w:space="0" w:color="000001"/>
              <w:right w:val="single" w:sz="8" w:space="0" w:color="000001"/>
            </w:tcBorders>
            <w:shd w:val="clear" w:color="auto" w:fill="auto"/>
          </w:tcPr>
          <w:p w14:paraId="6DE39E39" w14:textId="7DE1F20F" w:rsidR="00B73114" w:rsidRPr="0094299F" w:rsidRDefault="00B73114" w:rsidP="00E03C24">
            <w:pPr>
              <w:pStyle w:val="Odsekzoznamu"/>
              <w:numPr>
                <w:ilvl w:val="0"/>
                <w:numId w:val="49"/>
              </w:numPr>
              <w:rPr>
                <w:rFonts w:eastAsia="Times New Roman" w:cs="Times New Roman"/>
              </w:rPr>
            </w:pPr>
            <w:r w:rsidRPr="00301836">
              <w:rPr>
                <w:rFonts w:cs="Times New Roman"/>
              </w:rPr>
              <w:t>Významné zdokonalenie expertízy riešiteľov štátnych programov v kľúčových oblastiach informatiky a</w:t>
            </w:r>
            <w:r w:rsidR="00AB0C55" w:rsidRPr="00301836">
              <w:rPr>
                <w:rFonts w:eastAsia="Times New Roman" w:cs="Times New Roman"/>
              </w:rPr>
              <w:t xml:space="preserve"> </w:t>
            </w:r>
            <w:r w:rsidRPr="00301836">
              <w:rPr>
                <w:rFonts w:cs="Times New Roman"/>
              </w:rPr>
              <w:t>IKT a v trendoch ich rozvoja.</w:t>
            </w:r>
          </w:p>
          <w:p w14:paraId="60101CC3" w14:textId="4DE41DD9" w:rsidR="0094299F" w:rsidRPr="00301836" w:rsidRDefault="0094299F" w:rsidP="00E03C24">
            <w:pPr>
              <w:pStyle w:val="Odsekzoznamu"/>
              <w:numPr>
                <w:ilvl w:val="0"/>
                <w:numId w:val="49"/>
              </w:numPr>
              <w:rPr>
                <w:rFonts w:eastAsia="Times New Roman" w:cs="Times New Roman"/>
              </w:rPr>
            </w:pPr>
            <w:r w:rsidRPr="0094299F">
              <w:rPr>
                <w:rFonts w:eastAsia="Times New Roman" w:cs="Times New Roman"/>
              </w:rPr>
              <w:t>Vedecké publikácie a záverečné práce s otvoreným prístupom (vrátane dát).</w:t>
            </w:r>
          </w:p>
          <w:p w14:paraId="5039D7CF" w14:textId="77777777" w:rsidR="00B73114" w:rsidRPr="00301836" w:rsidRDefault="00B73114" w:rsidP="00E03C24">
            <w:pPr>
              <w:pStyle w:val="Odsekzoznamu"/>
              <w:numPr>
                <w:ilvl w:val="0"/>
                <w:numId w:val="49"/>
              </w:numPr>
              <w:rPr>
                <w:rFonts w:eastAsia="Times New Roman" w:cs="Times New Roman"/>
              </w:rPr>
            </w:pPr>
            <w:r w:rsidRPr="00301836">
              <w:rPr>
                <w:rFonts w:cs="Times New Roman"/>
              </w:rPr>
              <w:t>Aktívny vstup riešiteľov do projektov v rámci programov EU a medzinárodnej spolupráce.</w:t>
            </w:r>
          </w:p>
          <w:p w14:paraId="5618F7A4" w14:textId="77777777" w:rsidR="00B73114" w:rsidRPr="00301836" w:rsidRDefault="00B73114" w:rsidP="00E03C24">
            <w:pPr>
              <w:pStyle w:val="Odsekzoznamu"/>
              <w:numPr>
                <w:ilvl w:val="0"/>
                <w:numId w:val="49"/>
              </w:numPr>
              <w:rPr>
                <w:rFonts w:eastAsia="Times New Roman" w:cs="Times New Roman"/>
              </w:rPr>
            </w:pPr>
            <w:r w:rsidRPr="00301836">
              <w:rPr>
                <w:rFonts w:cs="Times New Roman"/>
              </w:rPr>
              <w:t>Vytvorenie priestoru pre (potenciálny) vznik národných platforiem pre jednotlivé tematické oblasti na báze riešiteľských konzorcií.</w:t>
            </w:r>
          </w:p>
          <w:p w14:paraId="16E12772" w14:textId="77777777" w:rsidR="00B73114" w:rsidRPr="00301836" w:rsidRDefault="00B73114" w:rsidP="00E03C24">
            <w:pPr>
              <w:pStyle w:val="Odsekzoznamu"/>
              <w:numPr>
                <w:ilvl w:val="0"/>
                <w:numId w:val="49"/>
              </w:numPr>
              <w:rPr>
                <w:rFonts w:eastAsia="Times New Roman" w:cs="Times New Roman"/>
              </w:rPr>
            </w:pPr>
            <w:r w:rsidRPr="00301836">
              <w:rPr>
                <w:rFonts w:cs="Times New Roman"/>
              </w:rPr>
              <w:t>Transfer technológií a znalostí medzi podnikateľskými subjektmi, ústavmi SAV a univerzitnými pracoviskami priamym zapojením firiem v riešiteľských tímoch alebo ich členstvom v podporných záujmových skupinách.</w:t>
            </w:r>
          </w:p>
          <w:p w14:paraId="56B30439" w14:textId="32533125" w:rsidR="00B73114" w:rsidRPr="00301836" w:rsidRDefault="00B73114" w:rsidP="00E03C24">
            <w:pPr>
              <w:pStyle w:val="Odsekzoznamu"/>
              <w:numPr>
                <w:ilvl w:val="0"/>
                <w:numId w:val="49"/>
              </w:numPr>
              <w:rPr>
                <w:rFonts w:eastAsia="Times New Roman" w:cs="Times New Roman"/>
              </w:rPr>
            </w:pPr>
            <w:r w:rsidRPr="00301836">
              <w:rPr>
                <w:rFonts w:cs="Times New Roman"/>
              </w:rPr>
              <w:t>Významný príspevok k návrhu nových služieb</w:t>
            </w:r>
            <w:r w:rsidR="00AB0C55" w:rsidRPr="00301836">
              <w:rPr>
                <w:rFonts w:eastAsia="Times New Roman" w:cs="Times New Roman"/>
              </w:rPr>
              <w:t xml:space="preserve"> </w:t>
            </w:r>
            <w:r w:rsidRPr="00301836">
              <w:rPr>
                <w:rFonts w:cs="Times New Roman"/>
              </w:rPr>
              <w:t>pre tzv. „Smart riešenia“ na báze IKT uplatniteľný na medzinárodnom trhu.</w:t>
            </w:r>
          </w:p>
          <w:p w14:paraId="2CB5E74F" w14:textId="3C911C07" w:rsidR="00B73114" w:rsidRPr="00301836" w:rsidRDefault="00B73114" w:rsidP="00E03C24">
            <w:pPr>
              <w:pStyle w:val="Odsekzoznamu"/>
              <w:numPr>
                <w:ilvl w:val="0"/>
                <w:numId w:val="49"/>
              </w:numPr>
              <w:rPr>
                <w:rFonts w:eastAsia="Times New Roman" w:cs="Times New Roman"/>
              </w:rPr>
            </w:pPr>
            <w:r w:rsidRPr="00301836">
              <w:rPr>
                <w:rFonts w:cs="Times New Roman"/>
              </w:rPr>
              <w:t>Významný príspevok ku ekonomickej transformácii Slovenska smerovaním k výraznému zvýšeniu</w:t>
            </w:r>
            <w:r w:rsidR="00AB0C55" w:rsidRPr="00301836">
              <w:rPr>
                <w:rFonts w:eastAsia="Times New Roman" w:cs="Times New Roman"/>
              </w:rPr>
              <w:t xml:space="preserve"> </w:t>
            </w:r>
            <w:r w:rsidRPr="00301836">
              <w:rPr>
                <w:rFonts w:cs="Times New Roman"/>
              </w:rPr>
              <w:t>produkcie sofistikovaných riešení na báze IKT pre podporu znalostnej ekonomiky a priemyslu 4.0.</w:t>
            </w:r>
          </w:p>
          <w:p w14:paraId="59778B0E" w14:textId="3DE3BF34" w:rsidR="00B73114" w:rsidRPr="002A7A7C" w:rsidRDefault="00B73114" w:rsidP="00E03C24">
            <w:pPr>
              <w:pStyle w:val="Odsekzoznamu"/>
              <w:numPr>
                <w:ilvl w:val="0"/>
                <w:numId w:val="49"/>
              </w:numPr>
              <w:rPr>
                <w:rFonts w:eastAsia="Times New Roman" w:cs="Times New Roman"/>
              </w:rPr>
            </w:pPr>
            <w:r w:rsidRPr="00301836">
              <w:rPr>
                <w:rFonts w:cs="Times New Roman"/>
              </w:rPr>
              <w:t>Skvalitnenie vysokoškolského vzdelávania v oblastiach IKT a ich aplikácií.</w:t>
            </w:r>
          </w:p>
          <w:p w14:paraId="652AFD63" w14:textId="4A0C3E45" w:rsidR="002A7A7C" w:rsidRPr="00301836" w:rsidRDefault="002A7A7C" w:rsidP="00E03C24">
            <w:pPr>
              <w:pStyle w:val="Odsekzoznamu"/>
              <w:numPr>
                <w:ilvl w:val="0"/>
                <w:numId w:val="49"/>
              </w:numPr>
              <w:rPr>
                <w:rFonts w:eastAsia="Times New Roman" w:cs="Times New Roman"/>
              </w:rPr>
            </w:pPr>
            <w:r w:rsidRPr="002A7A7C">
              <w:rPr>
                <w:rFonts w:eastAsia="Times New Roman" w:cs="Times New Roman"/>
              </w:rPr>
              <w:t>Skvalitnenie vzdelávania na ZŠ a SŠ v oblastiach IKT a ich aplikácií.</w:t>
            </w:r>
          </w:p>
          <w:p w14:paraId="5A1E6B41" w14:textId="77777777" w:rsidR="00B73114" w:rsidRPr="00301836" w:rsidRDefault="00B73114" w:rsidP="00E03C24">
            <w:pPr>
              <w:pStyle w:val="Odsekzoznamu"/>
              <w:numPr>
                <w:ilvl w:val="0"/>
                <w:numId w:val="49"/>
              </w:numPr>
              <w:rPr>
                <w:rFonts w:eastAsia="Times New Roman" w:cs="Times New Roman"/>
              </w:rPr>
            </w:pPr>
            <w:r w:rsidRPr="00301836">
              <w:rPr>
                <w:rFonts w:cs="Times New Roman"/>
              </w:rPr>
              <w:t>Výstupy do celoživotného vzdelávania pre zvýšenie zamestnanosti v odvetviach znalostnej ekonomiky s vysokou pridanou hodnotou.</w:t>
            </w:r>
          </w:p>
          <w:p w14:paraId="5C058E47" w14:textId="25ED0C3D" w:rsidR="00B73114" w:rsidRPr="00301836" w:rsidRDefault="00B73114" w:rsidP="00E03C24">
            <w:pPr>
              <w:pStyle w:val="Odsekzoznamu"/>
              <w:numPr>
                <w:ilvl w:val="0"/>
                <w:numId w:val="49"/>
              </w:numPr>
              <w:rPr>
                <w:rFonts w:eastAsia="Times New Roman" w:cs="Times New Roman"/>
              </w:rPr>
            </w:pPr>
            <w:r w:rsidRPr="00301836">
              <w:rPr>
                <w:rFonts w:cs="Times New Roman"/>
              </w:rPr>
              <w:t>Vytvorenie partnerstiev pre inovácie na báze Triple Helix princípov</w:t>
            </w:r>
            <w:r w:rsidR="00AB0C55" w:rsidRPr="00301836">
              <w:rPr>
                <w:rFonts w:eastAsia="Times New Roman" w:cs="Times New Roman"/>
              </w:rPr>
              <w:t xml:space="preserve"> </w:t>
            </w:r>
            <w:r w:rsidRPr="00301836">
              <w:rPr>
                <w:rFonts w:cs="Times New Roman"/>
              </w:rPr>
              <w:t>a významný príspevok ku regionálnemu inovačnému rozvoju.</w:t>
            </w:r>
          </w:p>
          <w:p w14:paraId="57097878" w14:textId="77777777" w:rsidR="00B73114" w:rsidRPr="006712BB" w:rsidRDefault="00B73114" w:rsidP="00E03C24">
            <w:pPr>
              <w:pStyle w:val="Odsekzoznamu"/>
              <w:numPr>
                <w:ilvl w:val="0"/>
                <w:numId w:val="49"/>
              </w:numPr>
              <w:rPr>
                <w:rFonts w:eastAsia="Times New Roman" w:cs="Times New Roman"/>
              </w:rPr>
            </w:pPr>
            <w:r w:rsidRPr="00301836">
              <w:rPr>
                <w:rFonts w:cs="Times New Roman"/>
              </w:rPr>
              <w:t xml:space="preserve">Publikačné výstupy vo vysoko hodnotených informatických časopisoch a na významných informatických konferenciách (WoS, SCOPUS, a pod.) </w:t>
            </w:r>
          </w:p>
          <w:p w14:paraId="4D38C0B3" w14:textId="77777777" w:rsidR="006712BB" w:rsidRDefault="00D8232D" w:rsidP="006712BB">
            <w:pPr>
              <w:rPr>
                <w:rFonts w:cs="Times New Roman"/>
              </w:rPr>
            </w:pPr>
            <w:r>
              <w:rPr>
                <w:rFonts w:cs="Times New Roman"/>
              </w:rPr>
              <w:t>V prípade, že výstupmi výsledkov riešených projektov v rámci štátneho programu budú aj dokumenty, metodiky, manuály,  postupy vzdelávacie zdroje s potenciálom pozdvihnutia úrovne vzdelávania na Slovensku, tieto budú implementované verejnými licenciami Creative Commons s uvedením autora CC BY.</w:t>
            </w:r>
          </w:p>
          <w:p w14:paraId="522DAEAD" w14:textId="77777777" w:rsidR="00F101D7" w:rsidRDefault="00F101D7" w:rsidP="006712BB">
            <w:pPr>
              <w:rPr>
                <w:rFonts w:cs="Times New Roman"/>
              </w:rPr>
            </w:pPr>
          </w:p>
          <w:p w14:paraId="3E95BB2F" w14:textId="731D9D6F" w:rsidR="00F101D7" w:rsidRPr="006712BB" w:rsidRDefault="00F101D7" w:rsidP="006712BB">
            <w:pPr>
              <w:rPr>
                <w:rFonts w:eastAsia="Times New Roman" w:cs="Times New Roman"/>
              </w:rPr>
            </w:pPr>
          </w:p>
        </w:tc>
      </w:tr>
      <w:tr w:rsidR="00B73114" w:rsidRPr="00301836" w14:paraId="7746EAA4" w14:textId="77777777" w:rsidTr="00257BA9">
        <w:trPr>
          <w:trHeight w:val="283"/>
        </w:trPr>
        <w:tc>
          <w:tcPr>
            <w:tcW w:w="0" w:type="auto"/>
            <w:gridSpan w:val="8"/>
            <w:tcBorders>
              <w:left w:val="single" w:sz="8" w:space="0" w:color="000001"/>
              <w:bottom w:val="single" w:sz="8" w:space="0" w:color="000001"/>
              <w:right w:val="single" w:sz="8" w:space="0" w:color="000001"/>
            </w:tcBorders>
            <w:shd w:val="clear" w:color="auto" w:fill="FAF0D4" w:themeFill="accent3" w:themeFillTint="33"/>
            <w:vAlign w:val="center"/>
          </w:tcPr>
          <w:p w14:paraId="17BE36BF" w14:textId="5A1907AE" w:rsidR="00B73114" w:rsidRPr="00301836" w:rsidRDefault="00B73114" w:rsidP="00BA32EF">
            <w:pPr>
              <w:pStyle w:val="Nadpis3"/>
            </w:pPr>
            <w:bookmarkStart w:id="306" w:name="_glcnabbgi7dy"/>
            <w:bookmarkStart w:id="307" w:name="_Toc519432074"/>
            <w:bookmarkEnd w:id="306"/>
            <w:r w:rsidRPr="00301836">
              <w:t>Doba riešenia</w:t>
            </w:r>
            <w:r w:rsidR="00DA65F1">
              <w:t xml:space="preserve"> a indikatívny harmonogram výziev</w:t>
            </w:r>
            <w:r w:rsidRPr="00301836">
              <w:t xml:space="preserve"> </w:t>
            </w:r>
            <w:r w:rsidR="00433169">
              <w:rPr>
                <w:rStyle w:val="Zvraznenie"/>
              </w:rPr>
              <w:t>štátneho programu</w:t>
            </w:r>
            <w:bookmarkEnd w:id="307"/>
          </w:p>
        </w:tc>
      </w:tr>
      <w:tr w:rsidR="00B73114" w:rsidRPr="00301836" w14:paraId="2E8C4676" w14:textId="77777777" w:rsidTr="00257BA9">
        <w:trPr>
          <w:trHeight w:val="454"/>
        </w:trPr>
        <w:tc>
          <w:tcPr>
            <w:tcW w:w="0" w:type="auto"/>
            <w:gridSpan w:val="8"/>
            <w:tcBorders>
              <w:top w:val="single" w:sz="8" w:space="0" w:color="000001"/>
              <w:left w:val="single" w:sz="8" w:space="0" w:color="000001"/>
              <w:bottom w:val="single" w:sz="8" w:space="0" w:color="000001"/>
              <w:right w:val="single" w:sz="8" w:space="0" w:color="000001"/>
            </w:tcBorders>
            <w:shd w:val="clear" w:color="auto" w:fill="auto"/>
          </w:tcPr>
          <w:p w14:paraId="1FD8155E" w14:textId="2E6E134B" w:rsidR="00B73114" w:rsidRPr="00301836" w:rsidRDefault="00B73114">
            <w:pPr>
              <w:rPr>
                <w:rFonts w:eastAsia="Times New Roman" w:cs="Times New Roman"/>
              </w:rPr>
            </w:pPr>
            <w:r w:rsidRPr="00301836">
              <w:rPr>
                <w:rFonts w:cs="Times New Roman"/>
              </w:rPr>
              <w:t>Štátny program sa bud</w:t>
            </w:r>
            <w:r w:rsidR="004E3613">
              <w:rPr>
                <w:rFonts w:cs="Times New Roman"/>
              </w:rPr>
              <w:t>e realizovať po jeho schválení v</w:t>
            </w:r>
            <w:r w:rsidRPr="00301836">
              <w:rPr>
                <w:rFonts w:cs="Times New Roman"/>
              </w:rPr>
              <w:t xml:space="preserve">ládou SR s predpokladaným začiatkom od </w:t>
            </w:r>
            <w:r w:rsidR="00C06B08">
              <w:rPr>
                <w:rFonts w:cs="Times New Roman"/>
              </w:rPr>
              <w:t>prvého štvrťroku 2019</w:t>
            </w:r>
            <w:r w:rsidRPr="00301836">
              <w:rPr>
                <w:rFonts w:cs="Times New Roman"/>
              </w:rPr>
              <w:t xml:space="preserve"> a ukončením v roku 2023. Očakáva sa jeho pokračovanie aj po roku 2023.</w:t>
            </w:r>
          </w:p>
          <w:p w14:paraId="2A5F457E" w14:textId="6B8FFEDB" w:rsidR="00B73114" w:rsidRPr="00301836" w:rsidRDefault="35B04665" w:rsidP="30B51591">
            <w:pPr>
              <w:rPr>
                <w:rFonts w:cs="Times New Roman"/>
              </w:rPr>
            </w:pPr>
            <w:r w:rsidRPr="00301836">
              <w:rPr>
                <w:rFonts w:eastAsia="Times New Roman" w:cs="Times New Roman"/>
                <w:szCs w:val="24"/>
              </w:rPr>
              <w:t xml:space="preserve">Vyhlásenie výzvy (po schválení ŠPVaV vládou SR, pravdepodobne </w:t>
            </w:r>
            <w:r w:rsidR="00C06B08">
              <w:rPr>
                <w:rFonts w:eastAsia="Times New Roman" w:cs="Times New Roman"/>
                <w:szCs w:val="24"/>
              </w:rPr>
              <w:t>prvý štvrťrok</w:t>
            </w:r>
            <w:r w:rsidRPr="00301836">
              <w:rPr>
                <w:rFonts w:eastAsia="Times New Roman" w:cs="Times New Roman"/>
                <w:szCs w:val="24"/>
              </w:rPr>
              <w:t>) v každej tematickej oblasti.</w:t>
            </w:r>
          </w:p>
          <w:p w14:paraId="0A1FE4E2" w14:textId="2C2D1780" w:rsidR="00B73114" w:rsidRPr="00301836" w:rsidRDefault="35B04665" w:rsidP="14ED0B77">
            <w:pPr>
              <w:rPr>
                <w:rFonts w:cs="Times New Roman"/>
              </w:rPr>
            </w:pPr>
            <w:r w:rsidRPr="00301836">
              <w:rPr>
                <w:rFonts w:eastAsia="Times New Roman" w:cs="Times New Roman"/>
                <w:szCs w:val="24"/>
              </w:rPr>
              <w:t>Vyhodnotenie návrhov projektov a uzatvorenie zmluvy na riešenie projektu s víťazom súťaže v každej zo štyroch výziev (03</w:t>
            </w:r>
            <w:r w:rsidR="007279EC">
              <w:rPr>
                <w:rFonts w:eastAsia="Times New Roman" w:cs="Times New Roman"/>
                <w:szCs w:val="24"/>
              </w:rPr>
              <w:t>/</w:t>
            </w:r>
            <w:r w:rsidRPr="00301836">
              <w:rPr>
                <w:rFonts w:eastAsia="Times New Roman" w:cs="Times New Roman"/>
                <w:szCs w:val="24"/>
              </w:rPr>
              <w:t xml:space="preserve">2019). </w:t>
            </w:r>
          </w:p>
          <w:p w14:paraId="4B141E83" w14:textId="60832F4A" w:rsidR="00257BA9" w:rsidRDefault="007D6956" w:rsidP="007D6956">
            <w:pPr>
              <w:rPr>
                <w:rFonts w:eastAsia="Times New Roman" w:cs="Times New Roman"/>
                <w:szCs w:val="24"/>
              </w:rPr>
            </w:pPr>
            <w:r>
              <w:rPr>
                <w:rFonts w:eastAsia="Times New Roman" w:cs="Times New Roman"/>
                <w:szCs w:val="24"/>
              </w:rPr>
              <w:t>Ukončenie riešenia</w:t>
            </w:r>
            <w:r w:rsidR="35B04665" w:rsidRPr="00301836">
              <w:rPr>
                <w:rFonts w:eastAsia="Times New Roman" w:cs="Times New Roman"/>
                <w:szCs w:val="24"/>
              </w:rPr>
              <w:t xml:space="preserve"> projektov do 12</w:t>
            </w:r>
            <w:r w:rsidR="007279EC">
              <w:rPr>
                <w:rFonts w:eastAsia="Times New Roman" w:cs="Times New Roman"/>
                <w:szCs w:val="24"/>
              </w:rPr>
              <w:t>/</w:t>
            </w:r>
            <w:r w:rsidR="35B04665" w:rsidRPr="00301836">
              <w:rPr>
                <w:rFonts w:eastAsia="Times New Roman" w:cs="Times New Roman"/>
                <w:szCs w:val="24"/>
              </w:rPr>
              <w:t>2023.</w:t>
            </w:r>
          </w:p>
          <w:p w14:paraId="76769268" w14:textId="77777777" w:rsidR="00257BA9" w:rsidRDefault="00257BA9" w:rsidP="007D6956">
            <w:pPr>
              <w:rPr>
                <w:rFonts w:eastAsia="Times New Roman" w:cs="Times New Roman"/>
              </w:rPr>
            </w:pPr>
          </w:p>
          <w:p w14:paraId="4D993ECD" w14:textId="77777777" w:rsidR="00257BA9" w:rsidRDefault="00257BA9" w:rsidP="007D6956">
            <w:pPr>
              <w:rPr>
                <w:rFonts w:eastAsia="Times New Roman" w:cs="Times New Roman"/>
              </w:rPr>
            </w:pPr>
          </w:p>
          <w:p w14:paraId="12CD2FA0" w14:textId="77777777" w:rsidR="00257BA9" w:rsidRDefault="00257BA9" w:rsidP="007D6956">
            <w:pPr>
              <w:rPr>
                <w:rFonts w:eastAsia="Times New Roman" w:cs="Times New Roman"/>
              </w:rPr>
            </w:pPr>
          </w:p>
          <w:p w14:paraId="166B5443" w14:textId="52153633" w:rsidR="00257BA9" w:rsidRPr="00301836" w:rsidRDefault="00257BA9" w:rsidP="007D6956">
            <w:pPr>
              <w:rPr>
                <w:rFonts w:eastAsia="Times New Roman" w:cs="Times New Roman"/>
              </w:rPr>
            </w:pPr>
          </w:p>
        </w:tc>
      </w:tr>
      <w:tr w:rsidR="00B73114" w:rsidRPr="00301836" w14:paraId="53882C31" w14:textId="77777777" w:rsidTr="00257BA9">
        <w:trPr>
          <w:trHeight w:val="283"/>
        </w:trPr>
        <w:tc>
          <w:tcPr>
            <w:tcW w:w="0" w:type="auto"/>
            <w:gridSpan w:val="8"/>
            <w:tcBorders>
              <w:left w:val="single" w:sz="8" w:space="0" w:color="000001"/>
              <w:bottom w:val="single" w:sz="8" w:space="0" w:color="000001"/>
              <w:right w:val="single" w:sz="8" w:space="0" w:color="000001"/>
            </w:tcBorders>
            <w:shd w:val="clear" w:color="auto" w:fill="FAF0D4" w:themeFill="accent3" w:themeFillTint="33"/>
            <w:vAlign w:val="center"/>
          </w:tcPr>
          <w:p w14:paraId="5677F894" w14:textId="2A9C5E5E" w:rsidR="00B73114" w:rsidRPr="00301836" w:rsidRDefault="00B73114" w:rsidP="00BA32EF">
            <w:pPr>
              <w:pStyle w:val="Nadpis3"/>
            </w:pPr>
            <w:bookmarkStart w:id="308" w:name="_8genzz1rhyoy"/>
            <w:bookmarkStart w:id="309" w:name="_Toc519432075"/>
            <w:bookmarkEnd w:id="308"/>
            <w:r w:rsidRPr="00301836">
              <w:lastRenderedPageBreak/>
              <w:t>Návrh nákladov na jednotlivé roky riešenia a celé obdobie riešenia (mil. €)</w:t>
            </w:r>
            <w:bookmarkEnd w:id="309"/>
          </w:p>
        </w:tc>
      </w:tr>
      <w:tr w:rsidR="000B5399" w:rsidRPr="00301836" w14:paraId="11FF9A84" w14:textId="77777777" w:rsidTr="00257BA9">
        <w:trPr>
          <w:trHeight w:val="340"/>
        </w:trPr>
        <w:tc>
          <w:tcPr>
            <w:tcW w:w="0" w:type="auto"/>
            <w:gridSpan w:val="2"/>
            <w:tcBorders>
              <w:top w:val="single" w:sz="8" w:space="0" w:color="000001"/>
              <w:left w:val="single" w:sz="8" w:space="0" w:color="000001"/>
              <w:bottom w:val="single" w:sz="8" w:space="0" w:color="000001"/>
              <w:right w:val="single" w:sz="8" w:space="0" w:color="000001"/>
            </w:tcBorders>
            <w:shd w:val="clear" w:color="auto" w:fill="auto"/>
          </w:tcPr>
          <w:p w14:paraId="030CF3C9" w14:textId="10B93092" w:rsidR="000B5399" w:rsidRPr="00AA296E" w:rsidRDefault="000B5399" w:rsidP="000B5399">
            <w:pPr>
              <w:rPr>
                <w:rFonts w:eastAsia="Times New Roman" w:cs="Times New Roman"/>
                <w:b/>
              </w:rPr>
            </w:pPr>
            <w:r w:rsidRPr="00AA296E">
              <w:rPr>
                <w:rFonts w:cs="Times New Roman"/>
                <w:b/>
              </w:rPr>
              <w:t>Rok</w:t>
            </w:r>
          </w:p>
        </w:tc>
        <w:tc>
          <w:tcPr>
            <w:tcW w:w="0" w:type="auto"/>
            <w:tcBorders>
              <w:top w:val="single" w:sz="8" w:space="0" w:color="000001"/>
              <w:left w:val="single" w:sz="8" w:space="0" w:color="000001"/>
              <w:bottom w:val="single" w:sz="8" w:space="0" w:color="000001"/>
              <w:right w:val="single" w:sz="8" w:space="0" w:color="000001"/>
            </w:tcBorders>
            <w:shd w:val="clear" w:color="auto" w:fill="auto"/>
          </w:tcPr>
          <w:p w14:paraId="22F12855" w14:textId="77777777" w:rsidR="000B5399" w:rsidRPr="00AA296E" w:rsidRDefault="000B5399">
            <w:pPr>
              <w:rPr>
                <w:rFonts w:eastAsia="Times New Roman" w:cs="Times New Roman"/>
                <w:b/>
              </w:rPr>
            </w:pPr>
            <w:r w:rsidRPr="00AA296E">
              <w:rPr>
                <w:rFonts w:cs="Times New Roman"/>
                <w:b/>
              </w:rPr>
              <w:t>2019</w:t>
            </w:r>
          </w:p>
        </w:tc>
        <w:tc>
          <w:tcPr>
            <w:tcW w:w="0" w:type="auto"/>
            <w:tcBorders>
              <w:top w:val="single" w:sz="8" w:space="0" w:color="000001"/>
              <w:left w:val="single" w:sz="8" w:space="0" w:color="000001"/>
              <w:bottom w:val="single" w:sz="8" w:space="0" w:color="000001"/>
              <w:right w:val="single" w:sz="8" w:space="0" w:color="000001"/>
            </w:tcBorders>
            <w:shd w:val="clear" w:color="auto" w:fill="auto"/>
          </w:tcPr>
          <w:p w14:paraId="18A51535" w14:textId="77777777" w:rsidR="000B5399" w:rsidRPr="00AA296E" w:rsidRDefault="000B5399">
            <w:pPr>
              <w:rPr>
                <w:rFonts w:eastAsia="Times New Roman" w:cs="Times New Roman"/>
                <w:b/>
              </w:rPr>
            </w:pPr>
            <w:r w:rsidRPr="00AA296E">
              <w:rPr>
                <w:rFonts w:cs="Times New Roman"/>
                <w:b/>
              </w:rPr>
              <w:t>2020</w:t>
            </w:r>
          </w:p>
        </w:tc>
        <w:tc>
          <w:tcPr>
            <w:tcW w:w="0" w:type="auto"/>
            <w:tcBorders>
              <w:top w:val="single" w:sz="8" w:space="0" w:color="000001"/>
              <w:left w:val="single" w:sz="8" w:space="0" w:color="000001"/>
              <w:bottom w:val="single" w:sz="8" w:space="0" w:color="000001"/>
              <w:right w:val="single" w:sz="8" w:space="0" w:color="000001"/>
            </w:tcBorders>
            <w:shd w:val="clear" w:color="auto" w:fill="auto"/>
          </w:tcPr>
          <w:p w14:paraId="102B51F2" w14:textId="77777777" w:rsidR="000B5399" w:rsidRPr="00AA296E" w:rsidRDefault="000B5399">
            <w:pPr>
              <w:rPr>
                <w:rFonts w:eastAsia="Times New Roman" w:cs="Times New Roman"/>
                <w:b/>
              </w:rPr>
            </w:pPr>
            <w:r w:rsidRPr="00AA296E">
              <w:rPr>
                <w:rFonts w:cs="Times New Roman"/>
                <w:b/>
              </w:rPr>
              <w:t>2021</w:t>
            </w:r>
          </w:p>
        </w:tc>
        <w:tc>
          <w:tcPr>
            <w:tcW w:w="0" w:type="auto"/>
            <w:tcBorders>
              <w:top w:val="single" w:sz="8" w:space="0" w:color="000001"/>
              <w:left w:val="single" w:sz="8" w:space="0" w:color="000001"/>
              <w:bottom w:val="single" w:sz="8" w:space="0" w:color="000001"/>
              <w:right w:val="single" w:sz="8" w:space="0" w:color="000001"/>
            </w:tcBorders>
            <w:shd w:val="clear" w:color="auto" w:fill="auto"/>
          </w:tcPr>
          <w:p w14:paraId="68F37386" w14:textId="77777777" w:rsidR="000B5399" w:rsidRPr="00AA296E" w:rsidRDefault="000B5399">
            <w:pPr>
              <w:rPr>
                <w:rFonts w:eastAsia="Times New Roman" w:cs="Times New Roman"/>
                <w:b/>
              </w:rPr>
            </w:pPr>
            <w:r w:rsidRPr="00AA296E">
              <w:rPr>
                <w:rFonts w:cs="Times New Roman"/>
                <w:b/>
              </w:rPr>
              <w:t>2022</w:t>
            </w:r>
          </w:p>
        </w:tc>
        <w:tc>
          <w:tcPr>
            <w:tcW w:w="0" w:type="auto"/>
            <w:tcBorders>
              <w:top w:val="single" w:sz="8" w:space="0" w:color="000001"/>
              <w:left w:val="single" w:sz="8" w:space="0" w:color="000001"/>
              <w:bottom w:val="single" w:sz="8" w:space="0" w:color="000001"/>
              <w:right w:val="single" w:sz="8" w:space="0" w:color="000001"/>
            </w:tcBorders>
            <w:shd w:val="clear" w:color="auto" w:fill="auto"/>
          </w:tcPr>
          <w:p w14:paraId="5EA3C7E0" w14:textId="77777777" w:rsidR="000B5399" w:rsidRPr="00AA296E" w:rsidRDefault="000B5399">
            <w:pPr>
              <w:rPr>
                <w:rFonts w:eastAsia="Times New Roman" w:cs="Times New Roman"/>
                <w:b/>
              </w:rPr>
            </w:pPr>
            <w:r w:rsidRPr="00AA296E">
              <w:rPr>
                <w:rFonts w:cs="Times New Roman"/>
                <w:b/>
              </w:rPr>
              <w:t>2023</w:t>
            </w:r>
          </w:p>
        </w:tc>
        <w:tc>
          <w:tcPr>
            <w:tcW w:w="0" w:type="auto"/>
            <w:tcBorders>
              <w:top w:val="single" w:sz="8" w:space="0" w:color="000001"/>
              <w:left w:val="single" w:sz="8" w:space="0" w:color="000001"/>
              <w:bottom w:val="single" w:sz="8" w:space="0" w:color="000001"/>
              <w:right w:val="single" w:sz="8" w:space="0" w:color="000001"/>
            </w:tcBorders>
            <w:shd w:val="clear" w:color="auto" w:fill="auto"/>
          </w:tcPr>
          <w:p w14:paraId="4C37C14E" w14:textId="77777777" w:rsidR="000B5399" w:rsidRPr="000B5399" w:rsidRDefault="000B5399">
            <w:pPr>
              <w:rPr>
                <w:rFonts w:eastAsia="Times New Roman" w:cs="Times New Roman"/>
                <w:b/>
              </w:rPr>
            </w:pPr>
            <w:r w:rsidRPr="000B5399">
              <w:rPr>
                <w:rFonts w:cs="Times New Roman"/>
                <w:b/>
              </w:rPr>
              <w:t>Spolu</w:t>
            </w:r>
          </w:p>
        </w:tc>
      </w:tr>
      <w:tr w:rsidR="00DC0013" w:rsidRPr="00301836" w14:paraId="5D733C85" w14:textId="77777777" w:rsidTr="00257BA9">
        <w:trPr>
          <w:trHeight w:val="340"/>
        </w:trPr>
        <w:tc>
          <w:tcPr>
            <w:tcW w:w="0" w:type="auto"/>
            <w:gridSpan w:val="2"/>
            <w:tcBorders>
              <w:top w:val="single" w:sz="8" w:space="0" w:color="000001"/>
              <w:left w:val="single" w:sz="8" w:space="0" w:color="000001"/>
              <w:bottom w:val="single" w:sz="8" w:space="0" w:color="000001"/>
              <w:right w:val="single" w:sz="8" w:space="0" w:color="000001"/>
            </w:tcBorders>
            <w:shd w:val="clear" w:color="auto" w:fill="auto"/>
          </w:tcPr>
          <w:p w14:paraId="051220B0" w14:textId="56E62F5B" w:rsidR="00DC0013" w:rsidRPr="00AA296E" w:rsidRDefault="00DC0013" w:rsidP="00DC0013">
            <w:pPr>
              <w:rPr>
                <w:rFonts w:cs="Times New Roman"/>
                <w:b/>
                <w:highlight w:val="yellow"/>
              </w:rPr>
            </w:pPr>
            <w:r w:rsidRPr="00AA296E">
              <w:rPr>
                <w:rFonts w:cs="Times New Roman"/>
                <w:b/>
              </w:rPr>
              <w:t>Štátny rozpočet</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237CB537" w14:textId="7A8CC64B" w:rsidR="00DC0013" w:rsidRPr="00301836" w:rsidRDefault="00DC0013" w:rsidP="00DC0013">
            <w:pPr>
              <w:jc w:val="left"/>
              <w:rPr>
                <w:rFonts w:eastAsia="Times New Roman" w:cs="Times New Roman"/>
              </w:rPr>
            </w:pPr>
            <w:r>
              <w:t>12</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0240B814" w14:textId="6CE929EF" w:rsidR="00DC0013" w:rsidRPr="00301836" w:rsidRDefault="00DC0013" w:rsidP="00DC0013">
            <w:pPr>
              <w:jc w:val="left"/>
              <w:rPr>
                <w:rFonts w:eastAsia="Times New Roman" w:cs="Times New Roman"/>
              </w:rPr>
            </w:pPr>
            <w:r>
              <w:t>27</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07E29A7B" w14:textId="78459AF0" w:rsidR="00DC0013" w:rsidRPr="00301836" w:rsidRDefault="00DC0013" w:rsidP="00DC0013">
            <w:pPr>
              <w:jc w:val="left"/>
              <w:rPr>
                <w:rFonts w:eastAsia="Times New Roman" w:cs="Times New Roman"/>
              </w:rPr>
            </w:pPr>
            <w:r>
              <w:t>27</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1B4D118B" w14:textId="78E187E5" w:rsidR="00DC0013" w:rsidRPr="00301836" w:rsidRDefault="00DC0013" w:rsidP="00DC0013">
            <w:pPr>
              <w:jc w:val="left"/>
              <w:rPr>
                <w:rFonts w:eastAsia="Times New Roman" w:cs="Times New Roman"/>
              </w:rPr>
            </w:pPr>
            <w:r>
              <w:t>20</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76A6B615" w14:textId="24190021" w:rsidR="00DC0013" w:rsidRPr="00301836" w:rsidRDefault="00DC0013" w:rsidP="00DC0013">
            <w:pPr>
              <w:jc w:val="left"/>
              <w:rPr>
                <w:rFonts w:eastAsia="Times New Roman" w:cs="Times New Roman"/>
              </w:rPr>
            </w:pPr>
            <w:r>
              <w:t>18</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74A44836" w14:textId="5BD495D5" w:rsidR="00DC0013" w:rsidRPr="000B5399" w:rsidRDefault="00DC0013" w:rsidP="00DC0013">
            <w:pPr>
              <w:jc w:val="left"/>
              <w:rPr>
                <w:rFonts w:eastAsia="Times New Roman" w:cs="Times New Roman"/>
                <w:b/>
              </w:rPr>
            </w:pPr>
            <w:r>
              <w:rPr>
                <w:b/>
                <w:bCs/>
              </w:rPr>
              <w:t xml:space="preserve">104 </w:t>
            </w:r>
          </w:p>
        </w:tc>
      </w:tr>
      <w:tr w:rsidR="00DC0013" w:rsidRPr="00301836" w14:paraId="7DE91D57" w14:textId="77777777" w:rsidTr="00257BA9">
        <w:trPr>
          <w:trHeight w:val="340"/>
        </w:trPr>
        <w:tc>
          <w:tcPr>
            <w:tcW w:w="0" w:type="auto"/>
            <w:gridSpan w:val="2"/>
            <w:tcBorders>
              <w:top w:val="single" w:sz="8" w:space="0" w:color="000001"/>
              <w:left w:val="single" w:sz="8" w:space="0" w:color="000001"/>
              <w:bottom w:val="single" w:sz="8" w:space="0" w:color="000001"/>
              <w:right w:val="single" w:sz="8" w:space="0" w:color="000001"/>
            </w:tcBorders>
            <w:shd w:val="clear" w:color="auto" w:fill="auto"/>
          </w:tcPr>
          <w:p w14:paraId="0F065F71" w14:textId="4980BE5D" w:rsidR="00DC0013" w:rsidRPr="00301836" w:rsidRDefault="00DC0013" w:rsidP="00DC0013">
            <w:pPr>
              <w:ind w:left="567"/>
              <w:rPr>
                <w:rFonts w:cs="Times New Roman"/>
                <w:highlight w:val="yellow"/>
              </w:rPr>
            </w:pPr>
            <w:r w:rsidRPr="00301836">
              <w:rPr>
                <w:rFonts w:cs="Times New Roman"/>
              </w:rPr>
              <w:t>Z toho BV</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02882BAD" w14:textId="581331E9" w:rsidR="00DC0013" w:rsidRPr="00301836" w:rsidRDefault="00DC0013" w:rsidP="00DC0013">
            <w:pPr>
              <w:jc w:val="left"/>
              <w:rPr>
                <w:rFonts w:eastAsia="Times New Roman" w:cs="Times New Roman"/>
              </w:rPr>
            </w:pPr>
            <w:r>
              <w:t>7,5</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3D00331C" w14:textId="73855714" w:rsidR="00DC0013" w:rsidRPr="00301836" w:rsidRDefault="00DC0013" w:rsidP="00DC0013">
            <w:pPr>
              <w:jc w:val="left"/>
              <w:rPr>
                <w:rFonts w:eastAsia="Times New Roman" w:cs="Times New Roman"/>
              </w:rPr>
            </w:pPr>
            <w:r>
              <w:t>18,5</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4BB599E8" w14:textId="5C72CDD3" w:rsidR="00DC0013" w:rsidRPr="00301836" w:rsidRDefault="00DC0013" w:rsidP="00DC0013">
            <w:pPr>
              <w:jc w:val="left"/>
              <w:rPr>
                <w:rFonts w:eastAsia="Times New Roman" w:cs="Times New Roman"/>
              </w:rPr>
            </w:pPr>
            <w:r>
              <w:t>18,5</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10DE36DF" w14:textId="5FBB5320" w:rsidR="00DC0013" w:rsidRPr="00301836" w:rsidRDefault="00DC0013" w:rsidP="00DC0013">
            <w:pPr>
              <w:jc w:val="left"/>
              <w:rPr>
                <w:rFonts w:eastAsia="Times New Roman" w:cs="Times New Roman"/>
              </w:rPr>
            </w:pPr>
            <w:r>
              <w:t>15</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37EBB778" w14:textId="71F0A7F1" w:rsidR="00DC0013" w:rsidRPr="00301836" w:rsidRDefault="00DC0013" w:rsidP="00DC0013">
            <w:pPr>
              <w:jc w:val="left"/>
              <w:rPr>
                <w:rFonts w:eastAsia="Times New Roman" w:cs="Times New Roman"/>
              </w:rPr>
            </w:pPr>
            <w:r>
              <w:t>13,5</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68EA41BF" w14:textId="0192FA2C" w:rsidR="00DC0013" w:rsidRPr="000B5399" w:rsidRDefault="00DC0013" w:rsidP="00DC0013">
            <w:pPr>
              <w:jc w:val="left"/>
              <w:rPr>
                <w:rFonts w:eastAsia="Times New Roman" w:cs="Times New Roman"/>
                <w:b/>
              </w:rPr>
            </w:pPr>
            <w:r>
              <w:rPr>
                <w:b/>
                <w:bCs/>
              </w:rPr>
              <w:t>73</w:t>
            </w:r>
          </w:p>
        </w:tc>
      </w:tr>
      <w:tr w:rsidR="00DC0013" w:rsidRPr="00301836" w14:paraId="30203D71" w14:textId="77777777" w:rsidTr="00257BA9">
        <w:trPr>
          <w:trHeight w:val="340"/>
        </w:trPr>
        <w:tc>
          <w:tcPr>
            <w:tcW w:w="0" w:type="auto"/>
            <w:gridSpan w:val="2"/>
            <w:tcBorders>
              <w:top w:val="single" w:sz="8" w:space="0" w:color="000001"/>
              <w:left w:val="single" w:sz="8" w:space="0" w:color="000001"/>
              <w:bottom w:val="single" w:sz="8" w:space="0" w:color="000001"/>
              <w:right w:val="single" w:sz="8" w:space="0" w:color="000001"/>
            </w:tcBorders>
            <w:shd w:val="clear" w:color="auto" w:fill="auto"/>
          </w:tcPr>
          <w:p w14:paraId="6AA71E19" w14:textId="1FEE53C6" w:rsidR="00DC0013" w:rsidRPr="00301836" w:rsidRDefault="00DC0013" w:rsidP="00DC0013">
            <w:pPr>
              <w:ind w:left="567"/>
              <w:rPr>
                <w:rFonts w:cs="Times New Roman"/>
                <w:highlight w:val="yellow"/>
              </w:rPr>
            </w:pPr>
            <w:r w:rsidRPr="00301836">
              <w:rPr>
                <w:rFonts w:cs="Times New Roman"/>
              </w:rPr>
              <w:t>Z toho KV</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283A9DF1" w14:textId="10CB459B" w:rsidR="00DC0013" w:rsidRPr="00301836" w:rsidRDefault="00DC0013" w:rsidP="00DC0013">
            <w:pPr>
              <w:jc w:val="left"/>
              <w:rPr>
                <w:rFonts w:eastAsia="Times New Roman" w:cs="Times New Roman"/>
              </w:rPr>
            </w:pPr>
            <w:r>
              <w:t>4,5</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6BC9FFDD" w14:textId="0C658EDD" w:rsidR="00DC0013" w:rsidRPr="00301836" w:rsidRDefault="00DC0013" w:rsidP="00DC0013">
            <w:pPr>
              <w:jc w:val="left"/>
              <w:rPr>
                <w:rFonts w:eastAsia="Times New Roman" w:cs="Times New Roman"/>
              </w:rPr>
            </w:pPr>
            <w:r>
              <w:t>8,5</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3F69AEE8" w14:textId="6ED7BBFA" w:rsidR="00DC0013" w:rsidRPr="00301836" w:rsidRDefault="00DC0013" w:rsidP="00DC0013">
            <w:pPr>
              <w:jc w:val="left"/>
              <w:rPr>
                <w:rFonts w:eastAsia="Times New Roman" w:cs="Times New Roman"/>
              </w:rPr>
            </w:pPr>
            <w:r>
              <w:t>8,5</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5467CA3B" w14:textId="47CEF058" w:rsidR="00DC0013" w:rsidRPr="00301836" w:rsidRDefault="00DC0013" w:rsidP="00DC0013">
            <w:pPr>
              <w:jc w:val="left"/>
              <w:rPr>
                <w:rFonts w:eastAsia="Times New Roman" w:cs="Times New Roman"/>
              </w:rPr>
            </w:pPr>
            <w:r>
              <w:t>5</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2CC60C02" w14:textId="0BF4911B" w:rsidR="00DC0013" w:rsidRPr="00301836" w:rsidRDefault="00DC0013" w:rsidP="00DC0013">
            <w:pPr>
              <w:jc w:val="left"/>
              <w:rPr>
                <w:rFonts w:eastAsia="Times New Roman" w:cs="Times New Roman"/>
              </w:rPr>
            </w:pPr>
            <w:r>
              <w:t>4,5</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44C762A5" w14:textId="0C2CEE9F" w:rsidR="00DC0013" w:rsidRPr="000B5399" w:rsidRDefault="00DC0013" w:rsidP="00DC0013">
            <w:pPr>
              <w:jc w:val="left"/>
              <w:rPr>
                <w:rFonts w:eastAsia="Times New Roman" w:cs="Times New Roman"/>
                <w:b/>
              </w:rPr>
            </w:pPr>
            <w:r>
              <w:rPr>
                <w:b/>
                <w:bCs/>
              </w:rPr>
              <w:t xml:space="preserve">31 </w:t>
            </w:r>
          </w:p>
        </w:tc>
      </w:tr>
      <w:tr w:rsidR="00DC0013" w:rsidRPr="00301836" w14:paraId="2D73A1AD" w14:textId="77777777" w:rsidTr="00257BA9">
        <w:trPr>
          <w:trHeight w:val="340"/>
        </w:trPr>
        <w:tc>
          <w:tcPr>
            <w:tcW w:w="0" w:type="auto"/>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78999A0D" w14:textId="6FDE5AF4" w:rsidR="00DC0013" w:rsidRPr="00AA296E" w:rsidRDefault="00DC0013" w:rsidP="00257BA9">
            <w:pPr>
              <w:jc w:val="left"/>
              <w:rPr>
                <w:rFonts w:cs="Times New Roman"/>
                <w:b/>
                <w:highlight w:val="yellow"/>
              </w:rPr>
            </w:pPr>
            <w:r w:rsidRPr="00AA296E">
              <w:rPr>
                <w:rFonts w:cs="Times New Roman"/>
                <w:b/>
              </w:rPr>
              <w:t xml:space="preserve">Indikatívne </w:t>
            </w:r>
            <w:r w:rsidR="00257BA9">
              <w:rPr>
                <w:rFonts w:cs="Times New Roman"/>
                <w:b/>
              </w:rPr>
              <w:t>mimorozp.</w:t>
            </w:r>
            <w:r w:rsidRPr="00AA296E">
              <w:rPr>
                <w:rFonts w:cs="Times New Roman"/>
                <w:b/>
              </w:rPr>
              <w:t xml:space="preserve"> zdroje</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37B7DAE3" w14:textId="2E429747" w:rsidR="00DC0013" w:rsidRPr="00301836" w:rsidRDefault="00DC0013" w:rsidP="00DC0013">
            <w:pPr>
              <w:jc w:val="left"/>
              <w:rPr>
                <w:rFonts w:eastAsia="Times New Roman" w:cs="Times New Roman"/>
              </w:rPr>
            </w:pPr>
            <w:r>
              <w:t>2,5</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2354FB2D" w14:textId="0FEB9F79" w:rsidR="00DC0013" w:rsidRPr="00301836" w:rsidRDefault="00DC0013" w:rsidP="00DC0013">
            <w:pPr>
              <w:jc w:val="left"/>
              <w:rPr>
                <w:rFonts w:eastAsia="Times New Roman" w:cs="Times New Roman"/>
              </w:rPr>
            </w:pPr>
            <w:r>
              <w:t>5,5</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0E34B67B" w14:textId="1E37CD2A" w:rsidR="00DC0013" w:rsidRPr="00301836" w:rsidRDefault="00DC0013" w:rsidP="00DC0013">
            <w:pPr>
              <w:jc w:val="left"/>
              <w:rPr>
                <w:rFonts w:eastAsia="Times New Roman" w:cs="Times New Roman"/>
              </w:rPr>
            </w:pPr>
            <w:r>
              <w:t>5,5</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17494AF4" w14:textId="21AA1BF2" w:rsidR="00DC0013" w:rsidRPr="00301836" w:rsidRDefault="00DC0013" w:rsidP="00DC0013">
            <w:pPr>
              <w:jc w:val="left"/>
              <w:rPr>
                <w:rFonts w:eastAsia="Times New Roman" w:cs="Times New Roman"/>
              </w:rPr>
            </w:pPr>
            <w:r>
              <w:t>4</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71CD23F1" w14:textId="6CB13D9B" w:rsidR="00DC0013" w:rsidRPr="00301836" w:rsidRDefault="00DC0013" w:rsidP="00DC0013">
            <w:pPr>
              <w:jc w:val="left"/>
              <w:rPr>
                <w:rFonts w:eastAsia="Times New Roman" w:cs="Times New Roman"/>
              </w:rPr>
            </w:pPr>
            <w:r>
              <w:t>3,5</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65E8C252" w14:textId="0A9EDB35" w:rsidR="00DC0013" w:rsidRPr="000B5399" w:rsidRDefault="00DC0013" w:rsidP="00DC0013">
            <w:pPr>
              <w:jc w:val="left"/>
              <w:rPr>
                <w:rFonts w:eastAsia="Times New Roman" w:cs="Times New Roman"/>
                <w:b/>
              </w:rPr>
            </w:pPr>
            <w:r>
              <w:rPr>
                <w:b/>
                <w:bCs/>
              </w:rPr>
              <w:t>21</w:t>
            </w:r>
          </w:p>
        </w:tc>
      </w:tr>
      <w:tr w:rsidR="00DC0013" w:rsidRPr="00301836" w14:paraId="6D3205F5" w14:textId="77777777" w:rsidTr="00257BA9">
        <w:trPr>
          <w:trHeight w:val="340"/>
        </w:trPr>
        <w:tc>
          <w:tcPr>
            <w:tcW w:w="0" w:type="auto"/>
            <w:gridSpan w:val="2"/>
            <w:tcBorders>
              <w:top w:val="single" w:sz="8" w:space="0" w:color="000001"/>
              <w:left w:val="single" w:sz="8" w:space="0" w:color="000001"/>
              <w:bottom w:val="single" w:sz="8" w:space="0" w:color="000001"/>
              <w:right w:val="single" w:sz="8" w:space="0" w:color="000001"/>
            </w:tcBorders>
            <w:shd w:val="clear" w:color="auto" w:fill="auto"/>
          </w:tcPr>
          <w:p w14:paraId="63F48361" w14:textId="719D7B94" w:rsidR="00DC0013" w:rsidRPr="00AA296E" w:rsidRDefault="00DC0013" w:rsidP="00DC0013">
            <w:pPr>
              <w:jc w:val="left"/>
              <w:rPr>
                <w:rFonts w:cs="Times New Roman"/>
                <w:b/>
                <w:highlight w:val="yellow"/>
              </w:rPr>
            </w:pPr>
            <w:r w:rsidRPr="00AA296E">
              <w:rPr>
                <w:rFonts w:cs="Times New Roman"/>
                <w:b/>
              </w:rPr>
              <w:t>Celkové oprávnené náklady</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366102B2" w14:textId="05C27A9A" w:rsidR="00DC0013" w:rsidRPr="00520692" w:rsidRDefault="00DC0013" w:rsidP="00DC0013">
            <w:pPr>
              <w:jc w:val="left"/>
              <w:rPr>
                <w:rFonts w:eastAsia="Times New Roman" w:cs="Times New Roman"/>
                <w:b/>
              </w:rPr>
            </w:pPr>
            <w:r>
              <w:rPr>
                <w:b/>
                <w:bCs/>
              </w:rPr>
              <w:t>14,5</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42B13411" w14:textId="64730C89" w:rsidR="00DC0013" w:rsidRPr="00520692" w:rsidRDefault="00DC0013" w:rsidP="00DC0013">
            <w:pPr>
              <w:jc w:val="left"/>
              <w:rPr>
                <w:rFonts w:eastAsia="Times New Roman" w:cs="Times New Roman"/>
                <w:b/>
              </w:rPr>
            </w:pPr>
            <w:r>
              <w:rPr>
                <w:b/>
                <w:bCs/>
              </w:rPr>
              <w:t>32,5</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23273C01" w14:textId="3161473A" w:rsidR="00DC0013" w:rsidRPr="00520692" w:rsidRDefault="00DC0013" w:rsidP="00DC0013">
            <w:pPr>
              <w:jc w:val="left"/>
              <w:rPr>
                <w:rFonts w:eastAsia="Times New Roman" w:cs="Times New Roman"/>
                <w:b/>
              </w:rPr>
            </w:pPr>
            <w:r>
              <w:rPr>
                <w:b/>
                <w:bCs/>
              </w:rPr>
              <w:t>32,5</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3335C54F" w14:textId="328D115D" w:rsidR="00DC0013" w:rsidRPr="00520692" w:rsidRDefault="00DC0013" w:rsidP="00DC0013">
            <w:pPr>
              <w:jc w:val="left"/>
              <w:rPr>
                <w:rFonts w:eastAsia="Times New Roman" w:cs="Times New Roman"/>
                <w:b/>
              </w:rPr>
            </w:pPr>
            <w:r>
              <w:rPr>
                <w:b/>
                <w:bCs/>
              </w:rPr>
              <w:t>24</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30DF4476" w14:textId="70F44197" w:rsidR="00DC0013" w:rsidRPr="00520692" w:rsidRDefault="00DC0013" w:rsidP="00DC0013">
            <w:pPr>
              <w:jc w:val="left"/>
              <w:rPr>
                <w:rFonts w:eastAsia="Times New Roman" w:cs="Times New Roman"/>
                <w:b/>
              </w:rPr>
            </w:pPr>
            <w:r>
              <w:rPr>
                <w:b/>
                <w:bCs/>
              </w:rPr>
              <w:t>21,5</w:t>
            </w:r>
          </w:p>
        </w:tc>
        <w:tc>
          <w:tcPr>
            <w:tcW w:w="0" w:type="auto"/>
            <w:tcBorders>
              <w:top w:val="single" w:sz="8" w:space="0" w:color="000001"/>
              <w:left w:val="single" w:sz="8" w:space="0" w:color="000001"/>
              <w:bottom w:val="single" w:sz="8" w:space="0" w:color="000001"/>
              <w:right w:val="single" w:sz="8" w:space="0" w:color="000001"/>
            </w:tcBorders>
            <w:shd w:val="clear" w:color="auto" w:fill="auto"/>
            <w:vAlign w:val="center"/>
          </w:tcPr>
          <w:p w14:paraId="005237C4" w14:textId="4240677E" w:rsidR="00DC0013" w:rsidRPr="000B5399" w:rsidRDefault="00DC0013" w:rsidP="00DC0013">
            <w:pPr>
              <w:jc w:val="left"/>
              <w:rPr>
                <w:rFonts w:eastAsia="Times New Roman" w:cs="Times New Roman"/>
                <w:b/>
              </w:rPr>
            </w:pPr>
            <w:r>
              <w:rPr>
                <w:b/>
                <w:bCs/>
              </w:rPr>
              <w:t>125</w:t>
            </w:r>
          </w:p>
        </w:tc>
      </w:tr>
      <w:tr w:rsidR="00B73114" w:rsidRPr="00301836" w14:paraId="42B83437" w14:textId="77777777" w:rsidTr="00257BA9">
        <w:trPr>
          <w:trHeight w:val="283"/>
        </w:trPr>
        <w:tc>
          <w:tcPr>
            <w:tcW w:w="0" w:type="auto"/>
            <w:gridSpan w:val="8"/>
            <w:tcBorders>
              <w:left w:val="single" w:sz="8" w:space="0" w:color="000001"/>
              <w:bottom w:val="single" w:sz="4" w:space="0" w:color="auto"/>
              <w:right w:val="single" w:sz="8" w:space="0" w:color="000001"/>
            </w:tcBorders>
            <w:shd w:val="clear" w:color="auto" w:fill="FAF0D4" w:themeFill="accent3" w:themeFillTint="33"/>
            <w:vAlign w:val="center"/>
          </w:tcPr>
          <w:p w14:paraId="331B8B35" w14:textId="63C2C059" w:rsidR="00B73114" w:rsidRPr="00301836" w:rsidRDefault="00B73114" w:rsidP="00BA32EF">
            <w:pPr>
              <w:pStyle w:val="Nadpis3"/>
            </w:pPr>
            <w:bookmarkStart w:id="310" w:name="_93kivqjep6lb"/>
            <w:bookmarkStart w:id="311" w:name="_Toc519432076"/>
            <w:bookmarkEnd w:id="310"/>
            <w:r w:rsidRPr="00301836">
              <w:t>Výhľadový zámer obsahovej náplne riešenia po roku 2023 (do roku 2028)</w:t>
            </w:r>
            <w:bookmarkEnd w:id="311"/>
          </w:p>
        </w:tc>
      </w:tr>
      <w:tr w:rsidR="00B73114" w:rsidRPr="00301836" w14:paraId="780A6BD3" w14:textId="77777777" w:rsidTr="00257BA9">
        <w:trPr>
          <w:trHeight w:val="2340"/>
        </w:trPr>
        <w:tc>
          <w:tcPr>
            <w:tcW w:w="0" w:type="auto"/>
            <w:gridSpan w:val="8"/>
            <w:tcBorders>
              <w:top w:val="single" w:sz="4" w:space="0" w:color="auto"/>
              <w:left w:val="single" w:sz="4" w:space="0" w:color="auto"/>
              <w:bottom w:val="single" w:sz="4" w:space="0" w:color="auto"/>
              <w:right w:val="single" w:sz="4" w:space="0" w:color="auto"/>
            </w:tcBorders>
            <w:shd w:val="clear" w:color="auto" w:fill="auto"/>
          </w:tcPr>
          <w:p w14:paraId="26D2977D" w14:textId="797E6530" w:rsidR="00B73114" w:rsidRPr="00301836" w:rsidRDefault="00B73114">
            <w:pPr>
              <w:rPr>
                <w:rFonts w:eastAsia="Times New Roman" w:cs="Times New Roman"/>
              </w:rPr>
            </w:pPr>
            <w:r w:rsidRPr="00301836">
              <w:rPr>
                <w:rFonts w:cs="Times New Roman"/>
              </w:rPr>
              <w:t>Budovanie informačnej spoločnosti je proces, ktorý bude pokračovať aj v období rokov 2023 – 2028. Hlavným cieľom štátneho programu bude získavaním nových poznatkov a tvorbou nových nástrojov dosiahnuť</w:t>
            </w:r>
            <w:r w:rsidR="004E3613">
              <w:rPr>
                <w:rFonts w:cs="Times New Roman"/>
              </w:rPr>
              <w:t>,</w:t>
            </w:r>
            <w:r w:rsidRPr="00301836">
              <w:rPr>
                <w:rFonts w:cs="Times New Roman"/>
              </w:rPr>
              <w:t xml:space="preserve"> aby moderné informačné a</w:t>
            </w:r>
            <w:r w:rsidR="00AB0C55" w:rsidRPr="00301836">
              <w:rPr>
                <w:rFonts w:eastAsia="Times New Roman" w:cs="Times New Roman"/>
              </w:rPr>
              <w:t xml:space="preserve"> </w:t>
            </w:r>
            <w:r w:rsidRPr="00301836">
              <w:rPr>
                <w:rFonts w:cs="Times New Roman"/>
              </w:rPr>
              <w:t>komunikačné technológie priniesli rádovo vyššiu aktivizáciu intelektuálneho a</w:t>
            </w:r>
            <w:r w:rsidR="00AB0C55" w:rsidRPr="00301836">
              <w:rPr>
                <w:rFonts w:eastAsia="Times New Roman" w:cs="Times New Roman"/>
              </w:rPr>
              <w:t xml:space="preserve"> </w:t>
            </w:r>
            <w:r w:rsidRPr="00301836">
              <w:rPr>
                <w:rFonts w:cs="Times New Roman"/>
              </w:rPr>
              <w:t>inovačného potenciálu krajiny, zvýšili jeho účinnosť v prospech rozvoja spoločnosti, vytvárali podmienky pre udržateľný ekonomický rast, odľahčili ekonomiku o odvetvia náročné na suroviny a energiu a podporili rozvoj odvetví náročných na kvalifikovanú pracovnú silu, ktoré zabezpečujú vyšší stupeň zhodnocovania národnej práce a chránia životné prostredie.</w:t>
            </w:r>
          </w:p>
        </w:tc>
      </w:tr>
      <w:tr w:rsidR="00B73114" w:rsidRPr="00301836" w14:paraId="63387A11" w14:textId="77777777" w:rsidTr="00257BA9">
        <w:trPr>
          <w:trHeight w:val="820"/>
        </w:trPr>
        <w:tc>
          <w:tcPr>
            <w:tcW w:w="0" w:type="auto"/>
            <w:gridSpan w:val="8"/>
            <w:tcBorders>
              <w:top w:val="single" w:sz="4" w:space="0" w:color="auto"/>
              <w:left w:val="single" w:sz="4" w:space="0" w:color="auto"/>
              <w:bottom w:val="nil"/>
              <w:right w:val="single" w:sz="4" w:space="0" w:color="auto"/>
            </w:tcBorders>
            <w:shd w:val="clear" w:color="auto" w:fill="auto"/>
          </w:tcPr>
          <w:p w14:paraId="42D7808D" w14:textId="79818620" w:rsidR="00B73114" w:rsidRPr="00301836" w:rsidRDefault="00B73114">
            <w:pPr>
              <w:rPr>
                <w:rFonts w:eastAsia="Times New Roman" w:cs="Times New Roman"/>
              </w:rPr>
            </w:pPr>
            <w:r w:rsidRPr="00301836">
              <w:rPr>
                <w:rFonts w:cs="Times New Roman"/>
              </w:rPr>
              <w:t>1.</w:t>
            </w:r>
            <w:r w:rsidR="00AB0C55" w:rsidRPr="00301836">
              <w:rPr>
                <w:rFonts w:eastAsia="Times New Roman" w:cs="Times New Roman"/>
              </w:rPr>
              <w:t xml:space="preserve"> </w:t>
            </w:r>
            <w:r w:rsidRPr="00301836">
              <w:rPr>
                <w:rFonts w:cs="Times New Roman"/>
                <w:szCs w:val="24"/>
              </w:rPr>
              <w:tab/>
            </w:r>
            <w:r w:rsidRPr="00301836">
              <w:rPr>
                <w:rFonts w:cs="Times New Roman"/>
              </w:rPr>
              <w:t>Ďalšie ciele nadväzujúce na výstupy a výsledky riešenia štátneho programu v rokoch 201</w:t>
            </w:r>
            <w:r w:rsidR="007D6956">
              <w:rPr>
                <w:rFonts w:cs="Times New Roman"/>
              </w:rPr>
              <w:t>9</w:t>
            </w:r>
            <w:r w:rsidRPr="00301836">
              <w:rPr>
                <w:rFonts w:cs="Times New Roman"/>
              </w:rPr>
              <w:t>-2023.</w:t>
            </w:r>
          </w:p>
          <w:p w14:paraId="183FD0C3" w14:textId="77777777" w:rsidR="00B73114" w:rsidRPr="00301836" w:rsidRDefault="00B73114">
            <w:pPr>
              <w:rPr>
                <w:rFonts w:eastAsia="Times New Roman" w:cs="Times New Roman"/>
              </w:rPr>
            </w:pPr>
            <w:r w:rsidRPr="00301836">
              <w:rPr>
                <w:rFonts w:cs="Times New Roman"/>
              </w:rPr>
              <w:t>Po roku 2023 sa dá očakávať, že v každej z identifikovaných tematických oblastí vznikne potreba lepších a rýchlejších metód a nástrojov. Bude to dôsledok lepšieho prepojenia väčšieho množstva zdrojov dát a celkovo väčšieho množstva dát, sofistikovanejších hrozieb v oblasti kybernetickej bezpečnosti aj novými problémami, ktoré budú dôsledkom masovejšieho využitia inteligentných systémov. Zložitejšie digitálne prostredie si bude vyžadovať lepšie aj úplne nové služby a spôsoby vzájomnej komunikácie ľudí a kybernetických systémov.</w:t>
            </w:r>
          </w:p>
        </w:tc>
      </w:tr>
      <w:tr w:rsidR="00B73114" w:rsidRPr="00301836" w14:paraId="5F3D26C1" w14:textId="77777777" w:rsidTr="00257BA9">
        <w:trPr>
          <w:trHeight w:val="820"/>
        </w:trPr>
        <w:tc>
          <w:tcPr>
            <w:tcW w:w="0" w:type="auto"/>
            <w:gridSpan w:val="8"/>
            <w:tcBorders>
              <w:top w:val="nil"/>
              <w:left w:val="single" w:sz="4" w:space="0" w:color="auto"/>
              <w:bottom w:val="nil"/>
              <w:right w:val="single" w:sz="4" w:space="0" w:color="auto"/>
            </w:tcBorders>
            <w:shd w:val="clear" w:color="auto" w:fill="auto"/>
          </w:tcPr>
          <w:p w14:paraId="08AFC4FB" w14:textId="1C5B9EA4" w:rsidR="00B73114" w:rsidRPr="00301836" w:rsidRDefault="00B73114">
            <w:pPr>
              <w:rPr>
                <w:rFonts w:eastAsia="Times New Roman" w:cs="Times New Roman"/>
              </w:rPr>
            </w:pPr>
            <w:r w:rsidRPr="00301836">
              <w:rPr>
                <w:rFonts w:cs="Times New Roman"/>
              </w:rPr>
              <w:t>2.</w:t>
            </w:r>
            <w:r w:rsidR="00AB0C55" w:rsidRPr="00301836">
              <w:rPr>
                <w:rFonts w:eastAsia="Times New Roman" w:cs="Times New Roman"/>
              </w:rPr>
              <w:t xml:space="preserve"> </w:t>
            </w:r>
            <w:r w:rsidRPr="00301836">
              <w:rPr>
                <w:rFonts w:cs="Times New Roman"/>
                <w:szCs w:val="24"/>
              </w:rPr>
              <w:tab/>
            </w:r>
            <w:r w:rsidRPr="00301836">
              <w:rPr>
                <w:rFonts w:cs="Times New Roman"/>
              </w:rPr>
              <w:t xml:space="preserve">Cieľové očakávané výsledky a výstupy </w:t>
            </w:r>
            <w:r w:rsidR="00A135C5">
              <w:rPr>
                <w:rStyle w:val="Zvraznenie"/>
                <w:rFonts w:eastAsia="Times New Roman"/>
              </w:rPr>
              <w:t>štátneho programu</w:t>
            </w:r>
            <w:r w:rsidR="00A135C5" w:rsidRPr="00301836">
              <w:rPr>
                <w:rFonts w:cs="Times New Roman"/>
              </w:rPr>
              <w:t xml:space="preserve"> </w:t>
            </w:r>
            <w:r w:rsidRPr="00301836">
              <w:rPr>
                <w:rFonts w:cs="Times New Roman"/>
              </w:rPr>
              <w:t>po roku 2023.</w:t>
            </w:r>
          </w:p>
          <w:p w14:paraId="47388B19" w14:textId="77777777" w:rsidR="00B73114" w:rsidRPr="00301836" w:rsidRDefault="00B73114">
            <w:pPr>
              <w:rPr>
                <w:rFonts w:eastAsia="Times New Roman" w:cs="Times New Roman"/>
              </w:rPr>
            </w:pPr>
            <w:r w:rsidRPr="00301836">
              <w:rPr>
                <w:rFonts w:cs="Times New Roman"/>
              </w:rPr>
              <w:t>Očakávané výsledky budú podobné ako výsledky riešenia do roku 2023 s tým, že ich kvalita a kvantita bude vzhľadom na stabilizáciu a rozšírenie riešiteľských kolektívov vyššia.</w:t>
            </w:r>
          </w:p>
        </w:tc>
      </w:tr>
      <w:tr w:rsidR="00B73114" w:rsidRPr="00301836" w14:paraId="76FF7785" w14:textId="77777777" w:rsidTr="00257BA9">
        <w:trPr>
          <w:trHeight w:val="641"/>
        </w:trPr>
        <w:tc>
          <w:tcPr>
            <w:tcW w:w="0" w:type="auto"/>
            <w:gridSpan w:val="8"/>
            <w:tcBorders>
              <w:top w:val="nil"/>
              <w:left w:val="single" w:sz="4" w:space="0" w:color="auto"/>
              <w:bottom w:val="single" w:sz="4" w:space="0" w:color="auto"/>
              <w:right w:val="single" w:sz="4" w:space="0" w:color="auto"/>
            </w:tcBorders>
            <w:shd w:val="clear" w:color="auto" w:fill="auto"/>
          </w:tcPr>
          <w:p w14:paraId="4804B0CD" w14:textId="535913AD" w:rsidR="00B73114" w:rsidRPr="00301836" w:rsidRDefault="00B73114">
            <w:pPr>
              <w:rPr>
                <w:rFonts w:eastAsia="Times New Roman" w:cs="Times New Roman"/>
              </w:rPr>
            </w:pPr>
            <w:r w:rsidRPr="00301836">
              <w:rPr>
                <w:rFonts w:cs="Times New Roman"/>
              </w:rPr>
              <w:t>3.</w:t>
            </w:r>
            <w:r w:rsidR="00AB0C55" w:rsidRPr="00301836">
              <w:rPr>
                <w:rFonts w:eastAsia="Times New Roman" w:cs="Times New Roman"/>
              </w:rPr>
              <w:t xml:space="preserve"> </w:t>
            </w:r>
            <w:r w:rsidRPr="00301836">
              <w:rPr>
                <w:rFonts w:cs="Times New Roman"/>
                <w:szCs w:val="24"/>
              </w:rPr>
              <w:tab/>
            </w:r>
            <w:r w:rsidRPr="00301836">
              <w:rPr>
                <w:rFonts w:cs="Times New Roman"/>
              </w:rPr>
              <w:t>Predpokladané finančné zabezpečenie plnenia výhľadového zámeru.</w:t>
            </w:r>
          </w:p>
        </w:tc>
      </w:tr>
      <w:tr w:rsidR="00B73114" w:rsidRPr="00301836" w14:paraId="1A677629" w14:textId="77777777" w:rsidTr="00257BA9">
        <w:trPr>
          <w:trHeight w:val="315"/>
        </w:trPr>
        <w:tc>
          <w:tcPr>
            <w:tcW w:w="0" w:type="auto"/>
            <w:tcBorders>
              <w:top w:val="single" w:sz="4" w:space="0" w:color="auto"/>
              <w:left w:val="single" w:sz="8" w:space="0" w:color="000001"/>
              <w:bottom w:val="single" w:sz="8" w:space="0" w:color="000001"/>
              <w:right w:val="single" w:sz="8" w:space="0" w:color="000001"/>
            </w:tcBorders>
            <w:shd w:val="clear" w:color="auto" w:fill="auto"/>
          </w:tcPr>
          <w:p w14:paraId="41991B5C" w14:textId="735B9CB9" w:rsidR="00B73114" w:rsidRPr="00520692" w:rsidRDefault="00B73114">
            <w:pPr>
              <w:rPr>
                <w:rFonts w:eastAsia="Times New Roman" w:cs="Times New Roman"/>
                <w:b/>
              </w:rPr>
            </w:pPr>
            <w:r w:rsidRPr="00520692">
              <w:rPr>
                <w:rFonts w:cs="Times New Roman"/>
                <w:b/>
              </w:rPr>
              <w:t>Rok</w:t>
            </w:r>
          </w:p>
        </w:tc>
        <w:tc>
          <w:tcPr>
            <w:tcW w:w="0" w:type="auto"/>
            <w:tcBorders>
              <w:top w:val="single" w:sz="4" w:space="0" w:color="auto"/>
              <w:left w:val="single" w:sz="8" w:space="0" w:color="000001"/>
              <w:bottom w:val="single" w:sz="8" w:space="0" w:color="000001"/>
              <w:right w:val="single" w:sz="8" w:space="0" w:color="000001"/>
            </w:tcBorders>
            <w:shd w:val="clear" w:color="auto" w:fill="auto"/>
          </w:tcPr>
          <w:p w14:paraId="29BB5D95" w14:textId="77777777" w:rsidR="00B73114" w:rsidRPr="00520692" w:rsidRDefault="00B73114">
            <w:pPr>
              <w:rPr>
                <w:rFonts w:eastAsia="Times New Roman" w:cs="Times New Roman"/>
                <w:b/>
              </w:rPr>
            </w:pPr>
            <w:r w:rsidRPr="00520692">
              <w:rPr>
                <w:rFonts w:cs="Times New Roman"/>
                <w:b/>
              </w:rPr>
              <w:t>2024</w:t>
            </w:r>
          </w:p>
        </w:tc>
        <w:tc>
          <w:tcPr>
            <w:tcW w:w="0" w:type="auto"/>
            <w:tcBorders>
              <w:top w:val="single" w:sz="4" w:space="0" w:color="auto"/>
              <w:left w:val="single" w:sz="8" w:space="0" w:color="000001"/>
              <w:bottom w:val="single" w:sz="8" w:space="0" w:color="000001"/>
              <w:right w:val="single" w:sz="8" w:space="0" w:color="000001"/>
            </w:tcBorders>
            <w:shd w:val="clear" w:color="auto" w:fill="auto"/>
          </w:tcPr>
          <w:p w14:paraId="1401E9B5" w14:textId="77777777" w:rsidR="00B73114" w:rsidRPr="00520692" w:rsidRDefault="00B73114">
            <w:pPr>
              <w:rPr>
                <w:rFonts w:eastAsia="Times New Roman" w:cs="Times New Roman"/>
                <w:b/>
              </w:rPr>
            </w:pPr>
            <w:r w:rsidRPr="00520692">
              <w:rPr>
                <w:rFonts w:cs="Times New Roman"/>
                <w:b/>
              </w:rPr>
              <w:t>2025</w:t>
            </w:r>
          </w:p>
        </w:tc>
        <w:tc>
          <w:tcPr>
            <w:tcW w:w="0" w:type="auto"/>
            <w:tcBorders>
              <w:top w:val="single" w:sz="4" w:space="0" w:color="auto"/>
              <w:left w:val="single" w:sz="8" w:space="0" w:color="000001"/>
              <w:bottom w:val="single" w:sz="8" w:space="0" w:color="000001"/>
              <w:right w:val="single" w:sz="8" w:space="0" w:color="000001"/>
            </w:tcBorders>
            <w:shd w:val="clear" w:color="auto" w:fill="auto"/>
          </w:tcPr>
          <w:p w14:paraId="286F90A8" w14:textId="77777777" w:rsidR="00B73114" w:rsidRPr="00520692" w:rsidRDefault="00B73114">
            <w:pPr>
              <w:rPr>
                <w:rFonts w:eastAsia="Times New Roman" w:cs="Times New Roman"/>
                <w:b/>
              </w:rPr>
            </w:pPr>
            <w:r w:rsidRPr="00520692">
              <w:rPr>
                <w:rFonts w:cs="Times New Roman"/>
                <w:b/>
              </w:rPr>
              <w:t>2026</w:t>
            </w:r>
          </w:p>
        </w:tc>
        <w:tc>
          <w:tcPr>
            <w:tcW w:w="0" w:type="auto"/>
            <w:tcBorders>
              <w:top w:val="single" w:sz="4" w:space="0" w:color="auto"/>
              <w:left w:val="single" w:sz="8" w:space="0" w:color="000001"/>
              <w:bottom w:val="single" w:sz="8" w:space="0" w:color="000001"/>
              <w:right w:val="single" w:sz="8" w:space="0" w:color="000001"/>
            </w:tcBorders>
            <w:shd w:val="clear" w:color="auto" w:fill="auto"/>
          </w:tcPr>
          <w:p w14:paraId="5B0D56F2" w14:textId="77777777" w:rsidR="00B73114" w:rsidRPr="00520692" w:rsidRDefault="00B73114">
            <w:pPr>
              <w:rPr>
                <w:rFonts w:eastAsia="Times New Roman" w:cs="Times New Roman"/>
                <w:b/>
              </w:rPr>
            </w:pPr>
            <w:r w:rsidRPr="00520692">
              <w:rPr>
                <w:rFonts w:cs="Times New Roman"/>
                <w:b/>
              </w:rPr>
              <w:t>2027</w:t>
            </w:r>
          </w:p>
        </w:tc>
        <w:tc>
          <w:tcPr>
            <w:tcW w:w="0" w:type="auto"/>
            <w:tcBorders>
              <w:top w:val="single" w:sz="4" w:space="0" w:color="auto"/>
              <w:left w:val="single" w:sz="8" w:space="0" w:color="000001"/>
              <w:bottom w:val="single" w:sz="8" w:space="0" w:color="000001"/>
              <w:right w:val="single" w:sz="8" w:space="0" w:color="000001"/>
            </w:tcBorders>
            <w:shd w:val="clear" w:color="auto" w:fill="auto"/>
          </w:tcPr>
          <w:p w14:paraId="29CD5A8E" w14:textId="77777777" w:rsidR="00B73114" w:rsidRPr="00520692" w:rsidRDefault="00B73114">
            <w:pPr>
              <w:rPr>
                <w:rFonts w:eastAsia="Times New Roman" w:cs="Times New Roman"/>
                <w:b/>
              </w:rPr>
            </w:pPr>
            <w:r w:rsidRPr="00520692">
              <w:rPr>
                <w:rFonts w:cs="Times New Roman"/>
                <w:b/>
              </w:rPr>
              <w:t>2028</w:t>
            </w:r>
          </w:p>
        </w:tc>
        <w:tc>
          <w:tcPr>
            <w:tcW w:w="0" w:type="auto"/>
            <w:gridSpan w:val="2"/>
            <w:tcBorders>
              <w:top w:val="single" w:sz="4" w:space="0" w:color="auto"/>
              <w:left w:val="single" w:sz="8" w:space="0" w:color="000001"/>
              <w:bottom w:val="single" w:sz="8" w:space="0" w:color="000001"/>
              <w:right w:val="single" w:sz="8" w:space="0" w:color="000001"/>
            </w:tcBorders>
            <w:shd w:val="clear" w:color="auto" w:fill="auto"/>
          </w:tcPr>
          <w:p w14:paraId="4617CEDB" w14:textId="77777777" w:rsidR="00B73114" w:rsidRPr="00520692" w:rsidRDefault="00B73114">
            <w:pPr>
              <w:rPr>
                <w:rFonts w:eastAsia="Times New Roman" w:cs="Times New Roman"/>
                <w:b/>
              </w:rPr>
            </w:pPr>
            <w:r w:rsidRPr="00520692">
              <w:rPr>
                <w:rFonts w:cs="Times New Roman"/>
                <w:b/>
              </w:rPr>
              <w:t>Spolu</w:t>
            </w:r>
          </w:p>
        </w:tc>
      </w:tr>
      <w:tr w:rsidR="00B73114" w:rsidRPr="00301836" w14:paraId="6E588FE5" w14:textId="77777777" w:rsidTr="00257BA9">
        <w:trPr>
          <w:trHeight w:val="228"/>
        </w:trPr>
        <w:tc>
          <w:tcPr>
            <w:tcW w:w="0" w:type="auto"/>
            <w:tcBorders>
              <w:top w:val="single" w:sz="8" w:space="0" w:color="000001"/>
              <w:left w:val="single" w:sz="8" w:space="0" w:color="000001"/>
              <w:bottom w:val="single" w:sz="8" w:space="0" w:color="000001"/>
              <w:right w:val="single" w:sz="8" w:space="0" w:color="000001"/>
            </w:tcBorders>
            <w:shd w:val="clear" w:color="auto" w:fill="auto"/>
          </w:tcPr>
          <w:p w14:paraId="0E2CCB21" w14:textId="77777777" w:rsidR="00B73114" w:rsidRPr="00520692" w:rsidRDefault="00B73114">
            <w:pPr>
              <w:rPr>
                <w:rFonts w:eastAsia="Times New Roman" w:cs="Times New Roman"/>
                <w:b/>
              </w:rPr>
            </w:pPr>
            <w:r w:rsidRPr="00520692">
              <w:rPr>
                <w:rFonts w:cs="Times New Roman"/>
                <w:b/>
              </w:rPr>
              <w:t>Štátny rozpočet</w:t>
            </w:r>
          </w:p>
        </w:tc>
        <w:tc>
          <w:tcPr>
            <w:tcW w:w="0" w:type="auto"/>
            <w:tcBorders>
              <w:top w:val="single" w:sz="8" w:space="0" w:color="000001"/>
              <w:left w:val="single" w:sz="8" w:space="0" w:color="000001"/>
              <w:bottom w:val="single" w:sz="8" w:space="0" w:color="000001"/>
              <w:right w:val="single" w:sz="8" w:space="0" w:color="000001"/>
            </w:tcBorders>
            <w:shd w:val="clear" w:color="auto" w:fill="auto"/>
          </w:tcPr>
          <w:p w14:paraId="6779685C" w14:textId="77777777" w:rsidR="00B73114" w:rsidRPr="00301836" w:rsidRDefault="00B73114">
            <w:pPr>
              <w:rPr>
                <w:rFonts w:eastAsia="Times New Roman" w:cs="Times New Roman"/>
              </w:rPr>
            </w:pPr>
            <w:r w:rsidRPr="00301836">
              <w:rPr>
                <w:rFonts w:cs="Times New Roman"/>
              </w:rPr>
              <w:t xml:space="preserve">30 </w:t>
            </w:r>
          </w:p>
        </w:tc>
        <w:tc>
          <w:tcPr>
            <w:tcW w:w="0" w:type="auto"/>
            <w:tcBorders>
              <w:top w:val="single" w:sz="8" w:space="0" w:color="000001"/>
              <w:left w:val="single" w:sz="8" w:space="0" w:color="000001"/>
              <w:bottom w:val="single" w:sz="8" w:space="0" w:color="000001"/>
              <w:right w:val="single" w:sz="8" w:space="0" w:color="000001"/>
            </w:tcBorders>
            <w:shd w:val="clear" w:color="auto" w:fill="auto"/>
          </w:tcPr>
          <w:p w14:paraId="37A5742E" w14:textId="77777777" w:rsidR="00B73114" w:rsidRPr="00301836" w:rsidRDefault="00B73114">
            <w:pPr>
              <w:rPr>
                <w:rFonts w:eastAsia="Times New Roman" w:cs="Times New Roman"/>
              </w:rPr>
            </w:pPr>
            <w:r w:rsidRPr="00301836">
              <w:rPr>
                <w:rFonts w:cs="Times New Roman"/>
              </w:rPr>
              <w:t xml:space="preserve">40 </w:t>
            </w:r>
          </w:p>
        </w:tc>
        <w:tc>
          <w:tcPr>
            <w:tcW w:w="0" w:type="auto"/>
            <w:tcBorders>
              <w:top w:val="single" w:sz="8" w:space="0" w:color="000001"/>
              <w:left w:val="single" w:sz="8" w:space="0" w:color="000001"/>
              <w:bottom w:val="single" w:sz="8" w:space="0" w:color="000001"/>
              <w:right w:val="single" w:sz="8" w:space="0" w:color="000001"/>
            </w:tcBorders>
            <w:shd w:val="clear" w:color="auto" w:fill="auto"/>
          </w:tcPr>
          <w:p w14:paraId="6166CB9F" w14:textId="77777777" w:rsidR="00B73114" w:rsidRPr="00301836" w:rsidRDefault="00B73114">
            <w:pPr>
              <w:rPr>
                <w:rFonts w:eastAsia="Times New Roman" w:cs="Times New Roman"/>
              </w:rPr>
            </w:pPr>
            <w:r w:rsidRPr="00301836">
              <w:rPr>
                <w:rFonts w:cs="Times New Roman"/>
              </w:rPr>
              <w:t xml:space="preserve">50 </w:t>
            </w:r>
          </w:p>
        </w:tc>
        <w:tc>
          <w:tcPr>
            <w:tcW w:w="0" w:type="auto"/>
            <w:tcBorders>
              <w:top w:val="single" w:sz="8" w:space="0" w:color="000001"/>
              <w:left w:val="single" w:sz="8" w:space="0" w:color="000001"/>
              <w:bottom w:val="single" w:sz="8" w:space="0" w:color="000001"/>
              <w:right w:val="single" w:sz="8" w:space="0" w:color="000001"/>
            </w:tcBorders>
            <w:shd w:val="clear" w:color="auto" w:fill="auto"/>
          </w:tcPr>
          <w:p w14:paraId="3F9E7478" w14:textId="77777777" w:rsidR="00B73114" w:rsidRPr="00301836" w:rsidRDefault="00B73114">
            <w:pPr>
              <w:rPr>
                <w:rFonts w:eastAsia="Times New Roman" w:cs="Times New Roman"/>
              </w:rPr>
            </w:pPr>
            <w:r w:rsidRPr="00301836">
              <w:rPr>
                <w:rFonts w:cs="Times New Roman"/>
              </w:rPr>
              <w:t xml:space="preserve">50 </w:t>
            </w:r>
          </w:p>
        </w:tc>
        <w:tc>
          <w:tcPr>
            <w:tcW w:w="0" w:type="auto"/>
            <w:tcBorders>
              <w:top w:val="single" w:sz="8" w:space="0" w:color="000001"/>
              <w:left w:val="single" w:sz="8" w:space="0" w:color="000001"/>
              <w:bottom w:val="single" w:sz="8" w:space="0" w:color="000001"/>
              <w:right w:val="single" w:sz="8" w:space="0" w:color="000001"/>
            </w:tcBorders>
            <w:shd w:val="clear" w:color="auto" w:fill="auto"/>
          </w:tcPr>
          <w:p w14:paraId="3CE6F40A" w14:textId="77777777" w:rsidR="00B73114" w:rsidRPr="00301836" w:rsidRDefault="00B73114">
            <w:pPr>
              <w:rPr>
                <w:rFonts w:eastAsia="Times New Roman" w:cs="Times New Roman"/>
              </w:rPr>
            </w:pPr>
            <w:r w:rsidRPr="00301836">
              <w:rPr>
                <w:rFonts w:cs="Times New Roman"/>
              </w:rPr>
              <w:t xml:space="preserve">40 </w:t>
            </w:r>
          </w:p>
        </w:tc>
        <w:tc>
          <w:tcPr>
            <w:tcW w:w="0" w:type="auto"/>
            <w:gridSpan w:val="2"/>
            <w:tcBorders>
              <w:top w:val="single" w:sz="8" w:space="0" w:color="000001"/>
              <w:left w:val="single" w:sz="8" w:space="0" w:color="000001"/>
              <w:bottom w:val="single" w:sz="8" w:space="0" w:color="000001"/>
              <w:right w:val="single" w:sz="8" w:space="0" w:color="000001"/>
            </w:tcBorders>
            <w:shd w:val="clear" w:color="auto" w:fill="auto"/>
          </w:tcPr>
          <w:p w14:paraId="032CF250" w14:textId="77777777" w:rsidR="00B73114" w:rsidRPr="00520692" w:rsidRDefault="00B73114">
            <w:pPr>
              <w:rPr>
                <w:rFonts w:eastAsia="Times New Roman" w:cs="Times New Roman"/>
                <w:b/>
              </w:rPr>
            </w:pPr>
            <w:r w:rsidRPr="00520692">
              <w:rPr>
                <w:rFonts w:cs="Times New Roman"/>
                <w:b/>
              </w:rPr>
              <w:t xml:space="preserve">210 </w:t>
            </w:r>
          </w:p>
        </w:tc>
      </w:tr>
    </w:tbl>
    <w:p w14:paraId="5EC2DBA6" w14:textId="5E258793" w:rsidR="00A50F60" w:rsidRPr="00301836" w:rsidRDefault="00A50F60">
      <w:pPr>
        <w:spacing w:after="200"/>
        <w:jc w:val="left"/>
        <w:rPr>
          <w:rFonts w:cs="Times New Roman"/>
          <w:szCs w:val="24"/>
        </w:rPr>
      </w:pPr>
    </w:p>
    <w:p w14:paraId="13A3CBE7" w14:textId="77777777" w:rsidR="00A50F60" w:rsidRPr="00301836" w:rsidRDefault="00A50F60">
      <w:pPr>
        <w:spacing w:after="200"/>
        <w:jc w:val="left"/>
        <w:rPr>
          <w:rFonts w:cs="Times New Roman"/>
          <w:szCs w:val="24"/>
        </w:rPr>
      </w:pPr>
    </w:p>
    <w:p w14:paraId="69775FE1" w14:textId="1A8D313D" w:rsidR="005068EA" w:rsidRDefault="005068EA">
      <w:pPr>
        <w:spacing w:after="200" w:line="276" w:lineRule="auto"/>
        <w:contextualSpacing w:val="0"/>
        <w:jc w:val="left"/>
        <w:rPr>
          <w:rFonts w:cs="Times New Roman"/>
          <w:sz w:val="44"/>
          <w:szCs w:val="44"/>
        </w:rPr>
      </w:pPr>
      <w:r>
        <w:rPr>
          <w:rFonts w:cs="Times New Roman"/>
          <w:sz w:val="44"/>
          <w:szCs w:val="44"/>
        </w:rPr>
        <w:br w:type="page"/>
      </w:r>
    </w:p>
    <w:p w14:paraId="35A6B951" w14:textId="77777777" w:rsidR="00DD5762" w:rsidRDefault="00DD5762" w:rsidP="00301836">
      <w:pPr>
        <w:spacing w:after="200"/>
        <w:jc w:val="center"/>
        <w:rPr>
          <w:rFonts w:cs="Times New Roman"/>
          <w:sz w:val="44"/>
          <w:szCs w:val="44"/>
        </w:rPr>
      </w:pPr>
    </w:p>
    <w:p w14:paraId="3E2E36B2" w14:textId="77777777" w:rsidR="00DD5762" w:rsidRDefault="00DD5762" w:rsidP="00301836">
      <w:pPr>
        <w:spacing w:after="200"/>
        <w:jc w:val="center"/>
        <w:rPr>
          <w:rFonts w:cs="Times New Roman"/>
          <w:sz w:val="44"/>
          <w:szCs w:val="44"/>
        </w:rPr>
      </w:pPr>
    </w:p>
    <w:p w14:paraId="76E5FA27" w14:textId="77777777" w:rsidR="00DD5762" w:rsidRDefault="00DD5762" w:rsidP="00301836">
      <w:pPr>
        <w:spacing w:after="200"/>
        <w:jc w:val="center"/>
        <w:rPr>
          <w:rFonts w:cs="Times New Roman"/>
          <w:sz w:val="44"/>
          <w:szCs w:val="44"/>
        </w:rPr>
      </w:pPr>
    </w:p>
    <w:p w14:paraId="473AC27E" w14:textId="77777777" w:rsidR="00DD5762" w:rsidRDefault="00DD5762" w:rsidP="00301836">
      <w:pPr>
        <w:spacing w:after="200"/>
        <w:jc w:val="center"/>
        <w:rPr>
          <w:rFonts w:cs="Times New Roman"/>
          <w:sz w:val="44"/>
          <w:szCs w:val="44"/>
        </w:rPr>
      </w:pPr>
    </w:p>
    <w:p w14:paraId="47EF6EB2" w14:textId="77777777" w:rsidR="00DD5762" w:rsidRDefault="00DD5762" w:rsidP="00301836">
      <w:pPr>
        <w:spacing w:after="200"/>
        <w:jc w:val="center"/>
        <w:rPr>
          <w:rFonts w:cs="Times New Roman"/>
          <w:sz w:val="44"/>
          <w:szCs w:val="44"/>
        </w:rPr>
      </w:pPr>
    </w:p>
    <w:p w14:paraId="6EB908D8" w14:textId="6056AAEA" w:rsidR="00DD5762" w:rsidRDefault="00DD5762" w:rsidP="00301836">
      <w:pPr>
        <w:spacing w:after="200"/>
        <w:jc w:val="center"/>
        <w:rPr>
          <w:rFonts w:cs="Times New Roman"/>
          <w:sz w:val="44"/>
          <w:szCs w:val="44"/>
        </w:rPr>
      </w:pPr>
    </w:p>
    <w:p w14:paraId="77E7B23D" w14:textId="0EADC932" w:rsidR="00474590" w:rsidRDefault="00474590" w:rsidP="00301836">
      <w:pPr>
        <w:spacing w:after="200"/>
        <w:jc w:val="center"/>
        <w:rPr>
          <w:rFonts w:cs="Times New Roman"/>
          <w:sz w:val="44"/>
          <w:szCs w:val="44"/>
        </w:rPr>
      </w:pPr>
    </w:p>
    <w:p w14:paraId="3C0C4088" w14:textId="3D14722E" w:rsidR="00474590" w:rsidRDefault="00474590" w:rsidP="00301836">
      <w:pPr>
        <w:spacing w:after="200"/>
        <w:jc w:val="center"/>
        <w:rPr>
          <w:rFonts w:cs="Times New Roman"/>
          <w:sz w:val="44"/>
          <w:szCs w:val="44"/>
        </w:rPr>
      </w:pPr>
    </w:p>
    <w:p w14:paraId="546D2135" w14:textId="77777777" w:rsidR="00474590" w:rsidRDefault="00474590" w:rsidP="00301836">
      <w:pPr>
        <w:spacing w:after="200"/>
        <w:jc w:val="center"/>
        <w:rPr>
          <w:rFonts w:cs="Times New Roman"/>
          <w:sz w:val="44"/>
          <w:szCs w:val="44"/>
        </w:rPr>
      </w:pPr>
    </w:p>
    <w:p w14:paraId="539D1F85" w14:textId="670CAF72" w:rsidR="00A50F60" w:rsidRPr="00301836" w:rsidRDefault="007C686F" w:rsidP="00301836">
      <w:pPr>
        <w:spacing w:after="200"/>
        <w:jc w:val="center"/>
        <w:rPr>
          <w:rFonts w:eastAsia="Times New Roman" w:cs="Times New Roman"/>
          <w:sz w:val="44"/>
          <w:szCs w:val="44"/>
        </w:rPr>
      </w:pPr>
      <w:r>
        <w:rPr>
          <w:rFonts w:cs="Times New Roman"/>
          <w:sz w:val="44"/>
          <w:szCs w:val="44"/>
        </w:rPr>
        <w:t xml:space="preserve">5. </w:t>
      </w:r>
      <w:r w:rsidR="00A50F60" w:rsidRPr="00301836">
        <w:rPr>
          <w:rFonts w:cs="Times New Roman"/>
          <w:sz w:val="44"/>
          <w:szCs w:val="44"/>
        </w:rPr>
        <w:t xml:space="preserve">Štátny program výskumu a vývoja </w:t>
      </w:r>
    </w:p>
    <w:p w14:paraId="680EBFFF" w14:textId="77777777" w:rsidR="00C25BF1" w:rsidRPr="00301836" w:rsidRDefault="00A50F60" w:rsidP="00301836">
      <w:pPr>
        <w:spacing w:after="200"/>
        <w:jc w:val="center"/>
        <w:rPr>
          <w:rFonts w:eastAsia="Times New Roman" w:cs="Times New Roman"/>
          <w:sz w:val="44"/>
          <w:szCs w:val="44"/>
        </w:rPr>
      </w:pPr>
      <w:r w:rsidRPr="00301836">
        <w:rPr>
          <w:rFonts w:cs="Times New Roman"/>
          <w:sz w:val="44"/>
          <w:szCs w:val="44"/>
        </w:rPr>
        <w:t>Spoločenskovedný, humanitný a umenovedný výskum podporujúci vývoj spoločnosti</w:t>
      </w:r>
    </w:p>
    <w:p w14:paraId="123BF7FE" w14:textId="77777777" w:rsidR="00C25BF1" w:rsidRPr="00301836" w:rsidRDefault="00C25BF1" w:rsidP="00301836">
      <w:pPr>
        <w:spacing w:after="200"/>
        <w:jc w:val="center"/>
        <w:rPr>
          <w:rFonts w:cs="Times New Roman"/>
          <w:sz w:val="44"/>
          <w:szCs w:val="24"/>
        </w:rPr>
      </w:pPr>
    </w:p>
    <w:p w14:paraId="6E4603CA" w14:textId="77777777" w:rsidR="00840895" w:rsidRDefault="00840895" w:rsidP="00301836">
      <w:pPr>
        <w:spacing w:after="200"/>
        <w:jc w:val="center"/>
        <w:rPr>
          <w:rFonts w:cs="Times New Roman"/>
          <w:szCs w:val="24"/>
        </w:rPr>
        <w:sectPr w:rsidR="00840895" w:rsidSect="005A6856">
          <w:type w:val="continuous"/>
          <w:pgSz w:w="11907" w:h="16840" w:code="9"/>
          <w:pgMar w:top="1134" w:right="1134" w:bottom="1134" w:left="1134" w:header="720" w:footer="567" w:gutter="0"/>
          <w:pgNumType w:start="0"/>
          <w:cols w:space="720"/>
          <w:docGrid w:linePitch="360"/>
        </w:sectPr>
      </w:pPr>
    </w:p>
    <w:p w14:paraId="5063A1E3" w14:textId="39EDAE57" w:rsidR="00840895" w:rsidRDefault="00840895" w:rsidP="00301836">
      <w:pPr>
        <w:spacing w:after="200"/>
        <w:jc w:val="center"/>
        <w:rPr>
          <w:rFonts w:cs="Times New Roman"/>
          <w:szCs w:val="24"/>
        </w:rPr>
      </w:pPr>
    </w:p>
    <w:p w14:paraId="62411ACA" w14:textId="24558BE8" w:rsidR="00A50F60" w:rsidRPr="00301836" w:rsidRDefault="00417B89" w:rsidP="00301836">
      <w:pPr>
        <w:spacing w:after="200"/>
        <w:jc w:val="center"/>
        <w:rPr>
          <w:rFonts w:cs="Times New Roman"/>
          <w:sz w:val="44"/>
          <w:szCs w:val="24"/>
        </w:rPr>
      </w:pPr>
      <w:r w:rsidRPr="00301836">
        <w:rPr>
          <w:noProof/>
          <w:lang w:eastAsia="sk-SK"/>
        </w:rPr>
        <mc:AlternateContent>
          <mc:Choice Requires="wps">
            <w:drawing>
              <wp:anchor distT="0" distB="0" distL="114300" distR="114300" simplePos="0" relativeHeight="251658752" behindDoc="0" locked="0" layoutInCell="1" allowOverlap="1" wp14:anchorId="7488669A" wp14:editId="5F9AC621">
                <wp:simplePos x="0" y="0"/>
                <wp:positionH relativeFrom="column">
                  <wp:posOffset>2705100</wp:posOffset>
                </wp:positionH>
                <wp:positionV relativeFrom="paragraph">
                  <wp:posOffset>4924425</wp:posOffset>
                </wp:positionV>
                <wp:extent cx="685800" cy="666750"/>
                <wp:effectExtent l="0" t="0" r="19050" b="19050"/>
                <wp:wrapNone/>
                <wp:docPr id="15" name="Obdĺžnik 15"/>
                <wp:cNvGraphicFramePr/>
                <a:graphic xmlns:a="http://schemas.openxmlformats.org/drawingml/2006/main">
                  <a:graphicData uri="http://schemas.microsoft.com/office/word/2010/wordprocessingShape">
                    <wps:wsp>
                      <wps:cNvSpPr/>
                      <wps:spPr>
                        <a:xfrm flipV="1">
                          <a:off x="0" y="0"/>
                          <a:ext cx="68580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F98FD" id="Obdĺžnik 15" o:spid="_x0000_s1026" style="position:absolute;margin-left:213pt;margin-top:387.75pt;width:54pt;height:5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" fillcolor="white [3212]" strokecolor="white [3212]" strokeweight="1.5pt">
                <v:stroke endcap="round"/>
              </v:rect>
            </w:pict>
          </mc:Fallback>
        </mc:AlternateContent>
      </w:r>
      <w:r w:rsidR="00A50F60" w:rsidRPr="00301836">
        <w:rPr>
          <w:rFonts w:cs="Times New Roman"/>
          <w:szCs w:val="24"/>
        </w:rPr>
        <w:br w:type="page"/>
      </w:r>
    </w:p>
    <w:p w14:paraId="6365FD61" w14:textId="786A6299" w:rsidR="00400534" w:rsidRPr="00301836" w:rsidRDefault="006E5437" w:rsidP="004E3612">
      <w:pPr>
        <w:pStyle w:val="Nadpis1"/>
      </w:pPr>
      <w:bookmarkStart w:id="312" w:name="_Toc519431421"/>
      <w:bookmarkStart w:id="313" w:name="_Toc519432077"/>
      <w:bookmarkStart w:id="314" w:name="_Toc519432118"/>
      <w:bookmarkStart w:id="315" w:name="_Toc519705120"/>
      <w:bookmarkStart w:id="316" w:name="_Toc520114441"/>
      <w:bookmarkStart w:id="317" w:name="_Toc520184713"/>
      <w:r>
        <w:lastRenderedPageBreak/>
        <w:t>Štátny program výskumu a vývoja</w:t>
      </w:r>
      <w:r w:rsidR="004E3612" w:rsidRPr="00861871">
        <w:t xml:space="preserve"> </w:t>
      </w:r>
      <w:r w:rsidR="00400534" w:rsidRPr="00301836">
        <w:t>Spoločenskovedný, humanitný a umenovedný výskum podporujúci vývoj spoločnosti</w:t>
      </w:r>
      <w:bookmarkEnd w:id="312"/>
      <w:bookmarkEnd w:id="313"/>
      <w:bookmarkEnd w:id="314"/>
      <w:bookmarkEnd w:id="315"/>
      <w:bookmarkEnd w:id="316"/>
      <w:bookmarkEnd w:id="317"/>
    </w:p>
    <w:p w14:paraId="3F07D130" w14:textId="77777777" w:rsidR="00D402A5" w:rsidRPr="00301836" w:rsidRDefault="00D402A5" w:rsidP="004B654E">
      <w:pPr>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106"/>
        <w:gridCol w:w="1108"/>
        <w:gridCol w:w="1106"/>
        <w:gridCol w:w="1108"/>
        <w:gridCol w:w="1106"/>
        <w:gridCol w:w="1121"/>
      </w:tblGrid>
      <w:tr w:rsidR="00D402A5" w:rsidRPr="00301836" w14:paraId="36726680" w14:textId="77777777" w:rsidTr="00022665">
        <w:trPr>
          <w:trHeight w:val="567"/>
        </w:trPr>
        <w:tc>
          <w:tcPr>
            <w:tcW w:w="5000" w:type="pct"/>
            <w:gridSpan w:val="7"/>
            <w:shd w:val="clear" w:color="auto" w:fill="EBDEEB"/>
            <w:vAlign w:val="center"/>
          </w:tcPr>
          <w:p w14:paraId="3068903E" w14:textId="2FB9A1D4" w:rsidR="00D402A5" w:rsidRPr="00301836" w:rsidRDefault="00D402A5" w:rsidP="00BA32EF">
            <w:pPr>
              <w:pStyle w:val="Nadpis3"/>
            </w:pPr>
            <w:bookmarkStart w:id="318" w:name="_Toc519432078"/>
            <w:r w:rsidRPr="00301836">
              <w:t xml:space="preserve">Charakteristika </w:t>
            </w:r>
            <w:r w:rsidR="00433169">
              <w:rPr>
                <w:rStyle w:val="Zvraznenie"/>
              </w:rPr>
              <w:t>štátneho programu</w:t>
            </w:r>
            <w:bookmarkEnd w:id="318"/>
          </w:p>
        </w:tc>
      </w:tr>
      <w:tr w:rsidR="00D402A5" w:rsidRPr="00301836" w14:paraId="3515A169" w14:textId="77777777" w:rsidTr="00301836">
        <w:trPr>
          <w:trHeight w:val="624"/>
        </w:trPr>
        <w:tc>
          <w:tcPr>
            <w:tcW w:w="5000" w:type="pct"/>
            <w:gridSpan w:val="7"/>
          </w:tcPr>
          <w:p w14:paraId="071B0D20" w14:textId="77777777" w:rsidR="00D402A5" w:rsidRPr="00301836" w:rsidRDefault="00D402A5" w:rsidP="004B654E">
            <w:pPr>
              <w:rPr>
                <w:rFonts w:cs="Times New Roman"/>
              </w:rPr>
            </w:pPr>
            <w:r w:rsidRPr="00301836">
              <w:rPr>
                <w:rFonts w:cs="Times New Roman"/>
              </w:rPr>
              <w:t xml:space="preserve">V súčasnosti môžeme sledovať mimoriadnu akceleráciu vývojových procesov spoločnosti v celom rade vzájomne prepojených oblastí, napr. v súvislosti s geopolitickými, demografickými, ekonomickými a kultúrnymi zmenami, v spojitosti s technickým pokrokom charakterizovaným 4. priemyselnou revolúciou, ale aj pod vplyvom zmien prírodného prostredia, spôsobených sčasti ľudskou činnosťou. Celý rad otázok a problémov, ktoré tieto vývojové procesy nastoľujú, nie je možné spoznávať a riešiť bez aktívneho zapojenia moderne koncipovaného výskumu v oblasti spoločenských a humanitných vied, v špecifických prípadoch aj umenovedných disciplín. </w:t>
            </w:r>
          </w:p>
          <w:p w14:paraId="487B165C" w14:textId="02688358" w:rsidR="00056D8F" w:rsidRPr="00301836" w:rsidRDefault="00D402A5" w:rsidP="004B654E">
            <w:pPr>
              <w:rPr>
                <w:rFonts w:cs="Times New Roman"/>
              </w:rPr>
            </w:pPr>
            <w:r w:rsidRPr="00301836">
              <w:rPr>
                <w:rFonts w:cs="Times New Roman"/>
              </w:rPr>
              <w:t>Tento výskum nemôže zostať izolovaný v rámci jednotlivých odborov, ale musí uplatňovať interdisciplinárny a transdisciplinárny prístup, prepojený dokonca aj niektorými disciplínami prírodných, lekárskych a technických vied. Pohľadom z druhej strany: Veľká časť súčasných výskumných oblastí prírodných, lekárskych a technických disciplín vyžadujú aktívne zapojenie spoločenských a humanitných vied, lebo otvárajú etické otázky, či potrebujú osvetlenie sociálnych súvislostí a dimenzií. V štátoch s veľkou podporou vedy a výskumu je požiadavka takéhoto prepojenia plne akceptovaná. Prirodzenou požiadavkou je aj vnútorná modernizácia výskumných metód spoločenských a humanitných vied, prejavujúca</w:t>
            </w:r>
            <w:r w:rsidR="0050650D">
              <w:rPr>
                <w:rFonts w:cs="Times New Roman"/>
              </w:rPr>
              <w:t xml:space="preserve"> sa</w:t>
            </w:r>
            <w:r w:rsidRPr="00301836">
              <w:rPr>
                <w:rFonts w:cs="Times New Roman"/>
              </w:rPr>
              <w:t xml:space="preserve"> napr. vyššou mierou aplikovania digitálnych foriem výskumu. Formovanie verejných politík na rozličných úrovniach by malo byť organicky a obojstranne prepojené so spoločenskovedným a humanitným výskumom, pričom samotná orientácia výskumu by mala vychádzať zo spoločenskej objednávky tohto druhu, s jasnou perspektívou spoločenských aplikácií. Tematické oblasti v rámci daného štátneho programu vychádzajú z aktuálnych potrieb a výziev spoločnosti a formované sú v prvom rade motiváciou pochopiť a podporiť vývoj spoločnosti – v neposlednom rade rozvojom tvorivosti a flexibility a takto koncipovanej kvality vzdelávania. </w:t>
            </w:r>
            <w:r w:rsidR="00A60840" w:rsidRPr="00A60840">
              <w:rPr>
                <w:rFonts w:cs="Times New Roman"/>
              </w:rPr>
              <w:t>V zmysle čo najefektívnejšieho využitia existujúceho intelektuálneho potenciálu budú zároveň systematicky podporované rovnaké príležitosti mužov a žien pri participácii na projektoch a členstve vo výskumných tímoch a riešiteľských kolektívoch.</w:t>
            </w:r>
          </w:p>
        </w:tc>
      </w:tr>
      <w:tr w:rsidR="00D402A5" w:rsidRPr="00301836" w14:paraId="78687542" w14:textId="77777777" w:rsidTr="00301836">
        <w:trPr>
          <w:trHeight w:val="567"/>
        </w:trPr>
        <w:tc>
          <w:tcPr>
            <w:tcW w:w="5000" w:type="pct"/>
            <w:gridSpan w:val="7"/>
            <w:shd w:val="clear" w:color="auto" w:fill="EBDEEB" w:themeFill="accent6" w:themeFillTint="33"/>
            <w:vAlign w:val="center"/>
          </w:tcPr>
          <w:p w14:paraId="19DE18C1" w14:textId="3A939357" w:rsidR="00D402A5" w:rsidRPr="00301836" w:rsidRDefault="00D402A5" w:rsidP="00BA32EF">
            <w:pPr>
              <w:pStyle w:val="Nadpis3"/>
              <w:rPr>
                <w:rFonts w:cs="Times New Roman"/>
              </w:rPr>
            </w:pPr>
            <w:bookmarkStart w:id="319" w:name="_Toc519432079"/>
            <w:r w:rsidRPr="00301836">
              <w:rPr>
                <w:rFonts w:cs="Times New Roman"/>
              </w:rPr>
              <w:t xml:space="preserve">Zámery </w:t>
            </w:r>
            <w:r w:rsidR="00433169">
              <w:rPr>
                <w:rStyle w:val="Zvraznenie"/>
              </w:rPr>
              <w:t>štátneho programu</w:t>
            </w:r>
            <w:bookmarkEnd w:id="319"/>
          </w:p>
        </w:tc>
      </w:tr>
      <w:tr w:rsidR="00D402A5" w:rsidRPr="00301836" w14:paraId="7D62A29B" w14:textId="77777777" w:rsidTr="00301836">
        <w:trPr>
          <w:trHeight w:val="510"/>
        </w:trPr>
        <w:tc>
          <w:tcPr>
            <w:tcW w:w="5000" w:type="pct"/>
            <w:gridSpan w:val="7"/>
          </w:tcPr>
          <w:p w14:paraId="4A009A49" w14:textId="140A6368" w:rsidR="00D402A5" w:rsidRPr="00301836" w:rsidRDefault="00D402A5" w:rsidP="004B654E">
            <w:pPr>
              <w:rPr>
                <w:rFonts w:cs="Times New Roman"/>
              </w:rPr>
            </w:pPr>
            <w:r w:rsidRPr="6A76AB56">
              <w:t xml:space="preserve">Štátny program VaV „Spoločenskovedný, humanitný a umenovedný výskum podporujúci vývoj spoločnosti“ vychádza z predpokladaného záujmu, ale aj zo zámeru zapojenia širokej škály vedných disciplín, ktoré by sa mali do programu zapájať uplatnením interdisciplinárneho prístupu. </w:t>
            </w:r>
            <w:r w:rsidR="0050650D">
              <w:t>Pri riešiteľských konzorciách</w:t>
            </w:r>
            <w:r w:rsidRPr="6A76AB56">
              <w:t>, ktoré sa budú uchádzať o zapojenie do programu, očakávame otvorenosť a pripravenosť k uplatneniu tohto princípu, zároveň orientáciu na spoločenskú aplikabilitu výsledkov.</w:t>
            </w:r>
            <w:r w:rsidR="00AB0C55" w:rsidRPr="6A76AB56">
              <w:rPr>
                <w:rFonts w:eastAsia="Times New Roman"/>
              </w:rPr>
              <w:t xml:space="preserve"> </w:t>
            </w:r>
            <w:r w:rsidRPr="6A76AB56">
              <w:t>Predpokladáme aj aktivizáciu spolupráce medzi organizáciami SAV, štátnych a verejných vysokých škôl, ale aj decíznej sféry, regionálnej samosprávy, kultúrnymi inštitúciami, v špecifických aplikačných oblastiach aj so zdravotníckymi zariadeniami, charitatívnymi a neziskovými organizáciami, výrobnými podnikmi a pod. Účelná by bola aj spolupráca s riešiteľskými organizáciami iných štátnych programov VaV, osobitne s programom č. 2 – „</w:t>
            </w:r>
            <w:r w:rsidR="004C61BD" w:rsidRPr="004C61BD">
              <w:rPr>
                <w:rStyle w:val="normaltextrun"/>
                <w:rFonts w:eastAsiaTheme="minorBidi" w:cs="Times New Roman"/>
                <w:shd w:val="clear" w:color="auto" w:fill="FFFFFF"/>
              </w:rPr>
              <w:tab/>
            </w:r>
            <w:r w:rsidR="004C61BD" w:rsidRPr="6A76AB56">
              <w:rPr>
                <w:rStyle w:val="normaltextrun"/>
                <w:shd w:val="clear" w:color="auto" w:fill="FFFFFF"/>
              </w:rPr>
              <w:t>Kvalita zdravia a výživy obyvateľstva,</w:t>
            </w:r>
            <w:r w:rsidR="003159B4">
              <w:rPr>
                <w:rStyle w:val="normaltextrun"/>
                <w:shd w:val="clear" w:color="auto" w:fill="FFFFFF"/>
              </w:rPr>
              <w:t xml:space="preserve"> prevencia,</w:t>
            </w:r>
            <w:r w:rsidR="004C61BD" w:rsidRPr="6A76AB56">
              <w:rPr>
                <w:rStyle w:val="normaltextrun"/>
                <w:shd w:val="clear" w:color="auto" w:fill="FFFFFF"/>
              </w:rPr>
              <w:t xml:space="preserve"> rozvoj</w:t>
            </w:r>
            <w:r w:rsidR="00B62C69">
              <w:rPr>
                <w:rStyle w:val="normaltextrun"/>
                <w:shd w:val="clear" w:color="auto" w:fill="FFFFFF"/>
              </w:rPr>
              <w:t xml:space="preserve"> biomedicíny,</w:t>
            </w:r>
            <w:r w:rsidR="004C61BD" w:rsidRPr="6A76AB56">
              <w:rPr>
                <w:rStyle w:val="normaltextrun"/>
                <w:shd w:val="clear" w:color="auto" w:fill="FFFFFF"/>
              </w:rPr>
              <w:t xml:space="preserve"> biotechnológií a pôdohospodárstva, ochrana a skvalitňovanie životného prostredia</w:t>
            </w:r>
            <w:r w:rsidRPr="004C61BD">
              <w:rPr>
                <w:rStyle w:val="eop"/>
                <w:rFonts w:eastAsia="Times New Roman" w:cs="Times New Roman"/>
              </w:rPr>
              <w:t>“</w:t>
            </w:r>
            <w:r w:rsidRPr="6A76AB56">
              <w:t xml:space="preserve"> a č. 4 – „Informatika a IKT pre informačnú spoločnosť“. </w:t>
            </w:r>
          </w:p>
          <w:p w14:paraId="142BB997" w14:textId="5A8BB9A6" w:rsidR="00D402A5" w:rsidRPr="00301836" w:rsidRDefault="00D402A5" w:rsidP="004B654E">
            <w:pPr>
              <w:rPr>
                <w:rFonts w:cs="Times New Roman"/>
              </w:rPr>
            </w:pPr>
            <w:r w:rsidRPr="00301836">
              <w:rPr>
                <w:rFonts w:cs="Times New Roman"/>
              </w:rPr>
              <w:t>Program je zameraný na päť tematických oblastí, pričom predpokladáme vypísanie rovnakého počtu paralelných výziev na celé plánované realizačné obd</w:t>
            </w:r>
            <w:r w:rsidR="00C06B08">
              <w:rPr>
                <w:rFonts w:cs="Times New Roman"/>
              </w:rPr>
              <w:t>obie štátnych programov VaV 2019</w:t>
            </w:r>
            <w:r w:rsidRPr="00301836">
              <w:rPr>
                <w:rFonts w:cs="Times New Roman"/>
              </w:rPr>
              <w:t xml:space="preserve"> – 2023. Pri niektorých tematických oblastiach očakávame aj vzájomný prienik výskumného zamerania, čo odporúčame podporiť, vzhľadom na motiváciu rozvíjať interdisciplinaritu výskumov. </w:t>
            </w:r>
          </w:p>
          <w:p w14:paraId="6C7B8BE0" w14:textId="77777777" w:rsidR="00D402A5" w:rsidRPr="00301836" w:rsidRDefault="00D402A5" w:rsidP="004B654E">
            <w:pPr>
              <w:rPr>
                <w:rFonts w:cs="Times New Roman"/>
              </w:rPr>
            </w:pPr>
          </w:p>
          <w:p w14:paraId="5AB20F27" w14:textId="0A93C816" w:rsidR="00D402A5" w:rsidRPr="00301836" w:rsidRDefault="00D402A5">
            <w:pPr>
              <w:rPr>
                <w:rFonts w:cs="Times New Roman"/>
                <w:b/>
                <w:bCs/>
              </w:rPr>
            </w:pPr>
            <w:r w:rsidRPr="00301836">
              <w:rPr>
                <w:rFonts w:cs="Times New Roman"/>
                <w:b/>
                <w:bCs/>
              </w:rPr>
              <w:t xml:space="preserve">Tematická oblasť </w:t>
            </w:r>
            <w:r w:rsidR="0037311F">
              <w:rPr>
                <w:rFonts w:cs="Times New Roman"/>
                <w:b/>
                <w:bCs/>
              </w:rPr>
              <w:t>1</w:t>
            </w:r>
          </w:p>
          <w:p w14:paraId="7BFC31E4" w14:textId="79CB05AC" w:rsidR="00D402A5" w:rsidRPr="00301836" w:rsidRDefault="00D402A5" w:rsidP="004B654E">
            <w:pPr>
              <w:rPr>
                <w:rFonts w:cs="Times New Roman"/>
              </w:rPr>
            </w:pPr>
            <w:r w:rsidRPr="00301836">
              <w:rPr>
                <w:rFonts w:cs="Times New Roman"/>
              </w:rPr>
              <w:t>S</w:t>
            </w:r>
            <w:r w:rsidR="005F0121">
              <w:rPr>
                <w:rFonts w:cs="Times New Roman"/>
              </w:rPr>
              <w:t>lovenská umelecká tvorba v európskom kontexte</w:t>
            </w:r>
            <w:r w:rsidR="00D646DE">
              <w:rPr>
                <w:rFonts w:cs="Times New Roman"/>
              </w:rPr>
              <w:t xml:space="preserve"> </w:t>
            </w:r>
            <w:r w:rsidR="005F0121">
              <w:rPr>
                <w:rFonts w:cs="Times New Roman"/>
              </w:rPr>
              <w:t>- s</w:t>
            </w:r>
            <w:r w:rsidRPr="00301836">
              <w:rPr>
                <w:rFonts w:cs="Times New Roman"/>
              </w:rPr>
              <w:t xml:space="preserve">poločenská pamäť a identita, kultúrne, sociálne a ekonomické zmeny vo vzťahu k všeobecným ľudským a kultúrnym hodnotám </w:t>
            </w:r>
            <w:r w:rsidRPr="00301836">
              <w:rPr>
                <w:rFonts w:cs="Times New Roman"/>
              </w:rPr>
              <w:lastRenderedPageBreak/>
              <w:t>v minulosti a prítomnosti</w:t>
            </w:r>
          </w:p>
          <w:p w14:paraId="1512F928" w14:textId="77777777" w:rsidR="00D402A5" w:rsidRPr="00301836" w:rsidRDefault="00D402A5" w:rsidP="004B654E">
            <w:pPr>
              <w:rPr>
                <w:rFonts w:cs="Times New Roman"/>
              </w:rPr>
            </w:pPr>
          </w:p>
          <w:p w14:paraId="13ED3ACB" w14:textId="77777777" w:rsidR="00D402A5" w:rsidRPr="00301836" w:rsidRDefault="00D402A5" w:rsidP="004B654E">
            <w:pPr>
              <w:rPr>
                <w:rFonts w:cs="Times New Roman"/>
              </w:rPr>
            </w:pPr>
            <w:r w:rsidRPr="00301836">
              <w:rPr>
                <w:rFonts w:cs="Times New Roman"/>
              </w:rPr>
              <w:t>Zmeny v kultúrnej, sociálnej a ekonomickej oblasti prinášajú potrebu konfrontácie so všeobecnými ľudskými a kultúrnymi hodnotami, ktoré sú zakotvené v spoločenskej pamäti a identite spoločenských skupín aj jednotlivcov. Spoločnosť a jednotlivec sa lepšie dokáže orientovať v zložitej spleti týchto zmien, ak hlbšie spoznáva vlastnú minulosť a identitu, k čomu výrazným spôsobom napomáha aj výskum orientovaný na tieto fenomény. V aktuálnych súvislostiach môže ísť napr. o nasledovné otázky a problémy, ktorých skúmanie prispieva k pochopeniu niektorých javov súčasného spoločenského vývoja:</w:t>
            </w:r>
          </w:p>
          <w:p w14:paraId="0EF52742" w14:textId="26E02732" w:rsidR="00D402A5" w:rsidRPr="00301836" w:rsidRDefault="00D402A5" w:rsidP="00E03C24">
            <w:pPr>
              <w:pStyle w:val="Odsekzoznamu"/>
              <w:numPr>
                <w:ilvl w:val="0"/>
                <w:numId w:val="50"/>
              </w:numPr>
              <w:rPr>
                <w:rFonts w:eastAsia="Times New Roman"/>
              </w:rPr>
            </w:pPr>
            <w:r w:rsidRPr="00301836">
              <w:rPr>
                <w:rFonts w:cs="Times New Roman"/>
              </w:rPr>
              <w:t>Slovensko v multikultúrnej Európe</w:t>
            </w:r>
            <w:r w:rsidR="005F0121">
              <w:rPr>
                <w:rFonts w:cs="Times New Roman"/>
              </w:rPr>
              <w:t xml:space="preserve"> -</w:t>
            </w:r>
            <w:r w:rsidRPr="00301836">
              <w:rPr>
                <w:rFonts w:cs="Times New Roman"/>
              </w:rPr>
              <w:t xml:space="preserve"> </w:t>
            </w:r>
            <w:r w:rsidR="005F0121">
              <w:rPr>
                <w:rFonts w:cs="Times New Roman"/>
              </w:rPr>
              <w:t>Európske dimenzie umenia na Slovensku a ich význam v národnom kontexte. Kultúrne dedičstvo pre budúcnosť</w:t>
            </w:r>
            <w:r w:rsidR="00122F18">
              <w:rPr>
                <w:rFonts w:cs="Times New Roman"/>
              </w:rPr>
              <w:t>;</w:t>
            </w:r>
          </w:p>
          <w:p w14:paraId="6DEFDA94" w14:textId="761E553A" w:rsidR="00D402A5" w:rsidRPr="00301836" w:rsidRDefault="00D402A5" w:rsidP="00E03C24">
            <w:pPr>
              <w:pStyle w:val="Odsekzoznamu"/>
              <w:numPr>
                <w:ilvl w:val="0"/>
                <w:numId w:val="50"/>
              </w:numPr>
              <w:rPr>
                <w:rFonts w:eastAsia="Times New Roman"/>
              </w:rPr>
            </w:pPr>
            <w:r w:rsidRPr="00301836">
              <w:rPr>
                <w:rFonts w:cs="Times New Roman"/>
              </w:rPr>
              <w:t>Kultúrna, etnická a konfesionálna mobilita v minulosti a</w:t>
            </w:r>
            <w:r w:rsidR="005F0121">
              <w:rPr>
                <w:rFonts w:cs="Times New Roman"/>
              </w:rPr>
              <w:t> </w:t>
            </w:r>
            <w:r w:rsidRPr="00301836">
              <w:rPr>
                <w:rFonts w:cs="Times New Roman"/>
              </w:rPr>
              <w:t>súčasnosti</w:t>
            </w:r>
            <w:r w:rsidR="005F0121">
              <w:rPr>
                <w:rFonts w:cs="Times New Roman"/>
              </w:rPr>
              <w:t>;</w:t>
            </w:r>
          </w:p>
          <w:p w14:paraId="25A1442C" w14:textId="40242D5F" w:rsidR="00D402A5" w:rsidRPr="00301836" w:rsidRDefault="00D402A5" w:rsidP="00E03C24">
            <w:pPr>
              <w:pStyle w:val="Odsekzoznamu"/>
              <w:numPr>
                <w:ilvl w:val="0"/>
                <w:numId w:val="50"/>
              </w:numPr>
              <w:rPr>
                <w:rFonts w:eastAsia="Times New Roman"/>
              </w:rPr>
            </w:pPr>
            <w:r w:rsidRPr="00301836">
              <w:rPr>
                <w:rFonts w:cs="Times New Roman"/>
              </w:rPr>
              <w:t>Spoločenské dôsledky migračných pohybov v predmodernom období a v</w:t>
            </w:r>
            <w:r w:rsidR="005F0121">
              <w:rPr>
                <w:rFonts w:cs="Times New Roman"/>
              </w:rPr>
              <w:t> </w:t>
            </w:r>
            <w:r w:rsidRPr="00301836">
              <w:rPr>
                <w:rFonts w:cs="Times New Roman"/>
              </w:rPr>
              <w:t>súčasnosti</w:t>
            </w:r>
            <w:r w:rsidR="005F0121">
              <w:rPr>
                <w:rFonts w:cs="Times New Roman"/>
              </w:rPr>
              <w:t>;</w:t>
            </w:r>
          </w:p>
          <w:p w14:paraId="36C10EBF" w14:textId="715AECA9" w:rsidR="00D402A5" w:rsidRPr="00301836" w:rsidRDefault="00D402A5" w:rsidP="00E03C24">
            <w:pPr>
              <w:pStyle w:val="Odsekzoznamu"/>
              <w:numPr>
                <w:ilvl w:val="0"/>
                <w:numId w:val="50"/>
              </w:numPr>
              <w:rPr>
                <w:rFonts w:eastAsia="Times New Roman"/>
              </w:rPr>
            </w:pPr>
            <w:r w:rsidRPr="00301836">
              <w:rPr>
                <w:rFonts w:cs="Times New Roman"/>
              </w:rPr>
              <w:t>Kríza demokracie a nárast extrémizmu v prvej polovici 20. storočia a v 21. storočí</w:t>
            </w:r>
            <w:r w:rsidR="005F0121">
              <w:rPr>
                <w:rFonts w:cs="Times New Roman"/>
              </w:rPr>
              <w:t>;</w:t>
            </w:r>
          </w:p>
          <w:p w14:paraId="275F8929" w14:textId="0058FFD3" w:rsidR="00D402A5" w:rsidRPr="00301836" w:rsidRDefault="00D402A5" w:rsidP="00E03C24">
            <w:pPr>
              <w:pStyle w:val="Odsekzoznamu"/>
              <w:numPr>
                <w:ilvl w:val="0"/>
                <w:numId w:val="50"/>
              </w:numPr>
              <w:rPr>
                <w:rFonts w:eastAsia="Times New Roman"/>
              </w:rPr>
            </w:pPr>
            <w:r w:rsidRPr="00301836">
              <w:rPr>
                <w:rFonts w:cs="Times New Roman"/>
              </w:rPr>
              <w:t>Politické a spoločenské cezúry a ich vplyv na výskyt korupčného správania na Slovensku</w:t>
            </w:r>
            <w:r w:rsidR="005F0121">
              <w:rPr>
                <w:rFonts w:cs="Times New Roman"/>
              </w:rPr>
              <w:t>;</w:t>
            </w:r>
          </w:p>
          <w:p w14:paraId="40096FF4" w14:textId="02BC9726" w:rsidR="00F046DD" w:rsidRPr="00F046DD" w:rsidRDefault="00F046DD" w:rsidP="00E03C24">
            <w:pPr>
              <w:pStyle w:val="Odsekzoznamu"/>
              <w:numPr>
                <w:ilvl w:val="0"/>
                <w:numId w:val="50"/>
              </w:numPr>
              <w:rPr>
                <w:rFonts w:eastAsia="Times New Roman"/>
              </w:rPr>
            </w:pPr>
            <w:r w:rsidRPr="00F046DD">
              <w:rPr>
                <w:rFonts w:eastAsia="Times New Roman"/>
              </w:rPr>
              <w:t>Ľudské práva a rodová rovnosť</w:t>
            </w:r>
            <w:r w:rsidR="00331E67">
              <w:rPr>
                <w:rFonts w:eastAsia="Times New Roman"/>
              </w:rPr>
              <w:t xml:space="preserve"> - </w:t>
            </w:r>
            <w:r w:rsidRPr="00F046DD">
              <w:rPr>
                <w:rFonts w:eastAsia="Times New Roman"/>
              </w:rPr>
              <w:t>formy nerovnosti žien a</w:t>
            </w:r>
            <w:r w:rsidR="00331E67">
              <w:rPr>
                <w:rFonts w:eastAsia="Times New Roman"/>
              </w:rPr>
              <w:t> </w:t>
            </w:r>
            <w:r w:rsidRPr="00F046DD">
              <w:rPr>
                <w:rFonts w:eastAsia="Times New Roman"/>
              </w:rPr>
              <w:t>mužov</w:t>
            </w:r>
            <w:r w:rsidR="00331E67">
              <w:rPr>
                <w:rFonts w:eastAsia="Times New Roman"/>
              </w:rPr>
              <w:t>;</w:t>
            </w:r>
          </w:p>
          <w:p w14:paraId="171DA038" w14:textId="49E70DCE" w:rsidR="00D402A5" w:rsidRPr="00301836" w:rsidRDefault="00D402A5" w:rsidP="00E03C24">
            <w:pPr>
              <w:pStyle w:val="Odsekzoznamu"/>
              <w:numPr>
                <w:ilvl w:val="0"/>
                <w:numId w:val="50"/>
              </w:numPr>
              <w:rPr>
                <w:rFonts w:eastAsia="Times New Roman"/>
              </w:rPr>
            </w:pPr>
            <w:r w:rsidRPr="00301836">
              <w:rPr>
                <w:rFonts w:cs="Times New Roman"/>
              </w:rPr>
              <w:t>Vplyv ľudských aktivít na podobu krajiny od stredoveku až po súčasnosť</w:t>
            </w:r>
            <w:r w:rsidR="005F0121">
              <w:rPr>
                <w:rFonts w:cs="Times New Roman"/>
              </w:rPr>
              <w:t>;</w:t>
            </w:r>
          </w:p>
          <w:p w14:paraId="66985244" w14:textId="7D7AA1C7" w:rsidR="00D402A5" w:rsidRPr="00301836" w:rsidRDefault="00D402A5" w:rsidP="00E03C24">
            <w:pPr>
              <w:pStyle w:val="Odsekzoznamu"/>
              <w:numPr>
                <w:ilvl w:val="0"/>
                <w:numId w:val="50"/>
              </w:numPr>
              <w:rPr>
                <w:rFonts w:eastAsia="Times New Roman"/>
              </w:rPr>
            </w:pPr>
            <w:r w:rsidRPr="00301836">
              <w:rPr>
                <w:rFonts w:cs="Times New Roman"/>
              </w:rPr>
              <w:t>Vzťah spoločnosti k umeniu v minulosti a</w:t>
            </w:r>
            <w:r w:rsidR="005F0121">
              <w:rPr>
                <w:rFonts w:eastAsia="Times New Roman"/>
              </w:rPr>
              <w:t> </w:t>
            </w:r>
            <w:r w:rsidRPr="00301836">
              <w:rPr>
                <w:rFonts w:cs="Times New Roman"/>
              </w:rPr>
              <w:t>súčasnosti</w:t>
            </w:r>
            <w:r w:rsidR="005F0121">
              <w:rPr>
                <w:rFonts w:cs="Times New Roman"/>
              </w:rPr>
              <w:t>;</w:t>
            </w:r>
          </w:p>
          <w:p w14:paraId="1DAFB850" w14:textId="60074F18" w:rsidR="00760A16" w:rsidRPr="00301836" w:rsidRDefault="00760A16" w:rsidP="00E03C24">
            <w:pPr>
              <w:pStyle w:val="Odsekzoznamu"/>
              <w:numPr>
                <w:ilvl w:val="0"/>
                <w:numId w:val="50"/>
              </w:numPr>
              <w:rPr>
                <w:rFonts w:eastAsia="Times New Roman"/>
              </w:rPr>
            </w:pPr>
            <w:r w:rsidRPr="00301836">
              <w:rPr>
                <w:rFonts w:cs="Times New Roman"/>
              </w:rPr>
              <w:t>Verejná podpora technológii a procesov, ktoré prispejú k revitalizácii a významne skvalitnia životné prostredie</w:t>
            </w:r>
            <w:r w:rsidR="005F0121">
              <w:rPr>
                <w:rFonts w:cs="Times New Roman"/>
              </w:rPr>
              <w:t>;</w:t>
            </w:r>
          </w:p>
          <w:p w14:paraId="7C98F74E" w14:textId="04B894C0" w:rsidR="00D402A5" w:rsidRPr="00301836" w:rsidRDefault="00D402A5" w:rsidP="00E03C24">
            <w:pPr>
              <w:pStyle w:val="Odsekzoznamu"/>
              <w:numPr>
                <w:ilvl w:val="0"/>
                <w:numId w:val="50"/>
              </w:numPr>
              <w:rPr>
                <w:rFonts w:eastAsia="Times New Roman"/>
              </w:rPr>
            </w:pPr>
            <w:r w:rsidRPr="00301836">
              <w:rPr>
                <w:rFonts w:cs="Times New Roman"/>
              </w:rPr>
              <w:t>Ďalšie témy zamerané na daný okruh relevantné z hľadiska súčasného vývoja</w:t>
            </w:r>
            <w:r w:rsidR="005F0121">
              <w:rPr>
                <w:rFonts w:cs="Times New Roman"/>
              </w:rPr>
              <w:t>.</w:t>
            </w:r>
          </w:p>
          <w:p w14:paraId="13546E2A" w14:textId="77777777" w:rsidR="00D402A5" w:rsidRPr="00301836" w:rsidRDefault="00D402A5" w:rsidP="004B654E">
            <w:pPr>
              <w:rPr>
                <w:rFonts w:cs="Times New Roman"/>
              </w:rPr>
            </w:pPr>
          </w:p>
          <w:p w14:paraId="581E1824" w14:textId="47AFD5AD" w:rsidR="00D402A5" w:rsidRPr="00301836" w:rsidRDefault="0037311F">
            <w:pPr>
              <w:rPr>
                <w:rFonts w:cs="Times New Roman"/>
                <w:b/>
                <w:bCs/>
              </w:rPr>
            </w:pPr>
            <w:r>
              <w:rPr>
                <w:rFonts w:cs="Times New Roman"/>
                <w:b/>
                <w:bCs/>
              </w:rPr>
              <w:t>Tematická oblasť 2</w:t>
            </w:r>
          </w:p>
          <w:p w14:paraId="1590F02D" w14:textId="77777777" w:rsidR="00D402A5" w:rsidRPr="00301836" w:rsidRDefault="00D402A5" w:rsidP="004B654E">
            <w:pPr>
              <w:rPr>
                <w:rFonts w:cs="Times New Roman"/>
              </w:rPr>
            </w:pPr>
            <w:r w:rsidRPr="00301836">
              <w:rPr>
                <w:rFonts w:cs="Times New Roman"/>
              </w:rPr>
              <w:t>Rozvojové stratégie spoločnosti so zameraním na sociálny a ekonomický potenciál, právne a politické aspekty, bezpečnosť a životné prostredie</w:t>
            </w:r>
          </w:p>
          <w:p w14:paraId="745AB2AE" w14:textId="77777777" w:rsidR="00D402A5" w:rsidRPr="00301836" w:rsidRDefault="00D402A5" w:rsidP="004B654E">
            <w:pPr>
              <w:rPr>
                <w:rFonts w:cs="Times New Roman"/>
              </w:rPr>
            </w:pPr>
          </w:p>
          <w:p w14:paraId="5685B03A" w14:textId="77777777" w:rsidR="00D402A5" w:rsidRPr="00301836" w:rsidRDefault="00D402A5" w:rsidP="004B654E">
            <w:pPr>
              <w:rPr>
                <w:rFonts w:cs="Times New Roman"/>
              </w:rPr>
            </w:pPr>
            <w:r w:rsidRPr="00301836">
              <w:rPr>
                <w:rFonts w:cs="Times New Roman"/>
              </w:rPr>
              <w:t>Pre pochopenie súčasných vývojových trendov spoločnosti a optimálne nastavenie politík štátu v rozličných oblastiach je veľmi dôležité skúmanie vnútorných a vonkajších súvislostí sociálneho a ekonomického vývoja, včítane právnych a politických determinácií. V ostatných rokoch sa do popredia dostávajú otázky bezpečnosti a migrácie, ale aj demografického a environmentálneho vývoja. V tejto oblasti považujeme za relevantné zameranie výskumu napr. na tieto otázky (bez nároku na úplnosť):</w:t>
            </w:r>
          </w:p>
          <w:p w14:paraId="61C67404" w14:textId="6E17C5B4" w:rsidR="00D402A5" w:rsidRPr="00301836" w:rsidRDefault="00D402A5" w:rsidP="00E03C24">
            <w:pPr>
              <w:pStyle w:val="Odsekzoznamu"/>
              <w:numPr>
                <w:ilvl w:val="0"/>
                <w:numId w:val="50"/>
              </w:numPr>
              <w:rPr>
                <w:rFonts w:eastAsia="Times New Roman"/>
              </w:rPr>
            </w:pPr>
            <w:r w:rsidRPr="00301836">
              <w:rPr>
                <w:rFonts w:cs="Times New Roman"/>
              </w:rPr>
              <w:t>Spoločenská a kultúrna heterogenita ako faktor architektúry spoločnosti</w:t>
            </w:r>
            <w:r w:rsidR="00122F18">
              <w:rPr>
                <w:rFonts w:cs="Times New Roman"/>
              </w:rPr>
              <w:t>;</w:t>
            </w:r>
          </w:p>
          <w:p w14:paraId="155D9A38" w14:textId="631F1D1E" w:rsidR="00D402A5" w:rsidRPr="00122F18" w:rsidRDefault="00D402A5" w:rsidP="00E03C24">
            <w:pPr>
              <w:pStyle w:val="Odsekzoznamu"/>
              <w:numPr>
                <w:ilvl w:val="0"/>
                <w:numId w:val="50"/>
              </w:numPr>
              <w:rPr>
                <w:rFonts w:eastAsia="Times New Roman"/>
              </w:rPr>
            </w:pPr>
            <w:r w:rsidRPr="00301836">
              <w:rPr>
                <w:rFonts w:cs="Times New Roman"/>
              </w:rPr>
              <w:t>Migrácia zo Slovenska a imigrácia na Slovensko: optimálna migračná politika pre krajinu so starnúcou populáciou</w:t>
            </w:r>
            <w:r w:rsidR="00122F18">
              <w:rPr>
                <w:rFonts w:cs="Times New Roman"/>
              </w:rPr>
              <w:t>;</w:t>
            </w:r>
          </w:p>
          <w:p w14:paraId="3BACF5E5" w14:textId="795B1D8A" w:rsidR="00122F18" w:rsidRPr="00301836" w:rsidRDefault="00122F18" w:rsidP="00E03C24">
            <w:pPr>
              <w:pStyle w:val="Odsekzoznamu"/>
              <w:numPr>
                <w:ilvl w:val="0"/>
                <w:numId w:val="50"/>
              </w:numPr>
              <w:rPr>
                <w:rFonts w:eastAsia="Times New Roman"/>
              </w:rPr>
            </w:pPr>
            <w:r>
              <w:rPr>
                <w:rFonts w:eastAsia="Times New Roman"/>
              </w:rPr>
              <w:t>Globálne politické, bezpečnostné a spoločenské výzvy Slovenska ako súčasti Európskej únie;</w:t>
            </w:r>
          </w:p>
          <w:p w14:paraId="42F204E0" w14:textId="5F85FD4B" w:rsidR="00D402A5" w:rsidRPr="00301836" w:rsidRDefault="00D402A5" w:rsidP="00E03C24">
            <w:pPr>
              <w:pStyle w:val="Odsekzoznamu"/>
              <w:numPr>
                <w:ilvl w:val="0"/>
                <w:numId w:val="50"/>
              </w:numPr>
              <w:rPr>
                <w:rFonts w:eastAsia="Times New Roman"/>
              </w:rPr>
            </w:pPr>
            <w:r w:rsidRPr="00301836">
              <w:rPr>
                <w:rFonts w:cs="Times New Roman"/>
              </w:rPr>
              <w:t>Perspektíva života jednotlivca a rodiny na Slovensku – ekonomické a spoločenské kontexty</w:t>
            </w:r>
            <w:r w:rsidR="00122F18">
              <w:rPr>
                <w:rFonts w:cs="Times New Roman"/>
              </w:rPr>
              <w:t>;</w:t>
            </w:r>
          </w:p>
          <w:p w14:paraId="59B1D77F" w14:textId="77777777" w:rsidR="00D402A5" w:rsidRPr="00301836" w:rsidRDefault="00D402A5" w:rsidP="00E03C24">
            <w:pPr>
              <w:pStyle w:val="Odsekzoznamu"/>
              <w:numPr>
                <w:ilvl w:val="0"/>
                <w:numId w:val="50"/>
              </w:numPr>
              <w:rPr>
                <w:rFonts w:eastAsia="Times New Roman"/>
              </w:rPr>
            </w:pPr>
            <w:r w:rsidRPr="00301836">
              <w:rPr>
                <w:rFonts w:cs="Times New Roman"/>
              </w:rPr>
              <w:t>Bezpečnosť a riziká: Sociálne a ekonomické (ne)istoty vo vzťahu k spoločenským zmenám</w:t>
            </w:r>
          </w:p>
          <w:p w14:paraId="16A4FFFA" w14:textId="3253040F" w:rsidR="00D402A5" w:rsidRPr="00301836" w:rsidRDefault="00D402A5" w:rsidP="00E03C24">
            <w:pPr>
              <w:pStyle w:val="Odsekzoznamu"/>
              <w:numPr>
                <w:ilvl w:val="0"/>
                <w:numId w:val="50"/>
              </w:numPr>
              <w:rPr>
                <w:rFonts w:eastAsia="Times New Roman"/>
              </w:rPr>
            </w:pPr>
            <w:r w:rsidRPr="00301836">
              <w:rPr>
                <w:rFonts w:cs="Times New Roman"/>
              </w:rPr>
              <w:t>Rozvoj znalostnej, zelenej a obehovej ekonomiky</w:t>
            </w:r>
            <w:r w:rsidR="00122F18">
              <w:rPr>
                <w:rFonts w:cs="Times New Roman"/>
              </w:rPr>
              <w:t>;</w:t>
            </w:r>
          </w:p>
          <w:p w14:paraId="52FCCF51" w14:textId="35CF76D0" w:rsidR="00D402A5" w:rsidRPr="00301836" w:rsidRDefault="00D402A5" w:rsidP="00E03C24">
            <w:pPr>
              <w:pStyle w:val="Odsekzoznamu"/>
              <w:numPr>
                <w:ilvl w:val="0"/>
                <w:numId w:val="50"/>
              </w:numPr>
              <w:rPr>
                <w:rFonts w:eastAsia="Times New Roman"/>
              </w:rPr>
            </w:pPr>
            <w:r w:rsidRPr="00301836">
              <w:rPr>
                <w:rFonts w:cs="Times New Roman"/>
              </w:rPr>
              <w:t>Spoločenské, filozofické a etické dimenzie a súvislosti technického a ekonomického rozvoja</w:t>
            </w:r>
            <w:r w:rsidR="00122F18">
              <w:rPr>
                <w:rFonts w:cs="Times New Roman"/>
              </w:rPr>
              <w:t>;</w:t>
            </w:r>
          </w:p>
          <w:p w14:paraId="47AA4ACA" w14:textId="182CD14B" w:rsidR="00D402A5" w:rsidRPr="00301836" w:rsidRDefault="00D402A5" w:rsidP="00E03C24">
            <w:pPr>
              <w:pStyle w:val="Odsekzoznamu"/>
              <w:numPr>
                <w:ilvl w:val="0"/>
                <w:numId w:val="50"/>
              </w:numPr>
              <w:rPr>
                <w:rFonts w:eastAsia="Times New Roman"/>
              </w:rPr>
            </w:pPr>
            <w:r w:rsidRPr="00301836">
              <w:rPr>
                <w:rFonts w:cs="Times New Roman"/>
              </w:rPr>
              <w:t>4. priemyselná revolúcia a spoločenské zmeny – vzájomný prienik prírodných, lekárskych, technických vied s humanitnými a spoločenskými</w:t>
            </w:r>
            <w:r w:rsidR="00122F18">
              <w:rPr>
                <w:rFonts w:cs="Times New Roman"/>
              </w:rPr>
              <w:t>;</w:t>
            </w:r>
          </w:p>
          <w:p w14:paraId="6B040497" w14:textId="72CC06C6" w:rsidR="00D402A5" w:rsidRPr="00301836" w:rsidRDefault="00D402A5" w:rsidP="00E03C24">
            <w:pPr>
              <w:pStyle w:val="Odsekzoznamu"/>
              <w:numPr>
                <w:ilvl w:val="0"/>
                <w:numId w:val="50"/>
              </w:numPr>
              <w:rPr>
                <w:rFonts w:eastAsia="Times New Roman"/>
              </w:rPr>
            </w:pPr>
            <w:r w:rsidRPr="00301836">
              <w:rPr>
                <w:rFonts w:cs="Times New Roman"/>
              </w:rPr>
              <w:t>Dobre spravovaná a súdržná spoločnosť</w:t>
            </w:r>
            <w:r w:rsidR="00122F18">
              <w:rPr>
                <w:rFonts w:cs="Times New Roman"/>
              </w:rPr>
              <w:t>;</w:t>
            </w:r>
          </w:p>
          <w:p w14:paraId="14311390" w14:textId="0A65EB5D" w:rsidR="00D402A5" w:rsidRPr="00301836" w:rsidRDefault="00D402A5" w:rsidP="00E03C24">
            <w:pPr>
              <w:pStyle w:val="Odsekzoznamu"/>
              <w:numPr>
                <w:ilvl w:val="0"/>
                <w:numId w:val="50"/>
              </w:numPr>
              <w:rPr>
                <w:rFonts w:eastAsia="Times New Roman"/>
              </w:rPr>
            </w:pPr>
            <w:r w:rsidRPr="00301836">
              <w:rPr>
                <w:rFonts w:cs="Times New Roman"/>
              </w:rPr>
              <w:t>Stav, tendencie a riziká (vývoja) právneho poriadku na Slovensku, aj v kontexte európskej integrácie</w:t>
            </w:r>
            <w:r w:rsidR="00122F18">
              <w:rPr>
                <w:rFonts w:cs="Times New Roman"/>
              </w:rPr>
              <w:t>;</w:t>
            </w:r>
          </w:p>
          <w:p w14:paraId="39C834C9" w14:textId="2497803B" w:rsidR="00D402A5" w:rsidRPr="00301836" w:rsidRDefault="00D402A5" w:rsidP="00E03C24">
            <w:pPr>
              <w:pStyle w:val="Odsekzoznamu"/>
              <w:numPr>
                <w:ilvl w:val="0"/>
                <w:numId w:val="50"/>
              </w:numPr>
              <w:rPr>
                <w:rFonts w:eastAsia="Times New Roman"/>
              </w:rPr>
            </w:pPr>
            <w:r w:rsidRPr="00301836">
              <w:rPr>
                <w:rFonts w:cs="Times New Roman"/>
              </w:rPr>
              <w:t>Vzťah spoločnosti a prírodného prostredia</w:t>
            </w:r>
            <w:r w:rsidR="00FE7A14">
              <w:rPr>
                <w:rFonts w:cs="Times New Roman"/>
              </w:rPr>
              <w:t xml:space="preserve">: </w:t>
            </w:r>
            <w:r w:rsidR="00FE7A14" w:rsidRPr="00FE7A14">
              <w:rPr>
                <w:rFonts w:cs="Times New Roman"/>
              </w:rPr>
              <w:t>humánn</w:t>
            </w:r>
            <w:r w:rsidR="00FE7A14">
              <w:rPr>
                <w:rFonts w:cs="Times New Roman"/>
              </w:rPr>
              <w:t>a</w:t>
            </w:r>
            <w:r w:rsidR="00FE7A14" w:rsidRPr="00FE7A14">
              <w:rPr>
                <w:rFonts w:cs="Times New Roman"/>
              </w:rPr>
              <w:t xml:space="preserve"> ekológi</w:t>
            </w:r>
            <w:r w:rsidR="00FE7A14">
              <w:rPr>
                <w:rFonts w:cs="Times New Roman"/>
              </w:rPr>
              <w:t>a</w:t>
            </w:r>
            <w:r w:rsidR="00FE7A14" w:rsidRPr="00FE7A14">
              <w:rPr>
                <w:rFonts w:cs="Times New Roman"/>
              </w:rPr>
              <w:t>, ekologický humanizmus, ekopsychológiu a psychológiu udržateľného rozvoja</w:t>
            </w:r>
            <w:r w:rsidRPr="00301836">
              <w:rPr>
                <w:rFonts w:cs="Times New Roman"/>
              </w:rPr>
              <w:t xml:space="preserve"> – hľadanie súladu</w:t>
            </w:r>
            <w:r w:rsidR="00122F18">
              <w:rPr>
                <w:rFonts w:cs="Times New Roman"/>
              </w:rPr>
              <w:t>;</w:t>
            </w:r>
          </w:p>
          <w:p w14:paraId="509DC2B5" w14:textId="77777777" w:rsidR="00D402A5" w:rsidRPr="00301836" w:rsidRDefault="00D402A5" w:rsidP="004B654E">
            <w:pPr>
              <w:rPr>
                <w:rFonts w:cs="Times New Roman"/>
              </w:rPr>
            </w:pPr>
          </w:p>
          <w:p w14:paraId="1CFD360B" w14:textId="77777777" w:rsidR="002C6B26" w:rsidRDefault="002C6B26">
            <w:pPr>
              <w:rPr>
                <w:rFonts w:cs="Times New Roman"/>
                <w:b/>
                <w:bCs/>
              </w:rPr>
            </w:pPr>
          </w:p>
          <w:p w14:paraId="1171A984" w14:textId="77777777" w:rsidR="002C6B26" w:rsidRDefault="002C6B26">
            <w:pPr>
              <w:rPr>
                <w:rFonts w:cs="Times New Roman"/>
                <w:b/>
                <w:bCs/>
              </w:rPr>
            </w:pPr>
          </w:p>
          <w:p w14:paraId="6BFB05C4" w14:textId="390F0CFA" w:rsidR="00D402A5" w:rsidRPr="00301836" w:rsidRDefault="00D402A5">
            <w:pPr>
              <w:rPr>
                <w:rFonts w:cs="Times New Roman"/>
                <w:b/>
                <w:bCs/>
              </w:rPr>
            </w:pPr>
            <w:r w:rsidRPr="00301836">
              <w:rPr>
                <w:rFonts w:cs="Times New Roman"/>
                <w:b/>
                <w:bCs/>
              </w:rPr>
              <w:lastRenderedPageBreak/>
              <w:t xml:space="preserve">Tematická oblasť </w:t>
            </w:r>
            <w:r w:rsidR="0037311F">
              <w:rPr>
                <w:rFonts w:cs="Times New Roman"/>
                <w:b/>
                <w:bCs/>
              </w:rPr>
              <w:t xml:space="preserve"> 3</w:t>
            </w:r>
          </w:p>
          <w:p w14:paraId="18191522" w14:textId="77777777" w:rsidR="00D402A5" w:rsidRPr="00301836" w:rsidRDefault="00D402A5" w:rsidP="004B654E">
            <w:pPr>
              <w:rPr>
                <w:rFonts w:cs="Times New Roman"/>
              </w:rPr>
            </w:pPr>
            <w:r w:rsidRPr="00301836">
              <w:rPr>
                <w:rFonts w:cs="Times New Roman"/>
              </w:rPr>
              <w:t>Rozvoj edukačnej kultúry, kvality vzdelávania s osobitným zameraním na flexibilitu, tvorivosť a inovačnú schopnosť v ére vedomostnej spoločnosti</w:t>
            </w:r>
          </w:p>
          <w:p w14:paraId="154C869B" w14:textId="77777777" w:rsidR="00D402A5" w:rsidRPr="00301836" w:rsidRDefault="00D402A5" w:rsidP="004B654E">
            <w:pPr>
              <w:rPr>
                <w:rFonts w:cs="Times New Roman"/>
              </w:rPr>
            </w:pPr>
          </w:p>
          <w:p w14:paraId="33D4A633" w14:textId="77777777" w:rsidR="00D402A5" w:rsidRPr="00301836" w:rsidRDefault="00D402A5" w:rsidP="004B654E">
            <w:pPr>
              <w:rPr>
                <w:rFonts w:cs="Times New Roman"/>
              </w:rPr>
            </w:pPr>
            <w:r w:rsidRPr="00301836">
              <w:rPr>
                <w:rFonts w:cs="Times New Roman"/>
              </w:rPr>
              <w:t>Vedomostná spoločnosť, vysoká akcelerácia spoločenských, kultúrnych, najmä však ekonomických a technických zmien vyžadujú čo najdokonalejšie prispôsobenie edukačnej kultúry, systému, obsahu a kvality vzdelávania novým a meniacim sa požiadavkám, koncentráciu na flexibilitu, tvorivosť a inovačné schopnosti. Spoločenský konsenzus a úsilie štátu o reformu vzdelávacieho systému, o jeho flexibilitu by sa mali opierať o seriózny pedagogický, ale aj sociologický výskum a spoluprácu so školskými a inými vzdelávacími inštitúciami ako aplikátormi reforiem. Analytický a porovnávací výskum v tejto oblasti by mal byť zameraný napr. na tieto problémy a zámery:</w:t>
            </w:r>
          </w:p>
          <w:p w14:paraId="7FF8CDB6" w14:textId="315132B2" w:rsidR="00D402A5" w:rsidRPr="00301836" w:rsidRDefault="00D402A5" w:rsidP="00E03C24">
            <w:pPr>
              <w:pStyle w:val="Odsekzoznamu"/>
              <w:numPr>
                <w:ilvl w:val="0"/>
                <w:numId w:val="50"/>
              </w:numPr>
              <w:rPr>
                <w:rFonts w:eastAsia="Times New Roman"/>
              </w:rPr>
            </w:pPr>
            <w:r w:rsidRPr="00301836">
              <w:rPr>
                <w:rFonts w:cs="Times New Roman"/>
              </w:rPr>
              <w:t>Požiadavky spoločnosti a škola 21. storočia</w:t>
            </w:r>
            <w:r w:rsidR="00FF58E5">
              <w:rPr>
                <w:rFonts w:cs="Times New Roman"/>
              </w:rPr>
              <w:t>;</w:t>
            </w:r>
          </w:p>
          <w:p w14:paraId="06F8C17F" w14:textId="2F831701" w:rsidR="00D402A5" w:rsidRPr="00301836" w:rsidRDefault="00D402A5" w:rsidP="00E03C24">
            <w:pPr>
              <w:pStyle w:val="Odsekzoznamu"/>
              <w:numPr>
                <w:ilvl w:val="0"/>
                <w:numId w:val="50"/>
              </w:numPr>
              <w:rPr>
                <w:rFonts w:eastAsia="Times New Roman"/>
              </w:rPr>
            </w:pPr>
            <w:r w:rsidRPr="00301836">
              <w:rPr>
                <w:rFonts w:cs="Times New Roman"/>
              </w:rPr>
              <w:t>Flexibilita ako centrálna kvalita školského a vzdelávacieho systému – škola podporujúca rozvoj osobnosti a</w:t>
            </w:r>
            <w:r w:rsidR="00FF58E5">
              <w:rPr>
                <w:rFonts w:cs="Times New Roman"/>
              </w:rPr>
              <w:t> </w:t>
            </w:r>
            <w:r w:rsidRPr="00301836">
              <w:rPr>
                <w:rFonts w:cs="Times New Roman"/>
              </w:rPr>
              <w:t>spoločnosti</w:t>
            </w:r>
            <w:r w:rsidR="00FF58E5">
              <w:rPr>
                <w:rFonts w:cs="Times New Roman"/>
              </w:rPr>
              <w:t>;</w:t>
            </w:r>
          </w:p>
          <w:p w14:paraId="1023DAB7" w14:textId="53165DD3" w:rsidR="00D402A5" w:rsidRPr="00301836" w:rsidRDefault="00D402A5" w:rsidP="00E03C24">
            <w:pPr>
              <w:pStyle w:val="Odsekzoznamu"/>
              <w:numPr>
                <w:ilvl w:val="0"/>
                <w:numId w:val="50"/>
              </w:numPr>
              <w:rPr>
                <w:rFonts w:eastAsia="Times New Roman"/>
              </w:rPr>
            </w:pPr>
            <w:r w:rsidRPr="00301836">
              <w:rPr>
                <w:rFonts w:cs="Times New Roman"/>
              </w:rPr>
              <w:t>Reálnosť a efektivita reforiem školstva a vzdelávania, konkurencieschopnosť slovenských škôl</w:t>
            </w:r>
            <w:r w:rsidR="00FF58E5">
              <w:rPr>
                <w:rFonts w:cs="Times New Roman"/>
              </w:rPr>
              <w:t>;</w:t>
            </w:r>
          </w:p>
          <w:p w14:paraId="4A8A4D16" w14:textId="17FF3D83" w:rsidR="00D402A5" w:rsidRDefault="00D402A5" w:rsidP="00E03C24">
            <w:pPr>
              <w:pStyle w:val="Odsekzoznamu"/>
              <w:numPr>
                <w:ilvl w:val="0"/>
                <w:numId w:val="50"/>
              </w:numPr>
              <w:rPr>
                <w:rFonts w:eastAsia="Times New Roman"/>
              </w:rPr>
            </w:pPr>
            <w:r w:rsidRPr="00301836">
              <w:rPr>
                <w:rFonts w:cs="Times New Roman"/>
              </w:rPr>
              <w:t>Osobnosť učiteľa, atraktivita/nepopulárnosť učiteľskej profesie</w:t>
            </w:r>
            <w:r w:rsidR="00FF58E5">
              <w:rPr>
                <w:rFonts w:eastAsia="Times New Roman"/>
              </w:rPr>
              <w:t>;</w:t>
            </w:r>
          </w:p>
          <w:p w14:paraId="35E78C1D" w14:textId="4617D5F6" w:rsidR="00331E67" w:rsidRPr="00301836" w:rsidRDefault="00331E67" w:rsidP="00E03C24">
            <w:pPr>
              <w:pStyle w:val="Odsekzoznamu"/>
              <w:numPr>
                <w:ilvl w:val="0"/>
                <w:numId w:val="50"/>
              </w:numPr>
              <w:rPr>
                <w:rFonts w:eastAsia="Times New Roman"/>
              </w:rPr>
            </w:pPr>
            <w:r w:rsidRPr="00331E67">
              <w:rPr>
                <w:rFonts w:eastAsia="Times New Roman"/>
              </w:rPr>
              <w:t>Eliminácia negatívnych rodových stereotypov vo vzdelávaní</w:t>
            </w:r>
            <w:r>
              <w:rPr>
                <w:rFonts w:eastAsia="Times New Roman"/>
              </w:rPr>
              <w:t>;</w:t>
            </w:r>
          </w:p>
          <w:p w14:paraId="36BC1E15" w14:textId="4B5BBA05" w:rsidR="00D402A5" w:rsidRPr="00301836" w:rsidRDefault="00D402A5" w:rsidP="00E03C24">
            <w:pPr>
              <w:pStyle w:val="Odsekzoznamu"/>
              <w:numPr>
                <w:ilvl w:val="0"/>
                <w:numId w:val="50"/>
              </w:numPr>
              <w:rPr>
                <w:rFonts w:eastAsia="Times New Roman"/>
              </w:rPr>
            </w:pPr>
            <w:r w:rsidRPr="00301836">
              <w:rPr>
                <w:rFonts w:cs="Times New Roman"/>
              </w:rPr>
              <w:t>Príčiny masívneho odchodu slovenských študentov na vysokoškolské štúdiá do zahraničia</w:t>
            </w:r>
            <w:r w:rsidR="00FF58E5">
              <w:rPr>
                <w:rFonts w:cs="Times New Roman"/>
              </w:rPr>
              <w:t>;</w:t>
            </w:r>
          </w:p>
          <w:p w14:paraId="69DAE457" w14:textId="18FC3579" w:rsidR="00D402A5" w:rsidRPr="00301836" w:rsidRDefault="00D402A5" w:rsidP="00E03C24">
            <w:pPr>
              <w:pStyle w:val="Odsekzoznamu"/>
              <w:numPr>
                <w:ilvl w:val="0"/>
                <w:numId w:val="50"/>
              </w:numPr>
              <w:rPr>
                <w:rFonts w:eastAsia="Times New Roman"/>
              </w:rPr>
            </w:pPr>
            <w:r w:rsidRPr="00301836">
              <w:rPr>
                <w:rFonts w:cs="Times New Roman"/>
              </w:rPr>
              <w:t>Rozvoj a podpora efektívneho riadenia, pracovných a vzdelávacích podmienok jednotlivých typov škôl</w:t>
            </w:r>
            <w:r w:rsidR="00FF58E5">
              <w:rPr>
                <w:rFonts w:cs="Times New Roman"/>
              </w:rPr>
              <w:t>;</w:t>
            </w:r>
          </w:p>
          <w:p w14:paraId="0F63FC48" w14:textId="32F0C355" w:rsidR="00FF58E5" w:rsidRDefault="00FF58E5" w:rsidP="00E03C24">
            <w:pPr>
              <w:pStyle w:val="Odsekzoznamu"/>
              <w:numPr>
                <w:ilvl w:val="0"/>
                <w:numId w:val="50"/>
              </w:numPr>
              <w:rPr>
                <w:rFonts w:eastAsia="Times New Roman"/>
              </w:rPr>
            </w:pPr>
            <w:r>
              <w:rPr>
                <w:rFonts w:eastAsia="Times New Roman"/>
              </w:rPr>
              <w:t xml:space="preserve">Rozvoj kľúčových </w:t>
            </w:r>
            <w:r w:rsidRPr="00FF58E5">
              <w:rPr>
                <w:rFonts w:eastAsia="Times New Roman"/>
              </w:rPr>
              <w:t>kompetencií (systémové myslenie, kreatívne myslenie, integrovaný prístup k riešeniu problémov, sebareflexia, mediálna gramotnosť a pod.) a zručností potrebných pre zabezpečenie udržateľného rozvoja</w:t>
            </w:r>
            <w:r>
              <w:rPr>
                <w:rFonts w:eastAsia="Times New Roman"/>
              </w:rPr>
              <w:t>;</w:t>
            </w:r>
          </w:p>
          <w:p w14:paraId="13C2C54A" w14:textId="29A6584E" w:rsidR="00FF58E5" w:rsidRPr="00FF58E5" w:rsidRDefault="00FF58E5" w:rsidP="00E03C24">
            <w:pPr>
              <w:pStyle w:val="Odsekzoznamu"/>
              <w:numPr>
                <w:ilvl w:val="0"/>
                <w:numId w:val="50"/>
              </w:numPr>
              <w:rPr>
                <w:rFonts w:eastAsia="Times New Roman"/>
              </w:rPr>
            </w:pPr>
            <w:r>
              <w:rPr>
                <w:rFonts w:eastAsia="Times New Roman"/>
              </w:rPr>
              <w:t>H</w:t>
            </w:r>
            <w:r w:rsidRPr="00FF58E5">
              <w:rPr>
                <w:rFonts w:eastAsia="Times New Roman"/>
              </w:rPr>
              <w:t>odnoteni</w:t>
            </w:r>
            <w:r>
              <w:rPr>
                <w:rFonts w:eastAsia="Times New Roman"/>
              </w:rPr>
              <w:t>e</w:t>
            </w:r>
            <w:r w:rsidRPr="00FF58E5">
              <w:rPr>
                <w:rFonts w:eastAsia="Times New Roman"/>
              </w:rPr>
              <w:t xml:space="preserve"> a posudzovani</w:t>
            </w:r>
            <w:r>
              <w:rPr>
                <w:rFonts w:eastAsia="Times New Roman"/>
              </w:rPr>
              <w:t>e</w:t>
            </w:r>
            <w:r w:rsidRPr="00FF58E5">
              <w:rPr>
                <w:rFonts w:eastAsia="Times New Roman"/>
              </w:rPr>
              <w:t xml:space="preserve"> efektivity environmentálneho vzdelávania, globálneho vzdelávania, vzdelávania pre udržateľný rozvoj a vzdelávania k aktívnemu občianstvu.</w:t>
            </w:r>
          </w:p>
          <w:p w14:paraId="0D76E035" w14:textId="6A9FE937" w:rsidR="00D402A5" w:rsidRPr="00301836" w:rsidRDefault="00D402A5" w:rsidP="00E03C24">
            <w:pPr>
              <w:pStyle w:val="Odsekzoznamu"/>
              <w:numPr>
                <w:ilvl w:val="0"/>
                <w:numId w:val="50"/>
              </w:numPr>
              <w:rPr>
                <w:rFonts w:eastAsia="Times New Roman"/>
              </w:rPr>
            </w:pPr>
            <w:r w:rsidRPr="00301836">
              <w:rPr>
                <w:rFonts w:cs="Times New Roman"/>
              </w:rPr>
              <w:t>Moderné digitálne technológie – spôsoby a efektívnosť využívania na Slovensku</w:t>
            </w:r>
            <w:r w:rsidR="00FF58E5">
              <w:rPr>
                <w:rFonts w:cs="Times New Roman"/>
              </w:rPr>
              <w:t>;</w:t>
            </w:r>
          </w:p>
          <w:p w14:paraId="24841BBC" w14:textId="686E0B74" w:rsidR="00D402A5" w:rsidRPr="00301836" w:rsidRDefault="00D402A5" w:rsidP="00E03C24">
            <w:pPr>
              <w:pStyle w:val="Odsekzoznamu"/>
              <w:numPr>
                <w:ilvl w:val="0"/>
                <w:numId w:val="50"/>
              </w:numPr>
              <w:rPr>
                <w:rFonts w:eastAsia="Times New Roman"/>
              </w:rPr>
            </w:pPr>
            <w:r w:rsidRPr="00301836">
              <w:rPr>
                <w:rFonts w:cs="Times New Roman"/>
              </w:rPr>
              <w:t>Otázky výučby jednotlivých predmetov vo svetle požiadaviek spoločnosti</w:t>
            </w:r>
            <w:r w:rsidR="00FF58E5">
              <w:rPr>
                <w:rFonts w:cs="Times New Roman"/>
              </w:rPr>
              <w:t>;</w:t>
            </w:r>
          </w:p>
          <w:p w14:paraId="7B28C3E6" w14:textId="60BA6071" w:rsidR="00D402A5" w:rsidRPr="00301836" w:rsidRDefault="00D402A5" w:rsidP="00E03C24">
            <w:pPr>
              <w:pStyle w:val="Odsekzoznamu"/>
              <w:numPr>
                <w:ilvl w:val="0"/>
                <w:numId w:val="50"/>
              </w:numPr>
              <w:rPr>
                <w:rFonts w:eastAsia="Times New Roman"/>
              </w:rPr>
            </w:pPr>
            <w:r w:rsidRPr="00301836">
              <w:rPr>
                <w:rFonts w:cs="Times New Roman"/>
              </w:rPr>
              <w:t>Flexibilita a tvorivosť z pohľadu psychológie</w:t>
            </w:r>
            <w:r w:rsidR="00FF58E5">
              <w:rPr>
                <w:rFonts w:cs="Times New Roman"/>
              </w:rPr>
              <w:t>;</w:t>
            </w:r>
          </w:p>
          <w:p w14:paraId="65F04F21" w14:textId="77777777" w:rsidR="00D402A5" w:rsidRPr="00301836" w:rsidRDefault="00D402A5" w:rsidP="004B654E">
            <w:pPr>
              <w:rPr>
                <w:rFonts w:cs="Times New Roman"/>
              </w:rPr>
            </w:pPr>
          </w:p>
          <w:p w14:paraId="7DC5AEA5" w14:textId="4A7B6648" w:rsidR="00D402A5" w:rsidRPr="00301836" w:rsidRDefault="0037311F">
            <w:pPr>
              <w:rPr>
                <w:rFonts w:cs="Times New Roman"/>
                <w:b/>
                <w:bCs/>
              </w:rPr>
            </w:pPr>
            <w:r>
              <w:rPr>
                <w:rFonts w:cs="Times New Roman"/>
                <w:b/>
                <w:bCs/>
              </w:rPr>
              <w:t>Tematická oblasť 4</w:t>
            </w:r>
          </w:p>
          <w:p w14:paraId="23C9E668" w14:textId="77777777" w:rsidR="00D402A5" w:rsidRPr="00301836" w:rsidRDefault="00D402A5" w:rsidP="004B654E">
            <w:pPr>
              <w:rPr>
                <w:rFonts w:cs="Times New Roman"/>
              </w:rPr>
            </w:pPr>
            <w:r w:rsidRPr="00301836">
              <w:rPr>
                <w:rFonts w:cs="Times New Roman"/>
              </w:rPr>
              <w:t>Kvalita života a súvisiace podporné programy a stratégie</w:t>
            </w:r>
          </w:p>
          <w:p w14:paraId="1398DE01" w14:textId="77777777" w:rsidR="00D402A5" w:rsidRPr="00301836" w:rsidRDefault="00D402A5" w:rsidP="004B654E">
            <w:pPr>
              <w:rPr>
                <w:rFonts w:cs="Times New Roman"/>
              </w:rPr>
            </w:pPr>
          </w:p>
          <w:p w14:paraId="6A898502" w14:textId="37B1E0F5" w:rsidR="00D402A5" w:rsidRPr="00301836" w:rsidRDefault="00D402A5" w:rsidP="004B654E">
            <w:pPr>
              <w:rPr>
                <w:rFonts w:cs="Times New Roman"/>
              </w:rPr>
            </w:pPr>
            <w:r w:rsidRPr="00301836">
              <w:rPr>
                <w:rFonts w:cs="Times New Roman"/>
              </w:rPr>
              <w:t>Na Slovensku v súčasnosti síce štatisticky narastá dĺžka života, zároveň sme</w:t>
            </w:r>
            <w:r w:rsidR="00D855F0">
              <w:rPr>
                <w:rFonts w:cs="Times New Roman"/>
              </w:rPr>
              <w:t xml:space="preserve"> ale</w:t>
            </w:r>
            <w:r w:rsidRPr="00301836">
              <w:rPr>
                <w:rFonts w:cs="Times New Roman"/>
              </w:rPr>
              <w:t xml:space="preserve"> svedkami starnutia obyvateľstva, poklesu podielu ľudí v produktívnom veku.</w:t>
            </w:r>
            <w:r w:rsidR="00AB0C55" w:rsidRPr="00301836">
              <w:rPr>
                <w:rFonts w:cs="Times New Roman"/>
              </w:rPr>
              <w:t xml:space="preserve"> </w:t>
            </w:r>
            <w:r w:rsidRPr="00301836">
              <w:rPr>
                <w:rFonts w:cs="Times New Roman"/>
              </w:rPr>
              <w:t>Z demografických výskumov, zo sociologických a lekárskych štatistík vyplýva, že tento trend v najbližších rokoch ešte bude pokračovať. Zmeny v spôsobe života, zvýšené nároky na výkon, pretrvávajúce sociálne neistoty a celý rad ďalších činiteľov však spôsobujú, že významným spoločenským problémom sa stáva nie dĺžka, ale kvalita života. Medzi dôležité úlohy spoločnosti a štátu patrí snaha o vypracovanie a uplatňovanie vhodných podporných programov a stratégií, pri vypracovávaní ktorých môže byť nápomocná táto tematická oblasť štátneho programu výskumu a vývoja, zameraná okrem iných na výskum nasledovných otázok a problémov:</w:t>
            </w:r>
          </w:p>
          <w:p w14:paraId="38C083DB" w14:textId="004C7DD6" w:rsidR="00D402A5" w:rsidRPr="00301836" w:rsidRDefault="00D402A5" w:rsidP="00E03C24">
            <w:pPr>
              <w:pStyle w:val="Odsekzoznamu"/>
              <w:numPr>
                <w:ilvl w:val="0"/>
                <w:numId w:val="50"/>
              </w:numPr>
              <w:rPr>
                <w:rFonts w:eastAsia="Times New Roman"/>
              </w:rPr>
            </w:pPr>
            <w:r w:rsidRPr="00301836">
              <w:rPr>
                <w:rFonts w:cs="Times New Roman"/>
              </w:rPr>
              <w:t>Zdravotné, psychické a sociálne aspekty vplývajúce na kvalitu života</w:t>
            </w:r>
            <w:r w:rsidR="00122F18">
              <w:rPr>
                <w:rFonts w:cs="Times New Roman"/>
              </w:rPr>
              <w:t>;</w:t>
            </w:r>
          </w:p>
          <w:p w14:paraId="4C8F3223" w14:textId="118437F6" w:rsidR="00D402A5" w:rsidRPr="00301836" w:rsidRDefault="00D402A5" w:rsidP="00E03C24">
            <w:pPr>
              <w:pStyle w:val="Odsekzoznamu"/>
              <w:numPr>
                <w:ilvl w:val="0"/>
                <w:numId w:val="50"/>
              </w:numPr>
              <w:rPr>
                <w:rFonts w:eastAsia="Times New Roman"/>
              </w:rPr>
            </w:pPr>
            <w:r w:rsidRPr="00301836">
              <w:rPr>
                <w:rFonts w:cs="Times New Roman"/>
              </w:rPr>
              <w:t>Životné stratégie z pohľadu kvality života</w:t>
            </w:r>
            <w:r w:rsidR="00122F18">
              <w:rPr>
                <w:rFonts w:cs="Times New Roman"/>
              </w:rPr>
              <w:t>;</w:t>
            </w:r>
          </w:p>
          <w:p w14:paraId="2C8350CB" w14:textId="18639B35" w:rsidR="00D402A5" w:rsidRPr="00301836" w:rsidRDefault="00D402A5" w:rsidP="00E03C24">
            <w:pPr>
              <w:pStyle w:val="Odsekzoznamu"/>
              <w:numPr>
                <w:ilvl w:val="0"/>
                <w:numId w:val="50"/>
              </w:numPr>
              <w:rPr>
                <w:rFonts w:eastAsia="Times New Roman"/>
              </w:rPr>
            </w:pPr>
            <w:r w:rsidRPr="00301836">
              <w:rPr>
                <w:rFonts w:cs="Times New Roman"/>
              </w:rPr>
              <w:t>Civilizačné ochorenia zo zorného uhla spoločenských vied</w:t>
            </w:r>
            <w:r w:rsidR="00122F18">
              <w:rPr>
                <w:rFonts w:cs="Times New Roman"/>
              </w:rPr>
              <w:t>;</w:t>
            </w:r>
          </w:p>
          <w:p w14:paraId="44BF3AB0" w14:textId="404602FF" w:rsidR="00D402A5" w:rsidRPr="00301836" w:rsidRDefault="00D402A5" w:rsidP="00E03C24">
            <w:pPr>
              <w:pStyle w:val="Odsekzoznamu"/>
              <w:numPr>
                <w:ilvl w:val="0"/>
                <w:numId w:val="50"/>
              </w:numPr>
              <w:rPr>
                <w:rFonts w:eastAsia="Times New Roman"/>
              </w:rPr>
            </w:pPr>
            <w:r w:rsidRPr="00301836">
              <w:rPr>
                <w:rFonts w:cs="Times New Roman"/>
              </w:rPr>
              <w:t>Starnúce obyvateľstvo a kvalita života, otázky medzigeneračného súžitia</w:t>
            </w:r>
            <w:r w:rsidR="00122F18">
              <w:rPr>
                <w:rFonts w:cs="Times New Roman"/>
              </w:rPr>
              <w:t>;</w:t>
            </w:r>
          </w:p>
          <w:p w14:paraId="773B3B97" w14:textId="3D758B46" w:rsidR="00D402A5" w:rsidRPr="00301836" w:rsidRDefault="00D402A5" w:rsidP="00E03C24">
            <w:pPr>
              <w:pStyle w:val="Odsekzoznamu"/>
              <w:numPr>
                <w:ilvl w:val="0"/>
                <w:numId w:val="50"/>
              </w:numPr>
              <w:rPr>
                <w:rFonts w:eastAsia="Times New Roman"/>
              </w:rPr>
            </w:pPr>
            <w:r w:rsidRPr="00301836">
              <w:rPr>
                <w:rFonts w:cs="Times New Roman"/>
              </w:rPr>
              <w:t>Starostlivosť o ľudí s kognitívnou poruchou a ich právna ochrana</w:t>
            </w:r>
            <w:r w:rsidR="00122F18">
              <w:rPr>
                <w:rFonts w:cs="Times New Roman"/>
              </w:rPr>
              <w:t>;</w:t>
            </w:r>
          </w:p>
          <w:p w14:paraId="3669FEE6" w14:textId="616CC15D" w:rsidR="00D402A5" w:rsidRPr="00301836" w:rsidRDefault="00D402A5" w:rsidP="00E03C24">
            <w:pPr>
              <w:pStyle w:val="Odsekzoznamu"/>
              <w:numPr>
                <w:ilvl w:val="0"/>
                <w:numId w:val="50"/>
              </w:numPr>
              <w:rPr>
                <w:rFonts w:eastAsia="Times New Roman"/>
              </w:rPr>
            </w:pPr>
            <w:r w:rsidRPr="00301836">
              <w:rPr>
                <w:rFonts w:cs="Times New Roman"/>
              </w:rPr>
              <w:t>Vplyv digitálnych technológií na kognitívne schopnosti človeka</w:t>
            </w:r>
            <w:r w:rsidR="00122F18">
              <w:rPr>
                <w:rFonts w:cs="Times New Roman"/>
              </w:rPr>
              <w:t>;</w:t>
            </w:r>
          </w:p>
          <w:p w14:paraId="1B649EE4" w14:textId="2442EAD2" w:rsidR="00D402A5" w:rsidRPr="00301836" w:rsidRDefault="00D402A5" w:rsidP="00E03C24">
            <w:pPr>
              <w:pStyle w:val="Odsekzoznamu"/>
              <w:numPr>
                <w:ilvl w:val="0"/>
                <w:numId w:val="50"/>
              </w:numPr>
              <w:rPr>
                <w:rFonts w:eastAsia="Times New Roman"/>
              </w:rPr>
            </w:pPr>
            <w:r w:rsidRPr="00301836">
              <w:rPr>
                <w:rFonts w:cs="Times New Roman"/>
              </w:rPr>
              <w:t>Nárast počtu psychických porúch a chorôb v zrkadle spoločenskovedného výskumu</w:t>
            </w:r>
            <w:r w:rsidR="00122F18">
              <w:rPr>
                <w:rFonts w:cs="Times New Roman"/>
              </w:rPr>
              <w:t>;</w:t>
            </w:r>
          </w:p>
          <w:p w14:paraId="7E30426D" w14:textId="3637528E" w:rsidR="00D402A5" w:rsidRPr="00301836" w:rsidRDefault="00D402A5" w:rsidP="00E03C24">
            <w:pPr>
              <w:pStyle w:val="Odsekzoznamu"/>
              <w:numPr>
                <w:ilvl w:val="0"/>
                <w:numId w:val="50"/>
              </w:numPr>
              <w:rPr>
                <w:rFonts w:eastAsia="Times New Roman"/>
              </w:rPr>
            </w:pPr>
            <w:r w:rsidRPr="00301836">
              <w:rPr>
                <w:rFonts w:cs="Times New Roman"/>
              </w:rPr>
              <w:t>Permanentný stres a duševná hygiena, stratégie zvládania</w:t>
            </w:r>
            <w:r w:rsidR="00122F18">
              <w:rPr>
                <w:rFonts w:cs="Times New Roman"/>
              </w:rPr>
              <w:t>;</w:t>
            </w:r>
          </w:p>
          <w:p w14:paraId="1C71593E" w14:textId="3CEC13FD" w:rsidR="00D402A5" w:rsidRPr="00301836" w:rsidRDefault="00D402A5" w:rsidP="00E03C24">
            <w:pPr>
              <w:pStyle w:val="Odsekzoznamu"/>
              <w:numPr>
                <w:ilvl w:val="0"/>
                <w:numId w:val="50"/>
              </w:numPr>
              <w:rPr>
                <w:rFonts w:eastAsia="Times New Roman"/>
              </w:rPr>
            </w:pPr>
            <w:r w:rsidRPr="00301836">
              <w:rPr>
                <w:rFonts w:cs="Times New Roman"/>
              </w:rPr>
              <w:t>Marginalizované skupiny obyvateľstva a dostupnosť zdravotnej a sociálnej starostlivosti</w:t>
            </w:r>
            <w:r w:rsidR="00122F18">
              <w:rPr>
                <w:rFonts w:cs="Times New Roman"/>
              </w:rPr>
              <w:t>.</w:t>
            </w:r>
          </w:p>
          <w:p w14:paraId="43796CED" w14:textId="77777777" w:rsidR="00D402A5" w:rsidRPr="00301836" w:rsidRDefault="00D402A5" w:rsidP="004B654E">
            <w:pPr>
              <w:rPr>
                <w:rFonts w:cs="Times New Roman"/>
              </w:rPr>
            </w:pPr>
          </w:p>
          <w:p w14:paraId="5A88D60B" w14:textId="290FC900" w:rsidR="00D402A5" w:rsidRPr="00301836" w:rsidRDefault="00D402A5">
            <w:pPr>
              <w:rPr>
                <w:rFonts w:cs="Times New Roman"/>
                <w:b/>
                <w:bCs/>
              </w:rPr>
            </w:pPr>
            <w:r w:rsidRPr="00301836">
              <w:rPr>
                <w:rFonts w:cs="Times New Roman"/>
                <w:b/>
                <w:bCs/>
              </w:rPr>
              <w:lastRenderedPageBreak/>
              <w:t xml:space="preserve">Tematická oblasť </w:t>
            </w:r>
            <w:r w:rsidR="0037311F">
              <w:rPr>
                <w:rFonts w:cs="Times New Roman"/>
                <w:b/>
                <w:bCs/>
              </w:rPr>
              <w:t>5</w:t>
            </w:r>
          </w:p>
          <w:p w14:paraId="4E8840C2" w14:textId="77777777" w:rsidR="00D402A5" w:rsidRPr="00301836" w:rsidRDefault="00D402A5" w:rsidP="004B654E">
            <w:pPr>
              <w:rPr>
                <w:rFonts w:cs="Times New Roman"/>
              </w:rPr>
            </w:pPr>
            <w:r w:rsidRPr="00301836">
              <w:rPr>
                <w:rFonts w:cs="Times New Roman"/>
              </w:rPr>
              <w:t xml:space="preserve">Digital Humanities – digitálne metódy v humanitných a spoločenských vedách </w:t>
            </w:r>
          </w:p>
          <w:p w14:paraId="5C29275E" w14:textId="77777777" w:rsidR="00D402A5" w:rsidRPr="00301836" w:rsidRDefault="00D402A5" w:rsidP="004B654E">
            <w:pPr>
              <w:rPr>
                <w:rFonts w:cs="Times New Roman"/>
              </w:rPr>
            </w:pPr>
          </w:p>
          <w:p w14:paraId="31D839A2" w14:textId="348940E7" w:rsidR="00D402A5" w:rsidRPr="00301836" w:rsidRDefault="00D402A5" w:rsidP="004B654E">
            <w:pPr>
              <w:rPr>
                <w:rFonts w:cs="Times New Roman"/>
              </w:rPr>
            </w:pPr>
            <w:r w:rsidRPr="00301836">
              <w:rPr>
                <w:rFonts w:cs="Times New Roman"/>
              </w:rPr>
              <w:t>Digitálne metódy otvárajú nové obzory aj v oblasti moderne koncipovaného humanitného a spoločenskovedného výskumu. Nejde pritom len o štandardné používanie výpočtovej techniky ako bežnej pomôcky, ale o jej tvorivé využívanie v zmysle samotnej metodiky práce, ktoré sa súborne označuje ako Digital Humanities. Dobrým príkladom je korpusová lingvistika, založená na spolupráci jazykovedcov a odborníkov z oblasti IKT. Kým v podobe malého tímu Slovenského národného korpusu v rámci JÚĽŠ SAV aspoň existuje zárodok takéhoto moderne orientovaného pracoviska, Slovensko vo väčšine iných oblastí zaostáva v systematickom zavádzaní Digital Humanities, dokonca aj v porovnaní so susednými krajinami s porovnateľnými východiskami. Absencia podpory a n</w:t>
            </w:r>
            <w:r w:rsidR="0050650D">
              <w:rPr>
                <w:rFonts w:cs="Times New Roman"/>
              </w:rPr>
              <w:t>e</w:t>
            </w:r>
            <w:r w:rsidRPr="00301836">
              <w:rPr>
                <w:rFonts w:cs="Times New Roman"/>
              </w:rPr>
              <w:t xml:space="preserve">ištitucionalizovaného centra Digital Humanities bráni, alebo prinajmenšom výrazne brzdí spoluprácu našich odborníkov-jednotlivcov so zahraničím, okrem iných do takých projektových platforiem ako DARIAH-ERIC, ESFRI a ďalšie. </w:t>
            </w:r>
          </w:p>
          <w:p w14:paraId="4F27D8B0" w14:textId="77777777" w:rsidR="00D402A5" w:rsidRPr="00301836" w:rsidRDefault="00D402A5" w:rsidP="004B654E">
            <w:pPr>
              <w:rPr>
                <w:rFonts w:cs="Times New Roman"/>
              </w:rPr>
            </w:pPr>
            <w:r w:rsidRPr="00301836">
              <w:rPr>
                <w:rFonts w:cs="Times New Roman"/>
              </w:rPr>
              <w:t>Medzi aktuálne úlohy v tomto smere patria (okrem iných):</w:t>
            </w:r>
          </w:p>
          <w:p w14:paraId="46B0B3CD" w14:textId="47C799E4" w:rsidR="00D402A5" w:rsidRPr="00301836" w:rsidRDefault="00D402A5" w:rsidP="00E03C24">
            <w:pPr>
              <w:pStyle w:val="Odsekzoznamu"/>
              <w:numPr>
                <w:ilvl w:val="0"/>
                <w:numId w:val="50"/>
              </w:numPr>
              <w:rPr>
                <w:rFonts w:eastAsia="Times New Roman"/>
              </w:rPr>
            </w:pPr>
            <w:r w:rsidRPr="00301836">
              <w:rPr>
                <w:rFonts w:cs="Times New Roman"/>
              </w:rPr>
              <w:t>Centrum Digital Humanities – vytvorenie kontaktného a koordinačného pracoviska na Slovensku (s medzinárodnými väzbami)</w:t>
            </w:r>
            <w:r w:rsidR="00122F18">
              <w:rPr>
                <w:rFonts w:cs="Times New Roman"/>
              </w:rPr>
              <w:t>;</w:t>
            </w:r>
          </w:p>
          <w:p w14:paraId="03EE8D7A" w14:textId="74ACAB6C" w:rsidR="00D402A5" w:rsidRPr="00301836" w:rsidRDefault="00D402A5" w:rsidP="00E03C24">
            <w:pPr>
              <w:pStyle w:val="Odsekzoznamu"/>
              <w:numPr>
                <w:ilvl w:val="0"/>
                <w:numId w:val="50"/>
              </w:numPr>
              <w:rPr>
                <w:rFonts w:eastAsia="Times New Roman"/>
              </w:rPr>
            </w:pPr>
            <w:r w:rsidRPr="00301836">
              <w:rPr>
                <w:rFonts w:cs="Times New Roman"/>
              </w:rPr>
              <w:t>Systematická snaha o aplikáciu a vývoj moderných digitálnych metód v humanitných a spoločenských vedách</w:t>
            </w:r>
            <w:r w:rsidR="00122F18">
              <w:rPr>
                <w:rFonts w:cs="Times New Roman"/>
              </w:rPr>
              <w:t>;</w:t>
            </w:r>
          </w:p>
          <w:p w14:paraId="71B6382A" w14:textId="1F393ACF" w:rsidR="00D402A5" w:rsidRPr="00301836" w:rsidRDefault="00D402A5" w:rsidP="00E03C24">
            <w:pPr>
              <w:pStyle w:val="Odsekzoznamu"/>
              <w:numPr>
                <w:ilvl w:val="0"/>
                <w:numId w:val="50"/>
              </w:numPr>
              <w:rPr>
                <w:rFonts w:eastAsia="Times New Roman"/>
              </w:rPr>
            </w:pPr>
            <w:r w:rsidRPr="00301836">
              <w:rPr>
                <w:rFonts w:cs="Times New Roman"/>
              </w:rPr>
              <w:t>Počítačová lingvistika</w:t>
            </w:r>
            <w:r w:rsidR="00122F18">
              <w:rPr>
                <w:rFonts w:cs="Times New Roman"/>
              </w:rPr>
              <w:t>;</w:t>
            </w:r>
          </w:p>
          <w:p w14:paraId="7695A1F5" w14:textId="7191D251" w:rsidR="00D402A5" w:rsidRPr="00301836" w:rsidRDefault="00D402A5" w:rsidP="00E03C24">
            <w:pPr>
              <w:pStyle w:val="Odsekzoznamu"/>
              <w:numPr>
                <w:ilvl w:val="0"/>
                <w:numId w:val="50"/>
              </w:numPr>
              <w:rPr>
                <w:rFonts w:eastAsia="Times New Roman"/>
              </w:rPr>
            </w:pPr>
            <w:r w:rsidRPr="00301836">
              <w:rPr>
                <w:rFonts w:cs="Times New Roman"/>
              </w:rPr>
              <w:t>Sieťovanie jestvujúcich a vytváranie nových humanitných a spoločenskovedných databáz</w:t>
            </w:r>
            <w:r w:rsidR="00122F18">
              <w:rPr>
                <w:rFonts w:cs="Times New Roman"/>
              </w:rPr>
              <w:t>;</w:t>
            </w:r>
          </w:p>
          <w:p w14:paraId="108C9CA8" w14:textId="0DE24BED" w:rsidR="002075F9" w:rsidRPr="00301836" w:rsidRDefault="00D402A5" w:rsidP="00E03C24">
            <w:pPr>
              <w:pStyle w:val="Odsekzoznamu"/>
              <w:numPr>
                <w:ilvl w:val="0"/>
                <w:numId w:val="50"/>
              </w:numPr>
              <w:rPr>
                <w:rFonts w:eastAsia="Times New Roman"/>
              </w:rPr>
            </w:pPr>
            <w:r w:rsidRPr="00301836">
              <w:rPr>
                <w:rFonts w:cs="Times New Roman"/>
              </w:rPr>
              <w:t xml:space="preserve">Prehĺbenie spolupráce s odborníkmi IKT – prepojenie na ŠPVaV č. 4 </w:t>
            </w:r>
            <w:r w:rsidR="00122F18">
              <w:rPr>
                <w:rFonts w:cs="Times New Roman"/>
              </w:rPr>
              <w:t>–</w:t>
            </w:r>
            <w:r w:rsidRPr="00301836">
              <w:rPr>
                <w:rFonts w:cs="Times New Roman"/>
              </w:rPr>
              <w:t xml:space="preserve"> IKT</w:t>
            </w:r>
            <w:r w:rsidR="00122F18">
              <w:rPr>
                <w:rFonts w:cs="Times New Roman"/>
              </w:rPr>
              <w:t>;</w:t>
            </w:r>
            <w:r w:rsidR="008E12E8">
              <w:rPr>
                <w:rFonts w:cs="Times New Roman"/>
              </w:rPr>
              <w:t>;</w:t>
            </w:r>
          </w:p>
        </w:tc>
      </w:tr>
      <w:tr w:rsidR="00D402A5" w:rsidRPr="00301836" w14:paraId="7C12DEC3" w14:textId="77777777" w:rsidTr="00301836">
        <w:trPr>
          <w:trHeight w:val="567"/>
        </w:trPr>
        <w:tc>
          <w:tcPr>
            <w:tcW w:w="5000" w:type="pct"/>
            <w:gridSpan w:val="7"/>
            <w:shd w:val="clear" w:color="auto" w:fill="EBDEEB" w:themeFill="accent6" w:themeFillTint="33"/>
            <w:vAlign w:val="center"/>
          </w:tcPr>
          <w:p w14:paraId="4C0522BF" w14:textId="66B16AB5" w:rsidR="00D402A5" w:rsidRPr="00301836" w:rsidRDefault="00D402A5" w:rsidP="00BA32EF">
            <w:pPr>
              <w:pStyle w:val="Nadpis3"/>
              <w:rPr>
                <w:rFonts w:cs="Times New Roman"/>
              </w:rPr>
            </w:pPr>
            <w:bookmarkStart w:id="320" w:name="_Toc519432080"/>
            <w:r w:rsidRPr="00301836">
              <w:rPr>
                <w:rFonts w:cs="Times New Roman"/>
              </w:rPr>
              <w:lastRenderedPageBreak/>
              <w:t xml:space="preserve">Ciele </w:t>
            </w:r>
            <w:r w:rsidR="00433169">
              <w:rPr>
                <w:rStyle w:val="Zvraznenie"/>
              </w:rPr>
              <w:t>štátneho programu</w:t>
            </w:r>
            <w:bookmarkEnd w:id="320"/>
          </w:p>
        </w:tc>
      </w:tr>
      <w:tr w:rsidR="00D402A5" w:rsidRPr="00301836" w14:paraId="24C70633" w14:textId="77777777" w:rsidTr="00301836">
        <w:trPr>
          <w:trHeight w:val="510"/>
        </w:trPr>
        <w:tc>
          <w:tcPr>
            <w:tcW w:w="5000" w:type="pct"/>
            <w:gridSpan w:val="7"/>
            <w:vAlign w:val="center"/>
          </w:tcPr>
          <w:p w14:paraId="6FB385BE" w14:textId="77777777" w:rsidR="00D402A5" w:rsidRPr="00301836" w:rsidRDefault="00D402A5" w:rsidP="00E03C24">
            <w:pPr>
              <w:pStyle w:val="Odsekzoznamu"/>
              <w:numPr>
                <w:ilvl w:val="0"/>
                <w:numId w:val="50"/>
              </w:numPr>
              <w:rPr>
                <w:rFonts w:eastAsia="Times New Roman"/>
              </w:rPr>
            </w:pPr>
            <w:r w:rsidRPr="00301836">
              <w:rPr>
                <w:rFonts w:cs="Times New Roman"/>
              </w:rPr>
              <w:t>Zintenzívnenie a prehĺbenie výskumu v jednotlivých tematických oblastiach programu, merateľný v počte a kvalite výstupných vedeckých publikácií, edukačných, metodických a popularizačných výstupov.</w:t>
            </w:r>
          </w:p>
          <w:p w14:paraId="551EC32E" w14:textId="77777777" w:rsidR="00D402A5" w:rsidRPr="00301836" w:rsidRDefault="00D402A5" w:rsidP="00E03C24">
            <w:pPr>
              <w:pStyle w:val="Odsekzoznamu"/>
              <w:numPr>
                <w:ilvl w:val="0"/>
                <w:numId w:val="50"/>
              </w:numPr>
              <w:rPr>
                <w:rFonts w:eastAsia="Times New Roman"/>
              </w:rPr>
            </w:pPr>
            <w:r w:rsidRPr="00301836">
              <w:rPr>
                <w:rFonts w:cs="Times New Roman"/>
              </w:rPr>
              <w:t xml:space="preserve">Osobitne sa sústrediť na ďalšie skúmanie kultúrnych a širších historických hodnôt, problémov prinášaných spoločenskými a ekonomickými zmenami, krízami, starnutím obyvateľstva, civilizačnými ochoreniami, na otázky školstva a flexibility vzdelávania, na kvalitu života a životného prostredia, včítane moderných metód výskumu v oblasti spoločenských a humanitných vied. </w:t>
            </w:r>
          </w:p>
          <w:p w14:paraId="1832B0FA" w14:textId="77777777" w:rsidR="00D402A5" w:rsidRPr="00301836" w:rsidRDefault="00D402A5" w:rsidP="00E03C24">
            <w:pPr>
              <w:pStyle w:val="Odsekzoznamu"/>
              <w:numPr>
                <w:ilvl w:val="0"/>
                <w:numId w:val="50"/>
              </w:numPr>
              <w:rPr>
                <w:rFonts w:eastAsia="Times New Roman"/>
              </w:rPr>
            </w:pPr>
            <w:r w:rsidRPr="00301836">
              <w:rPr>
                <w:rFonts w:cs="Times New Roman"/>
              </w:rPr>
              <w:t>Posilnenie personálnej báze a všeobecných podmienok výskumu v personálne a finančne poddimenzovaných oblastiach humanitného a spoločenskovedného výskumu.</w:t>
            </w:r>
          </w:p>
          <w:p w14:paraId="6BBC248F" w14:textId="77777777" w:rsidR="00D402A5" w:rsidRPr="00301836" w:rsidRDefault="00D402A5" w:rsidP="00E03C24">
            <w:pPr>
              <w:pStyle w:val="Odsekzoznamu"/>
              <w:numPr>
                <w:ilvl w:val="0"/>
                <w:numId w:val="50"/>
              </w:numPr>
              <w:rPr>
                <w:rFonts w:eastAsia="Times New Roman"/>
              </w:rPr>
            </w:pPr>
            <w:r w:rsidRPr="00301836">
              <w:rPr>
                <w:rFonts w:cs="Times New Roman"/>
              </w:rPr>
              <w:t>Ponúknuť výskumný priestor, zároveň lepšie uplatnenie doktorandom a postdoktorandom v danej oblasti, využiť ich stereotypmi nezaťažený tvorivý potenciál.</w:t>
            </w:r>
          </w:p>
          <w:p w14:paraId="2BD37591" w14:textId="77777777" w:rsidR="00D402A5" w:rsidRPr="00301836" w:rsidRDefault="00D402A5" w:rsidP="00E03C24">
            <w:pPr>
              <w:pStyle w:val="Odsekzoznamu"/>
              <w:numPr>
                <w:ilvl w:val="0"/>
                <w:numId w:val="50"/>
              </w:numPr>
              <w:rPr>
                <w:rFonts w:eastAsia="Times New Roman"/>
              </w:rPr>
            </w:pPr>
            <w:r w:rsidRPr="00301836">
              <w:rPr>
                <w:rFonts w:cs="Times New Roman"/>
              </w:rPr>
              <w:t>Zintenzívnenie spolupráce so zahraničím, zvýšenie počtu spoločne realizovaných projektov, zvýšenie počtu cudzojazyčných a v zahraničí vydaných publikácií so zámerom zlepšiť viditeľnosť a najmä aktívne prepojenie slovenského výskumu so zahraničným.</w:t>
            </w:r>
          </w:p>
          <w:p w14:paraId="6A51F9A4" w14:textId="5EC2A818" w:rsidR="00D402A5" w:rsidRPr="00301836" w:rsidRDefault="00D402A5" w:rsidP="00E03C24">
            <w:pPr>
              <w:pStyle w:val="Odsekzoznamu"/>
              <w:numPr>
                <w:ilvl w:val="0"/>
                <w:numId w:val="50"/>
              </w:numPr>
              <w:rPr>
                <w:rFonts w:eastAsia="Times New Roman"/>
              </w:rPr>
            </w:pPr>
            <w:r w:rsidRPr="00301836">
              <w:rPr>
                <w:rFonts w:cs="Times New Roman"/>
              </w:rPr>
              <w:t>Reagovať na aktuálne požiadavky a</w:t>
            </w:r>
            <w:r w:rsidR="00AB0C55" w:rsidRPr="0FE9B931">
              <w:rPr>
                <w:rFonts w:eastAsia="Times New Roman"/>
              </w:rPr>
              <w:t xml:space="preserve"> </w:t>
            </w:r>
            <w:r w:rsidRPr="00301836">
              <w:rPr>
                <w:rFonts w:cs="Times New Roman"/>
              </w:rPr>
              <w:t xml:space="preserve">výzvy spoločnosti v kultúrnej, ekonomickej, sociálnej a zdravotnej oblasti, ponúknuť riešenia vychádzajúce z poznatkov základného výskumu, zároveň zo snahy o aplikovateľnosť výsledkov v spoločenskej praxi. </w:t>
            </w:r>
          </w:p>
          <w:p w14:paraId="65E2EABB" w14:textId="77777777" w:rsidR="00D402A5" w:rsidRPr="00301836" w:rsidRDefault="00D402A5" w:rsidP="00E03C24">
            <w:pPr>
              <w:pStyle w:val="Odsekzoznamu"/>
              <w:numPr>
                <w:ilvl w:val="0"/>
                <w:numId w:val="50"/>
              </w:numPr>
              <w:rPr>
                <w:rFonts w:eastAsia="Times New Roman"/>
              </w:rPr>
            </w:pPr>
            <w:r w:rsidRPr="00301836">
              <w:rPr>
                <w:rFonts w:cs="Times New Roman"/>
              </w:rPr>
              <w:t>Predstaviť výskumnú základňu humanitných a spoločenských vied ako platformu, ktorá na expertnej úrovni a zodpovednosťou pripravených dokáže napomáhať pri formovaní verejných politík a pri riešení problémov a výziev spoločnosti. V tejto súvislosti rozšíriť spoluprácu decíznej sféry, samosprávy, zdravotníctva a zariadení sociálnych služieb, neziskovej sféry, výrobných a iných hospodárskych podnikov s výskumnými inštitúciami zo SAV, vysokých škôl a iných rezortov.</w:t>
            </w:r>
          </w:p>
          <w:p w14:paraId="235FC8F9" w14:textId="77777777" w:rsidR="002075F9" w:rsidRPr="00E91D15" w:rsidRDefault="00D402A5" w:rsidP="00E03C24">
            <w:pPr>
              <w:pStyle w:val="Odsekzoznamu"/>
              <w:numPr>
                <w:ilvl w:val="0"/>
                <w:numId w:val="50"/>
              </w:numPr>
              <w:rPr>
                <w:rFonts w:eastAsia="Times New Roman"/>
              </w:rPr>
            </w:pPr>
            <w:r w:rsidRPr="00483893">
              <w:rPr>
                <w:rFonts w:cs="Times New Roman"/>
              </w:rPr>
              <w:t xml:space="preserve">Vytvoriť platformu pre intenzívnejšiu spoluprácu humanitného a spoločenskovedného výskumu s prírodnými, lekárskymi a technickými vedami, jednak pri riešení etických problémov týchto disciplín, zároveň pri uplatňovaní exaktných metodík týchto vied v spoločenskovednej a humanitnej oblasti. </w:t>
            </w:r>
          </w:p>
          <w:p w14:paraId="2B7E3BC0" w14:textId="58F0A759" w:rsidR="00E91D15" w:rsidRPr="00301836" w:rsidRDefault="00E91D15" w:rsidP="00E03C24">
            <w:pPr>
              <w:pStyle w:val="Odsekzoznamu"/>
              <w:numPr>
                <w:ilvl w:val="0"/>
                <w:numId w:val="50"/>
              </w:numPr>
              <w:rPr>
                <w:rFonts w:eastAsia="Times New Roman"/>
              </w:rPr>
            </w:pPr>
            <w:r w:rsidRPr="00E91D15">
              <w:rPr>
                <w:rFonts w:eastAsia="Times New Roman"/>
              </w:rPr>
              <w:lastRenderedPageBreak/>
              <w:t>Systematická podpora rovnosti príležitostí a rodovej rovnosti pri uplatnení sa v oblasti VaV pre mužov a ženy, podpora žien v záujme o</w:t>
            </w:r>
            <w:r>
              <w:rPr>
                <w:rFonts w:eastAsia="Times New Roman"/>
              </w:rPr>
              <w:t> </w:t>
            </w:r>
            <w:r w:rsidRPr="00E91D15">
              <w:rPr>
                <w:rFonts w:eastAsia="Times New Roman"/>
              </w:rPr>
              <w:t>VaV</w:t>
            </w:r>
            <w:r>
              <w:rPr>
                <w:rFonts w:eastAsia="Times New Roman"/>
              </w:rPr>
              <w:t>.</w:t>
            </w:r>
          </w:p>
        </w:tc>
      </w:tr>
      <w:tr w:rsidR="00D402A5" w:rsidRPr="00301836" w14:paraId="42BF28AE" w14:textId="77777777" w:rsidTr="00301836">
        <w:trPr>
          <w:trHeight w:val="567"/>
        </w:trPr>
        <w:tc>
          <w:tcPr>
            <w:tcW w:w="5000" w:type="pct"/>
            <w:gridSpan w:val="7"/>
            <w:shd w:val="clear" w:color="auto" w:fill="EBDEEB" w:themeFill="accent6" w:themeFillTint="33"/>
            <w:vAlign w:val="center"/>
          </w:tcPr>
          <w:p w14:paraId="02459704" w14:textId="77777777" w:rsidR="00D402A5" w:rsidRPr="00301836" w:rsidRDefault="00D402A5" w:rsidP="00BA32EF">
            <w:pPr>
              <w:pStyle w:val="Nadpis3"/>
            </w:pPr>
            <w:bookmarkStart w:id="321" w:name="_Toc519432081"/>
            <w:r w:rsidRPr="00301836">
              <w:lastRenderedPageBreak/>
              <w:t>Definovanie opatrení na dosiahnutie cieľov</w:t>
            </w:r>
            <w:bookmarkEnd w:id="321"/>
          </w:p>
        </w:tc>
      </w:tr>
      <w:tr w:rsidR="00D402A5" w:rsidRPr="00301836" w14:paraId="57468008" w14:textId="77777777" w:rsidTr="00301836">
        <w:trPr>
          <w:trHeight w:val="510"/>
        </w:trPr>
        <w:tc>
          <w:tcPr>
            <w:tcW w:w="5000" w:type="pct"/>
            <w:gridSpan w:val="7"/>
          </w:tcPr>
          <w:p w14:paraId="1DB7D6A7" w14:textId="77777777" w:rsidR="00D402A5" w:rsidRPr="00301836" w:rsidRDefault="00D402A5" w:rsidP="004B654E">
            <w:pPr>
              <w:rPr>
                <w:rFonts w:cs="Times New Roman"/>
              </w:rPr>
            </w:pPr>
            <w:r w:rsidRPr="00301836">
              <w:rPr>
                <w:rFonts w:cs="Times New Roman"/>
              </w:rPr>
              <w:t>Na dosiahnutie cieľov ŠPVaV sú potrebné najmä tieto opatrenia:</w:t>
            </w:r>
          </w:p>
          <w:p w14:paraId="30B28D93" w14:textId="77777777" w:rsidR="00D402A5" w:rsidRPr="00301836" w:rsidRDefault="00D402A5" w:rsidP="00E03C24">
            <w:pPr>
              <w:pStyle w:val="Odsekzoznamu"/>
              <w:numPr>
                <w:ilvl w:val="0"/>
                <w:numId w:val="50"/>
              </w:numPr>
              <w:rPr>
                <w:rFonts w:eastAsia="Times New Roman"/>
              </w:rPr>
            </w:pPr>
            <w:r w:rsidRPr="00301836">
              <w:rPr>
                <w:rFonts w:cs="Times New Roman"/>
              </w:rPr>
              <w:t xml:space="preserve">výber vhodných vedeckých a odborných tímov na realizáciu cieľov, ich intelektuálne prepojenie a vytvorenie konzorcií riešiteľských pracovísk; </w:t>
            </w:r>
          </w:p>
          <w:p w14:paraId="4CEE1020" w14:textId="3D877680" w:rsidR="00D402A5" w:rsidRPr="00301836" w:rsidRDefault="00D402A5" w:rsidP="00E03C24">
            <w:pPr>
              <w:pStyle w:val="Odsekzoznamu"/>
              <w:numPr>
                <w:ilvl w:val="0"/>
                <w:numId w:val="50"/>
              </w:numPr>
              <w:rPr>
                <w:rFonts w:eastAsia="Times New Roman"/>
              </w:rPr>
            </w:pPr>
            <w:r w:rsidRPr="00301836">
              <w:rPr>
                <w:rFonts w:cs="Times New Roman"/>
              </w:rPr>
              <w:t xml:space="preserve">koordinácia súvisiacich </w:t>
            </w:r>
            <w:r w:rsidR="0050650D">
              <w:rPr>
                <w:rFonts w:cs="Times New Roman"/>
              </w:rPr>
              <w:t>výskumno-vývojových</w:t>
            </w:r>
            <w:r w:rsidRPr="00301836">
              <w:rPr>
                <w:rFonts w:cs="Times New Roman"/>
              </w:rPr>
              <w:t>, vzdelávacích, popularizačných a mediálnych aktivít</w:t>
            </w:r>
            <w:r w:rsidR="008E12E8">
              <w:rPr>
                <w:rFonts w:cs="Times New Roman"/>
              </w:rPr>
              <w:t>;</w:t>
            </w:r>
          </w:p>
          <w:p w14:paraId="63ED7FA7" w14:textId="77777777" w:rsidR="00D402A5" w:rsidRPr="00301836" w:rsidRDefault="00D402A5" w:rsidP="00E03C24">
            <w:pPr>
              <w:pStyle w:val="Odsekzoznamu"/>
              <w:numPr>
                <w:ilvl w:val="0"/>
                <w:numId w:val="50"/>
              </w:numPr>
              <w:rPr>
                <w:rFonts w:eastAsia="Times New Roman"/>
              </w:rPr>
            </w:pPr>
            <w:r w:rsidRPr="00301836">
              <w:rPr>
                <w:rFonts w:cs="Times New Roman"/>
              </w:rPr>
              <w:t>zlepšenie personálnej a výskumnej infraštruktúry zapojených pracovísk;</w:t>
            </w:r>
          </w:p>
          <w:p w14:paraId="29471651" w14:textId="1021C368" w:rsidR="00D402A5" w:rsidRPr="00301836" w:rsidRDefault="00D402A5" w:rsidP="00E03C24">
            <w:pPr>
              <w:pStyle w:val="Odsekzoznamu"/>
              <w:numPr>
                <w:ilvl w:val="0"/>
                <w:numId w:val="50"/>
              </w:numPr>
              <w:rPr>
                <w:rFonts w:eastAsia="Times New Roman"/>
              </w:rPr>
            </w:pPr>
            <w:r w:rsidRPr="00301836">
              <w:rPr>
                <w:rFonts w:cs="Times New Roman"/>
              </w:rPr>
              <w:t>identifikácia cieľových skupín, zaangažovanie inštitúcií, ktoré môžu aplikovať výsledky výskumu</w:t>
            </w:r>
            <w:r w:rsidR="008E12E8">
              <w:rPr>
                <w:rFonts w:cs="Times New Roman"/>
              </w:rPr>
              <w:t>;</w:t>
            </w:r>
          </w:p>
          <w:p w14:paraId="73351A7F" w14:textId="7A521444" w:rsidR="00D402A5" w:rsidRPr="00301836" w:rsidRDefault="00D402A5" w:rsidP="00E03C24">
            <w:pPr>
              <w:pStyle w:val="Odsekzoznamu"/>
              <w:numPr>
                <w:ilvl w:val="0"/>
                <w:numId w:val="50"/>
              </w:numPr>
              <w:rPr>
                <w:rFonts w:eastAsia="Times New Roman"/>
              </w:rPr>
            </w:pPr>
            <w:r w:rsidRPr="00301836">
              <w:rPr>
                <w:rFonts w:cs="Times New Roman"/>
              </w:rPr>
              <w:t>expertízna, poradenská a edukačná činnosť včítane vydávania materiálov pre verejnosť alebo špecifické cieľové skupiny</w:t>
            </w:r>
            <w:r w:rsidR="008E12E8">
              <w:rPr>
                <w:rFonts w:cs="Times New Roman"/>
              </w:rPr>
              <w:t>.</w:t>
            </w:r>
          </w:p>
        </w:tc>
      </w:tr>
      <w:tr w:rsidR="00D402A5" w:rsidRPr="00301836" w14:paraId="1B5025BF" w14:textId="77777777" w:rsidTr="00301836">
        <w:trPr>
          <w:trHeight w:val="567"/>
        </w:trPr>
        <w:tc>
          <w:tcPr>
            <w:tcW w:w="5000" w:type="pct"/>
            <w:gridSpan w:val="7"/>
            <w:shd w:val="clear" w:color="auto" w:fill="EBDEEB" w:themeFill="accent6" w:themeFillTint="33"/>
            <w:vAlign w:val="center"/>
          </w:tcPr>
          <w:p w14:paraId="46AAA386" w14:textId="1F744B1C" w:rsidR="00D402A5" w:rsidRPr="00301836" w:rsidRDefault="00D402A5" w:rsidP="00BA32EF">
            <w:pPr>
              <w:pStyle w:val="Nadpis3"/>
            </w:pPr>
            <w:bookmarkStart w:id="322" w:name="_Toc519432082"/>
            <w:r w:rsidRPr="00301836">
              <w:t xml:space="preserve">Stručná anotácia </w:t>
            </w:r>
            <w:r w:rsidR="00433169">
              <w:rPr>
                <w:rStyle w:val="Zvraznenie"/>
              </w:rPr>
              <w:t>štátneho programu</w:t>
            </w:r>
            <w:bookmarkEnd w:id="322"/>
          </w:p>
        </w:tc>
      </w:tr>
      <w:tr w:rsidR="00D402A5" w:rsidRPr="00301836" w14:paraId="2ADDF963" w14:textId="77777777" w:rsidTr="00301836">
        <w:trPr>
          <w:trHeight w:val="510"/>
        </w:trPr>
        <w:tc>
          <w:tcPr>
            <w:tcW w:w="5000" w:type="pct"/>
            <w:gridSpan w:val="7"/>
            <w:shd w:val="clear" w:color="auto" w:fill="auto"/>
          </w:tcPr>
          <w:p w14:paraId="2E91CFCF" w14:textId="5BC5F716" w:rsidR="00056D8F" w:rsidRPr="00301836" w:rsidRDefault="00D402A5" w:rsidP="004B654E">
            <w:pPr>
              <w:rPr>
                <w:rFonts w:cs="Times New Roman"/>
              </w:rPr>
            </w:pPr>
            <w:r w:rsidRPr="00301836">
              <w:rPr>
                <w:rFonts w:cs="Times New Roman"/>
              </w:rPr>
              <w:t>Humanitné a spoločenské vedy a umenovedné disciplíny majú veľký, ale z hľadiska aplikácií nie dostatočne využívaný potenciál na riešenie veľkej časti problémov a otvorených otázok súčasnej spoločnosti. Štátny program VaV č. 5. má ambíciu prispieť ku skúmaniu viacerých z nich s týmto aplikačným akcentom, zároveň rozšírením personálneho zázemia a infraštruktúry týchto výskumov. Ide najmä o tematické oblasti kultúrnych a všeobecných historických hodnôt, problémov prinášaných spoločenskými a ekonomickými zmenami súčasnosti, krízami, starnutím obyvateľstva a civilizačnými ochoreniami, a výskum zameraný na otázky školstva a flexibility vzdelávania, na kvalitu života a životného prostredia, ako aj na využívanie moderných metód v oblasti spoločenských a humanitných vied.</w:t>
            </w:r>
          </w:p>
        </w:tc>
      </w:tr>
      <w:tr w:rsidR="00D402A5" w:rsidRPr="00301836" w14:paraId="607A02B2" w14:textId="77777777" w:rsidTr="00301836">
        <w:trPr>
          <w:trHeight w:val="427"/>
        </w:trPr>
        <w:tc>
          <w:tcPr>
            <w:tcW w:w="5000" w:type="pct"/>
            <w:gridSpan w:val="7"/>
            <w:shd w:val="clear" w:color="auto" w:fill="EBDEEB" w:themeFill="accent6" w:themeFillTint="33"/>
            <w:vAlign w:val="center"/>
          </w:tcPr>
          <w:p w14:paraId="20B525DB" w14:textId="77D4A4DE" w:rsidR="00D402A5" w:rsidRPr="00301836" w:rsidRDefault="00D402A5" w:rsidP="00BA32EF">
            <w:pPr>
              <w:pStyle w:val="Nadpis3"/>
              <w:rPr>
                <w:rFonts w:cs="Times New Roman"/>
              </w:rPr>
            </w:pPr>
            <w:bookmarkStart w:id="323" w:name="_Toc519432083"/>
            <w:r w:rsidRPr="00301836">
              <w:rPr>
                <w:rFonts w:cs="Times New Roman"/>
              </w:rPr>
              <w:t xml:space="preserve">Štruktúra </w:t>
            </w:r>
            <w:r w:rsidR="00433169">
              <w:rPr>
                <w:rStyle w:val="Zvraznenie"/>
              </w:rPr>
              <w:t>štátneho programu</w:t>
            </w:r>
            <w:bookmarkEnd w:id="323"/>
          </w:p>
        </w:tc>
      </w:tr>
      <w:tr w:rsidR="00D402A5" w:rsidRPr="00301836" w14:paraId="0BF500A8" w14:textId="77777777" w:rsidTr="00301836">
        <w:trPr>
          <w:trHeight w:val="510"/>
        </w:trPr>
        <w:tc>
          <w:tcPr>
            <w:tcW w:w="5000" w:type="pct"/>
            <w:gridSpan w:val="7"/>
          </w:tcPr>
          <w:p w14:paraId="2A6E4677" w14:textId="25537B61" w:rsidR="00D402A5" w:rsidRPr="00301836" w:rsidRDefault="00D402A5" w:rsidP="004B654E">
            <w:pPr>
              <w:rPr>
                <w:rFonts w:cs="Times New Roman"/>
              </w:rPr>
            </w:pPr>
            <w:r w:rsidRPr="00301836">
              <w:rPr>
                <w:rFonts w:cs="Times New Roman"/>
              </w:rPr>
              <w:t xml:space="preserve">ŠPVaV č 5. </w:t>
            </w:r>
            <w:r w:rsidRPr="00092CB4">
              <w:rPr>
                <w:rFonts w:cs="Times New Roman"/>
                <w:iCs/>
              </w:rPr>
              <w:t>„Spoločenskovedný, humanitný a umenovedný výskum podporujúci vývoj spoločnosti</w:t>
            </w:r>
            <w:r w:rsidRPr="00301836">
              <w:rPr>
                <w:rFonts w:cs="Times New Roman"/>
                <w:i/>
                <w:iCs/>
              </w:rPr>
              <w:t>“</w:t>
            </w:r>
            <w:r w:rsidRPr="00301836">
              <w:rPr>
                <w:rFonts w:cs="Times New Roman"/>
              </w:rPr>
              <w:t xml:space="preserve"> sa </w:t>
            </w:r>
            <w:r w:rsidR="0050650D">
              <w:rPr>
                <w:rFonts w:cs="Times New Roman"/>
              </w:rPr>
              <w:t>nečlení</w:t>
            </w:r>
            <w:r w:rsidRPr="00301836">
              <w:rPr>
                <w:rFonts w:cs="Times New Roman"/>
              </w:rPr>
              <w:t xml:space="preserve"> na podprogramy, predpokladáme však realizáciu formou súčasného riešenia projektov orientovaných na tematické oblasti (TO) č. 1 až 5 v rámci 5 výziev. </w:t>
            </w:r>
          </w:p>
          <w:p w14:paraId="6392040B" w14:textId="77777777" w:rsidR="00D402A5" w:rsidRPr="00301836" w:rsidRDefault="00D402A5" w:rsidP="004B654E">
            <w:pPr>
              <w:rPr>
                <w:rFonts w:cs="Times New Roman"/>
              </w:rPr>
            </w:pPr>
          </w:p>
          <w:p w14:paraId="73B1F867" w14:textId="4F656914" w:rsidR="00D402A5" w:rsidRPr="00301836" w:rsidRDefault="0037311F" w:rsidP="004B654E">
            <w:pPr>
              <w:rPr>
                <w:rFonts w:cs="Times New Roman"/>
              </w:rPr>
            </w:pPr>
            <w:r>
              <w:rPr>
                <w:rFonts w:cs="Times New Roman"/>
              </w:rPr>
              <w:t xml:space="preserve">Výzva 1 – </w:t>
            </w:r>
            <w:r w:rsidRPr="0037311F">
              <w:rPr>
                <w:rFonts w:cs="Times New Roman"/>
                <w:bCs/>
              </w:rPr>
              <w:t>Tematická oblasť</w:t>
            </w:r>
            <w:r w:rsidR="00D402A5" w:rsidRPr="00301836">
              <w:rPr>
                <w:rFonts w:cs="Times New Roman"/>
              </w:rPr>
              <w:t xml:space="preserve"> 1: </w:t>
            </w:r>
          </w:p>
          <w:p w14:paraId="0D938287" w14:textId="77777777" w:rsidR="00D402A5" w:rsidRPr="00301836" w:rsidRDefault="00D402A5" w:rsidP="004B654E">
            <w:pPr>
              <w:rPr>
                <w:rFonts w:cs="Times New Roman"/>
              </w:rPr>
            </w:pPr>
            <w:r w:rsidRPr="00301836">
              <w:rPr>
                <w:rFonts w:cs="Times New Roman"/>
              </w:rPr>
              <w:t xml:space="preserve">Spoločenská pamäť a identita, kultúrne, sociálne a ekonomické zmeny vo vzťahu k všeobecným ľudským a kultúrnym hodnotám v minulosti a prítomnosti </w:t>
            </w:r>
          </w:p>
          <w:p w14:paraId="6F03394D" w14:textId="6103B367" w:rsidR="00D402A5" w:rsidRPr="00301836" w:rsidRDefault="0037311F" w:rsidP="004B654E">
            <w:pPr>
              <w:rPr>
                <w:rFonts w:cs="Times New Roman"/>
              </w:rPr>
            </w:pPr>
            <w:r>
              <w:rPr>
                <w:rFonts w:cs="Times New Roman"/>
              </w:rPr>
              <w:t xml:space="preserve">Výzva 2 – </w:t>
            </w:r>
            <w:r w:rsidRPr="0037311F">
              <w:rPr>
                <w:rFonts w:cs="Times New Roman"/>
                <w:bCs/>
              </w:rPr>
              <w:t>Tematická oblasť</w:t>
            </w:r>
            <w:r w:rsidR="00D402A5" w:rsidRPr="00301836">
              <w:rPr>
                <w:rFonts w:cs="Times New Roman"/>
              </w:rPr>
              <w:t xml:space="preserve"> 2:</w:t>
            </w:r>
          </w:p>
          <w:p w14:paraId="69BA2B04" w14:textId="77777777" w:rsidR="00D402A5" w:rsidRPr="00301836" w:rsidRDefault="00D402A5" w:rsidP="004B654E">
            <w:pPr>
              <w:rPr>
                <w:rFonts w:cs="Times New Roman"/>
              </w:rPr>
            </w:pPr>
            <w:r w:rsidRPr="00301836">
              <w:rPr>
                <w:rFonts w:cs="Times New Roman"/>
              </w:rPr>
              <w:t>Rozvojové stratégie spoločnosti so zameraním na sociálny a ekonomický potenciál, právne a politické aspekty, bezpečnosť a životné prostredie</w:t>
            </w:r>
          </w:p>
          <w:p w14:paraId="261135F6" w14:textId="1BE01B3E" w:rsidR="00D402A5" w:rsidRPr="00301836" w:rsidRDefault="0037311F" w:rsidP="004B654E">
            <w:pPr>
              <w:rPr>
                <w:rFonts w:cs="Times New Roman"/>
              </w:rPr>
            </w:pPr>
            <w:r>
              <w:rPr>
                <w:rFonts w:cs="Times New Roman"/>
              </w:rPr>
              <w:t xml:space="preserve">Výzva 3 – </w:t>
            </w:r>
            <w:r w:rsidRPr="0037311F">
              <w:rPr>
                <w:rFonts w:cs="Times New Roman"/>
                <w:bCs/>
              </w:rPr>
              <w:t>Tematická oblasť</w:t>
            </w:r>
            <w:r w:rsidR="00D402A5" w:rsidRPr="00301836">
              <w:rPr>
                <w:rFonts w:cs="Times New Roman"/>
              </w:rPr>
              <w:t xml:space="preserve"> 3:</w:t>
            </w:r>
          </w:p>
          <w:p w14:paraId="7D4FDB5B" w14:textId="77777777" w:rsidR="00D402A5" w:rsidRPr="00301836" w:rsidRDefault="00D402A5" w:rsidP="004B654E">
            <w:pPr>
              <w:rPr>
                <w:rFonts w:cs="Times New Roman"/>
              </w:rPr>
            </w:pPr>
            <w:r w:rsidRPr="00301836">
              <w:rPr>
                <w:rFonts w:cs="Times New Roman"/>
              </w:rPr>
              <w:t>Rozvoj edukačnej kultúry, kvality vzdelávania s osobitným zameraním na flexibilitu, tvorivosť a inovačnú schopnosť v ére vedomostnej spoločnosti</w:t>
            </w:r>
          </w:p>
          <w:p w14:paraId="7B9F2CB7" w14:textId="01C50CBF" w:rsidR="00D402A5" w:rsidRPr="00301836" w:rsidRDefault="0037311F" w:rsidP="004B654E">
            <w:pPr>
              <w:rPr>
                <w:rFonts w:cs="Times New Roman"/>
              </w:rPr>
            </w:pPr>
            <w:r>
              <w:rPr>
                <w:rFonts w:cs="Times New Roman"/>
              </w:rPr>
              <w:t xml:space="preserve">Výzva 4 – </w:t>
            </w:r>
            <w:r w:rsidRPr="0037311F">
              <w:rPr>
                <w:rFonts w:cs="Times New Roman"/>
                <w:bCs/>
              </w:rPr>
              <w:t>Tematická oblasť</w:t>
            </w:r>
            <w:r w:rsidR="00D402A5" w:rsidRPr="00301836">
              <w:rPr>
                <w:rFonts w:cs="Times New Roman"/>
              </w:rPr>
              <w:t xml:space="preserve"> 4:</w:t>
            </w:r>
          </w:p>
          <w:p w14:paraId="24834FA9" w14:textId="77777777" w:rsidR="00D402A5" w:rsidRPr="00301836" w:rsidRDefault="00D402A5" w:rsidP="004B654E">
            <w:pPr>
              <w:rPr>
                <w:rFonts w:cs="Times New Roman"/>
              </w:rPr>
            </w:pPr>
            <w:r w:rsidRPr="00301836">
              <w:rPr>
                <w:rFonts w:cs="Times New Roman"/>
              </w:rPr>
              <w:t>Kvalita života a súvisiace podporné programy a stratégie</w:t>
            </w:r>
          </w:p>
          <w:p w14:paraId="5C93BE84" w14:textId="2528A7B1" w:rsidR="00D402A5" w:rsidRPr="00301836" w:rsidRDefault="0037311F" w:rsidP="004B654E">
            <w:pPr>
              <w:rPr>
                <w:rFonts w:cs="Times New Roman"/>
              </w:rPr>
            </w:pPr>
            <w:r>
              <w:rPr>
                <w:rFonts w:cs="Times New Roman"/>
              </w:rPr>
              <w:t xml:space="preserve">Výzva 5 – </w:t>
            </w:r>
            <w:r w:rsidRPr="0037311F">
              <w:rPr>
                <w:rFonts w:cs="Times New Roman"/>
                <w:bCs/>
              </w:rPr>
              <w:t>Tematická oblasť</w:t>
            </w:r>
            <w:r w:rsidR="00D402A5" w:rsidRPr="00301836">
              <w:rPr>
                <w:rFonts w:cs="Times New Roman"/>
              </w:rPr>
              <w:t xml:space="preserve"> 5:</w:t>
            </w:r>
          </w:p>
          <w:p w14:paraId="2B00A9AB" w14:textId="77777777" w:rsidR="00D402A5" w:rsidRPr="00301836" w:rsidRDefault="00D402A5" w:rsidP="004B654E">
            <w:pPr>
              <w:rPr>
                <w:rFonts w:cs="Times New Roman"/>
              </w:rPr>
            </w:pPr>
            <w:r w:rsidRPr="00301836">
              <w:rPr>
                <w:rFonts w:cs="Times New Roman"/>
              </w:rPr>
              <w:t>Digital Humanities – digitálne metódy v humanitných a spoločenských vedách</w:t>
            </w:r>
          </w:p>
          <w:p w14:paraId="5379C52F" w14:textId="77777777" w:rsidR="00D402A5" w:rsidRPr="00301836" w:rsidRDefault="00D402A5" w:rsidP="004B654E">
            <w:pPr>
              <w:rPr>
                <w:rFonts w:cs="Times New Roman"/>
              </w:rPr>
            </w:pPr>
          </w:p>
          <w:p w14:paraId="7C178327" w14:textId="77777777" w:rsidR="00D402A5" w:rsidRDefault="00D402A5" w:rsidP="0050650D">
            <w:pPr>
              <w:rPr>
                <w:rFonts w:cs="Times New Roman"/>
              </w:rPr>
            </w:pPr>
            <w:r w:rsidRPr="00301836">
              <w:rPr>
                <w:rFonts w:cs="Times New Roman"/>
              </w:rPr>
              <w:t>U všetkých výziev predpokladáme rovnakú dobu realizácie: 01. 2019 – 12. 2023, pričom jednotlivé projekty môžu mať podľa zamerania a charakteru výskumu aj kratšiu dobu riešenia (min. 3</w:t>
            </w:r>
            <w:r w:rsidR="0050650D">
              <w:rPr>
                <w:rFonts w:cs="Times New Roman"/>
              </w:rPr>
              <w:t>6 mesiacov</w:t>
            </w:r>
            <w:r w:rsidRPr="00301836">
              <w:rPr>
                <w:rFonts w:cs="Times New Roman"/>
              </w:rPr>
              <w:t>).</w:t>
            </w:r>
          </w:p>
          <w:p w14:paraId="530BEFA2" w14:textId="5080E67F" w:rsidR="002C6B26" w:rsidRPr="00301836" w:rsidRDefault="002C6B26" w:rsidP="0050650D">
            <w:pPr>
              <w:rPr>
                <w:rFonts w:cs="Times New Roman"/>
              </w:rPr>
            </w:pPr>
          </w:p>
        </w:tc>
      </w:tr>
      <w:tr w:rsidR="00D402A5" w:rsidRPr="00301836" w14:paraId="5E6DEB25" w14:textId="77777777" w:rsidTr="00301836">
        <w:trPr>
          <w:trHeight w:val="592"/>
        </w:trPr>
        <w:tc>
          <w:tcPr>
            <w:tcW w:w="5000" w:type="pct"/>
            <w:gridSpan w:val="7"/>
            <w:shd w:val="clear" w:color="auto" w:fill="EBDEEB" w:themeFill="accent6" w:themeFillTint="33"/>
            <w:vAlign w:val="center"/>
          </w:tcPr>
          <w:p w14:paraId="5126F410" w14:textId="60DAFD74" w:rsidR="00D402A5" w:rsidRPr="00301836" w:rsidRDefault="00D43D0B" w:rsidP="00BA32EF">
            <w:pPr>
              <w:pStyle w:val="Nadpis3"/>
            </w:pPr>
            <w:bookmarkStart w:id="324" w:name="_Toc519432084"/>
            <w:r>
              <w:lastRenderedPageBreak/>
              <w:t>M</w:t>
            </w:r>
            <w:r w:rsidR="00D402A5" w:rsidRPr="00301836">
              <w:t>erateľné ukazovatele</w:t>
            </w:r>
            <w:r>
              <w:t xml:space="preserve"> </w:t>
            </w:r>
            <w:r>
              <w:rPr>
                <w:rStyle w:val="Zvraznenie"/>
              </w:rPr>
              <w:t>štátneho programu</w:t>
            </w:r>
            <w:r w:rsidR="00D402A5" w:rsidRPr="00301836">
              <w:t>, pomocou ktorých je dosahovanie cieľov možné hodnotiť</w:t>
            </w:r>
            <w:bookmarkEnd w:id="324"/>
          </w:p>
        </w:tc>
      </w:tr>
      <w:tr w:rsidR="00D402A5" w:rsidRPr="00301836" w14:paraId="14245923" w14:textId="77777777" w:rsidTr="00301836">
        <w:trPr>
          <w:trHeight w:val="510"/>
        </w:trPr>
        <w:tc>
          <w:tcPr>
            <w:tcW w:w="5000" w:type="pct"/>
            <w:gridSpan w:val="7"/>
            <w:vAlign w:val="center"/>
          </w:tcPr>
          <w:p w14:paraId="6FB8FB29" w14:textId="4CAFE62C" w:rsidR="00D43D0B" w:rsidRDefault="00DC7EDF" w:rsidP="00E03C24">
            <w:pPr>
              <w:pStyle w:val="Odsekzoznamu"/>
              <w:numPr>
                <w:ilvl w:val="0"/>
                <w:numId w:val="50"/>
              </w:numPr>
              <w:rPr>
                <w:rFonts w:cs="Times New Roman"/>
              </w:rPr>
            </w:pPr>
            <w:r w:rsidRPr="00C043AE">
              <w:rPr>
                <w:rFonts w:cs="Times New Roman"/>
              </w:rPr>
              <w:t>Počet novovytvorených pracovných miest pre vedeckých a výskumných pracovníkov v rámci riešenia projektu a vo forme systematizovaných miest – z toho osobitne pre mladých zamestnancov –</w:t>
            </w:r>
            <w:r w:rsidR="001A5476">
              <w:rPr>
                <w:rFonts w:cs="Times New Roman"/>
              </w:rPr>
              <w:t xml:space="preserve"> cieľová hodnota:</w:t>
            </w:r>
            <w:r w:rsidRPr="00C043AE">
              <w:rPr>
                <w:rFonts w:cs="Times New Roman"/>
              </w:rPr>
              <w:t xml:space="preserve"> </w:t>
            </w:r>
            <w:r w:rsidR="00C043AE" w:rsidRPr="00C043AE">
              <w:rPr>
                <w:rFonts w:cs="Times New Roman"/>
              </w:rPr>
              <w:t>50</w:t>
            </w:r>
            <w:r w:rsidR="008065E0">
              <w:rPr>
                <w:rFonts w:cs="Times New Roman"/>
              </w:rPr>
              <w:t>.</w:t>
            </w:r>
          </w:p>
          <w:p w14:paraId="56A3C1E8" w14:textId="131DFB2E" w:rsidR="00C043AE" w:rsidRPr="00C043AE" w:rsidRDefault="00C043AE" w:rsidP="00E03C24">
            <w:pPr>
              <w:pStyle w:val="Odsekzoznamu"/>
              <w:numPr>
                <w:ilvl w:val="0"/>
                <w:numId w:val="50"/>
              </w:numPr>
              <w:rPr>
                <w:rFonts w:cs="Times New Roman"/>
              </w:rPr>
            </w:pPr>
            <w:r w:rsidRPr="004F5E18">
              <w:rPr>
                <w:color w:val="000000" w:themeColor="text1"/>
              </w:rPr>
              <w:t>Miera zapojenia doktorandov a postdoktorandov do riešenia projektu vyjadrené v percentách, podielom z celkového počtu riešiteľov</w:t>
            </w:r>
            <w:r>
              <w:rPr>
                <w:color w:val="000000" w:themeColor="text1"/>
              </w:rPr>
              <w:t xml:space="preserve"> – </w:t>
            </w:r>
            <w:r w:rsidR="001A5476">
              <w:rPr>
                <w:rFonts w:cs="Times New Roman"/>
              </w:rPr>
              <w:t xml:space="preserve">cieľová hodnota: </w:t>
            </w:r>
            <w:r>
              <w:rPr>
                <w:color w:val="000000" w:themeColor="text1"/>
              </w:rPr>
              <w:t>20</w:t>
            </w:r>
            <w:r w:rsidR="008065E0">
              <w:rPr>
                <w:color w:val="000000" w:themeColor="text1"/>
              </w:rPr>
              <w:t xml:space="preserve"> </w:t>
            </w:r>
            <w:r>
              <w:rPr>
                <w:color w:val="000000" w:themeColor="text1"/>
              </w:rPr>
              <w:t>%</w:t>
            </w:r>
            <w:r w:rsidR="008065E0">
              <w:rPr>
                <w:color w:val="000000" w:themeColor="text1"/>
              </w:rPr>
              <w:t>.</w:t>
            </w:r>
          </w:p>
          <w:p w14:paraId="660149A2" w14:textId="46A08B52" w:rsidR="00C043AE" w:rsidRPr="001A5476" w:rsidRDefault="00C043AE" w:rsidP="00E03C24">
            <w:pPr>
              <w:pStyle w:val="Odsekzoznamu"/>
              <w:numPr>
                <w:ilvl w:val="0"/>
                <w:numId w:val="50"/>
              </w:numPr>
              <w:rPr>
                <w:rFonts w:cs="Times New Roman"/>
              </w:rPr>
            </w:pPr>
            <w:r w:rsidRPr="004F5E18">
              <w:rPr>
                <w:color w:val="000000" w:themeColor="text1"/>
              </w:rPr>
              <w:t xml:space="preserve">Počet expertíz a iných foriem podkladových materiálov pre decíznu sféru a rôzne typy samosprávnych orgánov, ktoré preukázateľne súvisia s realizáciou ŠPVaV </w:t>
            </w:r>
            <w:r>
              <w:rPr>
                <w:color w:val="000000" w:themeColor="text1"/>
              </w:rPr>
              <w:t xml:space="preserve">- </w:t>
            </w:r>
            <w:r w:rsidR="001A5476">
              <w:rPr>
                <w:rFonts w:cs="Times New Roman"/>
              </w:rPr>
              <w:t xml:space="preserve">cieľová hodnota: </w:t>
            </w:r>
            <w:r>
              <w:rPr>
                <w:color w:val="000000" w:themeColor="text1"/>
              </w:rPr>
              <w:t>50</w:t>
            </w:r>
            <w:r w:rsidR="008065E0">
              <w:rPr>
                <w:color w:val="000000" w:themeColor="text1"/>
              </w:rPr>
              <w:t>.</w:t>
            </w:r>
          </w:p>
          <w:p w14:paraId="42E083ED" w14:textId="180DA627" w:rsidR="001A5476" w:rsidRDefault="001A5476" w:rsidP="00E03C24">
            <w:pPr>
              <w:pStyle w:val="Odsekzoznamu"/>
              <w:numPr>
                <w:ilvl w:val="0"/>
                <w:numId w:val="50"/>
              </w:numPr>
              <w:rPr>
                <w:rFonts w:cs="Times New Roman"/>
              </w:rPr>
            </w:pPr>
            <w:r w:rsidRPr="004F5E18">
              <w:rPr>
                <w:color w:val="000000" w:themeColor="text1"/>
              </w:rPr>
              <w:t>Počet zmlúv o spolupráci so zameraním na spoločenské aplikácie, ktoré útvary riešiteľských konzorcií uzatvárajú s orgánmi štátnej a verejnej správy, subjektmi hospodárskeho, sociálneho a kultúrneho sektora – preukázateľne v súvislosti s realizáciou ŠPVaV</w:t>
            </w:r>
            <w:r>
              <w:rPr>
                <w:color w:val="000000" w:themeColor="text1"/>
              </w:rPr>
              <w:t xml:space="preserve"> - </w:t>
            </w:r>
            <w:r>
              <w:rPr>
                <w:rFonts w:cs="Times New Roman"/>
              </w:rPr>
              <w:t>cieľová hodnota: 15</w:t>
            </w:r>
            <w:r w:rsidR="008065E0">
              <w:rPr>
                <w:rFonts w:cs="Times New Roman"/>
              </w:rPr>
              <w:t>.</w:t>
            </w:r>
          </w:p>
          <w:p w14:paraId="2ADF707A" w14:textId="5EABF477" w:rsidR="001A5476" w:rsidRDefault="001A5476" w:rsidP="00E03C24">
            <w:pPr>
              <w:pStyle w:val="Odsekzoznamu"/>
              <w:numPr>
                <w:ilvl w:val="0"/>
                <w:numId w:val="50"/>
              </w:numPr>
              <w:rPr>
                <w:rFonts w:cs="Times New Roman"/>
              </w:rPr>
            </w:pPr>
            <w:r w:rsidRPr="004F5E18">
              <w:rPr>
                <w:color w:val="000000" w:themeColor="text1"/>
              </w:rPr>
              <w:t>Počet školských a edukačných projektových aplikácií súvisiacich s realizáciou ŠPVaV</w:t>
            </w:r>
            <w:r>
              <w:rPr>
                <w:color w:val="000000" w:themeColor="text1"/>
              </w:rPr>
              <w:t xml:space="preserve"> - </w:t>
            </w:r>
            <w:r>
              <w:rPr>
                <w:rFonts w:cs="Times New Roman"/>
              </w:rPr>
              <w:t>cieľová hodnota: 25</w:t>
            </w:r>
            <w:r w:rsidR="008065E0">
              <w:rPr>
                <w:rFonts w:cs="Times New Roman"/>
              </w:rPr>
              <w:t>.</w:t>
            </w:r>
          </w:p>
          <w:p w14:paraId="719E9F62" w14:textId="1C984C9C" w:rsidR="001A5476" w:rsidRDefault="001A5476" w:rsidP="00E03C24">
            <w:pPr>
              <w:pStyle w:val="Odsekzoznamu"/>
              <w:numPr>
                <w:ilvl w:val="0"/>
                <w:numId w:val="50"/>
              </w:numPr>
              <w:rPr>
                <w:rFonts w:cs="Times New Roman"/>
              </w:rPr>
            </w:pPr>
            <w:r w:rsidRPr="004F5E18">
              <w:rPr>
                <w:color w:val="000000" w:themeColor="text1"/>
              </w:rPr>
              <w:t xml:space="preserve">Počet podujatí organizovaných pre verejnosť v súvislosti s realizáciou ŠPVaV </w:t>
            </w:r>
            <w:r>
              <w:rPr>
                <w:color w:val="000000" w:themeColor="text1"/>
              </w:rPr>
              <w:t xml:space="preserve">- </w:t>
            </w:r>
            <w:r>
              <w:rPr>
                <w:rFonts w:cs="Times New Roman"/>
              </w:rPr>
              <w:t>cieľová hodnota: 25</w:t>
            </w:r>
            <w:r w:rsidR="008065E0">
              <w:rPr>
                <w:rFonts w:cs="Times New Roman"/>
              </w:rPr>
              <w:t>.</w:t>
            </w:r>
          </w:p>
          <w:p w14:paraId="4B48F310" w14:textId="2D488C6A" w:rsidR="00D402A5" w:rsidRPr="00301836" w:rsidRDefault="00D402A5" w:rsidP="00E03C24">
            <w:pPr>
              <w:pStyle w:val="Odsekzoznamu"/>
              <w:numPr>
                <w:ilvl w:val="0"/>
                <w:numId w:val="50"/>
              </w:numPr>
              <w:rPr>
                <w:rFonts w:eastAsia="Times New Roman"/>
              </w:rPr>
            </w:pPr>
            <w:r w:rsidRPr="00301836">
              <w:rPr>
                <w:rFonts w:cs="Times New Roman"/>
              </w:rPr>
              <w:t>Počet</w:t>
            </w:r>
            <w:r w:rsidR="009E166A">
              <w:rPr>
                <w:rFonts w:cs="Times New Roman"/>
              </w:rPr>
              <w:t xml:space="preserve"> </w:t>
            </w:r>
            <w:r w:rsidRPr="00301836">
              <w:rPr>
                <w:rFonts w:cs="Times New Roman"/>
              </w:rPr>
              <w:t>a kvalitatívne (scientometrické) ukazovatele publikačných výstupov vytvorených a publikovaných v rámci riešenia projektu, včítane počtu a charakteru ohlasov</w:t>
            </w:r>
            <w:r w:rsidR="00AB0C55" w:rsidRPr="0FE9B931">
              <w:rPr>
                <w:rFonts w:eastAsia="Times New Roman"/>
              </w:rPr>
              <w:t xml:space="preserve"> </w:t>
            </w:r>
            <w:r w:rsidRPr="00301836">
              <w:rPr>
                <w:rFonts w:cs="Times New Roman"/>
              </w:rPr>
              <w:t>– ukazovatele vedeckého prínosu</w:t>
            </w:r>
            <w:r w:rsidR="008065E0">
              <w:rPr>
                <w:rFonts w:cs="Times New Roman"/>
              </w:rPr>
              <w:t>.</w:t>
            </w:r>
          </w:p>
          <w:p w14:paraId="39513CC7" w14:textId="63417417" w:rsidR="008B7C0D" w:rsidRPr="008B7C0D" w:rsidRDefault="00132A80" w:rsidP="00E03C24">
            <w:pPr>
              <w:pStyle w:val="Odsekzoznamu"/>
              <w:numPr>
                <w:ilvl w:val="0"/>
                <w:numId w:val="50"/>
              </w:numPr>
              <w:rPr>
                <w:rFonts w:eastAsia="Times New Roman"/>
              </w:rPr>
            </w:pPr>
            <w:r>
              <w:rPr>
                <w:rFonts w:eastAsia="Times New Roman"/>
              </w:rPr>
              <w:t>P</w:t>
            </w:r>
            <w:r w:rsidRPr="00132A80">
              <w:rPr>
                <w:rFonts w:eastAsia="Times New Roman"/>
              </w:rPr>
              <w:t>očet otvorených vzdelávacích zdrojov, záverečných prác a vedeckých publikácií s otvoreným prístupom (vrátane dát)</w:t>
            </w:r>
            <w:r>
              <w:rPr>
                <w:rFonts w:eastAsia="Times New Roman"/>
              </w:rPr>
              <w:t xml:space="preserve"> </w:t>
            </w:r>
            <w:r>
              <w:rPr>
                <w:color w:val="000000" w:themeColor="text1"/>
              </w:rPr>
              <w:t xml:space="preserve">- </w:t>
            </w:r>
            <w:r>
              <w:rPr>
                <w:rFonts w:cs="Times New Roman"/>
              </w:rPr>
              <w:t>cieľová hodnota: 25.</w:t>
            </w:r>
          </w:p>
          <w:p w14:paraId="48A17A23" w14:textId="459D2996" w:rsidR="00D402A5" w:rsidRPr="00301836" w:rsidRDefault="00D402A5" w:rsidP="00E03C24">
            <w:pPr>
              <w:pStyle w:val="Odsekzoznamu"/>
              <w:numPr>
                <w:ilvl w:val="0"/>
                <w:numId w:val="50"/>
              </w:numPr>
              <w:rPr>
                <w:rFonts w:eastAsia="Times New Roman"/>
              </w:rPr>
            </w:pPr>
            <w:r w:rsidRPr="00301836">
              <w:rPr>
                <w:rFonts w:cs="Times New Roman"/>
              </w:rPr>
              <w:t>Nárast podielu cudzojazyčných a v zahraničí vydaných publikácií vytvorených a vydaných v rámci riešenia projektu – zámer zvýšenia zapojenia slovenského výskumu do medzinárodnej spolupráce</w:t>
            </w:r>
            <w:r w:rsidR="008065E0">
              <w:rPr>
                <w:rFonts w:cs="Times New Roman"/>
              </w:rPr>
              <w:t>.</w:t>
            </w:r>
          </w:p>
          <w:p w14:paraId="75D77BEF" w14:textId="392F10A8" w:rsidR="00D402A5" w:rsidRPr="00301836" w:rsidRDefault="00D402A5" w:rsidP="00E03C24">
            <w:pPr>
              <w:pStyle w:val="Odsekzoznamu"/>
              <w:numPr>
                <w:ilvl w:val="0"/>
                <w:numId w:val="50"/>
              </w:numPr>
              <w:rPr>
                <w:rFonts w:eastAsia="Times New Roman"/>
              </w:rPr>
            </w:pPr>
            <w:r w:rsidRPr="00301836">
              <w:rPr>
                <w:rFonts w:cs="Times New Roman"/>
              </w:rPr>
              <w:t>Počet zahraničných projektov, ktorých riešenie súvisí alebo bolo preukázateľne vyvolané realizáciou ŠPVaV – zámer zvýšenia zapojenia slovenského výskumu do medzinárodnej spolupráce</w:t>
            </w:r>
            <w:r w:rsidR="008065E0">
              <w:rPr>
                <w:rFonts w:cs="Times New Roman"/>
              </w:rPr>
              <w:t>.</w:t>
            </w:r>
          </w:p>
          <w:p w14:paraId="66BA7D41" w14:textId="5D9EC569" w:rsidR="00D402A5" w:rsidRPr="00301836" w:rsidRDefault="00D402A5" w:rsidP="00E03C24">
            <w:pPr>
              <w:pStyle w:val="Odsekzoznamu"/>
              <w:numPr>
                <w:ilvl w:val="0"/>
                <w:numId w:val="50"/>
              </w:numPr>
              <w:rPr>
                <w:rFonts w:eastAsia="Times New Roman"/>
              </w:rPr>
            </w:pPr>
            <w:r w:rsidRPr="00301836">
              <w:rPr>
                <w:rFonts w:cs="Times New Roman"/>
              </w:rPr>
              <w:t>Počet a charakter edukačných a popularizačných publikácií, včítane jednorazových alebo sériových podujatí (napr. kurzov) realizovaných na báze projektu, zdokumentovateľný počet účastníkov takýchto podujatí – zámerom je preukázať širší spoločenský impakt programu</w:t>
            </w:r>
            <w:r w:rsidR="008065E0">
              <w:rPr>
                <w:rFonts w:cs="Times New Roman"/>
              </w:rPr>
              <w:t>.</w:t>
            </w:r>
          </w:p>
          <w:p w14:paraId="1B640327" w14:textId="2F0838D1" w:rsidR="00D402A5" w:rsidRPr="00301836" w:rsidRDefault="00D402A5" w:rsidP="00E03C24">
            <w:pPr>
              <w:pStyle w:val="Odsekzoznamu"/>
              <w:numPr>
                <w:ilvl w:val="0"/>
                <w:numId w:val="50"/>
              </w:numPr>
              <w:rPr>
                <w:rFonts w:eastAsia="Times New Roman"/>
              </w:rPr>
            </w:pPr>
            <w:r w:rsidRPr="00301836">
              <w:rPr>
                <w:rFonts w:cs="Times New Roman"/>
              </w:rPr>
              <w:t>Nárast počtu vedeckých a výskumných pracovníkov zapojených do skúmania príslušných tematických oblastí, aspoň na projektovej báze, ale podľa možnosti aj s výhľadom udržateľnosti – zámerom je rozšírenie personálnej bázy a skvalitnenie podmienok výskumu v oblasti spoločenských a humanitných vied</w:t>
            </w:r>
            <w:r w:rsidR="008065E0">
              <w:rPr>
                <w:rFonts w:cs="Times New Roman"/>
              </w:rPr>
              <w:t>.</w:t>
            </w:r>
          </w:p>
          <w:p w14:paraId="66D9AF28" w14:textId="69788470" w:rsidR="00D402A5" w:rsidRPr="00301836" w:rsidRDefault="00D402A5" w:rsidP="00E03C24">
            <w:pPr>
              <w:pStyle w:val="Odsekzoznamu"/>
              <w:numPr>
                <w:ilvl w:val="0"/>
                <w:numId w:val="50"/>
              </w:numPr>
              <w:rPr>
                <w:rFonts w:eastAsia="Times New Roman"/>
              </w:rPr>
            </w:pPr>
            <w:r w:rsidRPr="00301836">
              <w:rPr>
                <w:rFonts w:cs="Times New Roman"/>
              </w:rPr>
              <w:t>Vznik nových výskumných tímov alebo inštitucionalizovaných foriem spolupráce na vedeckej báze alebo v spoločenských aplikáciách – rozšírenie výskumnej základne a spoločenskej aplikability na riešenie súčasných výziev</w:t>
            </w:r>
            <w:r w:rsidR="008065E0">
              <w:rPr>
                <w:rFonts w:cs="Times New Roman"/>
              </w:rPr>
              <w:t>.</w:t>
            </w:r>
            <w:r w:rsidRPr="00301836">
              <w:rPr>
                <w:rFonts w:cs="Times New Roman"/>
              </w:rPr>
              <w:t xml:space="preserve"> </w:t>
            </w:r>
          </w:p>
          <w:p w14:paraId="45D3252A" w14:textId="22716EC8" w:rsidR="00D402A5" w:rsidRPr="00301836" w:rsidRDefault="00D402A5" w:rsidP="00E03C24">
            <w:pPr>
              <w:pStyle w:val="Odsekzoznamu"/>
              <w:numPr>
                <w:ilvl w:val="0"/>
                <w:numId w:val="50"/>
              </w:numPr>
              <w:rPr>
                <w:rFonts w:eastAsia="Times New Roman"/>
              </w:rPr>
            </w:pPr>
            <w:r w:rsidRPr="00301836">
              <w:rPr>
                <w:rFonts w:cs="Times New Roman"/>
              </w:rPr>
              <w:t>Nárast počtu expertíz, realizačných projektov, vzdelávacích a certifikačných programov pre decíznu sféru, regionálnu samosprávu, školské a kultúrne inštitúcie, v špecifických aplikačných oblastiach aj zdravotnícke zariadenia, charitatívne a neziskové organizácie, prípadne i výrobné podniky a pod. – zámer zvýšenia spoločenskej aplikability výskumov</w:t>
            </w:r>
            <w:r w:rsidR="008065E0">
              <w:rPr>
                <w:rFonts w:cs="Times New Roman"/>
              </w:rPr>
              <w:t>.</w:t>
            </w:r>
            <w:r w:rsidRPr="00301836">
              <w:rPr>
                <w:rFonts w:cs="Times New Roman"/>
              </w:rPr>
              <w:t xml:space="preserve"> </w:t>
            </w:r>
          </w:p>
          <w:p w14:paraId="3645BDD6" w14:textId="77777777" w:rsidR="00D402A5" w:rsidRPr="00D97279" w:rsidRDefault="00D402A5" w:rsidP="00E03C24">
            <w:pPr>
              <w:pStyle w:val="Odsekzoznamu"/>
              <w:numPr>
                <w:ilvl w:val="0"/>
                <w:numId w:val="50"/>
              </w:numPr>
              <w:rPr>
                <w:rFonts w:eastAsia="Times New Roman"/>
              </w:rPr>
            </w:pPr>
            <w:r w:rsidRPr="00301836">
              <w:rPr>
                <w:rFonts w:cs="Times New Roman"/>
              </w:rPr>
              <w:t>Mediálny ohlas projektu – zámer nárastu spoločenského oceňovania a ohlasu vedeckého výskumu na Slovensku a v</w:t>
            </w:r>
            <w:r w:rsidR="008065E0">
              <w:rPr>
                <w:rFonts w:cs="Times New Roman"/>
              </w:rPr>
              <w:t> </w:t>
            </w:r>
            <w:r w:rsidRPr="00301836">
              <w:rPr>
                <w:rFonts w:cs="Times New Roman"/>
              </w:rPr>
              <w:t>zahraničí</w:t>
            </w:r>
            <w:r w:rsidR="008065E0">
              <w:rPr>
                <w:rFonts w:cs="Times New Roman"/>
              </w:rPr>
              <w:t>.</w:t>
            </w:r>
          </w:p>
          <w:p w14:paraId="1A7EF908" w14:textId="44B7BCC2" w:rsidR="00D97279" w:rsidRPr="00301836" w:rsidRDefault="00D97279" w:rsidP="00E03C24">
            <w:pPr>
              <w:pStyle w:val="Odsekzoznamu"/>
              <w:numPr>
                <w:ilvl w:val="0"/>
                <w:numId w:val="50"/>
              </w:numPr>
              <w:rPr>
                <w:rFonts w:eastAsia="Times New Roman"/>
              </w:rPr>
            </w:pPr>
            <w:r w:rsidRPr="004F5E18">
              <w:rPr>
                <w:color w:val="000000" w:themeColor="text1"/>
              </w:rPr>
              <w:t>Počet mediálnych vystúpení, prezentácií a rôznych foriem odbornej spolupráce na báze realizácie ŠPVaV</w:t>
            </w:r>
            <w:r>
              <w:rPr>
                <w:color w:val="000000" w:themeColor="text1"/>
              </w:rPr>
              <w:t xml:space="preserve"> </w:t>
            </w:r>
            <w:r>
              <w:rPr>
                <w:rFonts w:cs="Times New Roman"/>
              </w:rPr>
              <w:t>cieľová hodnota: 50.</w:t>
            </w:r>
          </w:p>
        </w:tc>
      </w:tr>
      <w:tr w:rsidR="00D402A5" w:rsidRPr="00301836" w14:paraId="29B53E1A" w14:textId="77777777" w:rsidTr="00301836">
        <w:trPr>
          <w:trHeight w:val="567"/>
        </w:trPr>
        <w:tc>
          <w:tcPr>
            <w:tcW w:w="5000" w:type="pct"/>
            <w:gridSpan w:val="7"/>
            <w:shd w:val="clear" w:color="auto" w:fill="EBDEEB" w:themeFill="accent6" w:themeFillTint="33"/>
            <w:vAlign w:val="center"/>
          </w:tcPr>
          <w:p w14:paraId="517C5427" w14:textId="77777777" w:rsidR="00D402A5" w:rsidRPr="00301836" w:rsidRDefault="00D402A5" w:rsidP="00BA32EF">
            <w:pPr>
              <w:pStyle w:val="Nadpis3"/>
            </w:pPr>
            <w:bookmarkStart w:id="325" w:name="_Toc519432085"/>
            <w:r w:rsidRPr="00301836">
              <w:t>Definícia výstupov a výsledkov riešenia</w:t>
            </w:r>
            <w:bookmarkEnd w:id="325"/>
          </w:p>
        </w:tc>
      </w:tr>
      <w:tr w:rsidR="00D402A5" w:rsidRPr="00301836" w14:paraId="0313E453" w14:textId="77777777" w:rsidTr="00301836">
        <w:trPr>
          <w:trHeight w:val="624"/>
        </w:trPr>
        <w:tc>
          <w:tcPr>
            <w:tcW w:w="5000" w:type="pct"/>
            <w:gridSpan w:val="7"/>
          </w:tcPr>
          <w:p w14:paraId="392E1AA3" w14:textId="77777777" w:rsidR="00D402A5" w:rsidRPr="00301836" w:rsidRDefault="00D402A5" w:rsidP="00E03C24">
            <w:pPr>
              <w:pStyle w:val="Odsekzoznamu"/>
              <w:numPr>
                <w:ilvl w:val="0"/>
                <w:numId w:val="50"/>
              </w:numPr>
              <w:rPr>
                <w:rFonts w:eastAsia="Times New Roman"/>
              </w:rPr>
            </w:pPr>
            <w:r w:rsidRPr="00301836">
              <w:rPr>
                <w:rFonts w:cs="Times New Roman"/>
              </w:rPr>
              <w:t xml:space="preserve">Ťažiskovým výstupom realizácie projektov v rámci programu budú vedecké a odborné, publikácie – s predpokladaným prínosom z hľadiska poznávania jednotlivých tematických oblastí daného programu, prezentáciou vedeckých výsledkov výskumu aj v cudzích </w:t>
            </w:r>
            <w:r w:rsidRPr="00301836">
              <w:rPr>
                <w:rFonts w:cs="Times New Roman"/>
              </w:rPr>
              <w:lastRenderedPageBreak/>
              <w:t xml:space="preserve">jazykoch a v zahraničných vydavateľstvách. </w:t>
            </w:r>
          </w:p>
          <w:p w14:paraId="38C0AF8A" w14:textId="77777777" w:rsidR="00D402A5" w:rsidRPr="00301836" w:rsidRDefault="00D402A5" w:rsidP="00E03C24">
            <w:pPr>
              <w:pStyle w:val="Odsekzoznamu"/>
              <w:numPr>
                <w:ilvl w:val="0"/>
                <w:numId w:val="50"/>
              </w:numPr>
              <w:rPr>
                <w:rFonts w:eastAsia="Times New Roman"/>
              </w:rPr>
            </w:pPr>
            <w:r w:rsidRPr="00301836">
              <w:rPr>
                <w:rFonts w:cs="Times New Roman"/>
              </w:rPr>
              <w:t xml:space="preserve">Ďalšou kategóriou sú rozličné druhy edukačných, informačných a popularizačných publikácií, včítane elektronických foriem, www stránok, ale napr. aj mediálnych vystúpení, programov, výstav a pod. </w:t>
            </w:r>
          </w:p>
          <w:p w14:paraId="531B102E" w14:textId="77777777" w:rsidR="00D402A5" w:rsidRPr="00301836" w:rsidRDefault="00D402A5" w:rsidP="00E03C24">
            <w:pPr>
              <w:pStyle w:val="Odsekzoznamu"/>
              <w:numPr>
                <w:ilvl w:val="0"/>
                <w:numId w:val="50"/>
              </w:numPr>
              <w:rPr>
                <w:rFonts w:eastAsia="Times New Roman"/>
              </w:rPr>
            </w:pPr>
            <w:r w:rsidRPr="00301836">
              <w:rPr>
                <w:rFonts w:cs="Times New Roman"/>
              </w:rPr>
              <w:t xml:space="preserve">Projekty daného štátneho programu VaV môžu vytvárať východisko k medzinárodnému zviditeľňovaniu a aktívnemu zapojeniu výskumných tímov zo Slovenska do medzinárodnej, osobitne európskej vedeckej spolupráce. </w:t>
            </w:r>
          </w:p>
          <w:p w14:paraId="5048A6C0" w14:textId="77777777" w:rsidR="00D402A5" w:rsidRPr="00301836" w:rsidRDefault="00D402A5" w:rsidP="00E03C24">
            <w:pPr>
              <w:pStyle w:val="Odsekzoznamu"/>
              <w:numPr>
                <w:ilvl w:val="0"/>
                <w:numId w:val="50"/>
              </w:numPr>
              <w:rPr>
                <w:rFonts w:eastAsia="Times New Roman"/>
              </w:rPr>
            </w:pPr>
            <w:r w:rsidRPr="00301836">
              <w:rPr>
                <w:rFonts w:cs="Times New Roman"/>
              </w:rPr>
              <w:t xml:space="preserve">Výstupy by mali mať okrem poznávacej dimenzie aj atribút aplikovateľnosti v edukačnej sfére alebo v kategórii spoločenských aplikácií. Na túto požiadavku by sa malo prihliadať už pri zostavovaní riešiteľských konzorcií. </w:t>
            </w:r>
          </w:p>
          <w:p w14:paraId="0E31FF20" w14:textId="77777777" w:rsidR="00D402A5" w:rsidRPr="00301836" w:rsidRDefault="00D402A5" w:rsidP="00E03C24">
            <w:pPr>
              <w:pStyle w:val="Odsekzoznamu"/>
              <w:numPr>
                <w:ilvl w:val="0"/>
                <w:numId w:val="50"/>
              </w:numPr>
              <w:rPr>
                <w:rFonts w:eastAsia="Times New Roman"/>
              </w:rPr>
            </w:pPr>
            <w:r w:rsidRPr="00301836">
              <w:rPr>
                <w:rFonts w:cs="Times New Roman"/>
              </w:rPr>
              <w:t xml:space="preserve">Medzi očakávané aplikačné výstupy patria aj rozličné expertízy, poradenská činnosť, podkladové materiály vo vzťahu k tvorbe verejných politík a v rámci rozhodovania na rozličných úrovniach riadiacich orgánov. </w:t>
            </w:r>
          </w:p>
          <w:p w14:paraId="2F152D44" w14:textId="0634E1BA" w:rsidR="00D402A5" w:rsidRPr="00A13248" w:rsidRDefault="00D402A5" w:rsidP="00E03C24">
            <w:pPr>
              <w:pStyle w:val="Odsekzoznamu"/>
              <w:numPr>
                <w:ilvl w:val="0"/>
                <w:numId w:val="50"/>
              </w:numPr>
              <w:rPr>
                <w:rFonts w:eastAsia="Times New Roman"/>
              </w:rPr>
            </w:pPr>
            <w:r w:rsidRPr="00301836">
              <w:rPr>
                <w:rFonts w:cs="Times New Roman"/>
              </w:rPr>
              <w:t>Výsledky výskumu môžu byť použité ako edukačné materiály v rámci rôznych foriem a stupňov vzdelávania, včítane doktorandského štúdia, ako podklady pre vzdelávacie či kvalifikačné kurzy, ale aj ako súčasť informačných kampaní formujúcich verejné povedomie.</w:t>
            </w:r>
          </w:p>
          <w:p w14:paraId="35C45D62" w14:textId="1DF9E2D6" w:rsidR="00A13248" w:rsidRPr="00301836" w:rsidRDefault="00A13248" w:rsidP="00E03C24">
            <w:pPr>
              <w:pStyle w:val="Odsekzoznamu"/>
              <w:numPr>
                <w:ilvl w:val="0"/>
                <w:numId w:val="50"/>
              </w:numPr>
              <w:rPr>
                <w:rFonts w:eastAsia="Times New Roman"/>
              </w:rPr>
            </w:pPr>
            <w:r w:rsidRPr="00A13248">
              <w:rPr>
                <w:rFonts w:eastAsia="Times New Roman"/>
              </w:rPr>
              <w:t>Otvorené vzdelávacie zdroje, záverečné práce a vedecké publikácie s otvoreným prístupom (vrátane dát) sú také, ktoré autor poskytuje s verejnou licenciou (napríklad CC-BY 4.0, CC-BY-SA 4.0).</w:t>
            </w:r>
          </w:p>
          <w:p w14:paraId="09FB2700" w14:textId="2B89BC89" w:rsidR="00D402A5" w:rsidRPr="00301836" w:rsidRDefault="00D402A5" w:rsidP="00E03C24">
            <w:pPr>
              <w:pStyle w:val="Odsekzoznamu"/>
              <w:numPr>
                <w:ilvl w:val="0"/>
                <w:numId w:val="50"/>
              </w:numPr>
              <w:rPr>
                <w:rFonts w:eastAsia="Times New Roman"/>
              </w:rPr>
            </w:pPr>
            <w:r w:rsidRPr="00301836">
              <w:rPr>
                <w:rFonts w:cs="Times New Roman"/>
              </w:rPr>
              <w:t>Za výstupy môžeme považovať aj konštituovanie alebo stabilizáciu výskumných tímov zameraných na problematiku riešenú v rámci jednotlivých tematických oblastí, najmä ak je predpoklad, že aj v budúcnosti budú prispievať k prehĺbeniu výskumu, k jeho internacionalizácii a k aplikáciám v danej oblasti.</w:t>
            </w:r>
          </w:p>
        </w:tc>
      </w:tr>
      <w:tr w:rsidR="00D402A5" w:rsidRPr="00301836" w14:paraId="64289023" w14:textId="77777777" w:rsidTr="00301836">
        <w:trPr>
          <w:trHeight w:val="850"/>
        </w:trPr>
        <w:tc>
          <w:tcPr>
            <w:tcW w:w="5000" w:type="pct"/>
            <w:gridSpan w:val="7"/>
            <w:shd w:val="clear" w:color="auto" w:fill="EBDEEB" w:themeFill="accent6" w:themeFillTint="33"/>
            <w:vAlign w:val="center"/>
          </w:tcPr>
          <w:p w14:paraId="2D2AF5E8" w14:textId="19BFC9A0" w:rsidR="00D402A5" w:rsidRPr="00301836" w:rsidRDefault="00D402A5" w:rsidP="00BA32EF">
            <w:pPr>
              <w:pStyle w:val="Nadpis3"/>
            </w:pPr>
            <w:bookmarkStart w:id="326" w:name="_Toc519432086"/>
            <w:r w:rsidRPr="00301836">
              <w:lastRenderedPageBreak/>
              <w:t xml:space="preserve">Špecifikácia očakávaných kvantitatívnych a kvalitatívnych prínosov </w:t>
            </w:r>
            <w:r w:rsidR="00433169">
              <w:rPr>
                <w:rStyle w:val="Zvraznenie"/>
              </w:rPr>
              <w:t>štátneho programu</w:t>
            </w:r>
            <w:r w:rsidR="00433169">
              <w:t xml:space="preserve"> </w:t>
            </w:r>
            <w:r w:rsidRPr="00301836">
              <w:t>pre ekonomický a spoločenský rozvoj</w:t>
            </w:r>
            <w:bookmarkEnd w:id="326"/>
          </w:p>
        </w:tc>
      </w:tr>
      <w:tr w:rsidR="00D402A5" w:rsidRPr="00301836" w14:paraId="6A0BC4A7" w14:textId="77777777" w:rsidTr="00301836">
        <w:trPr>
          <w:trHeight w:val="624"/>
        </w:trPr>
        <w:tc>
          <w:tcPr>
            <w:tcW w:w="5000" w:type="pct"/>
            <w:gridSpan w:val="7"/>
          </w:tcPr>
          <w:p w14:paraId="26C41D61" w14:textId="32408B89" w:rsidR="00D402A5" w:rsidRPr="00301836" w:rsidRDefault="00D402A5" w:rsidP="004B654E">
            <w:pPr>
              <w:rPr>
                <w:rFonts w:cs="Times New Roman"/>
              </w:rPr>
            </w:pPr>
            <w:r w:rsidRPr="00301836">
              <w:rPr>
                <w:rFonts w:cs="Times New Roman"/>
              </w:rPr>
              <w:t>Jednotlivé tematické oblasti sú v súlade s aktuálnymi spoločenskými výzvami v oblasti kultúry, práva, ekonomiky, zdravotníctva a v sociálnej sfére. Okrem vedeckého prínosu teoretického a poznávacieho charakteru sa očakáva aj aplikačné zameranie projektov v oblasti spoločenských aplikácií. Cieľom programu je priblíženie spoločenskovedného, humanitného a umenovedného výskumu spoločnosti, jej požiadavkám – vzájomná komunikácia a obohacovanie sa, prezentácia aplikačného potenciálu danej oblasti výskumu. Prínos pre spoločenský, ale sprostredkovane aj ekonomický rozvoj možno predpokladať v podobe:</w:t>
            </w:r>
          </w:p>
          <w:p w14:paraId="4CA7E316" w14:textId="77777777" w:rsidR="00D402A5" w:rsidRPr="00301836" w:rsidRDefault="00D402A5" w:rsidP="00E03C24">
            <w:pPr>
              <w:pStyle w:val="Normlnywebov"/>
              <w:numPr>
                <w:ilvl w:val="0"/>
                <w:numId w:val="50"/>
              </w:numPr>
            </w:pPr>
            <w:r w:rsidRPr="00301836">
              <w:t xml:space="preserve">lepšieho chápania a dôkladnejšieho spoznávania spoločenských procesov a výziev – prostredníctvom vedeckých, odborných a vzdelávacích publikácií, podujatí a pod.; </w:t>
            </w:r>
          </w:p>
          <w:p w14:paraId="5FBFB375" w14:textId="77777777" w:rsidR="00D402A5" w:rsidRPr="00301836" w:rsidRDefault="00D402A5" w:rsidP="00E03C24">
            <w:pPr>
              <w:pStyle w:val="Normlnywebov"/>
              <w:numPr>
                <w:ilvl w:val="0"/>
                <w:numId w:val="50"/>
              </w:numPr>
            </w:pPr>
            <w:r w:rsidRPr="00301836">
              <w:t>reálnej prítomnosti výsledkov spoločensky aplikovateľného výskumu v povedomí jednotlivcov i spoločnosti;</w:t>
            </w:r>
          </w:p>
          <w:p w14:paraId="585481FE" w14:textId="77777777" w:rsidR="00D402A5" w:rsidRPr="00301836" w:rsidRDefault="00D402A5" w:rsidP="00E03C24">
            <w:pPr>
              <w:pStyle w:val="Normlnywebov"/>
              <w:numPr>
                <w:ilvl w:val="0"/>
                <w:numId w:val="50"/>
              </w:numPr>
            </w:pPr>
            <w:r w:rsidRPr="00301836">
              <w:t>prieniku výsledkov výskumu do expertíz, poradenských a edukačných služieb výskumu pre spoločnosť;</w:t>
            </w:r>
          </w:p>
          <w:p w14:paraId="3D0BDC18" w14:textId="77777777" w:rsidR="00D402A5" w:rsidRPr="00301836" w:rsidRDefault="00D402A5" w:rsidP="00E03C24">
            <w:pPr>
              <w:pStyle w:val="Normlnywebov"/>
              <w:numPr>
                <w:ilvl w:val="0"/>
                <w:numId w:val="50"/>
              </w:numPr>
            </w:pPr>
            <w:r w:rsidRPr="00301836">
              <w:t>lepšej viditeľnosti a kooperačného potenciálu výskumu na Slovensku s výskumom v zahraničí</w:t>
            </w:r>
          </w:p>
          <w:p w14:paraId="0B075100" w14:textId="77777777" w:rsidR="00D402A5" w:rsidRPr="00301836" w:rsidRDefault="00D402A5" w:rsidP="00E03C24">
            <w:pPr>
              <w:pStyle w:val="Normlnywebov"/>
              <w:numPr>
                <w:ilvl w:val="0"/>
                <w:numId w:val="50"/>
              </w:numPr>
            </w:pPr>
            <w:r w:rsidRPr="00301836">
              <w:t>ekonomického prínosu z viac objektívneho spoznávania požiadaviek súvisiacich s kvalitou života, sociálnymi potrebami, technickým progresom, v oblasti školstva a pod.;</w:t>
            </w:r>
          </w:p>
          <w:p w14:paraId="32BB1D08" w14:textId="77777777" w:rsidR="00D402A5" w:rsidRPr="00301836" w:rsidRDefault="00D402A5" w:rsidP="00E03C24">
            <w:pPr>
              <w:pStyle w:val="Normlnywebov"/>
              <w:numPr>
                <w:ilvl w:val="0"/>
                <w:numId w:val="50"/>
              </w:numPr>
            </w:pPr>
            <w:r w:rsidRPr="00301836">
              <w:t xml:space="preserve">rozšírením personálnej základne a ekonomických podmienok výskumu v oblasti spoločenských, humanitných a umenovied; </w:t>
            </w:r>
          </w:p>
          <w:p w14:paraId="1A3ED680" w14:textId="77777777" w:rsidR="00D402A5" w:rsidRDefault="00D402A5" w:rsidP="00E03C24">
            <w:pPr>
              <w:pStyle w:val="Normlnywebov"/>
              <w:numPr>
                <w:ilvl w:val="0"/>
                <w:numId w:val="50"/>
              </w:numPr>
              <w:spacing w:after="0" w:afterAutospacing="0"/>
            </w:pPr>
            <w:r w:rsidRPr="00301836">
              <w:t>vytvorenia nových príležitostí pre uplatnenie talentu mladých výskumných pracovníkov a tým aj lepšieho zabezpečenia personálnej kontinuity výskumu na Slovensku.</w:t>
            </w:r>
          </w:p>
          <w:p w14:paraId="1E1A17B2" w14:textId="70AB1D67" w:rsidR="006712BB" w:rsidRPr="00301836" w:rsidRDefault="0088615E" w:rsidP="006712BB">
            <w:pPr>
              <w:pStyle w:val="Normlnywebov"/>
              <w:spacing w:after="0" w:afterAutospacing="0"/>
            </w:pPr>
            <w:r>
              <w:t xml:space="preserve">V prípade, že výstupmi výsledkov riešených projektov v rámci štátneho programu budú aj dokumenty, metodiky, manuály,  postupy vzdelávacie zdroje s potenciálom pozdvihnutia úrovne vzdelávania na Slovensku, tieto budú implementované verejnými licenciami Creative Commons </w:t>
            </w:r>
            <w:r>
              <w:lastRenderedPageBreak/>
              <w:t>s uvedením autora CC BY.</w:t>
            </w:r>
          </w:p>
        </w:tc>
      </w:tr>
      <w:tr w:rsidR="00D402A5" w:rsidRPr="00301836" w14:paraId="4AFE9841" w14:textId="77777777" w:rsidTr="00301836">
        <w:trPr>
          <w:trHeight w:val="567"/>
        </w:trPr>
        <w:tc>
          <w:tcPr>
            <w:tcW w:w="5000" w:type="pct"/>
            <w:gridSpan w:val="7"/>
            <w:shd w:val="clear" w:color="auto" w:fill="EBDEEB" w:themeFill="accent6" w:themeFillTint="33"/>
            <w:vAlign w:val="center"/>
          </w:tcPr>
          <w:p w14:paraId="60843553" w14:textId="42EA2CDB" w:rsidR="00D402A5" w:rsidRPr="00301836" w:rsidRDefault="00D402A5" w:rsidP="00BA32EF">
            <w:pPr>
              <w:pStyle w:val="Nadpis3"/>
              <w:rPr>
                <w:rFonts w:cs="Times New Roman"/>
              </w:rPr>
            </w:pPr>
            <w:bookmarkStart w:id="327" w:name="_Toc519432087"/>
            <w:r w:rsidRPr="00301836">
              <w:rPr>
                <w:rFonts w:cs="Times New Roman"/>
              </w:rPr>
              <w:lastRenderedPageBreak/>
              <w:t xml:space="preserve">Doba riešenia </w:t>
            </w:r>
            <w:r w:rsidR="00433169">
              <w:rPr>
                <w:rStyle w:val="Zvraznenie"/>
              </w:rPr>
              <w:t>štátneho programu</w:t>
            </w:r>
            <w:bookmarkEnd w:id="327"/>
          </w:p>
        </w:tc>
      </w:tr>
      <w:tr w:rsidR="00D402A5" w:rsidRPr="00301836" w14:paraId="3E6D6C98" w14:textId="77777777" w:rsidTr="00301836">
        <w:trPr>
          <w:trHeight w:val="624"/>
        </w:trPr>
        <w:tc>
          <w:tcPr>
            <w:tcW w:w="5000" w:type="pct"/>
            <w:gridSpan w:val="7"/>
          </w:tcPr>
          <w:p w14:paraId="0C7E6AF4" w14:textId="24C9F672" w:rsidR="00D402A5" w:rsidRDefault="00D402A5" w:rsidP="004B654E">
            <w:pPr>
              <w:rPr>
                <w:rFonts w:cs="Times New Roman"/>
                <w:bCs/>
              </w:rPr>
            </w:pPr>
            <w:r w:rsidRPr="00301836">
              <w:rPr>
                <w:rFonts w:cs="Times New Roman"/>
              </w:rPr>
              <w:t>Vo všetkých paralelných 5 výzvach jednotne:</w:t>
            </w:r>
            <w:r w:rsidR="00AB0C55" w:rsidRPr="00301836">
              <w:rPr>
                <w:rFonts w:cs="Times New Roman"/>
                <w:b/>
                <w:bCs/>
              </w:rPr>
              <w:t xml:space="preserve"> </w:t>
            </w:r>
            <w:r w:rsidRPr="000B08D6">
              <w:rPr>
                <w:rFonts w:cs="Times New Roman"/>
                <w:bCs/>
              </w:rPr>
              <w:t>od 0</w:t>
            </w:r>
            <w:r w:rsidR="005F07B6" w:rsidRPr="000B08D6">
              <w:rPr>
                <w:rFonts w:cs="Times New Roman"/>
                <w:bCs/>
              </w:rPr>
              <w:t>6</w:t>
            </w:r>
            <w:r w:rsidR="000B08D6">
              <w:rPr>
                <w:rFonts w:cs="Times New Roman"/>
                <w:bCs/>
              </w:rPr>
              <w:t>/</w:t>
            </w:r>
            <w:r w:rsidRPr="000B08D6">
              <w:rPr>
                <w:rFonts w:cs="Times New Roman"/>
                <w:bCs/>
              </w:rPr>
              <w:t>2019 do 12</w:t>
            </w:r>
            <w:r w:rsidR="00585B84">
              <w:rPr>
                <w:rFonts w:cs="Times New Roman"/>
                <w:bCs/>
              </w:rPr>
              <w:t>/</w:t>
            </w:r>
            <w:r w:rsidRPr="000B08D6">
              <w:rPr>
                <w:rFonts w:cs="Times New Roman"/>
                <w:bCs/>
              </w:rPr>
              <w:t>2023</w:t>
            </w:r>
          </w:p>
          <w:p w14:paraId="6ABDC985" w14:textId="5AC6BEF2" w:rsidR="00C279D3" w:rsidRPr="00301836" w:rsidRDefault="00C279D3" w:rsidP="00C279D3">
            <w:pPr>
              <w:rPr>
                <w:rFonts w:eastAsia="Times New Roman"/>
              </w:rPr>
            </w:pPr>
            <w:r w:rsidRPr="00301836">
              <w:rPr>
                <w:rFonts w:cs="Times New Roman"/>
              </w:rPr>
              <w:t>Uzatvorenie zmluvy na riešenie výziev (</w:t>
            </w:r>
            <w:r>
              <w:rPr>
                <w:rFonts w:cs="Times New Roman"/>
              </w:rPr>
              <w:t>10/</w:t>
            </w:r>
            <w:r w:rsidRPr="00301836">
              <w:rPr>
                <w:rFonts w:cs="Times New Roman"/>
              </w:rPr>
              <w:t>2019</w:t>
            </w:r>
            <w:r w:rsidRPr="717FAD3F">
              <w:rPr>
                <w:rFonts w:eastAsia="Times New Roman"/>
              </w:rPr>
              <w:t>).</w:t>
            </w:r>
          </w:p>
          <w:p w14:paraId="0804E262" w14:textId="3F482B1F" w:rsidR="00BB643C" w:rsidRPr="00301836" w:rsidRDefault="00D402A5" w:rsidP="0050650D">
            <w:pPr>
              <w:rPr>
                <w:rFonts w:cs="Times New Roman"/>
              </w:rPr>
            </w:pPr>
            <w:r w:rsidRPr="00301836">
              <w:rPr>
                <w:rFonts w:cs="Times New Roman"/>
              </w:rPr>
              <w:t>Prípustné sú aj projekty s kratšou dobou riešenia (min 3</w:t>
            </w:r>
            <w:r w:rsidR="0050650D">
              <w:rPr>
                <w:rFonts w:cs="Times New Roman"/>
              </w:rPr>
              <w:t>6</w:t>
            </w:r>
            <w:r w:rsidRPr="00301836">
              <w:rPr>
                <w:rFonts w:cs="Times New Roman"/>
              </w:rPr>
              <w:t xml:space="preserve"> </w:t>
            </w:r>
            <w:r w:rsidR="0050650D">
              <w:rPr>
                <w:rFonts w:cs="Times New Roman"/>
              </w:rPr>
              <w:t>mesiacov</w:t>
            </w:r>
            <w:r w:rsidRPr="00301836">
              <w:rPr>
                <w:rFonts w:cs="Times New Roman"/>
              </w:rPr>
              <w:t>).</w:t>
            </w:r>
          </w:p>
        </w:tc>
      </w:tr>
      <w:tr w:rsidR="00D402A5" w:rsidRPr="00301836" w14:paraId="208C85A2" w14:textId="77777777" w:rsidTr="00301836">
        <w:trPr>
          <w:trHeight w:val="567"/>
        </w:trPr>
        <w:tc>
          <w:tcPr>
            <w:tcW w:w="5000" w:type="pct"/>
            <w:gridSpan w:val="7"/>
            <w:shd w:val="clear" w:color="auto" w:fill="EBDEEB" w:themeFill="accent6" w:themeFillTint="33"/>
            <w:vAlign w:val="center"/>
          </w:tcPr>
          <w:p w14:paraId="06EBD665" w14:textId="77777777" w:rsidR="00D402A5" w:rsidRPr="00301836" w:rsidRDefault="00D402A5" w:rsidP="00BA32EF">
            <w:pPr>
              <w:pStyle w:val="Nadpis3"/>
            </w:pPr>
            <w:bookmarkStart w:id="328" w:name="_Toc519432088"/>
            <w:r w:rsidRPr="00301836">
              <w:t>Návrh nákladov na jednotlivé roky riešenia a celé obdobie riešenia (mil. €)</w:t>
            </w:r>
            <w:bookmarkEnd w:id="328"/>
          </w:p>
        </w:tc>
      </w:tr>
      <w:tr w:rsidR="00182E2B" w:rsidRPr="00301836" w14:paraId="57BDD374" w14:textId="77777777" w:rsidTr="00257BA9">
        <w:trPr>
          <w:trHeight w:val="340"/>
        </w:trPr>
        <w:tc>
          <w:tcPr>
            <w:tcW w:w="1624" w:type="pct"/>
            <w:vAlign w:val="center"/>
          </w:tcPr>
          <w:p w14:paraId="7F11C0C7" w14:textId="7E997766" w:rsidR="00182E2B" w:rsidRPr="00AA296E" w:rsidRDefault="00182E2B" w:rsidP="00182E2B">
            <w:pPr>
              <w:rPr>
                <w:rFonts w:cs="Times New Roman"/>
                <w:b/>
              </w:rPr>
            </w:pPr>
            <w:r w:rsidRPr="00AA296E">
              <w:rPr>
                <w:rFonts w:cs="Times New Roman"/>
                <w:b/>
              </w:rPr>
              <w:t>Rok</w:t>
            </w:r>
          </w:p>
        </w:tc>
        <w:tc>
          <w:tcPr>
            <w:tcW w:w="561" w:type="pct"/>
            <w:vAlign w:val="center"/>
          </w:tcPr>
          <w:p w14:paraId="671D8621" w14:textId="77777777" w:rsidR="00182E2B" w:rsidRPr="00B07591" w:rsidRDefault="00182E2B" w:rsidP="004B654E">
            <w:pPr>
              <w:rPr>
                <w:rFonts w:cs="Times New Roman"/>
                <w:b/>
              </w:rPr>
            </w:pPr>
            <w:r w:rsidRPr="00B07591">
              <w:rPr>
                <w:rFonts w:cs="Times New Roman"/>
                <w:b/>
              </w:rPr>
              <w:t>2019</w:t>
            </w:r>
          </w:p>
        </w:tc>
        <w:tc>
          <w:tcPr>
            <w:tcW w:w="562" w:type="pct"/>
            <w:vAlign w:val="center"/>
          </w:tcPr>
          <w:p w14:paraId="72AF994B" w14:textId="77777777" w:rsidR="00182E2B" w:rsidRPr="00B07591" w:rsidRDefault="00182E2B" w:rsidP="004B654E">
            <w:pPr>
              <w:rPr>
                <w:rFonts w:cs="Times New Roman"/>
                <w:b/>
              </w:rPr>
            </w:pPr>
            <w:r w:rsidRPr="00B07591">
              <w:rPr>
                <w:rFonts w:cs="Times New Roman"/>
                <w:b/>
              </w:rPr>
              <w:t>2020</w:t>
            </w:r>
          </w:p>
        </w:tc>
        <w:tc>
          <w:tcPr>
            <w:tcW w:w="561" w:type="pct"/>
            <w:vAlign w:val="center"/>
          </w:tcPr>
          <w:p w14:paraId="5598D55F" w14:textId="77777777" w:rsidR="00182E2B" w:rsidRPr="00B07591" w:rsidRDefault="00182E2B" w:rsidP="004B654E">
            <w:pPr>
              <w:rPr>
                <w:rFonts w:cs="Times New Roman"/>
                <w:b/>
              </w:rPr>
            </w:pPr>
            <w:r w:rsidRPr="00B07591">
              <w:rPr>
                <w:rFonts w:cs="Times New Roman"/>
                <w:b/>
              </w:rPr>
              <w:t>2021</w:t>
            </w:r>
          </w:p>
        </w:tc>
        <w:tc>
          <w:tcPr>
            <w:tcW w:w="562" w:type="pct"/>
            <w:vAlign w:val="center"/>
          </w:tcPr>
          <w:p w14:paraId="633E728E" w14:textId="77777777" w:rsidR="00182E2B" w:rsidRPr="00B07591" w:rsidRDefault="00182E2B" w:rsidP="004B654E">
            <w:pPr>
              <w:rPr>
                <w:rFonts w:cs="Times New Roman"/>
                <w:b/>
              </w:rPr>
            </w:pPr>
            <w:r w:rsidRPr="00B07591">
              <w:rPr>
                <w:rFonts w:cs="Times New Roman"/>
                <w:b/>
              </w:rPr>
              <w:t>2022</w:t>
            </w:r>
          </w:p>
        </w:tc>
        <w:tc>
          <w:tcPr>
            <w:tcW w:w="561" w:type="pct"/>
            <w:vAlign w:val="center"/>
          </w:tcPr>
          <w:p w14:paraId="6DBD91A4" w14:textId="77777777" w:rsidR="00182E2B" w:rsidRPr="00B07591" w:rsidRDefault="00182E2B" w:rsidP="004B654E">
            <w:pPr>
              <w:rPr>
                <w:rFonts w:cs="Times New Roman"/>
                <w:b/>
              </w:rPr>
            </w:pPr>
            <w:r w:rsidRPr="00B07591">
              <w:rPr>
                <w:rFonts w:cs="Times New Roman"/>
                <w:b/>
              </w:rPr>
              <w:t>2023</w:t>
            </w:r>
          </w:p>
        </w:tc>
        <w:tc>
          <w:tcPr>
            <w:tcW w:w="569" w:type="pct"/>
            <w:vAlign w:val="center"/>
          </w:tcPr>
          <w:p w14:paraId="1C893B8A" w14:textId="77777777" w:rsidR="00182E2B" w:rsidRPr="00B07591" w:rsidRDefault="00182E2B" w:rsidP="004B654E">
            <w:pPr>
              <w:rPr>
                <w:rFonts w:cs="Times New Roman"/>
                <w:b/>
              </w:rPr>
            </w:pPr>
            <w:r w:rsidRPr="00B07591">
              <w:rPr>
                <w:rFonts w:cs="Times New Roman"/>
                <w:b/>
              </w:rPr>
              <w:t>Spolu</w:t>
            </w:r>
          </w:p>
        </w:tc>
      </w:tr>
      <w:tr w:rsidR="00182E2B" w:rsidRPr="00301836" w14:paraId="44CAB0BA" w14:textId="77777777" w:rsidTr="00257BA9">
        <w:trPr>
          <w:trHeight w:val="340"/>
        </w:trPr>
        <w:tc>
          <w:tcPr>
            <w:tcW w:w="1624" w:type="pct"/>
            <w:vAlign w:val="center"/>
          </w:tcPr>
          <w:p w14:paraId="6BB83B33" w14:textId="753DF46F" w:rsidR="00182E2B" w:rsidRPr="00AA296E" w:rsidRDefault="00182E2B" w:rsidP="00182E2B">
            <w:pPr>
              <w:rPr>
                <w:rFonts w:cs="Times New Roman"/>
                <w:b/>
                <w:highlight w:val="yellow"/>
              </w:rPr>
            </w:pPr>
            <w:r w:rsidRPr="00AA296E">
              <w:rPr>
                <w:rFonts w:cs="Times New Roman"/>
                <w:b/>
              </w:rPr>
              <w:t>Štátny rozpočet</w:t>
            </w:r>
          </w:p>
        </w:tc>
        <w:tc>
          <w:tcPr>
            <w:tcW w:w="561" w:type="pct"/>
            <w:vAlign w:val="center"/>
          </w:tcPr>
          <w:p w14:paraId="15C4165B" w14:textId="4EF3525D" w:rsidR="00182E2B" w:rsidRPr="00301836" w:rsidRDefault="00182E2B" w:rsidP="004B654E">
            <w:pPr>
              <w:rPr>
                <w:rFonts w:cs="Times New Roman"/>
              </w:rPr>
            </w:pPr>
            <w:r w:rsidRPr="00D42489">
              <w:t>1</w:t>
            </w:r>
            <w:r>
              <w:t>1</w:t>
            </w:r>
          </w:p>
        </w:tc>
        <w:tc>
          <w:tcPr>
            <w:tcW w:w="562" w:type="pct"/>
            <w:vAlign w:val="center"/>
          </w:tcPr>
          <w:p w14:paraId="1E9A5A3B" w14:textId="3B7C3C1C" w:rsidR="00182E2B" w:rsidRPr="00301836" w:rsidRDefault="00182E2B" w:rsidP="004B654E">
            <w:pPr>
              <w:rPr>
                <w:rFonts w:cs="Times New Roman"/>
              </w:rPr>
            </w:pPr>
            <w:r w:rsidRPr="00D42489">
              <w:t>1</w:t>
            </w:r>
            <w:r>
              <w:t>7</w:t>
            </w:r>
          </w:p>
        </w:tc>
        <w:tc>
          <w:tcPr>
            <w:tcW w:w="561" w:type="pct"/>
            <w:vAlign w:val="center"/>
          </w:tcPr>
          <w:p w14:paraId="2284539D" w14:textId="27458F21" w:rsidR="00182E2B" w:rsidRPr="00301836" w:rsidRDefault="00182E2B" w:rsidP="004B654E">
            <w:pPr>
              <w:rPr>
                <w:rFonts w:cs="Times New Roman"/>
              </w:rPr>
            </w:pPr>
            <w:r w:rsidRPr="00D42489">
              <w:t>1</w:t>
            </w:r>
            <w:r>
              <w:t>8</w:t>
            </w:r>
          </w:p>
        </w:tc>
        <w:tc>
          <w:tcPr>
            <w:tcW w:w="562" w:type="pct"/>
            <w:vAlign w:val="center"/>
          </w:tcPr>
          <w:p w14:paraId="49888121" w14:textId="719A4EDD" w:rsidR="00182E2B" w:rsidRPr="00301836" w:rsidRDefault="00182E2B" w:rsidP="004B654E">
            <w:pPr>
              <w:rPr>
                <w:rFonts w:cs="Times New Roman"/>
              </w:rPr>
            </w:pPr>
            <w:r w:rsidRPr="00D42489">
              <w:t>1</w:t>
            </w:r>
            <w:r>
              <w:t>8</w:t>
            </w:r>
          </w:p>
        </w:tc>
        <w:tc>
          <w:tcPr>
            <w:tcW w:w="561" w:type="pct"/>
            <w:vAlign w:val="center"/>
          </w:tcPr>
          <w:p w14:paraId="14CEB9B0" w14:textId="21290725" w:rsidR="00182E2B" w:rsidRPr="00301836" w:rsidRDefault="00182E2B" w:rsidP="004B654E">
            <w:pPr>
              <w:rPr>
                <w:rFonts w:cs="Times New Roman"/>
              </w:rPr>
            </w:pPr>
            <w:r w:rsidRPr="00D42489">
              <w:t>1</w:t>
            </w:r>
            <w:r>
              <w:t>7</w:t>
            </w:r>
          </w:p>
        </w:tc>
        <w:tc>
          <w:tcPr>
            <w:tcW w:w="569" w:type="pct"/>
            <w:vAlign w:val="center"/>
          </w:tcPr>
          <w:p w14:paraId="59B66197" w14:textId="34E15177" w:rsidR="00182E2B" w:rsidRPr="00B07591" w:rsidRDefault="00182E2B" w:rsidP="004B654E">
            <w:pPr>
              <w:rPr>
                <w:rFonts w:cs="Times New Roman"/>
                <w:b/>
              </w:rPr>
            </w:pPr>
            <w:r w:rsidRPr="00B07591">
              <w:rPr>
                <w:b/>
              </w:rPr>
              <w:t>81</w:t>
            </w:r>
          </w:p>
        </w:tc>
      </w:tr>
      <w:tr w:rsidR="00182E2B" w:rsidRPr="00301836" w14:paraId="367751B1" w14:textId="77777777" w:rsidTr="00257BA9">
        <w:trPr>
          <w:trHeight w:val="340"/>
        </w:trPr>
        <w:tc>
          <w:tcPr>
            <w:tcW w:w="1624" w:type="pct"/>
            <w:vAlign w:val="center"/>
          </w:tcPr>
          <w:p w14:paraId="7AD6B9CC" w14:textId="24686AAA" w:rsidR="00182E2B" w:rsidRPr="00301836" w:rsidRDefault="00182E2B" w:rsidP="00AA296E">
            <w:pPr>
              <w:ind w:left="567"/>
              <w:rPr>
                <w:rFonts w:cs="Times New Roman"/>
                <w:highlight w:val="yellow"/>
              </w:rPr>
            </w:pPr>
            <w:r w:rsidRPr="00301836">
              <w:rPr>
                <w:rFonts w:cs="Times New Roman"/>
              </w:rPr>
              <w:t>Z toho BV</w:t>
            </w:r>
          </w:p>
        </w:tc>
        <w:tc>
          <w:tcPr>
            <w:tcW w:w="561" w:type="pct"/>
            <w:vAlign w:val="center"/>
          </w:tcPr>
          <w:p w14:paraId="1AA2BF39" w14:textId="782839E2" w:rsidR="00182E2B" w:rsidRPr="00301836" w:rsidRDefault="00182E2B" w:rsidP="004B654E">
            <w:pPr>
              <w:rPr>
                <w:rFonts w:cs="Times New Roman"/>
              </w:rPr>
            </w:pPr>
            <w:r>
              <w:t>9,5</w:t>
            </w:r>
          </w:p>
        </w:tc>
        <w:tc>
          <w:tcPr>
            <w:tcW w:w="562" w:type="pct"/>
            <w:vAlign w:val="center"/>
          </w:tcPr>
          <w:p w14:paraId="708EA7C6" w14:textId="00978AD8" w:rsidR="00182E2B" w:rsidRPr="00301836" w:rsidRDefault="00182E2B" w:rsidP="004B654E">
            <w:pPr>
              <w:rPr>
                <w:rFonts w:cs="Times New Roman"/>
              </w:rPr>
            </w:pPr>
            <w:r w:rsidRPr="00D42489">
              <w:t>1</w:t>
            </w:r>
            <w:r>
              <w:t>4</w:t>
            </w:r>
            <w:r w:rsidRPr="00D42489">
              <w:t>,5</w:t>
            </w:r>
          </w:p>
        </w:tc>
        <w:tc>
          <w:tcPr>
            <w:tcW w:w="561" w:type="pct"/>
            <w:vAlign w:val="center"/>
          </w:tcPr>
          <w:p w14:paraId="2BC74E5E" w14:textId="7780CD44" w:rsidR="00182E2B" w:rsidRPr="00301836" w:rsidRDefault="00182E2B" w:rsidP="004B654E">
            <w:pPr>
              <w:rPr>
                <w:rFonts w:cs="Times New Roman"/>
              </w:rPr>
            </w:pPr>
            <w:r>
              <w:t>15</w:t>
            </w:r>
          </w:p>
        </w:tc>
        <w:tc>
          <w:tcPr>
            <w:tcW w:w="562" w:type="pct"/>
            <w:vAlign w:val="center"/>
          </w:tcPr>
          <w:p w14:paraId="1816344F" w14:textId="430AB175" w:rsidR="00182E2B" w:rsidRPr="00301836" w:rsidRDefault="00182E2B" w:rsidP="004B654E">
            <w:pPr>
              <w:rPr>
                <w:rFonts w:cs="Times New Roman"/>
              </w:rPr>
            </w:pPr>
            <w:r w:rsidRPr="00D42489">
              <w:t>15</w:t>
            </w:r>
          </w:p>
        </w:tc>
        <w:tc>
          <w:tcPr>
            <w:tcW w:w="561" w:type="pct"/>
            <w:vAlign w:val="center"/>
          </w:tcPr>
          <w:p w14:paraId="26E16B1B" w14:textId="10066608" w:rsidR="00182E2B" w:rsidRPr="00301836" w:rsidRDefault="00182E2B" w:rsidP="004B654E">
            <w:pPr>
              <w:rPr>
                <w:rFonts w:cs="Times New Roman"/>
              </w:rPr>
            </w:pPr>
            <w:r w:rsidRPr="00D42489">
              <w:t>17</w:t>
            </w:r>
          </w:p>
        </w:tc>
        <w:tc>
          <w:tcPr>
            <w:tcW w:w="569" w:type="pct"/>
            <w:vAlign w:val="center"/>
          </w:tcPr>
          <w:p w14:paraId="30D6AB53" w14:textId="66C2CF3B" w:rsidR="00182E2B" w:rsidRPr="00B07591" w:rsidRDefault="00182E2B" w:rsidP="004B654E">
            <w:pPr>
              <w:rPr>
                <w:rFonts w:cs="Times New Roman"/>
                <w:b/>
              </w:rPr>
            </w:pPr>
            <w:r w:rsidRPr="00B07591">
              <w:rPr>
                <w:b/>
              </w:rPr>
              <w:t>71</w:t>
            </w:r>
          </w:p>
        </w:tc>
      </w:tr>
      <w:tr w:rsidR="00182E2B" w:rsidRPr="00301836" w14:paraId="6C2AE0B7" w14:textId="77777777" w:rsidTr="00257BA9">
        <w:trPr>
          <w:trHeight w:val="340"/>
        </w:trPr>
        <w:tc>
          <w:tcPr>
            <w:tcW w:w="1624" w:type="pct"/>
            <w:vAlign w:val="center"/>
          </w:tcPr>
          <w:p w14:paraId="1610DE4F" w14:textId="46108704" w:rsidR="00182E2B" w:rsidRPr="00301836" w:rsidRDefault="00182E2B" w:rsidP="00AA296E">
            <w:pPr>
              <w:ind w:left="567"/>
              <w:rPr>
                <w:rFonts w:cs="Times New Roman"/>
                <w:highlight w:val="yellow"/>
              </w:rPr>
            </w:pPr>
            <w:r w:rsidRPr="00301836">
              <w:rPr>
                <w:rFonts w:cs="Times New Roman"/>
              </w:rPr>
              <w:t>Z toho KV</w:t>
            </w:r>
          </w:p>
        </w:tc>
        <w:tc>
          <w:tcPr>
            <w:tcW w:w="561" w:type="pct"/>
            <w:vAlign w:val="center"/>
          </w:tcPr>
          <w:p w14:paraId="202D4981" w14:textId="11C40BF0" w:rsidR="00182E2B" w:rsidRPr="00301836" w:rsidRDefault="00182E2B" w:rsidP="004B654E">
            <w:pPr>
              <w:rPr>
                <w:rFonts w:cs="Times New Roman"/>
              </w:rPr>
            </w:pPr>
            <w:r w:rsidRPr="00D42489">
              <w:t>1,</w:t>
            </w:r>
            <w:r>
              <w:t>5</w:t>
            </w:r>
          </w:p>
        </w:tc>
        <w:tc>
          <w:tcPr>
            <w:tcW w:w="562" w:type="pct"/>
            <w:vAlign w:val="center"/>
          </w:tcPr>
          <w:p w14:paraId="04699450" w14:textId="1B8B745E" w:rsidR="00182E2B" w:rsidRPr="00301836" w:rsidRDefault="00182E2B" w:rsidP="004B654E">
            <w:pPr>
              <w:rPr>
                <w:rFonts w:cs="Times New Roman"/>
              </w:rPr>
            </w:pPr>
            <w:r w:rsidRPr="00D42489">
              <w:t>2,5</w:t>
            </w:r>
          </w:p>
        </w:tc>
        <w:tc>
          <w:tcPr>
            <w:tcW w:w="561" w:type="pct"/>
            <w:vAlign w:val="center"/>
          </w:tcPr>
          <w:p w14:paraId="616B6840" w14:textId="12BD57ED" w:rsidR="00182E2B" w:rsidRPr="00301836" w:rsidRDefault="00182E2B" w:rsidP="004B654E">
            <w:pPr>
              <w:rPr>
                <w:rFonts w:cs="Times New Roman"/>
              </w:rPr>
            </w:pPr>
            <w:r>
              <w:t>3</w:t>
            </w:r>
          </w:p>
        </w:tc>
        <w:tc>
          <w:tcPr>
            <w:tcW w:w="562" w:type="pct"/>
            <w:vAlign w:val="center"/>
          </w:tcPr>
          <w:p w14:paraId="708B3903" w14:textId="0B0E9617" w:rsidR="00182E2B" w:rsidRPr="00301836" w:rsidRDefault="00182E2B" w:rsidP="004B654E">
            <w:pPr>
              <w:rPr>
                <w:rFonts w:cs="Times New Roman"/>
              </w:rPr>
            </w:pPr>
            <w:r>
              <w:t>3</w:t>
            </w:r>
          </w:p>
        </w:tc>
        <w:tc>
          <w:tcPr>
            <w:tcW w:w="561" w:type="pct"/>
            <w:vAlign w:val="center"/>
          </w:tcPr>
          <w:p w14:paraId="28171929" w14:textId="317522AA" w:rsidR="00182E2B" w:rsidRPr="00301836" w:rsidRDefault="00182E2B" w:rsidP="004B654E">
            <w:pPr>
              <w:rPr>
                <w:rFonts w:cs="Times New Roman"/>
              </w:rPr>
            </w:pPr>
            <w:r w:rsidRPr="00D42489">
              <w:t>0</w:t>
            </w:r>
          </w:p>
        </w:tc>
        <w:tc>
          <w:tcPr>
            <w:tcW w:w="569" w:type="pct"/>
            <w:vAlign w:val="center"/>
          </w:tcPr>
          <w:p w14:paraId="192CF11F" w14:textId="562E6FD9" w:rsidR="00182E2B" w:rsidRPr="00B07591" w:rsidRDefault="00182E2B" w:rsidP="004B654E">
            <w:pPr>
              <w:rPr>
                <w:rFonts w:cs="Times New Roman"/>
                <w:b/>
              </w:rPr>
            </w:pPr>
            <w:r w:rsidRPr="00B07591">
              <w:rPr>
                <w:b/>
              </w:rPr>
              <w:t>10</w:t>
            </w:r>
          </w:p>
        </w:tc>
      </w:tr>
      <w:tr w:rsidR="00182E2B" w:rsidRPr="00301836" w14:paraId="21E0E309" w14:textId="77777777" w:rsidTr="00257BA9">
        <w:trPr>
          <w:trHeight w:val="340"/>
        </w:trPr>
        <w:tc>
          <w:tcPr>
            <w:tcW w:w="1624" w:type="pct"/>
            <w:vAlign w:val="center"/>
          </w:tcPr>
          <w:p w14:paraId="2BB4C0AC" w14:textId="6C687DAD" w:rsidR="00182E2B" w:rsidRPr="00AA296E" w:rsidRDefault="00182E2B" w:rsidP="00182E2B">
            <w:pPr>
              <w:jc w:val="left"/>
              <w:rPr>
                <w:rFonts w:cs="Times New Roman"/>
                <w:b/>
                <w:highlight w:val="yellow"/>
              </w:rPr>
            </w:pPr>
            <w:r w:rsidRPr="00AA296E">
              <w:rPr>
                <w:rFonts w:cs="Times New Roman"/>
                <w:b/>
              </w:rPr>
              <w:t>Indikatívne mimorozpočtové zdroje</w:t>
            </w:r>
          </w:p>
        </w:tc>
        <w:tc>
          <w:tcPr>
            <w:tcW w:w="561" w:type="pct"/>
            <w:vAlign w:val="center"/>
          </w:tcPr>
          <w:p w14:paraId="50504294" w14:textId="5F8D54D8" w:rsidR="00182E2B" w:rsidRPr="00301836" w:rsidRDefault="00182E2B" w:rsidP="004B654E">
            <w:pPr>
              <w:rPr>
                <w:rFonts w:cs="Times New Roman"/>
              </w:rPr>
            </w:pPr>
            <w:r w:rsidRPr="00D42489">
              <w:t>0,2</w:t>
            </w:r>
          </w:p>
        </w:tc>
        <w:tc>
          <w:tcPr>
            <w:tcW w:w="562" w:type="pct"/>
            <w:vAlign w:val="center"/>
          </w:tcPr>
          <w:p w14:paraId="3216F52B" w14:textId="3C6336C2" w:rsidR="00182E2B" w:rsidRPr="00301836" w:rsidRDefault="00182E2B" w:rsidP="004B654E">
            <w:pPr>
              <w:rPr>
                <w:rFonts w:cs="Times New Roman"/>
              </w:rPr>
            </w:pPr>
            <w:r w:rsidRPr="00D42489">
              <w:t>0,7</w:t>
            </w:r>
            <w:r>
              <w:t>5</w:t>
            </w:r>
          </w:p>
        </w:tc>
        <w:tc>
          <w:tcPr>
            <w:tcW w:w="561" w:type="pct"/>
            <w:vAlign w:val="center"/>
          </w:tcPr>
          <w:p w14:paraId="35C83E73" w14:textId="219B5F94" w:rsidR="00182E2B" w:rsidRPr="00301836" w:rsidRDefault="00182E2B" w:rsidP="004B654E">
            <w:pPr>
              <w:rPr>
                <w:rFonts w:cs="Times New Roman"/>
              </w:rPr>
            </w:pPr>
            <w:r w:rsidRPr="00D42489">
              <w:t>0,7</w:t>
            </w:r>
          </w:p>
        </w:tc>
        <w:tc>
          <w:tcPr>
            <w:tcW w:w="562" w:type="pct"/>
            <w:vAlign w:val="center"/>
          </w:tcPr>
          <w:p w14:paraId="5E1094B9" w14:textId="20CC27B8" w:rsidR="00182E2B" w:rsidRPr="00301836" w:rsidRDefault="00182E2B" w:rsidP="004B654E">
            <w:pPr>
              <w:rPr>
                <w:rFonts w:cs="Times New Roman"/>
              </w:rPr>
            </w:pPr>
            <w:r w:rsidRPr="00D42489">
              <w:t>0,7</w:t>
            </w:r>
          </w:p>
        </w:tc>
        <w:tc>
          <w:tcPr>
            <w:tcW w:w="561" w:type="pct"/>
            <w:vAlign w:val="center"/>
          </w:tcPr>
          <w:p w14:paraId="3D2659F8" w14:textId="074DB048" w:rsidR="00182E2B" w:rsidRPr="00301836" w:rsidRDefault="00182E2B" w:rsidP="004B654E">
            <w:pPr>
              <w:rPr>
                <w:rFonts w:cs="Times New Roman"/>
              </w:rPr>
            </w:pPr>
            <w:r w:rsidRPr="00D42489">
              <w:t>0,85</w:t>
            </w:r>
          </w:p>
        </w:tc>
        <w:tc>
          <w:tcPr>
            <w:tcW w:w="569" w:type="pct"/>
            <w:vAlign w:val="center"/>
          </w:tcPr>
          <w:p w14:paraId="035653FE" w14:textId="5598181E" w:rsidR="00182E2B" w:rsidRPr="00B07591" w:rsidRDefault="00182E2B" w:rsidP="004B654E">
            <w:pPr>
              <w:rPr>
                <w:rFonts w:cs="Times New Roman"/>
                <w:b/>
              </w:rPr>
            </w:pPr>
            <w:r w:rsidRPr="00B07591">
              <w:rPr>
                <w:b/>
              </w:rPr>
              <w:t>3,2</w:t>
            </w:r>
          </w:p>
        </w:tc>
      </w:tr>
      <w:tr w:rsidR="00182E2B" w:rsidRPr="00301836" w14:paraId="3D23AF76" w14:textId="77777777" w:rsidTr="00257BA9">
        <w:trPr>
          <w:trHeight w:val="340"/>
        </w:trPr>
        <w:tc>
          <w:tcPr>
            <w:tcW w:w="1624" w:type="pct"/>
            <w:vAlign w:val="center"/>
          </w:tcPr>
          <w:p w14:paraId="03A802E4" w14:textId="6BF5643A" w:rsidR="00182E2B" w:rsidRPr="00AA296E" w:rsidRDefault="00182E2B" w:rsidP="00182E2B">
            <w:pPr>
              <w:rPr>
                <w:rFonts w:cs="Times New Roman"/>
                <w:b/>
                <w:highlight w:val="yellow"/>
              </w:rPr>
            </w:pPr>
            <w:r w:rsidRPr="00AA296E">
              <w:rPr>
                <w:rFonts w:cs="Times New Roman"/>
                <w:b/>
              </w:rPr>
              <w:t>Celkové oprávnené náklady</w:t>
            </w:r>
          </w:p>
        </w:tc>
        <w:tc>
          <w:tcPr>
            <w:tcW w:w="561" w:type="pct"/>
            <w:vAlign w:val="center"/>
          </w:tcPr>
          <w:p w14:paraId="5F838C77" w14:textId="11B117C2" w:rsidR="00182E2B" w:rsidRPr="00520692" w:rsidRDefault="00182E2B" w:rsidP="004B654E">
            <w:pPr>
              <w:rPr>
                <w:rFonts w:cs="Times New Roman"/>
                <w:b/>
              </w:rPr>
            </w:pPr>
            <w:r w:rsidRPr="00520692">
              <w:rPr>
                <w:b/>
              </w:rPr>
              <w:t>11,2</w:t>
            </w:r>
          </w:p>
        </w:tc>
        <w:tc>
          <w:tcPr>
            <w:tcW w:w="562" w:type="pct"/>
            <w:vAlign w:val="center"/>
          </w:tcPr>
          <w:p w14:paraId="54B08E71" w14:textId="75DEB69D" w:rsidR="00182E2B" w:rsidRPr="00520692" w:rsidRDefault="00182E2B" w:rsidP="004B654E">
            <w:pPr>
              <w:rPr>
                <w:rFonts w:cs="Times New Roman"/>
                <w:b/>
              </w:rPr>
            </w:pPr>
            <w:r w:rsidRPr="00520692">
              <w:rPr>
                <w:b/>
              </w:rPr>
              <w:t>17,75</w:t>
            </w:r>
          </w:p>
        </w:tc>
        <w:tc>
          <w:tcPr>
            <w:tcW w:w="561" w:type="pct"/>
            <w:vAlign w:val="center"/>
          </w:tcPr>
          <w:p w14:paraId="14555D65" w14:textId="24C85089" w:rsidR="00182E2B" w:rsidRPr="00520692" w:rsidRDefault="00182E2B" w:rsidP="004B654E">
            <w:pPr>
              <w:rPr>
                <w:rFonts w:cs="Times New Roman"/>
                <w:b/>
              </w:rPr>
            </w:pPr>
            <w:r w:rsidRPr="00520692">
              <w:rPr>
                <w:b/>
              </w:rPr>
              <w:t>18,7</w:t>
            </w:r>
          </w:p>
        </w:tc>
        <w:tc>
          <w:tcPr>
            <w:tcW w:w="562" w:type="pct"/>
            <w:vAlign w:val="center"/>
          </w:tcPr>
          <w:p w14:paraId="29ECA517" w14:textId="59867E74" w:rsidR="00182E2B" w:rsidRPr="00520692" w:rsidRDefault="00182E2B" w:rsidP="004B654E">
            <w:pPr>
              <w:rPr>
                <w:rFonts w:cs="Times New Roman"/>
                <w:b/>
              </w:rPr>
            </w:pPr>
            <w:r w:rsidRPr="00520692">
              <w:rPr>
                <w:b/>
              </w:rPr>
              <w:t>18,7</w:t>
            </w:r>
          </w:p>
        </w:tc>
        <w:tc>
          <w:tcPr>
            <w:tcW w:w="561" w:type="pct"/>
            <w:vAlign w:val="center"/>
          </w:tcPr>
          <w:p w14:paraId="76861C13" w14:textId="0BEA70B3" w:rsidR="00182E2B" w:rsidRPr="00520692" w:rsidRDefault="00182E2B" w:rsidP="004B654E">
            <w:pPr>
              <w:rPr>
                <w:rFonts w:cs="Times New Roman"/>
                <w:b/>
              </w:rPr>
            </w:pPr>
            <w:r w:rsidRPr="00520692">
              <w:rPr>
                <w:b/>
              </w:rPr>
              <w:t>17,85</w:t>
            </w:r>
          </w:p>
        </w:tc>
        <w:tc>
          <w:tcPr>
            <w:tcW w:w="569" w:type="pct"/>
            <w:vAlign w:val="center"/>
          </w:tcPr>
          <w:p w14:paraId="11EFF200" w14:textId="589A2815" w:rsidR="00182E2B" w:rsidRPr="00B07591" w:rsidRDefault="00182E2B" w:rsidP="004B654E">
            <w:pPr>
              <w:rPr>
                <w:rFonts w:cs="Times New Roman"/>
                <w:b/>
              </w:rPr>
            </w:pPr>
            <w:r w:rsidRPr="00B07591">
              <w:rPr>
                <w:b/>
              </w:rPr>
              <w:t>84,2</w:t>
            </w:r>
          </w:p>
        </w:tc>
      </w:tr>
    </w:tbl>
    <w:p w14:paraId="3B8F7BDB" w14:textId="77777777" w:rsidR="00EB5ED2" w:rsidRDefault="00EB5ED2"/>
    <w:p w14:paraId="37E7F419" w14:textId="77777777" w:rsidR="00EB5ED2" w:rsidRDefault="00EB5ED2">
      <w:pPr>
        <w:spacing w:after="200" w:line="276" w:lineRule="auto"/>
        <w:contextualSpacing w:val="0"/>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121"/>
        <w:gridCol w:w="1106"/>
        <w:gridCol w:w="1108"/>
        <w:gridCol w:w="1106"/>
        <w:gridCol w:w="1108"/>
        <w:gridCol w:w="2227"/>
      </w:tblGrid>
      <w:tr w:rsidR="00D402A5" w:rsidRPr="00301836" w14:paraId="6417896C" w14:textId="77777777" w:rsidTr="00301836">
        <w:trPr>
          <w:trHeight w:val="567"/>
        </w:trPr>
        <w:tc>
          <w:tcPr>
            <w:tcW w:w="5000" w:type="pct"/>
            <w:gridSpan w:val="7"/>
            <w:shd w:val="clear" w:color="auto" w:fill="EBDEEB" w:themeFill="accent6" w:themeFillTint="33"/>
            <w:vAlign w:val="center"/>
          </w:tcPr>
          <w:p w14:paraId="1D0F03F5" w14:textId="77777777" w:rsidR="00D402A5" w:rsidRPr="00301836" w:rsidRDefault="00D402A5" w:rsidP="00BA32EF">
            <w:pPr>
              <w:pStyle w:val="Nadpis3"/>
            </w:pPr>
            <w:bookmarkStart w:id="329" w:name="_Toc519432089"/>
            <w:r w:rsidRPr="00301836">
              <w:lastRenderedPageBreak/>
              <w:t>Výhľadový zámer obsahovej náplne riešenia po roku 2023 (do roku 2028)</w:t>
            </w:r>
            <w:bookmarkEnd w:id="329"/>
          </w:p>
        </w:tc>
      </w:tr>
      <w:tr w:rsidR="00D402A5" w:rsidRPr="00301836" w14:paraId="00198E2E" w14:textId="77777777" w:rsidTr="00EB5ED2">
        <w:trPr>
          <w:trHeight w:val="624"/>
        </w:trPr>
        <w:tc>
          <w:tcPr>
            <w:tcW w:w="5000" w:type="pct"/>
            <w:gridSpan w:val="7"/>
            <w:tcBorders>
              <w:bottom w:val="single" w:sz="4" w:space="0" w:color="auto"/>
            </w:tcBorders>
          </w:tcPr>
          <w:p w14:paraId="01C51093" w14:textId="3D520291" w:rsidR="00D402A5" w:rsidRPr="00301836" w:rsidRDefault="00D402A5" w:rsidP="004B654E">
            <w:pPr>
              <w:rPr>
                <w:rFonts w:cs="Times New Roman"/>
              </w:rPr>
            </w:pPr>
            <w:r w:rsidRPr="00301836">
              <w:rPr>
                <w:rFonts w:cs="Times New Roman"/>
              </w:rPr>
              <w:t xml:space="preserve">Výskum plánovaný v rámci realizácie ŠPVaV č. 5 je orientovaný na všeobecné ľudské hodnoty, resp. na problémy, ktoré v meniacich sa podobách sú stále prítomné vo vývoji spoločnosti. Spoločenská pamäť, štátoprávne, ekonomické a sociálne výzvy, otázky školstva a zdravotníctva, modernizácia výskumných metód v oblasti humanitných, spoločenských a umenovied sú napospol témy, ktorých výskum bude aktuálny aj v období nasledujúcom po perióde realizácie programu – s potenciálnym prínosom aj v podobe rozšírenia spoločenských aplikácií. </w:t>
            </w:r>
          </w:p>
        </w:tc>
      </w:tr>
      <w:tr w:rsidR="00D402A5" w:rsidRPr="00301836" w14:paraId="3C072E21" w14:textId="77777777" w:rsidTr="00EB5ED2">
        <w:trPr>
          <w:trHeight w:val="624"/>
        </w:trPr>
        <w:tc>
          <w:tcPr>
            <w:tcW w:w="5000" w:type="pct"/>
            <w:gridSpan w:val="7"/>
            <w:tcBorders>
              <w:top w:val="single" w:sz="4" w:space="0" w:color="auto"/>
              <w:left w:val="single" w:sz="4" w:space="0" w:color="auto"/>
              <w:bottom w:val="nil"/>
              <w:right w:val="single" w:sz="4" w:space="0" w:color="auto"/>
            </w:tcBorders>
          </w:tcPr>
          <w:p w14:paraId="3C63FEB9" w14:textId="764E4E79" w:rsidR="00D402A5" w:rsidRPr="00301836" w:rsidRDefault="00D402A5" w:rsidP="00E03C24">
            <w:pPr>
              <w:pStyle w:val="Odsekzoznamu"/>
              <w:numPr>
                <w:ilvl w:val="0"/>
                <w:numId w:val="51"/>
              </w:numPr>
              <w:rPr>
                <w:rFonts w:eastAsia="Times New Roman"/>
              </w:rPr>
            </w:pPr>
            <w:r w:rsidRPr="00301836">
              <w:rPr>
                <w:rFonts w:cs="Times New Roman"/>
              </w:rPr>
              <w:t>Ďalšie ciele nadväzujúce na výstupy a výsledky riešenia štátneho programu v rokoch</w:t>
            </w:r>
            <w:r w:rsidR="007D6956">
              <w:rPr>
                <w:rFonts w:cs="Times New Roman"/>
              </w:rPr>
              <w:t xml:space="preserve"> 2019</w:t>
            </w:r>
            <w:r w:rsidRPr="00301836">
              <w:rPr>
                <w:rFonts w:cs="Times New Roman"/>
              </w:rPr>
              <w:t>-2023.</w:t>
            </w:r>
          </w:p>
          <w:p w14:paraId="11E9B3C8" w14:textId="77777777" w:rsidR="00D402A5" w:rsidRDefault="00D402A5" w:rsidP="00AA296E">
            <w:pPr>
              <w:rPr>
                <w:rFonts w:cs="Times New Roman"/>
              </w:rPr>
            </w:pPr>
            <w:r w:rsidRPr="00301836">
              <w:rPr>
                <w:rFonts w:cs="Times New Roman"/>
              </w:rPr>
              <w:t xml:space="preserve">Kontinuálne monitorovanie predmetov výskumu ŠPVaV, s prípadnými modifikáciami podľa aktuálnych požiadaviek spoločnosti. </w:t>
            </w:r>
          </w:p>
          <w:p w14:paraId="3A7BD780" w14:textId="55E37419" w:rsidR="00EB5ED2" w:rsidRPr="00301836" w:rsidRDefault="00EB5ED2" w:rsidP="00AA296E">
            <w:pPr>
              <w:rPr>
                <w:rFonts w:cs="Times New Roman"/>
              </w:rPr>
            </w:pPr>
          </w:p>
        </w:tc>
      </w:tr>
      <w:tr w:rsidR="00D402A5" w:rsidRPr="00301836" w14:paraId="71D99CF7" w14:textId="77777777" w:rsidTr="00EB5ED2">
        <w:trPr>
          <w:trHeight w:val="624"/>
        </w:trPr>
        <w:tc>
          <w:tcPr>
            <w:tcW w:w="5000" w:type="pct"/>
            <w:gridSpan w:val="7"/>
            <w:tcBorders>
              <w:top w:val="nil"/>
              <w:left w:val="single" w:sz="4" w:space="0" w:color="auto"/>
              <w:bottom w:val="nil"/>
              <w:right w:val="single" w:sz="4" w:space="0" w:color="auto"/>
            </w:tcBorders>
          </w:tcPr>
          <w:p w14:paraId="550B1770" w14:textId="16692004" w:rsidR="00D402A5" w:rsidRPr="00301836" w:rsidRDefault="00D402A5" w:rsidP="00E03C24">
            <w:pPr>
              <w:pStyle w:val="Odsekzoznamu"/>
              <w:numPr>
                <w:ilvl w:val="0"/>
                <w:numId w:val="51"/>
              </w:numPr>
              <w:rPr>
                <w:rFonts w:eastAsia="Times New Roman"/>
              </w:rPr>
            </w:pPr>
            <w:r w:rsidRPr="00301836">
              <w:rPr>
                <w:rFonts w:cs="Times New Roman"/>
              </w:rPr>
              <w:t xml:space="preserve">Cieľové očakávané výsledky a výstupy </w:t>
            </w:r>
            <w:r w:rsidR="00613960">
              <w:rPr>
                <w:rStyle w:val="Zvraznenie"/>
                <w:rFonts w:eastAsia="Times New Roman"/>
              </w:rPr>
              <w:t>štátneho programu</w:t>
            </w:r>
            <w:r w:rsidR="00613960" w:rsidRPr="00301836">
              <w:rPr>
                <w:rFonts w:cs="Times New Roman"/>
              </w:rPr>
              <w:t xml:space="preserve"> </w:t>
            </w:r>
            <w:r w:rsidRPr="00301836">
              <w:rPr>
                <w:rFonts w:cs="Times New Roman"/>
              </w:rPr>
              <w:t>po roku 2023.</w:t>
            </w:r>
          </w:p>
          <w:p w14:paraId="1A34F498" w14:textId="77777777" w:rsidR="00D402A5" w:rsidRDefault="00D402A5" w:rsidP="004B654E">
            <w:pPr>
              <w:rPr>
                <w:rFonts w:cs="Times New Roman"/>
              </w:rPr>
            </w:pPr>
            <w:r w:rsidRPr="00301836">
              <w:rPr>
                <w:rFonts w:cs="Times New Roman"/>
              </w:rPr>
              <w:t>Podobne ako v základnom období realizácie ŠPVaV, s vý</w:t>
            </w:r>
            <w:r w:rsidR="0050650D">
              <w:rPr>
                <w:rFonts w:cs="Times New Roman"/>
              </w:rPr>
              <w:t>hľadom posilnenia výskumnej bázy</w:t>
            </w:r>
            <w:r w:rsidRPr="00301836">
              <w:rPr>
                <w:rFonts w:cs="Times New Roman"/>
              </w:rPr>
              <w:t xml:space="preserve"> daných oblastí, zintenzívnenia medzinárodnej spolupráce, najmä však vzájomných interakcií výskumu s inštitúciami a spoločenskými skupinami v oblasti aplikácií.</w:t>
            </w:r>
          </w:p>
          <w:p w14:paraId="7A3C2EBA" w14:textId="3FC8ECE5" w:rsidR="00EB5ED2" w:rsidRPr="00301836" w:rsidRDefault="00EB5ED2" w:rsidP="004B654E">
            <w:pPr>
              <w:rPr>
                <w:rFonts w:cs="Times New Roman"/>
              </w:rPr>
            </w:pPr>
          </w:p>
        </w:tc>
      </w:tr>
      <w:tr w:rsidR="00D402A5" w:rsidRPr="00301836" w14:paraId="5462E8C8" w14:textId="77777777" w:rsidTr="00EB5ED2">
        <w:trPr>
          <w:trHeight w:val="624"/>
        </w:trPr>
        <w:tc>
          <w:tcPr>
            <w:tcW w:w="5000" w:type="pct"/>
            <w:gridSpan w:val="7"/>
            <w:tcBorders>
              <w:top w:val="nil"/>
              <w:left w:val="single" w:sz="4" w:space="0" w:color="auto"/>
              <w:bottom w:val="single" w:sz="4" w:space="0" w:color="auto"/>
              <w:right w:val="single" w:sz="4" w:space="0" w:color="auto"/>
            </w:tcBorders>
          </w:tcPr>
          <w:p w14:paraId="44679243" w14:textId="77777777" w:rsidR="00D402A5" w:rsidRPr="00301836" w:rsidRDefault="00D402A5" w:rsidP="00E03C24">
            <w:pPr>
              <w:pStyle w:val="Odsekzoznamu"/>
              <w:numPr>
                <w:ilvl w:val="0"/>
                <w:numId w:val="51"/>
              </w:numPr>
              <w:rPr>
                <w:rFonts w:eastAsia="Times New Roman"/>
              </w:rPr>
            </w:pPr>
            <w:r w:rsidRPr="00301836">
              <w:rPr>
                <w:rFonts w:cs="Times New Roman"/>
              </w:rPr>
              <w:t>Predpokladané finančné zabezpečenie plnenia výhľadového zámeru.</w:t>
            </w:r>
          </w:p>
        </w:tc>
      </w:tr>
      <w:tr w:rsidR="00D402A5" w:rsidRPr="00301836" w14:paraId="477D00D1" w14:textId="77777777" w:rsidTr="00EB5ED2">
        <w:trPr>
          <w:trHeight w:val="397"/>
        </w:trPr>
        <w:tc>
          <w:tcPr>
            <w:tcW w:w="1055" w:type="pct"/>
            <w:tcBorders>
              <w:top w:val="single" w:sz="4" w:space="0" w:color="auto"/>
            </w:tcBorders>
            <w:vAlign w:val="center"/>
          </w:tcPr>
          <w:p w14:paraId="718935B1" w14:textId="77777777" w:rsidR="00D402A5" w:rsidRPr="00AA296E" w:rsidRDefault="00D402A5" w:rsidP="004B654E">
            <w:pPr>
              <w:rPr>
                <w:rFonts w:cs="Times New Roman"/>
                <w:b/>
              </w:rPr>
            </w:pPr>
            <w:r w:rsidRPr="00AA296E">
              <w:rPr>
                <w:rFonts w:cs="Times New Roman"/>
                <w:b/>
              </w:rPr>
              <w:tab/>
              <w:t>Rok</w:t>
            </w:r>
          </w:p>
        </w:tc>
        <w:tc>
          <w:tcPr>
            <w:tcW w:w="569" w:type="pct"/>
            <w:tcBorders>
              <w:top w:val="single" w:sz="4" w:space="0" w:color="auto"/>
            </w:tcBorders>
            <w:vAlign w:val="center"/>
          </w:tcPr>
          <w:p w14:paraId="37DDBCDD" w14:textId="77777777" w:rsidR="00D402A5" w:rsidRPr="00AA296E" w:rsidRDefault="00D402A5" w:rsidP="004B654E">
            <w:pPr>
              <w:rPr>
                <w:rFonts w:cs="Times New Roman"/>
                <w:b/>
              </w:rPr>
            </w:pPr>
            <w:r w:rsidRPr="00AA296E">
              <w:rPr>
                <w:rFonts w:cs="Times New Roman"/>
                <w:b/>
              </w:rPr>
              <w:t>2024</w:t>
            </w:r>
          </w:p>
        </w:tc>
        <w:tc>
          <w:tcPr>
            <w:tcW w:w="561" w:type="pct"/>
            <w:tcBorders>
              <w:top w:val="single" w:sz="4" w:space="0" w:color="auto"/>
            </w:tcBorders>
            <w:vAlign w:val="center"/>
          </w:tcPr>
          <w:p w14:paraId="50A343F9" w14:textId="77777777" w:rsidR="00D402A5" w:rsidRPr="00AA296E" w:rsidRDefault="00D402A5" w:rsidP="004B654E">
            <w:pPr>
              <w:rPr>
                <w:rFonts w:cs="Times New Roman"/>
                <w:b/>
              </w:rPr>
            </w:pPr>
            <w:r w:rsidRPr="00AA296E">
              <w:rPr>
                <w:rFonts w:cs="Times New Roman"/>
                <w:b/>
              </w:rPr>
              <w:t>2025</w:t>
            </w:r>
          </w:p>
        </w:tc>
        <w:tc>
          <w:tcPr>
            <w:tcW w:w="562" w:type="pct"/>
            <w:tcBorders>
              <w:top w:val="single" w:sz="4" w:space="0" w:color="auto"/>
            </w:tcBorders>
            <w:vAlign w:val="center"/>
          </w:tcPr>
          <w:p w14:paraId="2273918F" w14:textId="77777777" w:rsidR="00D402A5" w:rsidRPr="00AA296E" w:rsidRDefault="00D402A5" w:rsidP="004B654E">
            <w:pPr>
              <w:rPr>
                <w:rFonts w:cs="Times New Roman"/>
                <w:b/>
              </w:rPr>
            </w:pPr>
            <w:r w:rsidRPr="00AA296E">
              <w:rPr>
                <w:rFonts w:cs="Times New Roman"/>
                <w:b/>
              </w:rPr>
              <w:t>2026</w:t>
            </w:r>
          </w:p>
        </w:tc>
        <w:tc>
          <w:tcPr>
            <w:tcW w:w="561" w:type="pct"/>
            <w:tcBorders>
              <w:top w:val="single" w:sz="4" w:space="0" w:color="auto"/>
            </w:tcBorders>
            <w:vAlign w:val="center"/>
          </w:tcPr>
          <w:p w14:paraId="46A3D638" w14:textId="77777777" w:rsidR="00D402A5" w:rsidRPr="00AA296E" w:rsidRDefault="00D402A5" w:rsidP="004B654E">
            <w:pPr>
              <w:rPr>
                <w:rFonts w:cs="Times New Roman"/>
                <w:b/>
              </w:rPr>
            </w:pPr>
            <w:r w:rsidRPr="00AA296E">
              <w:rPr>
                <w:rFonts w:cs="Times New Roman"/>
                <w:b/>
              </w:rPr>
              <w:t>2027</w:t>
            </w:r>
          </w:p>
        </w:tc>
        <w:tc>
          <w:tcPr>
            <w:tcW w:w="562" w:type="pct"/>
            <w:tcBorders>
              <w:top w:val="single" w:sz="4" w:space="0" w:color="auto"/>
            </w:tcBorders>
            <w:vAlign w:val="center"/>
          </w:tcPr>
          <w:p w14:paraId="165DEFD3" w14:textId="77777777" w:rsidR="00D402A5" w:rsidRPr="00AA296E" w:rsidRDefault="00D402A5" w:rsidP="004B654E">
            <w:pPr>
              <w:rPr>
                <w:rFonts w:cs="Times New Roman"/>
                <w:b/>
              </w:rPr>
            </w:pPr>
            <w:r w:rsidRPr="00AA296E">
              <w:rPr>
                <w:rFonts w:cs="Times New Roman"/>
                <w:b/>
              </w:rPr>
              <w:t>2028</w:t>
            </w:r>
          </w:p>
        </w:tc>
        <w:tc>
          <w:tcPr>
            <w:tcW w:w="1130" w:type="pct"/>
            <w:tcBorders>
              <w:top w:val="single" w:sz="4" w:space="0" w:color="auto"/>
            </w:tcBorders>
            <w:vAlign w:val="center"/>
          </w:tcPr>
          <w:p w14:paraId="2CC61E16" w14:textId="77777777" w:rsidR="00D402A5" w:rsidRPr="00AA296E" w:rsidRDefault="00D402A5" w:rsidP="004B654E">
            <w:pPr>
              <w:rPr>
                <w:rFonts w:cs="Times New Roman"/>
                <w:b/>
              </w:rPr>
            </w:pPr>
            <w:r w:rsidRPr="00AA296E">
              <w:rPr>
                <w:rFonts w:cs="Times New Roman"/>
                <w:b/>
              </w:rPr>
              <w:t>Spolu</w:t>
            </w:r>
          </w:p>
        </w:tc>
      </w:tr>
      <w:tr w:rsidR="00D402A5" w:rsidRPr="00301836" w14:paraId="5703B057" w14:textId="77777777" w:rsidTr="00EB5ED2">
        <w:trPr>
          <w:trHeight w:val="397"/>
        </w:trPr>
        <w:tc>
          <w:tcPr>
            <w:tcW w:w="1055" w:type="pct"/>
            <w:vAlign w:val="center"/>
          </w:tcPr>
          <w:p w14:paraId="21952F10" w14:textId="77777777" w:rsidR="00D402A5" w:rsidRPr="00AA296E" w:rsidRDefault="00D402A5" w:rsidP="004B654E">
            <w:pPr>
              <w:rPr>
                <w:rFonts w:cs="Times New Roman"/>
                <w:b/>
              </w:rPr>
            </w:pPr>
            <w:r w:rsidRPr="00AA296E">
              <w:rPr>
                <w:rFonts w:cs="Times New Roman"/>
                <w:b/>
              </w:rPr>
              <w:t>Štátny rozpočet</w:t>
            </w:r>
          </w:p>
        </w:tc>
        <w:tc>
          <w:tcPr>
            <w:tcW w:w="569" w:type="pct"/>
            <w:vAlign w:val="center"/>
          </w:tcPr>
          <w:p w14:paraId="733B4A2F" w14:textId="77777777" w:rsidR="00D402A5" w:rsidRPr="00301836" w:rsidRDefault="00D402A5" w:rsidP="004B654E">
            <w:pPr>
              <w:rPr>
                <w:rFonts w:cs="Times New Roman"/>
              </w:rPr>
            </w:pPr>
            <w:r w:rsidRPr="00301836">
              <w:rPr>
                <w:rFonts w:cs="Times New Roman"/>
              </w:rPr>
              <w:t>20</w:t>
            </w:r>
          </w:p>
        </w:tc>
        <w:tc>
          <w:tcPr>
            <w:tcW w:w="561" w:type="pct"/>
            <w:vAlign w:val="center"/>
          </w:tcPr>
          <w:p w14:paraId="4499D0F4" w14:textId="77777777" w:rsidR="00D402A5" w:rsidRPr="00301836" w:rsidRDefault="00D402A5" w:rsidP="004B654E">
            <w:pPr>
              <w:rPr>
                <w:rFonts w:cs="Times New Roman"/>
              </w:rPr>
            </w:pPr>
            <w:r w:rsidRPr="00301836">
              <w:rPr>
                <w:rFonts w:cs="Times New Roman"/>
              </w:rPr>
              <w:t>20</w:t>
            </w:r>
          </w:p>
        </w:tc>
        <w:tc>
          <w:tcPr>
            <w:tcW w:w="562" w:type="pct"/>
            <w:vAlign w:val="center"/>
          </w:tcPr>
          <w:p w14:paraId="5BF1FF6C" w14:textId="77777777" w:rsidR="00D402A5" w:rsidRPr="00301836" w:rsidRDefault="00D402A5" w:rsidP="004B654E">
            <w:pPr>
              <w:rPr>
                <w:rFonts w:cs="Times New Roman"/>
              </w:rPr>
            </w:pPr>
            <w:r w:rsidRPr="00301836">
              <w:rPr>
                <w:rFonts w:cs="Times New Roman"/>
              </w:rPr>
              <w:t>20</w:t>
            </w:r>
          </w:p>
        </w:tc>
        <w:tc>
          <w:tcPr>
            <w:tcW w:w="561" w:type="pct"/>
            <w:vAlign w:val="center"/>
          </w:tcPr>
          <w:p w14:paraId="6DE0C9D1" w14:textId="77777777" w:rsidR="00D402A5" w:rsidRPr="00301836" w:rsidRDefault="00D402A5" w:rsidP="004B654E">
            <w:pPr>
              <w:rPr>
                <w:rFonts w:cs="Times New Roman"/>
              </w:rPr>
            </w:pPr>
            <w:r w:rsidRPr="00301836">
              <w:rPr>
                <w:rFonts w:cs="Times New Roman"/>
              </w:rPr>
              <w:t>20</w:t>
            </w:r>
          </w:p>
        </w:tc>
        <w:tc>
          <w:tcPr>
            <w:tcW w:w="562" w:type="pct"/>
            <w:vAlign w:val="center"/>
          </w:tcPr>
          <w:p w14:paraId="63AB533B" w14:textId="77777777" w:rsidR="00D402A5" w:rsidRPr="00301836" w:rsidRDefault="00D402A5" w:rsidP="004B654E">
            <w:pPr>
              <w:rPr>
                <w:rFonts w:cs="Times New Roman"/>
              </w:rPr>
            </w:pPr>
            <w:r w:rsidRPr="00301836">
              <w:rPr>
                <w:rFonts w:cs="Times New Roman"/>
              </w:rPr>
              <w:t>20</w:t>
            </w:r>
          </w:p>
        </w:tc>
        <w:tc>
          <w:tcPr>
            <w:tcW w:w="1130" w:type="pct"/>
            <w:vAlign w:val="center"/>
          </w:tcPr>
          <w:p w14:paraId="3EA4E576" w14:textId="77777777" w:rsidR="00D402A5" w:rsidRPr="00AA296E" w:rsidRDefault="00D402A5" w:rsidP="004B654E">
            <w:pPr>
              <w:rPr>
                <w:rFonts w:cs="Times New Roman"/>
                <w:b/>
              </w:rPr>
            </w:pPr>
            <w:r w:rsidRPr="00AA296E">
              <w:rPr>
                <w:rFonts w:cs="Times New Roman"/>
                <w:b/>
              </w:rPr>
              <w:t>100</w:t>
            </w:r>
          </w:p>
        </w:tc>
      </w:tr>
    </w:tbl>
    <w:p w14:paraId="577790F8" w14:textId="7DF0BD1D" w:rsidR="00CD180E" w:rsidRPr="00301836" w:rsidRDefault="00CD180E">
      <w:pPr>
        <w:spacing w:after="200"/>
        <w:jc w:val="left"/>
        <w:rPr>
          <w:rFonts w:eastAsiaTheme="majorEastAsia" w:cs="Times New Roman"/>
          <w:b/>
          <w:bCs/>
          <w:szCs w:val="24"/>
        </w:rPr>
      </w:pPr>
    </w:p>
    <w:sectPr w:rsidR="00CD180E" w:rsidRPr="00301836" w:rsidSect="005A6856">
      <w:type w:val="continuous"/>
      <w:pgSz w:w="11907" w:h="16840" w:code="9"/>
      <w:pgMar w:top="1134" w:right="1134" w:bottom="1134" w:left="1134" w:header="720" w:footer="567"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2F9FE" w14:textId="77777777" w:rsidR="00E87F56" w:rsidRDefault="00E87F56" w:rsidP="004B654E">
      <w:r>
        <w:separator/>
      </w:r>
    </w:p>
  </w:endnote>
  <w:endnote w:type="continuationSeparator" w:id="0">
    <w:p w14:paraId="400331C0" w14:textId="77777777" w:rsidR="00E87F56" w:rsidRDefault="00E87F56" w:rsidP="004B654E">
      <w:r>
        <w:continuationSeparator/>
      </w:r>
    </w:p>
  </w:endnote>
  <w:endnote w:type="continuationNotice" w:id="1">
    <w:p w14:paraId="5317B3B3" w14:textId="77777777" w:rsidR="00E87F56" w:rsidRDefault="00E87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01"/>
    <w:family w:val="auto"/>
    <w:pitch w:val="default"/>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Times New Roman,Arial Unicode 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733214"/>
      <w:docPartObj>
        <w:docPartGallery w:val="Page Numbers (Bottom of Page)"/>
        <w:docPartUnique/>
      </w:docPartObj>
    </w:sdtPr>
    <w:sdtEndPr/>
    <w:sdtContent>
      <w:p w14:paraId="32D2E1C0" w14:textId="0C6AFED7" w:rsidR="00175091" w:rsidRDefault="00175091" w:rsidP="006F2CD8">
        <w:pPr>
          <w:pStyle w:val="Pta"/>
          <w:jc w:val="center"/>
        </w:pPr>
        <w:r w:rsidRPr="00D42489">
          <w:rPr>
            <w:rFonts w:cs="Times New Roman"/>
          </w:rPr>
          <w:fldChar w:fldCharType="begin"/>
        </w:r>
        <w:r w:rsidRPr="00D42489">
          <w:rPr>
            <w:rFonts w:cs="Times New Roman"/>
          </w:rPr>
          <w:instrText>PAGE   \* MERGEFORMAT</w:instrText>
        </w:r>
        <w:r w:rsidRPr="00D42489">
          <w:rPr>
            <w:rFonts w:cs="Times New Roman"/>
          </w:rPr>
          <w:fldChar w:fldCharType="separate"/>
        </w:r>
        <w:r w:rsidR="0099570B">
          <w:rPr>
            <w:rFonts w:cs="Times New Roman"/>
            <w:noProof/>
          </w:rPr>
          <w:t>0</w:t>
        </w:r>
        <w:r w:rsidRPr="00D42489">
          <w:rPr>
            <w:rFonts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987EF" w14:textId="77777777" w:rsidR="00E87F56" w:rsidRDefault="00E87F56" w:rsidP="004B654E">
      <w:r>
        <w:separator/>
      </w:r>
    </w:p>
  </w:footnote>
  <w:footnote w:type="continuationSeparator" w:id="0">
    <w:p w14:paraId="53D3C825" w14:textId="77777777" w:rsidR="00E87F56" w:rsidRDefault="00E87F56" w:rsidP="004B654E">
      <w:r>
        <w:continuationSeparator/>
      </w:r>
    </w:p>
  </w:footnote>
  <w:footnote w:type="continuationNotice" w:id="1">
    <w:p w14:paraId="114102FC" w14:textId="77777777" w:rsidR="00E87F56" w:rsidRDefault="00E87F5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0555D7F"/>
    <w:multiLevelType w:val="hybridMultilevel"/>
    <w:tmpl w:val="48C631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27444"/>
    <w:multiLevelType w:val="hybridMultilevel"/>
    <w:tmpl w:val="677201D8"/>
    <w:lvl w:ilvl="0" w:tplc="07187992">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67442A5"/>
    <w:multiLevelType w:val="hybridMultilevel"/>
    <w:tmpl w:val="77C676AC"/>
    <w:lvl w:ilvl="0" w:tplc="D8D4E280">
      <w:numFmt w:val="bullet"/>
      <w:lvlText w:val="-"/>
      <w:lvlJc w:val="left"/>
      <w:pPr>
        <w:ind w:left="720" w:hanging="360"/>
      </w:pPr>
      <w:rPr>
        <w:rFonts w:ascii="Calibri" w:eastAsia="Calibri" w:hAnsi="Calibri" w:cs="Calibri"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F91B7A"/>
    <w:multiLevelType w:val="hybridMultilevel"/>
    <w:tmpl w:val="B1104EA8"/>
    <w:lvl w:ilvl="0" w:tplc="D8D4E280">
      <w:numFmt w:val="bullet"/>
      <w:lvlText w:val="-"/>
      <w:lvlJc w:val="left"/>
      <w:pPr>
        <w:ind w:left="720" w:hanging="360"/>
      </w:pPr>
      <w:rPr>
        <w:rFonts w:ascii="Calibri" w:eastAsia="Calibri" w:hAnsi="Calibri" w:cs="Calibri" w:hint="default"/>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8EB57E6"/>
    <w:multiLevelType w:val="hybridMultilevel"/>
    <w:tmpl w:val="9D9E4370"/>
    <w:lvl w:ilvl="0" w:tplc="D8D4E280">
      <w:numFmt w:val="bullet"/>
      <w:lvlText w:val="-"/>
      <w:lvlJc w:val="left"/>
      <w:pPr>
        <w:tabs>
          <w:tab w:val="num" w:pos="720"/>
        </w:tabs>
        <w:ind w:left="720" w:hanging="360"/>
      </w:pPr>
      <w:rPr>
        <w:rFonts w:ascii="Calibri" w:eastAsia="Calibri" w:hAnsi="Calibri" w:cs="Calibri" w:hint="default"/>
        <w:color w:val="00000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E734D0"/>
    <w:multiLevelType w:val="hybridMultilevel"/>
    <w:tmpl w:val="891C70EC"/>
    <w:lvl w:ilvl="0" w:tplc="041B0005">
      <w:start w:val="1"/>
      <w:numFmt w:val="bullet"/>
      <w:lvlText w:val=""/>
      <w:lvlJc w:val="left"/>
      <w:pPr>
        <w:ind w:left="360" w:hanging="360"/>
      </w:pPr>
      <w:rPr>
        <w:rFonts w:ascii="Wingdings" w:hAnsi="Wingdings" w:hint="default"/>
        <w:color w:val="00000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0D4E222C"/>
    <w:multiLevelType w:val="hybridMultilevel"/>
    <w:tmpl w:val="7936A33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F24046F"/>
    <w:multiLevelType w:val="hybridMultilevel"/>
    <w:tmpl w:val="2C5E6AB4"/>
    <w:lvl w:ilvl="0" w:tplc="DABC1216">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0775300"/>
    <w:multiLevelType w:val="hybridMultilevel"/>
    <w:tmpl w:val="85B25E98"/>
    <w:lvl w:ilvl="0" w:tplc="32149640">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1EF1E54"/>
    <w:multiLevelType w:val="hybridMultilevel"/>
    <w:tmpl w:val="7D3E3F42"/>
    <w:lvl w:ilvl="0" w:tplc="D8D4E280">
      <w:numFmt w:val="bullet"/>
      <w:lvlText w:val="-"/>
      <w:lvlJc w:val="left"/>
      <w:pPr>
        <w:ind w:left="720" w:hanging="360"/>
      </w:pPr>
      <w:rPr>
        <w:rFonts w:ascii="Calibri" w:eastAsia="Calibri" w:hAnsi="Calibri" w:cs="Calibri"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5F3468F"/>
    <w:multiLevelType w:val="hybridMultilevel"/>
    <w:tmpl w:val="223A775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8ED674C"/>
    <w:multiLevelType w:val="hybridMultilevel"/>
    <w:tmpl w:val="3C026B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18EE14A7"/>
    <w:multiLevelType w:val="hybridMultilevel"/>
    <w:tmpl w:val="F1CA64D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193244B0"/>
    <w:multiLevelType w:val="hybridMultilevel"/>
    <w:tmpl w:val="CA244C16"/>
    <w:lvl w:ilvl="0" w:tplc="854E70FA">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19917649"/>
    <w:multiLevelType w:val="hybridMultilevel"/>
    <w:tmpl w:val="4E80F9D0"/>
    <w:lvl w:ilvl="0" w:tplc="F7BC8A90">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B02544E"/>
    <w:multiLevelType w:val="multilevel"/>
    <w:tmpl w:val="DDEE6E1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1BE96BB9"/>
    <w:multiLevelType w:val="hybridMultilevel"/>
    <w:tmpl w:val="EDA6BD50"/>
    <w:lvl w:ilvl="0" w:tplc="D8D4E280">
      <w:numFmt w:val="bullet"/>
      <w:lvlText w:val="-"/>
      <w:lvlJc w:val="left"/>
      <w:pPr>
        <w:ind w:left="720" w:hanging="360"/>
      </w:pPr>
      <w:rPr>
        <w:rFonts w:ascii="Calibri" w:eastAsia="Calibri" w:hAnsi="Calibri" w:cs="Calibri"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D254808"/>
    <w:multiLevelType w:val="multilevel"/>
    <w:tmpl w:val="25AEDAA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D7E1CBB"/>
    <w:multiLevelType w:val="hybridMultilevel"/>
    <w:tmpl w:val="6D5E4E64"/>
    <w:lvl w:ilvl="0" w:tplc="041B000F">
      <w:start w:val="4"/>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DF21178"/>
    <w:multiLevelType w:val="hybridMultilevel"/>
    <w:tmpl w:val="CE4A74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E3E6951"/>
    <w:multiLevelType w:val="hybridMultilevel"/>
    <w:tmpl w:val="223A77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FAA6564"/>
    <w:multiLevelType w:val="hybridMultilevel"/>
    <w:tmpl w:val="CF186588"/>
    <w:lvl w:ilvl="0" w:tplc="D8D4E280">
      <w:numFmt w:val="bullet"/>
      <w:lvlText w:val="-"/>
      <w:lvlJc w:val="left"/>
      <w:pPr>
        <w:tabs>
          <w:tab w:val="num" w:pos="720"/>
        </w:tabs>
        <w:ind w:left="720" w:hanging="360"/>
      </w:pPr>
      <w:rPr>
        <w:rFonts w:ascii="Calibri" w:eastAsia="Calibri" w:hAnsi="Calibri" w:cs="Calibri" w:hint="default"/>
        <w:color w:val="00000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76074D"/>
    <w:multiLevelType w:val="hybridMultilevel"/>
    <w:tmpl w:val="F31C024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4" w15:restartNumberingAfterBreak="0">
    <w:nsid w:val="208E2DA0"/>
    <w:multiLevelType w:val="multilevel"/>
    <w:tmpl w:val="33EC6C7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5" w15:restartNumberingAfterBreak="0">
    <w:nsid w:val="2AF53789"/>
    <w:multiLevelType w:val="hybridMultilevel"/>
    <w:tmpl w:val="84B45D52"/>
    <w:lvl w:ilvl="0" w:tplc="D8D4E280">
      <w:numFmt w:val="bullet"/>
      <w:lvlText w:val="-"/>
      <w:lvlJc w:val="left"/>
      <w:pPr>
        <w:ind w:left="720" w:hanging="360"/>
      </w:pPr>
      <w:rPr>
        <w:rFonts w:ascii="Calibri" w:eastAsia="Calibri" w:hAnsi="Calibri" w:cs="Calibri"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C20039F"/>
    <w:multiLevelType w:val="hybridMultilevel"/>
    <w:tmpl w:val="50E2681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CED3AC9"/>
    <w:multiLevelType w:val="hybridMultilevel"/>
    <w:tmpl w:val="CD524B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D1247A2"/>
    <w:multiLevelType w:val="hybridMultilevel"/>
    <w:tmpl w:val="BCC66CB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9" w15:restartNumberingAfterBreak="0">
    <w:nsid w:val="2DDB58F2"/>
    <w:multiLevelType w:val="hybridMultilevel"/>
    <w:tmpl w:val="4BFA257A"/>
    <w:lvl w:ilvl="0" w:tplc="041B000F">
      <w:start w:val="1"/>
      <w:numFmt w:val="decimal"/>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EE0717D"/>
    <w:multiLevelType w:val="hybridMultilevel"/>
    <w:tmpl w:val="2C12284C"/>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F2A2B4F"/>
    <w:multiLevelType w:val="hybridMultilevel"/>
    <w:tmpl w:val="7570B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1356E16"/>
    <w:multiLevelType w:val="hybridMultilevel"/>
    <w:tmpl w:val="0FD235A6"/>
    <w:lvl w:ilvl="0" w:tplc="D8D4E280">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AB3C87"/>
    <w:multiLevelType w:val="hybridMultilevel"/>
    <w:tmpl w:val="4A16A4D6"/>
    <w:lvl w:ilvl="0" w:tplc="041B000F">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335D2EF5"/>
    <w:multiLevelType w:val="hybridMultilevel"/>
    <w:tmpl w:val="5B6CD41C"/>
    <w:lvl w:ilvl="0" w:tplc="FFFFFFFF">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3C82C61"/>
    <w:multiLevelType w:val="hybridMultilevel"/>
    <w:tmpl w:val="8E68D1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4804548"/>
    <w:multiLevelType w:val="hybridMultilevel"/>
    <w:tmpl w:val="9FF04C8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9D4101"/>
    <w:multiLevelType w:val="hybridMultilevel"/>
    <w:tmpl w:val="2AEAABA4"/>
    <w:lvl w:ilvl="0" w:tplc="A30A4B4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99600E0"/>
    <w:multiLevelType w:val="hybridMultilevel"/>
    <w:tmpl w:val="CF90859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3B0D282E"/>
    <w:multiLevelType w:val="hybridMultilevel"/>
    <w:tmpl w:val="4A0AB3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3E2C6442"/>
    <w:multiLevelType w:val="hybridMultilevel"/>
    <w:tmpl w:val="E61C6256"/>
    <w:lvl w:ilvl="0" w:tplc="854E70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E870F35"/>
    <w:multiLevelType w:val="hybridMultilevel"/>
    <w:tmpl w:val="D362F8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076501"/>
    <w:multiLevelType w:val="hybridMultilevel"/>
    <w:tmpl w:val="2F7C029C"/>
    <w:lvl w:ilvl="0" w:tplc="854E70F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13D0E91"/>
    <w:multiLevelType w:val="hybridMultilevel"/>
    <w:tmpl w:val="0F22EC00"/>
    <w:lvl w:ilvl="0" w:tplc="854E70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42FD1996"/>
    <w:multiLevelType w:val="hybridMultilevel"/>
    <w:tmpl w:val="78A4C5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438C214D"/>
    <w:multiLevelType w:val="hybridMultilevel"/>
    <w:tmpl w:val="96A8173E"/>
    <w:lvl w:ilvl="0" w:tplc="D8D4E280">
      <w:numFmt w:val="bullet"/>
      <w:lvlText w:val="-"/>
      <w:lvlJc w:val="left"/>
      <w:pPr>
        <w:ind w:left="720" w:hanging="360"/>
      </w:pPr>
      <w:rPr>
        <w:rFonts w:ascii="Calibri" w:eastAsia="Calibri" w:hAnsi="Calibri" w:cs="Calibri"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43A26492"/>
    <w:multiLevelType w:val="multilevel"/>
    <w:tmpl w:val="0D2A87C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7" w15:restartNumberingAfterBreak="0">
    <w:nsid w:val="4473244D"/>
    <w:multiLevelType w:val="hybridMultilevel"/>
    <w:tmpl w:val="AD96011E"/>
    <w:lvl w:ilvl="0" w:tplc="D8D4E280">
      <w:numFmt w:val="bullet"/>
      <w:lvlText w:val="-"/>
      <w:lvlJc w:val="left"/>
      <w:pPr>
        <w:ind w:left="360" w:hanging="360"/>
      </w:pPr>
      <w:rPr>
        <w:rFonts w:ascii="Calibri" w:eastAsia="Calibri" w:hAnsi="Calibri" w:cs="Calibri" w:hint="default"/>
        <w:color w:val="00000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45481854"/>
    <w:multiLevelType w:val="hybridMultilevel"/>
    <w:tmpl w:val="2876A7D8"/>
    <w:lvl w:ilvl="0" w:tplc="1B42F23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48413B12"/>
    <w:multiLevelType w:val="hybridMultilevel"/>
    <w:tmpl w:val="BCC66CB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0" w15:restartNumberingAfterBreak="0">
    <w:nsid w:val="48A412B2"/>
    <w:multiLevelType w:val="hybridMultilevel"/>
    <w:tmpl w:val="C9FC410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48A701AB"/>
    <w:multiLevelType w:val="hybridMultilevel"/>
    <w:tmpl w:val="34AC03D8"/>
    <w:lvl w:ilvl="0" w:tplc="1B42F23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4A6E1AD7"/>
    <w:multiLevelType w:val="hybridMultilevel"/>
    <w:tmpl w:val="B4BAE18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4ABD69C6"/>
    <w:multiLevelType w:val="hybridMultilevel"/>
    <w:tmpl w:val="4E1AC70A"/>
    <w:lvl w:ilvl="0" w:tplc="854E70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B5544F9"/>
    <w:multiLevelType w:val="multilevel"/>
    <w:tmpl w:val="A86A7F14"/>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5" w15:restartNumberingAfterBreak="0">
    <w:nsid w:val="50BA3EB5"/>
    <w:multiLevelType w:val="hybridMultilevel"/>
    <w:tmpl w:val="8F5ADB40"/>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6" w15:restartNumberingAfterBreak="0">
    <w:nsid w:val="50DB19D2"/>
    <w:multiLevelType w:val="multilevel"/>
    <w:tmpl w:val="69F8A5D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7" w15:restartNumberingAfterBreak="0">
    <w:nsid w:val="50F50D41"/>
    <w:multiLevelType w:val="hybridMultilevel"/>
    <w:tmpl w:val="7B6682A4"/>
    <w:lvl w:ilvl="0" w:tplc="8C229BDA">
      <w:start w:val="3"/>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1DB0017"/>
    <w:multiLevelType w:val="multilevel"/>
    <w:tmpl w:val="2014F8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9" w15:restartNumberingAfterBreak="0">
    <w:nsid w:val="52B954FA"/>
    <w:multiLevelType w:val="hybridMultilevel"/>
    <w:tmpl w:val="822C4F22"/>
    <w:lvl w:ilvl="0" w:tplc="167CF7E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52C7642F"/>
    <w:multiLevelType w:val="hybridMultilevel"/>
    <w:tmpl w:val="3C284736"/>
    <w:lvl w:ilvl="0" w:tplc="D8D4E280">
      <w:numFmt w:val="bullet"/>
      <w:lvlText w:val="-"/>
      <w:lvlJc w:val="left"/>
      <w:pPr>
        <w:ind w:left="720" w:hanging="360"/>
      </w:pPr>
      <w:rPr>
        <w:rFonts w:ascii="Calibri" w:eastAsia="Calibri" w:hAnsi="Calibri" w:cs="Calibri" w:hint="default"/>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1" w15:restartNumberingAfterBreak="0">
    <w:nsid w:val="53A77CD5"/>
    <w:multiLevelType w:val="hybridMultilevel"/>
    <w:tmpl w:val="8E68D1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53C1402"/>
    <w:multiLevelType w:val="hybridMultilevel"/>
    <w:tmpl w:val="8318B3E4"/>
    <w:lvl w:ilvl="0" w:tplc="D226A33A">
      <w:start w:val="1"/>
      <w:numFmt w:val="decimal"/>
      <w:lvlText w:val="%1."/>
      <w:lvlJc w:val="left"/>
      <w:pPr>
        <w:ind w:left="720" w:hanging="360"/>
      </w:pPr>
    </w:lvl>
    <w:lvl w:ilvl="1" w:tplc="52700254">
      <w:start w:val="1"/>
      <w:numFmt w:val="lowerLetter"/>
      <w:lvlText w:val="%2."/>
      <w:lvlJc w:val="left"/>
      <w:pPr>
        <w:ind w:left="1440" w:hanging="360"/>
      </w:pPr>
    </w:lvl>
    <w:lvl w:ilvl="2" w:tplc="A60CC94E">
      <w:start w:val="1"/>
      <w:numFmt w:val="lowerRoman"/>
      <w:lvlText w:val="%3."/>
      <w:lvlJc w:val="right"/>
      <w:pPr>
        <w:ind w:left="2160" w:hanging="180"/>
      </w:pPr>
    </w:lvl>
    <w:lvl w:ilvl="3" w:tplc="357C3FA6">
      <w:start w:val="1"/>
      <w:numFmt w:val="decimal"/>
      <w:lvlText w:val="%4."/>
      <w:lvlJc w:val="left"/>
      <w:pPr>
        <w:ind w:left="2880" w:hanging="360"/>
      </w:pPr>
    </w:lvl>
    <w:lvl w:ilvl="4" w:tplc="3A4856B6">
      <w:start w:val="1"/>
      <w:numFmt w:val="lowerLetter"/>
      <w:lvlText w:val="%5."/>
      <w:lvlJc w:val="left"/>
      <w:pPr>
        <w:ind w:left="3600" w:hanging="360"/>
      </w:pPr>
    </w:lvl>
    <w:lvl w:ilvl="5" w:tplc="E3168112">
      <w:start w:val="1"/>
      <w:numFmt w:val="lowerRoman"/>
      <w:lvlText w:val="%6."/>
      <w:lvlJc w:val="right"/>
      <w:pPr>
        <w:ind w:left="4320" w:hanging="180"/>
      </w:pPr>
    </w:lvl>
    <w:lvl w:ilvl="6" w:tplc="FEFA5C64">
      <w:start w:val="1"/>
      <w:numFmt w:val="decimal"/>
      <w:lvlText w:val="%7."/>
      <w:lvlJc w:val="left"/>
      <w:pPr>
        <w:ind w:left="5040" w:hanging="360"/>
      </w:pPr>
    </w:lvl>
    <w:lvl w:ilvl="7" w:tplc="D11A8806">
      <w:start w:val="1"/>
      <w:numFmt w:val="lowerLetter"/>
      <w:lvlText w:val="%8."/>
      <w:lvlJc w:val="left"/>
      <w:pPr>
        <w:ind w:left="5760" w:hanging="360"/>
      </w:pPr>
    </w:lvl>
    <w:lvl w:ilvl="8" w:tplc="CC5A45C8">
      <w:start w:val="1"/>
      <w:numFmt w:val="lowerRoman"/>
      <w:lvlText w:val="%9."/>
      <w:lvlJc w:val="right"/>
      <w:pPr>
        <w:ind w:left="6480" w:hanging="180"/>
      </w:pPr>
    </w:lvl>
  </w:abstractNum>
  <w:abstractNum w:abstractNumId="63" w15:restartNumberingAfterBreak="0">
    <w:nsid w:val="55487E96"/>
    <w:multiLevelType w:val="hybridMultilevel"/>
    <w:tmpl w:val="AFE21222"/>
    <w:lvl w:ilvl="0" w:tplc="BDD6737A">
      <w:start w:val="1"/>
      <w:numFmt w:val="decimal"/>
      <w:lvlText w:val="%1."/>
      <w:lvlJc w:val="left"/>
      <w:pPr>
        <w:ind w:left="360" w:hanging="360"/>
      </w:pPr>
      <w:rPr>
        <w:rFonts w:hint="default"/>
      </w:rPr>
    </w:lvl>
    <w:lvl w:ilvl="1" w:tplc="FA24F5E2">
      <w:numFmt w:val="bullet"/>
      <w:lvlText w:val="-"/>
      <w:lvlJc w:val="left"/>
      <w:pPr>
        <w:ind w:left="1080" w:hanging="360"/>
      </w:pPr>
      <w:rPr>
        <w:rFonts w:ascii="Century Gothic" w:eastAsia="Calibri" w:hAnsi="Century Gothic" w:cstheme="minorHAnsi"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56E27539"/>
    <w:multiLevelType w:val="hybridMultilevel"/>
    <w:tmpl w:val="D018DA50"/>
    <w:lvl w:ilvl="0" w:tplc="51721BAE">
      <w:start w:val="1"/>
      <w:numFmt w:val="bullet"/>
      <w:lvlText w:val=""/>
      <w:lvlJc w:val="left"/>
      <w:pPr>
        <w:ind w:left="720" w:hanging="360"/>
      </w:pPr>
      <w:rPr>
        <w:rFonts w:ascii="Symbol" w:hAnsi="Symbol"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574F28DA"/>
    <w:multiLevelType w:val="hybridMultilevel"/>
    <w:tmpl w:val="B4BAE18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57F51B90"/>
    <w:multiLevelType w:val="hybridMultilevel"/>
    <w:tmpl w:val="1CDC6894"/>
    <w:lvl w:ilvl="0" w:tplc="D8D4E280">
      <w:numFmt w:val="bullet"/>
      <w:lvlText w:val="-"/>
      <w:lvlJc w:val="left"/>
      <w:pPr>
        <w:ind w:left="720" w:hanging="360"/>
      </w:pPr>
      <w:rPr>
        <w:rFonts w:ascii="Calibri" w:eastAsia="Calibri" w:hAnsi="Calibri" w:cs="Calibri"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591D7A09"/>
    <w:multiLevelType w:val="hybridMultilevel"/>
    <w:tmpl w:val="4BFA257A"/>
    <w:lvl w:ilvl="0" w:tplc="041B000F">
      <w:start w:val="1"/>
      <w:numFmt w:val="decimal"/>
      <w:lvlText w:val="%1."/>
      <w:lvlJc w:val="left"/>
      <w:pPr>
        <w:ind w:left="360" w:hanging="360"/>
      </w:pPr>
      <w:rPr>
        <w:rFonts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96D057D"/>
    <w:multiLevelType w:val="hybridMultilevel"/>
    <w:tmpl w:val="59F215DA"/>
    <w:lvl w:ilvl="0" w:tplc="D8D4E280">
      <w:numFmt w:val="bullet"/>
      <w:lvlText w:val="-"/>
      <w:lvlJc w:val="left"/>
      <w:pPr>
        <w:ind w:left="720" w:hanging="360"/>
      </w:pPr>
      <w:rPr>
        <w:rFonts w:ascii="Calibri" w:eastAsia="Calibri" w:hAnsi="Calibri" w:cs="Calibri"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59A72BC7"/>
    <w:multiLevelType w:val="hybridMultilevel"/>
    <w:tmpl w:val="2C12284C"/>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B1915B3"/>
    <w:multiLevelType w:val="hybridMultilevel"/>
    <w:tmpl w:val="4BDC8FDC"/>
    <w:lvl w:ilvl="0" w:tplc="D8D4E280">
      <w:numFmt w:val="bullet"/>
      <w:lvlText w:val="-"/>
      <w:lvlJc w:val="left"/>
      <w:pPr>
        <w:ind w:left="720" w:hanging="360"/>
      </w:pPr>
      <w:rPr>
        <w:rFonts w:ascii="Calibri" w:eastAsia="Calibr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B965A4E"/>
    <w:multiLevelType w:val="hybridMultilevel"/>
    <w:tmpl w:val="05D068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5BBF66D8"/>
    <w:multiLevelType w:val="hybridMultilevel"/>
    <w:tmpl w:val="36F83CD2"/>
    <w:lvl w:ilvl="0" w:tplc="AAC27988">
      <w:start w:val="1"/>
      <w:numFmt w:val="decimal"/>
      <w:lvlText w:val="%1."/>
      <w:lvlJc w:val="center"/>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CD80D19"/>
    <w:multiLevelType w:val="hybridMultilevel"/>
    <w:tmpl w:val="53B00480"/>
    <w:lvl w:ilvl="0" w:tplc="D8D4E280">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FB024BB"/>
    <w:multiLevelType w:val="hybridMultilevel"/>
    <w:tmpl w:val="9E246D36"/>
    <w:lvl w:ilvl="0" w:tplc="4E28CDBE">
      <w:start w:val="6"/>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75" w15:restartNumberingAfterBreak="0">
    <w:nsid w:val="608927F7"/>
    <w:multiLevelType w:val="hybridMultilevel"/>
    <w:tmpl w:val="CB1C90A8"/>
    <w:lvl w:ilvl="0" w:tplc="D8D4E280">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12056EC"/>
    <w:multiLevelType w:val="hybridMultilevel"/>
    <w:tmpl w:val="D7080330"/>
    <w:lvl w:ilvl="0" w:tplc="854E70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634D3AB4"/>
    <w:multiLevelType w:val="hybridMultilevel"/>
    <w:tmpl w:val="B82AA4B6"/>
    <w:lvl w:ilvl="0" w:tplc="854E70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639E5E05"/>
    <w:multiLevelType w:val="hybridMultilevel"/>
    <w:tmpl w:val="19040D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9" w15:restartNumberingAfterBreak="0">
    <w:nsid w:val="64E271DF"/>
    <w:multiLevelType w:val="hybridMultilevel"/>
    <w:tmpl w:val="842859DA"/>
    <w:lvl w:ilvl="0" w:tplc="D8D4E280">
      <w:numFmt w:val="bullet"/>
      <w:lvlText w:val="-"/>
      <w:lvlJc w:val="left"/>
      <w:pPr>
        <w:ind w:left="720" w:hanging="360"/>
      </w:pPr>
      <w:rPr>
        <w:rFonts w:ascii="Calibri" w:eastAsia="Calibri" w:hAnsi="Calibri" w:cs="Calibri"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650E2362"/>
    <w:multiLevelType w:val="hybridMultilevel"/>
    <w:tmpl w:val="03402088"/>
    <w:lvl w:ilvl="0" w:tplc="64E4F80C">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15:restartNumberingAfterBreak="0">
    <w:nsid w:val="693E4789"/>
    <w:multiLevelType w:val="hybridMultilevel"/>
    <w:tmpl w:val="6E8EC868"/>
    <w:lvl w:ilvl="0" w:tplc="0AB4D8E6">
      <w:start w:val="1"/>
      <w:numFmt w:val="decimal"/>
      <w:lvlText w:val="%1."/>
      <w:lvlJc w:val="left"/>
      <w:pPr>
        <w:ind w:left="720" w:hanging="360"/>
      </w:pPr>
      <w:rPr>
        <w:rFonts w:ascii="Calibri" w:hAnsi="Calibri" w:cs="Arial"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A1F68C7"/>
    <w:multiLevelType w:val="hybridMultilevel"/>
    <w:tmpl w:val="B4BAE18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CBE7EE0"/>
    <w:multiLevelType w:val="hybridMultilevel"/>
    <w:tmpl w:val="60EA8AA8"/>
    <w:lvl w:ilvl="0" w:tplc="D8D4E280">
      <w:numFmt w:val="bullet"/>
      <w:lvlText w:val="-"/>
      <w:lvlJc w:val="left"/>
      <w:pPr>
        <w:ind w:left="360" w:hanging="360"/>
      </w:pPr>
      <w:rPr>
        <w:rFonts w:ascii="Calibri" w:eastAsia="Calibri" w:hAnsi="Calibri" w:cs="Calibri" w:hint="default"/>
        <w:color w:val="00000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4" w15:restartNumberingAfterBreak="0">
    <w:nsid w:val="6CDD28FB"/>
    <w:multiLevelType w:val="hybridMultilevel"/>
    <w:tmpl w:val="A3300402"/>
    <w:lvl w:ilvl="0" w:tplc="D8D4E280">
      <w:numFmt w:val="bullet"/>
      <w:lvlText w:val="-"/>
      <w:lvlJc w:val="left"/>
      <w:pPr>
        <w:ind w:left="720" w:hanging="360"/>
      </w:pPr>
      <w:rPr>
        <w:rFonts w:ascii="Calibri" w:eastAsia="Calibri" w:hAnsi="Calibri" w:cs="Calibri"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6E004692"/>
    <w:multiLevelType w:val="hybridMultilevel"/>
    <w:tmpl w:val="48D22344"/>
    <w:lvl w:ilvl="0" w:tplc="D8D4E280">
      <w:numFmt w:val="bullet"/>
      <w:lvlText w:val="-"/>
      <w:lvlJc w:val="left"/>
      <w:pPr>
        <w:ind w:left="720" w:hanging="360"/>
      </w:pPr>
      <w:rPr>
        <w:rFonts w:ascii="Calibri" w:eastAsia="Calibri" w:hAnsi="Calibri" w:cs="Calibri" w:hint="default"/>
        <w:color w:val="00000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6F527071"/>
    <w:multiLevelType w:val="hybridMultilevel"/>
    <w:tmpl w:val="DCDC63C6"/>
    <w:lvl w:ilvl="0" w:tplc="D8D4E280">
      <w:numFmt w:val="bullet"/>
      <w:lvlText w:val="-"/>
      <w:lvlJc w:val="left"/>
      <w:pPr>
        <w:ind w:left="720" w:hanging="360"/>
      </w:pPr>
      <w:rPr>
        <w:rFonts w:ascii="Calibri" w:eastAsia="Calibri" w:hAnsi="Calibri" w:cs="Calibri"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70036256"/>
    <w:multiLevelType w:val="hybridMultilevel"/>
    <w:tmpl w:val="A954673E"/>
    <w:lvl w:ilvl="0" w:tplc="D8D4E280">
      <w:numFmt w:val="bullet"/>
      <w:lvlText w:val="-"/>
      <w:lvlJc w:val="left"/>
      <w:pPr>
        <w:tabs>
          <w:tab w:val="num" w:pos="720"/>
        </w:tabs>
        <w:ind w:left="720" w:hanging="360"/>
      </w:pPr>
      <w:rPr>
        <w:rFonts w:ascii="Calibri" w:eastAsia="Calibri" w:hAnsi="Calibri" w:cs="Calibri" w:hint="default"/>
        <w:color w:val="00000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03C7FCA"/>
    <w:multiLevelType w:val="hybridMultilevel"/>
    <w:tmpl w:val="53A8E14C"/>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9" w15:restartNumberingAfterBreak="0">
    <w:nsid w:val="74F402B9"/>
    <w:multiLevelType w:val="hybridMultilevel"/>
    <w:tmpl w:val="5B4ABF92"/>
    <w:lvl w:ilvl="0" w:tplc="854E70F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74FC3D90"/>
    <w:multiLevelType w:val="hybridMultilevel"/>
    <w:tmpl w:val="B4BAE18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9160BC1"/>
    <w:multiLevelType w:val="hybridMultilevel"/>
    <w:tmpl w:val="675CA62C"/>
    <w:lvl w:ilvl="0" w:tplc="79366C6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7"/>
  </w:num>
  <w:num w:numId="5">
    <w:abstractNumId w:val="43"/>
  </w:num>
  <w:num w:numId="6">
    <w:abstractNumId w:val="53"/>
  </w:num>
  <w:num w:numId="7">
    <w:abstractNumId w:val="76"/>
  </w:num>
  <w:num w:numId="8">
    <w:abstractNumId w:val="72"/>
  </w:num>
  <w:num w:numId="9">
    <w:abstractNumId w:val="64"/>
  </w:num>
  <w:num w:numId="10">
    <w:abstractNumId w:val="18"/>
  </w:num>
  <w:num w:numId="11">
    <w:abstractNumId w:val="19"/>
  </w:num>
  <w:num w:numId="12">
    <w:abstractNumId w:val="63"/>
  </w:num>
  <w:num w:numId="13">
    <w:abstractNumId w:val="41"/>
  </w:num>
  <w:num w:numId="14">
    <w:abstractNumId w:val="17"/>
  </w:num>
  <w:num w:numId="15">
    <w:abstractNumId w:val="48"/>
  </w:num>
  <w:num w:numId="16">
    <w:abstractNumId w:val="42"/>
  </w:num>
  <w:num w:numId="17">
    <w:abstractNumId w:val="7"/>
  </w:num>
  <w:num w:numId="18">
    <w:abstractNumId w:val="89"/>
  </w:num>
  <w:num w:numId="19">
    <w:abstractNumId w:val="65"/>
  </w:num>
  <w:num w:numId="20">
    <w:abstractNumId w:val="31"/>
  </w:num>
  <w:num w:numId="21">
    <w:abstractNumId w:val="1"/>
  </w:num>
  <w:num w:numId="22">
    <w:abstractNumId w:val="71"/>
  </w:num>
  <w:num w:numId="23">
    <w:abstractNumId w:val="74"/>
  </w:num>
  <w:num w:numId="2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5"/>
  </w:num>
  <w:num w:numId="27">
    <w:abstractNumId w:val="39"/>
  </w:num>
  <w:num w:numId="28">
    <w:abstractNumId w:val="21"/>
  </w:num>
  <w:num w:numId="29">
    <w:abstractNumId w:val="9"/>
  </w:num>
  <w:num w:numId="30">
    <w:abstractNumId w:val="29"/>
  </w:num>
  <w:num w:numId="31">
    <w:abstractNumId w:val="69"/>
  </w:num>
  <w:num w:numId="32">
    <w:abstractNumId w:val="61"/>
  </w:num>
  <w:num w:numId="33">
    <w:abstractNumId w:val="30"/>
  </w:num>
  <w:num w:numId="34">
    <w:abstractNumId w:val="35"/>
  </w:num>
  <w:num w:numId="35">
    <w:abstractNumId w:val="33"/>
  </w:num>
  <w:num w:numId="36">
    <w:abstractNumId w:val="59"/>
  </w:num>
  <w:num w:numId="37">
    <w:abstractNumId w:val="81"/>
  </w:num>
  <w:num w:numId="38">
    <w:abstractNumId w:val="11"/>
  </w:num>
  <w:num w:numId="39">
    <w:abstractNumId w:val="80"/>
  </w:num>
  <w:num w:numId="40">
    <w:abstractNumId w:val="91"/>
  </w:num>
  <w:num w:numId="41">
    <w:abstractNumId w:val="55"/>
  </w:num>
  <w:num w:numId="42">
    <w:abstractNumId w:val="67"/>
  </w:num>
  <w:num w:numId="43">
    <w:abstractNumId w:val="36"/>
  </w:num>
  <w:num w:numId="44">
    <w:abstractNumId w:val="46"/>
  </w:num>
  <w:num w:numId="45">
    <w:abstractNumId w:val="40"/>
  </w:num>
  <w:num w:numId="46">
    <w:abstractNumId w:val="58"/>
  </w:num>
  <w:num w:numId="47">
    <w:abstractNumId w:val="16"/>
  </w:num>
  <w:num w:numId="48">
    <w:abstractNumId w:val="24"/>
  </w:num>
  <w:num w:numId="49">
    <w:abstractNumId w:val="56"/>
  </w:num>
  <w:num w:numId="50">
    <w:abstractNumId w:val="37"/>
  </w:num>
  <w:num w:numId="51">
    <w:abstractNumId w:val="52"/>
  </w:num>
  <w:num w:numId="52">
    <w:abstractNumId w:val="12"/>
  </w:num>
  <w:num w:numId="53">
    <w:abstractNumId w:val="27"/>
  </w:num>
  <w:num w:numId="54">
    <w:abstractNumId w:val="34"/>
  </w:num>
  <w:num w:numId="55">
    <w:abstractNumId w:val="14"/>
  </w:num>
  <w:num w:numId="56">
    <w:abstractNumId w:val="49"/>
  </w:num>
  <w:num w:numId="57">
    <w:abstractNumId w:val="54"/>
  </w:num>
  <w:num w:numId="58">
    <w:abstractNumId w:val="44"/>
  </w:num>
  <w:num w:numId="59">
    <w:abstractNumId w:val="13"/>
  </w:num>
  <w:num w:numId="60">
    <w:abstractNumId w:val="26"/>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0"/>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num>
  <w:num w:numId="67">
    <w:abstractNumId w:val="3"/>
  </w:num>
  <w:num w:numId="68">
    <w:abstractNumId w:val="85"/>
  </w:num>
  <w:num w:numId="69">
    <w:abstractNumId w:val="4"/>
  </w:num>
  <w:num w:numId="70">
    <w:abstractNumId w:val="73"/>
  </w:num>
  <w:num w:numId="71">
    <w:abstractNumId w:val="5"/>
  </w:num>
  <w:num w:numId="72">
    <w:abstractNumId w:val="25"/>
  </w:num>
  <w:num w:numId="73">
    <w:abstractNumId w:val="84"/>
  </w:num>
  <w:num w:numId="74">
    <w:abstractNumId w:val="87"/>
  </w:num>
  <w:num w:numId="75">
    <w:abstractNumId w:val="60"/>
  </w:num>
  <w:num w:numId="76">
    <w:abstractNumId w:val="68"/>
  </w:num>
  <w:num w:numId="77">
    <w:abstractNumId w:val="70"/>
  </w:num>
  <w:num w:numId="78">
    <w:abstractNumId w:val="66"/>
  </w:num>
  <w:num w:numId="79">
    <w:abstractNumId w:val="22"/>
  </w:num>
  <w:num w:numId="80">
    <w:abstractNumId w:val="86"/>
  </w:num>
  <w:num w:numId="81">
    <w:abstractNumId w:val="83"/>
  </w:num>
  <w:num w:numId="82">
    <w:abstractNumId w:val="47"/>
  </w:num>
  <w:num w:numId="83">
    <w:abstractNumId w:val="79"/>
  </w:num>
  <w:num w:numId="84">
    <w:abstractNumId w:val="10"/>
  </w:num>
  <w:num w:numId="85">
    <w:abstractNumId w:val="45"/>
  </w:num>
  <w:num w:numId="86">
    <w:abstractNumId w:val="75"/>
  </w:num>
  <w:num w:numId="87">
    <w:abstractNumId w:val="32"/>
  </w:num>
  <w:num w:numId="88">
    <w:abstractNumId w:val="6"/>
  </w:num>
  <w:num w:numId="89">
    <w:abstractNumId w:val="88"/>
  </w:num>
  <w:num w:numId="90">
    <w:abstractNumId w:val="8"/>
  </w:num>
  <w:num w:numId="91">
    <w:abstractNumId w:val="20"/>
  </w:num>
  <w:num w:numId="92">
    <w:abstractNumId w:val="62"/>
  </w:num>
  <w:num w:numId="93">
    <w:abstractNumId w:val="51"/>
  </w:num>
  <w:num w:numId="94">
    <w:abstractNumId w:val="54"/>
  </w:num>
  <w:num w:numId="95">
    <w:abstractNumId w:val="57"/>
  </w:num>
  <w:num w:numId="96">
    <w:abstractNumId w:val="54"/>
  </w:num>
  <w:num w:numId="97">
    <w:abstractNumId w:val="54"/>
  </w:num>
  <w:num w:numId="98">
    <w:abstractNumId w:val="5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EC"/>
    <w:rsid w:val="00022665"/>
    <w:rsid w:val="00023302"/>
    <w:rsid w:val="000241FD"/>
    <w:rsid w:val="000322A9"/>
    <w:rsid w:val="00047EAF"/>
    <w:rsid w:val="0005520C"/>
    <w:rsid w:val="00056D7A"/>
    <w:rsid w:val="00056D8F"/>
    <w:rsid w:val="0006520F"/>
    <w:rsid w:val="00072DC0"/>
    <w:rsid w:val="00073ECB"/>
    <w:rsid w:val="00081F61"/>
    <w:rsid w:val="00085332"/>
    <w:rsid w:val="00092CB4"/>
    <w:rsid w:val="000939B1"/>
    <w:rsid w:val="00096EC6"/>
    <w:rsid w:val="000A7570"/>
    <w:rsid w:val="000A7F74"/>
    <w:rsid w:val="000B08D6"/>
    <w:rsid w:val="000B3249"/>
    <w:rsid w:val="000B5399"/>
    <w:rsid w:val="000C1129"/>
    <w:rsid w:val="000C37BA"/>
    <w:rsid w:val="000C3BF1"/>
    <w:rsid w:val="000C3C46"/>
    <w:rsid w:val="000C4D8C"/>
    <w:rsid w:val="000C6BE8"/>
    <w:rsid w:val="000D5A19"/>
    <w:rsid w:val="000D650F"/>
    <w:rsid w:val="000E03C9"/>
    <w:rsid w:val="000E476F"/>
    <w:rsid w:val="000F4248"/>
    <w:rsid w:val="000F5D24"/>
    <w:rsid w:val="000F73AF"/>
    <w:rsid w:val="00105C49"/>
    <w:rsid w:val="00105D85"/>
    <w:rsid w:val="0011423F"/>
    <w:rsid w:val="00116D76"/>
    <w:rsid w:val="00122F18"/>
    <w:rsid w:val="00126571"/>
    <w:rsid w:val="00132A80"/>
    <w:rsid w:val="0014304B"/>
    <w:rsid w:val="00153D9A"/>
    <w:rsid w:val="00160B80"/>
    <w:rsid w:val="00167A52"/>
    <w:rsid w:val="001712B7"/>
    <w:rsid w:val="00172876"/>
    <w:rsid w:val="0017289B"/>
    <w:rsid w:val="00173134"/>
    <w:rsid w:val="00174A6E"/>
    <w:rsid w:val="00175091"/>
    <w:rsid w:val="00182E2B"/>
    <w:rsid w:val="00191375"/>
    <w:rsid w:val="00196CC9"/>
    <w:rsid w:val="00197835"/>
    <w:rsid w:val="001A5476"/>
    <w:rsid w:val="001B3610"/>
    <w:rsid w:val="001C1D9E"/>
    <w:rsid w:val="001D3F1E"/>
    <w:rsid w:val="001E28FF"/>
    <w:rsid w:val="001F2D23"/>
    <w:rsid w:val="001F6ACC"/>
    <w:rsid w:val="0020384F"/>
    <w:rsid w:val="00205B74"/>
    <w:rsid w:val="00206336"/>
    <w:rsid w:val="002075F9"/>
    <w:rsid w:val="00212C3A"/>
    <w:rsid w:val="00220359"/>
    <w:rsid w:val="00221499"/>
    <w:rsid w:val="0023115A"/>
    <w:rsid w:val="00233434"/>
    <w:rsid w:val="00237819"/>
    <w:rsid w:val="0024032F"/>
    <w:rsid w:val="0024345C"/>
    <w:rsid w:val="00252CA3"/>
    <w:rsid w:val="00253975"/>
    <w:rsid w:val="00254822"/>
    <w:rsid w:val="00257BA9"/>
    <w:rsid w:val="00265347"/>
    <w:rsid w:val="00266801"/>
    <w:rsid w:val="00272A2D"/>
    <w:rsid w:val="00274C6F"/>
    <w:rsid w:val="00275909"/>
    <w:rsid w:val="00276094"/>
    <w:rsid w:val="002764C7"/>
    <w:rsid w:val="00280769"/>
    <w:rsid w:val="00281D3E"/>
    <w:rsid w:val="0028694A"/>
    <w:rsid w:val="0029371C"/>
    <w:rsid w:val="002937EF"/>
    <w:rsid w:val="00293E54"/>
    <w:rsid w:val="002957AA"/>
    <w:rsid w:val="00296C87"/>
    <w:rsid w:val="002A4E0A"/>
    <w:rsid w:val="002A7A7C"/>
    <w:rsid w:val="002C6B26"/>
    <w:rsid w:val="002D2D46"/>
    <w:rsid w:val="002D4609"/>
    <w:rsid w:val="002D4D3F"/>
    <w:rsid w:val="002D6219"/>
    <w:rsid w:val="002E3733"/>
    <w:rsid w:val="002F2977"/>
    <w:rsid w:val="002F31CE"/>
    <w:rsid w:val="00301836"/>
    <w:rsid w:val="00302C4A"/>
    <w:rsid w:val="00305A23"/>
    <w:rsid w:val="0031509B"/>
    <w:rsid w:val="003159B4"/>
    <w:rsid w:val="00331E67"/>
    <w:rsid w:val="003336CE"/>
    <w:rsid w:val="00334994"/>
    <w:rsid w:val="003423B1"/>
    <w:rsid w:val="00343A45"/>
    <w:rsid w:val="00346CE9"/>
    <w:rsid w:val="00351EE4"/>
    <w:rsid w:val="00353742"/>
    <w:rsid w:val="00360FF3"/>
    <w:rsid w:val="0037311F"/>
    <w:rsid w:val="00381B48"/>
    <w:rsid w:val="0038563B"/>
    <w:rsid w:val="0038655F"/>
    <w:rsid w:val="0038672C"/>
    <w:rsid w:val="0038788C"/>
    <w:rsid w:val="00392741"/>
    <w:rsid w:val="00396741"/>
    <w:rsid w:val="003A6212"/>
    <w:rsid w:val="003B4F68"/>
    <w:rsid w:val="003C1586"/>
    <w:rsid w:val="003D2727"/>
    <w:rsid w:val="003D477A"/>
    <w:rsid w:val="003E1175"/>
    <w:rsid w:val="003F2D7C"/>
    <w:rsid w:val="003F36BF"/>
    <w:rsid w:val="003F44B0"/>
    <w:rsid w:val="00400534"/>
    <w:rsid w:val="00401D45"/>
    <w:rsid w:val="00407707"/>
    <w:rsid w:val="00417B89"/>
    <w:rsid w:val="004209A2"/>
    <w:rsid w:val="00433169"/>
    <w:rsid w:val="004516A2"/>
    <w:rsid w:val="0045338E"/>
    <w:rsid w:val="004550B1"/>
    <w:rsid w:val="00456934"/>
    <w:rsid w:val="004579DA"/>
    <w:rsid w:val="00461116"/>
    <w:rsid w:val="00461642"/>
    <w:rsid w:val="00465682"/>
    <w:rsid w:val="004656ED"/>
    <w:rsid w:val="00474590"/>
    <w:rsid w:val="00475997"/>
    <w:rsid w:val="0047686E"/>
    <w:rsid w:val="0048024A"/>
    <w:rsid w:val="00480364"/>
    <w:rsid w:val="00482B36"/>
    <w:rsid w:val="00483893"/>
    <w:rsid w:val="004850ED"/>
    <w:rsid w:val="0049379E"/>
    <w:rsid w:val="004A5A71"/>
    <w:rsid w:val="004B1985"/>
    <w:rsid w:val="004B19F0"/>
    <w:rsid w:val="004B654E"/>
    <w:rsid w:val="004C4522"/>
    <w:rsid w:val="004C51EE"/>
    <w:rsid w:val="004C61BD"/>
    <w:rsid w:val="004D37AF"/>
    <w:rsid w:val="004D64E5"/>
    <w:rsid w:val="004E3612"/>
    <w:rsid w:val="004E3613"/>
    <w:rsid w:val="004F05F8"/>
    <w:rsid w:val="004F17A8"/>
    <w:rsid w:val="004F335C"/>
    <w:rsid w:val="004F34A3"/>
    <w:rsid w:val="004F5E18"/>
    <w:rsid w:val="00501318"/>
    <w:rsid w:val="0050650D"/>
    <w:rsid w:val="005068EA"/>
    <w:rsid w:val="00512243"/>
    <w:rsid w:val="00512945"/>
    <w:rsid w:val="00513AE8"/>
    <w:rsid w:val="00513CAC"/>
    <w:rsid w:val="00517AFD"/>
    <w:rsid w:val="00520692"/>
    <w:rsid w:val="005226CF"/>
    <w:rsid w:val="00524570"/>
    <w:rsid w:val="005248A6"/>
    <w:rsid w:val="00533032"/>
    <w:rsid w:val="00540D71"/>
    <w:rsid w:val="00560C0B"/>
    <w:rsid w:val="00563543"/>
    <w:rsid w:val="005734E6"/>
    <w:rsid w:val="005736E4"/>
    <w:rsid w:val="00577C44"/>
    <w:rsid w:val="00582BBA"/>
    <w:rsid w:val="0058347F"/>
    <w:rsid w:val="00583A22"/>
    <w:rsid w:val="00585B84"/>
    <w:rsid w:val="005860D9"/>
    <w:rsid w:val="005903BD"/>
    <w:rsid w:val="005955FE"/>
    <w:rsid w:val="005A52CC"/>
    <w:rsid w:val="005A57C9"/>
    <w:rsid w:val="005A6856"/>
    <w:rsid w:val="005B736E"/>
    <w:rsid w:val="005C06E3"/>
    <w:rsid w:val="005E4BE7"/>
    <w:rsid w:val="005E65B9"/>
    <w:rsid w:val="005F0121"/>
    <w:rsid w:val="005F07B6"/>
    <w:rsid w:val="00603382"/>
    <w:rsid w:val="00605A12"/>
    <w:rsid w:val="00605B4F"/>
    <w:rsid w:val="00606684"/>
    <w:rsid w:val="006072C9"/>
    <w:rsid w:val="00612A09"/>
    <w:rsid w:val="00613556"/>
    <w:rsid w:val="00613960"/>
    <w:rsid w:val="00620C78"/>
    <w:rsid w:val="00621E3F"/>
    <w:rsid w:val="00624AB8"/>
    <w:rsid w:val="00624DEA"/>
    <w:rsid w:val="00625FFE"/>
    <w:rsid w:val="00627CE4"/>
    <w:rsid w:val="006310F7"/>
    <w:rsid w:val="006311A8"/>
    <w:rsid w:val="006325C5"/>
    <w:rsid w:val="006507BA"/>
    <w:rsid w:val="006510C2"/>
    <w:rsid w:val="00655E06"/>
    <w:rsid w:val="006712BB"/>
    <w:rsid w:val="00671A01"/>
    <w:rsid w:val="00673312"/>
    <w:rsid w:val="00677526"/>
    <w:rsid w:val="00677EDA"/>
    <w:rsid w:val="00684246"/>
    <w:rsid w:val="00690D82"/>
    <w:rsid w:val="006927BC"/>
    <w:rsid w:val="00696459"/>
    <w:rsid w:val="006A31E3"/>
    <w:rsid w:val="006A3620"/>
    <w:rsid w:val="006A390C"/>
    <w:rsid w:val="006B2A55"/>
    <w:rsid w:val="006B4C20"/>
    <w:rsid w:val="006B587A"/>
    <w:rsid w:val="006C249A"/>
    <w:rsid w:val="006C29E9"/>
    <w:rsid w:val="006D140F"/>
    <w:rsid w:val="006E0A3E"/>
    <w:rsid w:val="006E5437"/>
    <w:rsid w:val="006E58A0"/>
    <w:rsid w:val="006F2CD8"/>
    <w:rsid w:val="006F300D"/>
    <w:rsid w:val="006F49A8"/>
    <w:rsid w:val="006F5FED"/>
    <w:rsid w:val="0070377B"/>
    <w:rsid w:val="00703FFC"/>
    <w:rsid w:val="00706DA0"/>
    <w:rsid w:val="0071446D"/>
    <w:rsid w:val="00723FF7"/>
    <w:rsid w:val="0072525A"/>
    <w:rsid w:val="007279EC"/>
    <w:rsid w:val="00732F26"/>
    <w:rsid w:val="007377E8"/>
    <w:rsid w:val="00742E3B"/>
    <w:rsid w:val="007463E8"/>
    <w:rsid w:val="00747844"/>
    <w:rsid w:val="00751D40"/>
    <w:rsid w:val="0075675C"/>
    <w:rsid w:val="00760A16"/>
    <w:rsid w:val="00763D55"/>
    <w:rsid w:val="007648D5"/>
    <w:rsid w:val="0078359B"/>
    <w:rsid w:val="00786BB1"/>
    <w:rsid w:val="00787382"/>
    <w:rsid w:val="0079215F"/>
    <w:rsid w:val="00792DB0"/>
    <w:rsid w:val="007A2C56"/>
    <w:rsid w:val="007A4421"/>
    <w:rsid w:val="007A7923"/>
    <w:rsid w:val="007B34A2"/>
    <w:rsid w:val="007B4C55"/>
    <w:rsid w:val="007B6272"/>
    <w:rsid w:val="007B641E"/>
    <w:rsid w:val="007B7A8C"/>
    <w:rsid w:val="007C37D0"/>
    <w:rsid w:val="007C489A"/>
    <w:rsid w:val="007C686F"/>
    <w:rsid w:val="007D5DB1"/>
    <w:rsid w:val="007D6956"/>
    <w:rsid w:val="007E328A"/>
    <w:rsid w:val="007E3376"/>
    <w:rsid w:val="007E58D2"/>
    <w:rsid w:val="007F0034"/>
    <w:rsid w:val="007F09E4"/>
    <w:rsid w:val="007F31C5"/>
    <w:rsid w:val="007F324E"/>
    <w:rsid w:val="007F33D5"/>
    <w:rsid w:val="007F435B"/>
    <w:rsid w:val="008065E0"/>
    <w:rsid w:val="00811059"/>
    <w:rsid w:val="00812E14"/>
    <w:rsid w:val="00815EEB"/>
    <w:rsid w:val="00826068"/>
    <w:rsid w:val="008316C5"/>
    <w:rsid w:val="00840895"/>
    <w:rsid w:val="00850EA5"/>
    <w:rsid w:val="00851BBB"/>
    <w:rsid w:val="008527E1"/>
    <w:rsid w:val="00861871"/>
    <w:rsid w:val="00862147"/>
    <w:rsid w:val="00863D94"/>
    <w:rsid w:val="00877171"/>
    <w:rsid w:val="00882E00"/>
    <w:rsid w:val="008859A0"/>
    <w:rsid w:val="0088615E"/>
    <w:rsid w:val="00891821"/>
    <w:rsid w:val="008A1541"/>
    <w:rsid w:val="008A235E"/>
    <w:rsid w:val="008B05F0"/>
    <w:rsid w:val="008B51F1"/>
    <w:rsid w:val="008B7C0D"/>
    <w:rsid w:val="008C21CF"/>
    <w:rsid w:val="008C3CCD"/>
    <w:rsid w:val="008C3FCE"/>
    <w:rsid w:val="008C5A94"/>
    <w:rsid w:val="008D1E3F"/>
    <w:rsid w:val="008D5380"/>
    <w:rsid w:val="008D5D79"/>
    <w:rsid w:val="008D62B3"/>
    <w:rsid w:val="008E12E8"/>
    <w:rsid w:val="008E4F76"/>
    <w:rsid w:val="008E50DE"/>
    <w:rsid w:val="008F37A7"/>
    <w:rsid w:val="008F603D"/>
    <w:rsid w:val="008F7D2F"/>
    <w:rsid w:val="00912A88"/>
    <w:rsid w:val="009228A7"/>
    <w:rsid w:val="0093663F"/>
    <w:rsid w:val="0094299F"/>
    <w:rsid w:val="00943F34"/>
    <w:rsid w:val="00950E68"/>
    <w:rsid w:val="00962871"/>
    <w:rsid w:val="0096699E"/>
    <w:rsid w:val="0097410F"/>
    <w:rsid w:val="00976F7F"/>
    <w:rsid w:val="009837CA"/>
    <w:rsid w:val="00986048"/>
    <w:rsid w:val="0099132D"/>
    <w:rsid w:val="00993F34"/>
    <w:rsid w:val="00994F61"/>
    <w:rsid w:val="0099570B"/>
    <w:rsid w:val="0099736C"/>
    <w:rsid w:val="00997AEA"/>
    <w:rsid w:val="009A1962"/>
    <w:rsid w:val="009B2430"/>
    <w:rsid w:val="009B6C5A"/>
    <w:rsid w:val="009B76FD"/>
    <w:rsid w:val="009C02B5"/>
    <w:rsid w:val="009C23C3"/>
    <w:rsid w:val="009C5368"/>
    <w:rsid w:val="009D2C6D"/>
    <w:rsid w:val="009D7377"/>
    <w:rsid w:val="009E166A"/>
    <w:rsid w:val="009E69E8"/>
    <w:rsid w:val="009F0587"/>
    <w:rsid w:val="009F2B81"/>
    <w:rsid w:val="00A03026"/>
    <w:rsid w:val="00A06EC2"/>
    <w:rsid w:val="00A10881"/>
    <w:rsid w:val="00A13248"/>
    <w:rsid w:val="00A135C5"/>
    <w:rsid w:val="00A13F2D"/>
    <w:rsid w:val="00A16EB4"/>
    <w:rsid w:val="00A268DC"/>
    <w:rsid w:val="00A3657A"/>
    <w:rsid w:val="00A40497"/>
    <w:rsid w:val="00A439DA"/>
    <w:rsid w:val="00A45B1A"/>
    <w:rsid w:val="00A5019D"/>
    <w:rsid w:val="00A50F60"/>
    <w:rsid w:val="00A60840"/>
    <w:rsid w:val="00A6286E"/>
    <w:rsid w:val="00A65F66"/>
    <w:rsid w:val="00A66BF7"/>
    <w:rsid w:val="00A67D41"/>
    <w:rsid w:val="00A72405"/>
    <w:rsid w:val="00A73773"/>
    <w:rsid w:val="00A8019B"/>
    <w:rsid w:val="00A81A99"/>
    <w:rsid w:val="00A87212"/>
    <w:rsid w:val="00A93D4D"/>
    <w:rsid w:val="00A93EE3"/>
    <w:rsid w:val="00AA1D61"/>
    <w:rsid w:val="00AA296E"/>
    <w:rsid w:val="00AA5E8F"/>
    <w:rsid w:val="00AA7E48"/>
    <w:rsid w:val="00AB0C55"/>
    <w:rsid w:val="00AB2D63"/>
    <w:rsid w:val="00AB60D6"/>
    <w:rsid w:val="00AC38B3"/>
    <w:rsid w:val="00AE1455"/>
    <w:rsid w:val="00AE66A0"/>
    <w:rsid w:val="00AE77A7"/>
    <w:rsid w:val="00AF181B"/>
    <w:rsid w:val="00AF2D59"/>
    <w:rsid w:val="00AF53B0"/>
    <w:rsid w:val="00AF53F1"/>
    <w:rsid w:val="00AF7065"/>
    <w:rsid w:val="00AF7804"/>
    <w:rsid w:val="00B0395F"/>
    <w:rsid w:val="00B05519"/>
    <w:rsid w:val="00B07591"/>
    <w:rsid w:val="00B102CE"/>
    <w:rsid w:val="00B110AB"/>
    <w:rsid w:val="00B12267"/>
    <w:rsid w:val="00B132A4"/>
    <w:rsid w:val="00B133A1"/>
    <w:rsid w:val="00B13CA0"/>
    <w:rsid w:val="00B158CA"/>
    <w:rsid w:val="00B210F9"/>
    <w:rsid w:val="00B23F47"/>
    <w:rsid w:val="00B3750B"/>
    <w:rsid w:val="00B51A1A"/>
    <w:rsid w:val="00B522EA"/>
    <w:rsid w:val="00B53A8A"/>
    <w:rsid w:val="00B55E41"/>
    <w:rsid w:val="00B62C44"/>
    <w:rsid w:val="00B62C69"/>
    <w:rsid w:val="00B7039E"/>
    <w:rsid w:val="00B7082A"/>
    <w:rsid w:val="00B73114"/>
    <w:rsid w:val="00B74561"/>
    <w:rsid w:val="00B82B12"/>
    <w:rsid w:val="00B8451E"/>
    <w:rsid w:val="00B90656"/>
    <w:rsid w:val="00BA09D1"/>
    <w:rsid w:val="00BA32EF"/>
    <w:rsid w:val="00BA3383"/>
    <w:rsid w:val="00BA507C"/>
    <w:rsid w:val="00BA5CB5"/>
    <w:rsid w:val="00BB51FB"/>
    <w:rsid w:val="00BB643C"/>
    <w:rsid w:val="00BC4F7F"/>
    <w:rsid w:val="00BD0BE3"/>
    <w:rsid w:val="00BD609E"/>
    <w:rsid w:val="00BD64FA"/>
    <w:rsid w:val="00BD721C"/>
    <w:rsid w:val="00BE18E5"/>
    <w:rsid w:val="00BE29FD"/>
    <w:rsid w:val="00BE3FC4"/>
    <w:rsid w:val="00BE7932"/>
    <w:rsid w:val="00BE7CEC"/>
    <w:rsid w:val="00BF387A"/>
    <w:rsid w:val="00BF6397"/>
    <w:rsid w:val="00BF6ADA"/>
    <w:rsid w:val="00C043AE"/>
    <w:rsid w:val="00C06B08"/>
    <w:rsid w:val="00C25BF1"/>
    <w:rsid w:val="00C274E9"/>
    <w:rsid w:val="00C279D3"/>
    <w:rsid w:val="00C36115"/>
    <w:rsid w:val="00C37CE7"/>
    <w:rsid w:val="00C405D4"/>
    <w:rsid w:val="00C40FBA"/>
    <w:rsid w:val="00C41D4F"/>
    <w:rsid w:val="00C47F3C"/>
    <w:rsid w:val="00C70A47"/>
    <w:rsid w:val="00C71541"/>
    <w:rsid w:val="00C72ED5"/>
    <w:rsid w:val="00C76011"/>
    <w:rsid w:val="00C85E5E"/>
    <w:rsid w:val="00C862D2"/>
    <w:rsid w:val="00C913C1"/>
    <w:rsid w:val="00C952C6"/>
    <w:rsid w:val="00C96D01"/>
    <w:rsid w:val="00CA0094"/>
    <w:rsid w:val="00CA213E"/>
    <w:rsid w:val="00CA21C7"/>
    <w:rsid w:val="00CA3368"/>
    <w:rsid w:val="00CC005D"/>
    <w:rsid w:val="00CD09E7"/>
    <w:rsid w:val="00CD1101"/>
    <w:rsid w:val="00CD180E"/>
    <w:rsid w:val="00CD470A"/>
    <w:rsid w:val="00CE5B6D"/>
    <w:rsid w:val="00CF1719"/>
    <w:rsid w:val="00CF1998"/>
    <w:rsid w:val="00D01087"/>
    <w:rsid w:val="00D01A9B"/>
    <w:rsid w:val="00D046DA"/>
    <w:rsid w:val="00D047A3"/>
    <w:rsid w:val="00D04BD7"/>
    <w:rsid w:val="00D05D1A"/>
    <w:rsid w:val="00D105DB"/>
    <w:rsid w:val="00D17BA6"/>
    <w:rsid w:val="00D21A91"/>
    <w:rsid w:val="00D248CD"/>
    <w:rsid w:val="00D24CB7"/>
    <w:rsid w:val="00D402A5"/>
    <w:rsid w:val="00D42218"/>
    <w:rsid w:val="00D42489"/>
    <w:rsid w:val="00D437F8"/>
    <w:rsid w:val="00D43D0B"/>
    <w:rsid w:val="00D553B0"/>
    <w:rsid w:val="00D61EE8"/>
    <w:rsid w:val="00D63AFB"/>
    <w:rsid w:val="00D646DE"/>
    <w:rsid w:val="00D73763"/>
    <w:rsid w:val="00D76DB7"/>
    <w:rsid w:val="00D8232D"/>
    <w:rsid w:val="00D82536"/>
    <w:rsid w:val="00D855F0"/>
    <w:rsid w:val="00D85EDD"/>
    <w:rsid w:val="00D91BE2"/>
    <w:rsid w:val="00D96DDE"/>
    <w:rsid w:val="00D97279"/>
    <w:rsid w:val="00DA5F28"/>
    <w:rsid w:val="00DA65F1"/>
    <w:rsid w:val="00DC0013"/>
    <w:rsid w:val="00DC366E"/>
    <w:rsid w:val="00DC7EDF"/>
    <w:rsid w:val="00DD0529"/>
    <w:rsid w:val="00DD5762"/>
    <w:rsid w:val="00DE0226"/>
    <w:rsid w:val="00DE64DB"/>
    <w:rsid w:val="00E0280E"/>
    <w:rsid w:val="00E03C24"/>
    <w:rsid w:val="00E10B6B"/>
    <w:rsid w:val="00E11502"/>
    <w:rsid w:val="00E14046"/>
    <w:rsid w:val="00E27395"/>
    <w:rsid w:val="00E341B8"/>
    <w:rsid w:val="00E34B03"/>
    <w:rsid w:val="00E47D01"/>
    <w:rsid w:val="00E55B3D"/>
    <w:rsid w:val="00E6228F"/>
    <w:rsid w:val="00E65063"/>
    <w:rsid w:val="00E65209"/>
    <w:rsid w:val="00E656FE"/>
    <w:rsid w:val="00E706D8"/>
    <w:rsid w:val="00E73168"/>
    <w:rsid w:val="00E83BD9"/>
    <w:rsid w:val="00E84147"/>
    <w:rsid w:val="00E87F56"/>
    <w:rsid w:val="00E91D15"/>
    <w:rsid w:val="00EA1E10"/>
    <w:rsid w:val="00EB5ED2"/>
    <w:rsid w:val="00EC5DEE"/>
    <w:rsid w:val="00EC68D6"/>
    <w:rsid w:val="00ED643F"/>
    <w:rsid w:val="00EE774F"/>
    <w:rsid w:val="00F036F1"/>
    <w:rsid w:val="00F046DD"/>
    <w:rsid w:val="00F101D7"/>
    <w:rsid w:val="00F10D94"/>
    <w:rsid w:val="00F11269"/>
    <w:rsid w:val="00F207CC"/>
    <w:rsid w:val="00F221DB"/>
    <w:rsid w:val="00F250EA"/>
    <w:rsid w:val="00F25852"/>
    <w:rsid w:val="00F2796B"/>
    <w:rsid w:val="00F331C7"/>
    <w:rsid w:val="00F363CC"/>
    <w:rsid w:val="00F36D1F"/>
    <w:rsid w:val="00F37BEC"/>
    <w:rsid w:val="00F4256F"/>
    <w:rsid w:val="00F4427E"/>
    <w:rsid w:val="00F46C9D"/>
    <w:rsid w:val="00F47F12"/>
    <w:rsid w:val="00F50B8B"/>
    <w:rsid w:val="00F51FD8"/>
    <w:rsid w:val="00F520D2"/>
    <w:rsid w:val="00F577CF"/>
    <w:rsid w:val="00F6021B"/>
    <w:rsid w:val="00F62849"/>
    <w:rsid w:val="00F66DB0"/>
    <w:rsid w:val="00F6759E"/>
    <w:rsid w:val="00F67693"/>
    <w:rsid w:val="00F8189E"/>
    <w:rsid w:val="00F87CCE"/>
    <w:rsid w:val="00F90475"/>
    <w:rsid w:val="00F94ACD"/>
    <w:rsid w:val="00F96A72"/>
    <w:rsid w:val="00FB232F"/>
    <w:rsid w:val="00FB5A5B"/>
    <w:rsid w:val="00FC5425"/>
    <w:rsid w:val="00FC5910"/>
    <w:rsid w:val="00FC799D"/>
    <w:rsid w:val="00FD1A7A"/>
    <w:rsid w:val="00FD53CC"/>
    <w:rsid w:val="00FD76AD"/>
    <w:rsid w:val="00FE068D"/>
    <w:rsid w:val="00FE2748"/>
    <w:rsid w:val="00FE7A14"/>
    <w:rsid w:val="00FF2BAF"/>
    <w:rsid w:val="00FF58E5"/>
    <w:rsid w:val="00FF701B"/>
    <w:rsid w:val="01161604"/>
    <w:rsid w:val="0160402C"/>
    <w:rsid w:val="0198ADD4"/>
    <w:rsid w:val="01A98E9C"/>
    <w:rsid w:val="01D60456"/>
    <w:rsid w:val="0208CC89"/>
    <w:rsid w:val="02206A7F"/>
    <w:rsid w:val="02258779"/>
    <w:rsid w:val="03020A49"/>
    <w:rsid w:val="03023332"/>
    <w:rsid w:val="03643509"/>
    <w:rsid w:val="0396F39A"/>
    <w:rsid w:val="03D396B3"/>
    <w:rsid w:val="03E39848"/>
    <w:rsid w:val="044BA037"/>
    <w:rsid w:val="048262FD"/>
    <w:rsid w:val="04AB2FE0"/>
    <w:rsid w:val="04BC6250"/>
    <w:rsid w:val="057108F3"/>
    <w:rsid w:val="05B3F06D"/>
    <w:rsid w:val="05ECBB4B"/>
    <w:rsid w:val="068A4D6E"/>
    <w:rsid w:val="06E8443E"/>
    <w:rsid w:val="075AC188"/>
    <w:rsid w:val="078AB61C"/>
    <w:rsid w:val="07C889CE"/>
    <w:rsid w:val="07D3F1BA"/>
    <w:rsid w:val="08D9F1C2"/>
    <w:rsid w:val="0951EC4B"/>
    <w:rsid w:val="09993B4F"/>
    <w:rsid w:val="0A083691"/>
    <w:rsid w:val="0A46E0E3"/>
    <w:rsid w:val="0AC00F6C"/>
    <w:rsid w:val="0AD44616"/>
    <w:rsid w:val="0AF61FEC"/>
    <w:rsid w:val="0BE2B144"/>
    <w:rsid w:val="0C3E624D"/>
    <w:rsid w:val="0C42040A"/>
    <w:rsid w:val="0CB4ED56"/>
    <w:rsid w:val="0CC46C62"/>
    <w:rsid w:val="0CC4B502"/>
    <w:rsid w:val="0CC8803F"/>
    <w:rsid w:val="0D12505B"/>
    <w:rsid w:val="0D308D8C"/>
    <w:rsid w:val="0D48501F"/>
    <w:rsid w:val="0D49C96E"/>
    <w:rsid w:val="0DE0BBD2"/>
    <w:rsid w:val="0DEB4604"/>
    <w:rsid w:val="0E2D441D"/>
    <w:rsid w:val="0E3FADE4"/>
    <w:rsid w:val="0E4CCCDF"/>
    <w:rsid w:val="0EA80640"/>
    <w:rsid w:val="0EB220A5"/>
    <w:rsid w:val="0FE9B931"/>
    <w:rsid w:val="10396BE0"/>
    <w:rsid w:val="104271CF"/>
    <w:rsid w:val="10B2AB0F"/>
    <w:rsid w:val="11592E1B"/>
    <w:rsid w:val="11696499"/>
    <w:rsid w:val="1173A5CF"/>
    <w:rsid w:val="117AFCFD"/>
    <w:rsid w:val="11E850F1"/>
    <w:rsid w:val="1266E25D"/>
    <w:rsid w:val="12816269"/>
    <w:rsid w:val="131860F5"/>
    <w:rsid w:val="13E9C207"/>
    <w:rsid w:val="1477B213"/>
    <w:rsid w:val="149CBBF0"/>
    <w:rsid w:val="14ED0B77"/>
    <w:rsid w:val="15203CB1"/>
    <w:rsid w:val="1549C902"/>
    <w:rsid w:val="15826B3A"/>
    <w:rsid w:val="1617AC3C"/>
    <w:rsid w:val="167ADB44"/>
    <w:rsid w:val="170E44E4"/>
    <w:rsid w:val="172D1514"/>
    <w:rsid w:val="17452EE8"/>
    <w:rsid w:val="1814BC9C"/>
    <w:rsid w:val="18418A5E"/>
    <w:rsid w:val="192B7281"/>
    <w:rsid w:val="19AAE289"/>
    <w:rsid w:val="1A23E6F0"/>
    <w:rsid w:val="1A73E4A2"/>
    <w:rsid w:val="1AF79B6F"/>
    <w:rsid w:val="1B564379"/>
    <w:rsid w:val="1B8E34BA"/>
    <w:rsid w:val="1B918DF0"/>
    <w:rsid w:val="1B94FC6C"/>
    <w:rsid w:val="1C475243"/>
    <w:rsid w:val="1C740E3F"/>
    <w:rsid w:val="1CFE1407"/>
    <w:rsid w:val="1D4834FA"/>
    <w:rsid w:val="1E488753"/>
    <w:rsid w:val="1EA341AC"/>
    <w:rsid w:val="1F2C231C"/>
    <w:rsid w:val="1F56A511"/>
    <w:rsid w:val="201575B8"/>
    <w:rsid w:val="204C8307"/>
    <w:rsid w:val="20A6FCE9"/>
    <w:rsid w:val="21025A1B"/>
    <w:rsid w:val="2199D120"/>
    <w:rsid w:val="21E4F5A8"/>
    <w:rsid w:val="21EBF716"/>
    <w:rsid w:val="220053AC"/>
    <w:rsid w:val="220BB733"/>
    <w:rsid w:val="2268603E"/>
    <w:rsid w:val="230C9E4F"/>
    <w:rsid w:val="2377B0AD"/>
    <w:rsid w:val="23C7EC67"/>
    <w:rsid w:val="23D8F00D"/>
    <w:rsid w:val="245652E5"/>
    <w:rsid w:val="24768E8C"/>
    <w:rsid w:val="24A65B2F"/>
    <w:rsid w:val="24D12727"/>
    <w:rsid w:val="25B762F5"/>
    <w:rsid w:val="25B7DD17"/>
    <w:rsid w:val="25FA58CD"/>
    <w:rsid w:val="264BF39F"/>
    <w:rsid w:val="26886282"/>
    <w:rsid w:val="26C1F74D"/>
    <w:rsid w:val="26F15242"/>
    <w:rsid w:val="272AEE97"/>
    <w:rsid w:val="27A3D791"/>
    <w:rsid w:val="27ADCF07"/>
    <w:rsid w:val="2823D9CF"/>
    <w:rsid w:val="289938B3"/>
    <w:rsid w:val="28B62BA0"/>
    <w:rsid w:val="2906C10D"/>
    <w:rsid w:val="2A2E6148"/>
    <w:rsid w:val="2AB8DB0B"/>
    <w:rsid w:val="2B31BA0C"/>
    <w:rsid w:val="2BB1052F"/>
    <w:rsid w:val="2BB99FB9"/>
    <w:rsid w:val="2C49FE75"/>
    <w:rsid w:val="2C716E53"/>
    <w:rsid w:val="2CB0B578"/>
    <w:rsid w:val="2D658B55"/>
    <w:rsid w:val="2DD4582B"/>
    <w:rsid w:val="2E93D332"/>
    <w:rsid w:val="2ED754AC"/>
    <w:rsid w:val="2ED86739"/>
    <w:rsid w:val="2F50A8B4"/>
    <w:rsid w:val="2F8E25C4"/>
    <w:rsid w:val="3075BA1E"/>
    <w:rsid w:val="309734FF"/>
    <w:rsid w:val="30B51591"/>
    <w:rsid w:val="3149CD0C"/>
    <w:rsid w:val="31587410"/>
    <w:rsid w:val="323B5540"/>
    <w:rsid w:val="325B325F"/>
    <w:rsid w:val="3292B546"/>
    <w:rsid w:val="32CCDA2C"/>
    <w:rsid w:val="33222A45"/>
    <w:rsid w:val="33284F05"/>
    <w:rsid w:val="334EDA9D"/>
    <w:rsid w:val="335AB185"/>
    <w:rsid w:val="34698411"/>
    <w:rsid w:val="34AB8647"/>
    <w:rsid w:val="34BE9439"/>
    <w:rsid w:val="3532C91B"/>
    <w:rsid w:val="35B04665"/>
    <w:rsid w:val="36D50C75"/>
    <w:rsid w:val="37613714"/>
    <w:rsid w:val="37A5D500"/>
    <w:rsid w:val="37AEDA50"/>
    <w:rsid w:val="37D08654"/>
    <w:rsid w:val="37EF7CE0"/>
    <w:rsid w:val="381C34BF"/>
    <w:rsid w:val="388DE2EE"/>
    <w:rsid w:val="38CAA1F8"/>
    <w:rsid w:val="38CAA753"/>
    <w:rsid w:val="38CFBCDA"/>
    <w:rsid w:val="38EAFD99"/>
    <w:rsid w:val="3993EC2B"/>
    <w:rsid w:val="39B4C3AA"/>
    <w:rsid w:val="3A2561ED"/>
    <w:rsid w:val="3A73B639"/>
    <w:rsid w:val="3A853FCF"/>
    <w:rsid w:val="3AAF67B5"/>
    <w:rsid w:val="3B3A2E35"/>
    <w:rsid w:val="3BA5C4F6"/>
    <w:rsid w:val="3C9D1A95"/>
    <w:rsid w:val="3CA6D244"/>
    <w:rsid w:val="3CDEA62F"/>
    <w:rsid w:val="3D772213"/>
    <w:rsid w:val="3DAAB383"/>
    <w:rsid w:val="3DAC3A91"/>
    <w:rsid w:val="3E381E92"/>
    <w:rsid w:val="3E429FF0"/>
    <w:rsid w:val="3F0C7401"/>
    <w:rsid w:val="3F753A7C"/>
    <w:rsid w:val="3FAED403"/>
    <w:rsid w:val="4045A01F"/>
    <w:rsid w:val="40A01545"/>
    <w:rsid w:val="4172E007"/>
    <w:rsid w:val="419D8005"/>
    <w:rsid w:val="41DD8977"/>
    <w:rsid w:val="41F285D8"/>
    <w:rsid w:val="4221E4FB"/>
    <w:rsid w:val="426D680B"/>
    <w:rsid w:val="428A9E3A"/>
    <w:rsid w:val="430C9090"/>
    <w:rsid w:val="4323D1C2"/>
    <w:rsid w:val="43A60FDF"/>
    <w:rsid w:val="43B118A4"/>
    <w:rsid w:val="444C92EB"/>
    <w:rsid w:val="4491C528"/>
    <w:rsid w:val="450463A0"/>
    <w:rsid w:val="45956131"/>
    <w:rsid w:val="45B1BF71"/>
    <w:rsid w:val="46E6D8A5"/>
    <w:rsid w:val="46F4C57D"/>
    <w:rsid w:val="4710AF66"/>
    <w:rsid w:val="4712A800"/>
    <w:rsid w:val="476F32BF"/>
    <w:rsid w:val="48473BDB"/>
    <w:rsid w:val="48D80F8D"/>
    <w:rsid w:val="4903FAC5"/>
    <w:rsid w:val="49C5244D"/>
    <w:rsid w:val="4A436090"/>
    <w:rsid w:val="4AE3EA69"/>
    <w:rsid w:val="4AE7633A"/>
    <w:rsid w:val="4B0A5876"/>
    <w:rsid w:val="4B11711B"/>
    <w:rsid w:val="4B413124"/>
    <w:rsid w:val="4C44B087"/>
    <w:rsid w:val="4CC2F847"/>
    <w:rsid w:val="4CD607E4"/>
    <w:rsid w:val="4CE0794A"/>
    <w:rsid w:val="4DFBD3B5"/>
    <w:rsid w:val="4E0558EF"/>
    <w:rsid w:val="4E29F791"/>
    <w:rsid w:val="4EA13149"/>
    <w:rsid w:val="4F1C8DAF"/>
    <w:rsid w:val="4F26037C"/>
    <w:rsid w:val="4F8664C6"/>
    <w:rsid w:val="4F99E593"/>
    <w:rsid w:val="50084F4F"/>
    <w:rsid w:val="5017FF68"/>
    <w:rsid w:val="51345653"/>
    <w:rsid w:val="51611D81"/>
    <w:rsid w:val="51C09679"/>
    <w:rsid w:val="51CF7A8A"/>
    <w:rsid w:val="520CDA41"/>
    <w:rsid w:val="52E7CA2A"/>
    <w:rsid w:val="53040F74"/>
    <w:rsid w:val="5379A4D6"/>
    <w:rsid w:val="53937DE7"/>
    <w:rsid w:val="53DEE6C0"/>
    <w:rsid w:val="540F8B84"/>
    <w:rsid w:val="548C3B77"/>
    <w:rsid w:val="54A48987"/>
    <w:rsid w:val="54D33396"/>
    <w:rsid w:val="54F16577"/>
    <w:rsid w:val="5506A3E7"/>
    <w:rsid w:val="5535DFE9"/>
    <w:rsid w:val="55996F24"/>
    <w:rsid w:val="55A9D993"/>
    <w:rsid w:val="55B9B967"/>
    <w:rsid w:val="55DB1AC9"/>
    <w:rsid w:val="56158A40"/>
    <w:rsid w:val="56A5B145"/>
    <w:rsid w:val="56B21C94"/>
    <w:rsid w:val="577DF67D"/>
    <w:rsid w:val="577FE423"/>
    <w:rsid w:val="57F3B2C9"/>
    <w:rsid w:val="58409537"/>
    <w:rsid w:val="585C382B"/>
    <w:rsid w:val="58A66147"/>
    <w:rsid w:val="590FA886"/>
    <w:rsid w:val="592F0F8F"/>
    <w:rsid w:val="59532151"/>
    <w:rsid w:val="59F6005B"/>
    <w:rsid w:val="5AC0BB47"/>
    <w:rsid w:val="5AC6C5BF"/>
    <w:rsid w:val="5B061B56"/>
    <w:rsid w:val="5B338A75"/>
    <w:rsid w:val="5C1779D2"/>
    <w:rsid w:val="5C77B6DB"/>
    <w:rsid w:val="5CE867DF"/>
    <w:rsid w:val="5D043F07"/>
    <w:rsid w:val="5D7ABFE5"/>
    <w:rsid w:val="5DA58562"/>
    <w:rsid w:val="5DA61D79"/>
    <w:rsid w:val="5DD5BF8A"/>
    <w:rsid w:val="5EB4E0C5"/>
    <w:rsid w:val="5F057430"/>
    <w:rsid w:val="604FF76F"/>
    <w:rsid w:val="6059D0F0"/>
    <w:rsid w:val="60A089B5"/>
    <w:rsid w:val="60A32FC0"/>
    <w:rsid w:val="6100615F"/>
    <w:rsid w:val="61120C70"/>
    <w:rsid w:val="614013A6"/>
    <w:rsid w:val="619C121F"/>
    <w:rsid w:val="6248966E"/>
    <w:rsid w:val="62A15A61"/>
    <w:rsid w:val="632DB05B"/>
    <w:rsid w:val="639757FA"/>
    <w:rsid w:val="6409107E"/>
    <w:rsid w:val="6477AA99"/>
    <w:rsid w:val="64C1E04F"/>
    <w:rsid w:val="65416DDA"/>
    <w:rsid w:val="65F4D43C"/>
    <w:rsid w:val="660A226D"/>
    <w:rsid w:val="660C9AD8"/>
    <w:rsid w:val="663F3B2E"/>
    <w:rsid w:val="67AE681C"/>
    <w:rsid w:val="6822AF79"/>
    <w:rsid w:val="68C6D1EB"/>
    <w:rsid w:val="68CF1266"/>
    <w:rsid w:val="694E4341"/>
    <w:rsid w:val="69600939"/>
    <w:rsid w:val="6A0E04BC"/>
    <w:rsid w:val="6A76AB56"/>
    <w:rsid w:val="6B21B83F"/>
    <w:rsid w:val="6B68FCBF"/>
    <w:rsid w:val="6C3020FB"/>
    <w:rsid w:val="6CA588B8"/>
    <w:rsid w:val="6CCA53C9"/>
    <w:rsid w:val="6CCF7D8A"/>
    <w:rsid w:val="6D6C89E7"/>
    <w:rsid w:val="6D770C4C"/>
    <w:rsid w:val="6D878F44"/>
    <w:rsid w:val="6DB8B582"/>
    <w:rsid w:val="6E17D3FB"/>
    <w:rsid w:val="6EA684D8"/>
    <w:rsid w:val="6F558B4D"/>
    <w:rsid w:val="6FD7AEB0"/>
    <w:rsid w:val="7135730B"/>
    <w:rsid w:val="717FAD3F"/>
    <w:rsid w:val="71BC419C"/>
    <w:rsid w:val="7211BA18"/>
    <w:rsid w:val="72959A14"/>
    <w:rsid w:val="72B5E918"/>
    <w:rsid w:val="73385709"/>
    <w:rsid w:val="735B630A"/>
    <w:rsid w:val="7425F53C"/>
    <w:rsid w:val="746669FA"/>
    <w:rsid w:val="74FC2686"/>
    <w:rsid w:val="7502F1CF"/>
    <w:rsid w:val="7512D160"/>
    <w:rsid w:val="7593205B"/>
    <w:rsid w:val="7619012B"/>
    <w:rsid w:val="76755B5E"/>
    <w:rsid w:val="767E26B2"/>
    <w:rsid w:val="767F80A6"/>
    <w:rsid w:val="76D7DD1F"/>
    <w:rsid w:val="77395A2B"/>
    <w:rsid w:val="78092F84"/>
    <w:rsid w:val="786F62F5"/>
    <w:rsid w:val="78A84C22"/>
    <w:rsid w:val="78CCE247"/>
    <w:rsid w:val="796072B5"/>
    <w:rsid w:val="7977B9C3"/>
    <w:rsid w:val="798DECC8"/>
    <w:rsid w:val="79DF5475"/>
    <w:rsid w:val="79FA7256"/>
    <w:rsid w:val="7A84C144"/>
    <w:rsid w:val="7AC3F688"/>
    <w:rsid w:val="7B1B0056"/>
    <w:rsid w:val="7B22D755"/>
    <w:rsid w:val="7B65B9FF"/>
    <w:rsid w:val="7C49060E"/>
    <w:rsid w:val="7C6B9D1E"/>
    <w:rsid w:val="7C6C5B24"/>
    <w:rsid w:val="7CCFF07E"/>
    <w:rsid w:val="7CFF70C0"/>
    <w:rsid w:val="7D2A7FFD"/>
    <w:rsid w:val="7DB74055"/>
    <w:rsid w:val="7EDD58E3"/>
    <w:rsid w:val="7F6EE7E1"/>
    <w:rsid w:val="7FAAF3D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CAE61"/>
  <w15:docId w15:val="{F60B29C7-F182-43A9-AA2D-6CEB18B5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2489"/>
    <w:pPr>
      <w:spacing w:after="0" w:line="240" w:lineRule="auto"/>
      <w:contextualSpacing/>
      <w:jc w:val="both"/>
    </w:pPr>
    <w:rPr>
      <w:rFonts w:ascii="Times New Roman" w:eastAsia="Calibri" w:hAnsi="Times New Roman"/>
      <w:sz w:val="24"/>
      <w:lang w:eastAsia="en-US"/>
    </w:rPr>
  </w:style>
  <w:style w:type="paragraph" w:styleId="Nadpis1">
    <w:name w:val="heading 1"/>
    <w:basedOn w:val="Normlny"/>
    <w:next w:val="Normlny"/>
    <w:link w:val="Nadpis1Char"/>
    <w:autoRedefine/>
    <w:uiPriority w:val="99"/>
    <w:rsid w:val="004E3612"/>
    <w:pPr>
      <w:keepNext/>
      <w:widowControl w:val="0"/>
      <w:numPr>
        <w:numId w:val="57"/>
      </w:numPr>
      <w:spacing w:before="480"/>
      <w:outlineLvl w:val="0"/>
    </w:pPr>
    <w:rPr>
      <w:rFonts w:asciiTheme="majorHAnsi" w:eastAsiaTheme="majorEastAsia" w:hAnsiTheme="majorHAnsi" w:cs="Calibri"/>
      <w:b/>
      <w:bCs/>
      <w:sz w:val="28"/>
      <w:szCs w:val="28"/>
    </w:rPr>
  </w:style>
  <w:style w:type="paragraph" w:styleId="Nadpis2">
    <w:name w:val="heading 2"/>
    <w:basedOn w:val="Normlny"/>
    <w:next w:val="Normlny"/>
    <w:link w:val="Nadpis2Char"/>
    <w:uiPriority w:val="99"/>
    <w:unhideWhenUsed/>
    <w:qFormat/>
    <w:rsid w:val="00FF701B"/>
    <w:pPr>
      <w:keepNext/>
      <w:keepLines/>
      <w:numPr>
        <w:ilvl w:val="1"/>
        <w:numId w:val="57"/>
      </w:numPr>
      <w:spacing w:before="200"/>
      <w:outlineLvl w:val="1"/>
    </w:pPr>
    <w:rPr>
      <w:rFonts w:eastAsiaTheme="majorEastAsia" w:cstheme="majorBidi"/>
      <w:b/>
      <w:bCs/>
      <w:sz w:val="26"/>
      <w:szCs w:val="26"/>
    </w:rPr>
  </w:style>
  <w:style w:type="paragraph" w:styleId="Nadpis3">
    <w:name w:val="heading 3"/>
    <w:basedOn w:val="Normlny"/>
    <w:next w:val="Normlny"/>
    <w:link w:val="Nadpis3Char"/>
    <w:uiPriority w:val="99"/>
    <w:unhideWhenUsed/>
    <w:qFormat/>
    <w:rsid w:val="00BA32EF"/>
    <w:pPr>
      <w:keepNext/>
      <w:keepLines/>
      <w:numPr>
        <w:ilvl w:val="2"/>
        <w:numId w:val="57"/>
      </w:numPr>
      <w:spacing w:before="60"/>
      <w:outlineLvl w:val="2"/>
    </w:pPr>
    <w:rPr>
      <w:rFonts w:eastAsia="Times New Roman" w:cstheme="majorBidi"/>
      <w:b/>
      <w:bCs/>
      <w:color w:val="000000" w:themeColor="text1"/>
    </w:rPr>
  </w:style>
  <w:style w:type="paragraph" w:styleId="Nadpis4">
    <w:name w:val="heading 4"/>
    <w:basedOn w:val="Normlny"/>
    <w:next w:val="Normlny"/>
    <w:link w:val="Nadpis4Char"/>
    <w:uiPriority w:val="99"/>
    <w:unhideWhenUsed/>
    <w:qFormat/>
    <w:pPr>
      <w:keepNext/>
      <w:keepLines/>
      <w:numPr>
        <w:ilvl w:val="3"/>
        <w:numId w:val="57"/>
      </w:numPr>
      <w:spacing w:before="200"/>
      <w:outlineLvl w:val="3"/>
    </w:pPr>
    <w:rPr>
      <w:rFonts w:asciiTheme="majorHAnsi" w:eastAsiaTheme="majorEastAsia" w:hAnsiTheme="majorHAnsi" w:cstheme="majorBidi"/>
      <w:bCs/>
      <w:i/>
      <w:iCs/>
      <w:color w:val="B01513" w:themeColor="accent1"/>
    </w:rPr>
  </w:style>
  <w:style w:type="paragraph" w:styleId="Nadpis5">
    <w:name w:val="heading 5"/>
    <w:basedOn w:val="Normlny"/>
    <w:next w:val="Normlny"/>
    <w:link w:val="Nadpis5Char"/>
    <w:uiPriority w:val="99"/>
    <w:semiHidden/>
    <w:unhideWhenUsed/>
    <w:qFormat/>
    <w:pPr>
      <w:keepNext/>
      <w:keepLines/>
      <w:numPr>
        <w:ilvl w:val="4"/>
        <w:numId w:val="57"/>
      </w:numPr>
      <w:spacing w:before="200"/>
      <w:outlineLvl w:val="4"/>
    </w:pPr>
    <w:rPr>
      <w:rFonts w:eastAsiaTheme="majorEastAsia" w:cstheme="majorBidi"/>
      <w:b/>
      <w:color w:val="830F0E" w:themeColor="accent1" w:themeShade="BF"/>
    </w:rPr>
  </w:style>
  <w:style w:type="paragraph" w:styleId="Nadpis6">
    <w:name w:val="heading 6"/>
    <w:basedOn w:val="Normlny"/>
    <w:next w:val="Normlny"/>
    <w:link w:val="Nadpis6Char"/>
    <w:uiPriority w:val="99"/>
    <w:semiHidden/>
    <w:unhideWhenUsed/>
    <w:qFormat/>
    <w:pPr>
      <w:keepNext/>
      <w:keepLines/>
      <w:numPr>
        <w:ilvl w:val="5"/>
        <w:numId w:val="57"/>
      </w:numPr>
      <w:spacing w:before="200"/>
      <w:outlineLvl w:val="5"/>
    </w:pPr>
    <w:rPr>
      <w:rFonts w:asciiTheme="majorHAnsi" w:eastAsiaTheme="majorEastAsia" w:hAnsiTheme="majorHAnsi" w:cstheme="majorBidi"/>
      <w:i/>
      <w:iCs/>
      <w:color w:val="830F0E" w:themeColor="accent1" w:themeShade="BF"/>
    </w:rPr>
  </w:style>
  <w:style w:type="paragraph" w:styleId="Nadpis7">
    <w:name w:val="heading 7"/>
    <w:basedOn w:val="Normlny"/>
    <w:next w:val="Normlny"/>
    <w:link w:val="Nadpis7Char"/>
    <w:uiPriority w:val="99"/>
    <w:semiHidden/>
    <w:unhideWhenUsed/>
    <w:qFormat/>
    <w:pPr>
      <w:keepNext/>
      <w:keepLines/>
      <w:numPr>
        <w:ilvl w:val="6"/>
        <w:numId w:val="57"/>
      </w:numPr>
      <w:spacing w:before="200"/>
      <w:outlineLvl w:val="6"/>
    </w:pPr>
    <w:rPr>
      <w:rFonts w:eastAsiaTheme="majorEastAsia" w:cstheme="majorBidi"/>
      <w:b/>
      <w:iCs/>
      <w:color w:val="1E5155" w:themeColor="text2"/>
    </w:rPr>
  </w:style>
  <w:style w:type="paragraph" w:styleId="Nadpis8">
    <w:name w:val="heading 8"/>
    <w:basedOn w:val="Normlny"/>
    <w:next w:val="Normlny"/>
    <w:link w:val="Nadpis8Char"/>
    <w:uiPriority w:val="99"/>
    <w:semiHidden/>
    <w:unhideWhenUsed/>
    <w:qFormat/>
    <w:pPr>
      <w:keepNext/>
      <w:keepLines/>
      <w:numPr>
        <w:ilvl w:val="7"/>
        <w:numId w:val="57"/>
      </w:numPr>
      <w:spacing w:before="200"/>
      <w:outlineLvl w:val="7"/>
    </w:pPr>
    <w:rPr>
      <w:rFonts w:asciiTheme="majorHAnsi" w:eastAsiaTheme="majorEastAsia" w:hAnsiTheme="majorHAnsi" w:cstheme="majorBidi"/>
      <w:color w:val="B01513" w:themeColor="accent1"/>
      <w:sz w:val="20"/>
      <w:szCs w:val="20"/>
    </w:rPr>
  </w:style>
  <w:style w:type="paragraph" w:styleId="Nadpis9">
    <w:name w:val="heading 9"/>
    <w:basedOn w:val="Normlny"/>
    <w:next w:val="Normlny"/>
    <w:link w:val="Nadpis9Char"/>
    <w:uiPriority w:val="99"/>
    <w:semiHidden/>
    <w:unhideWhenUsed/>
    <w:qFormat/>
    <w:pPr>
      <w:keepNext/>
      <w:keepLines/>
      <w:numPr>
        <w:ilvl w:val="8"/>
        <w:numId w:val="57"/>
      </w:numPr>
      <w:spacing w:before="200"/>
      <w:outlineLvl w:val="8"/>
    </w:pPr>
    <w:rPr>
      <w:rFonts w:asciiTheme="majorHAnsi" w:eastAsiaTheme="majorEastAsia" w:hAnsiTheme="majorHAnsi" w:cstheme="majorBidi"/>
      <w:i/>
      <w:iCs/>
      <w:color w:val="830F0E" w:themeColor="accent1" w:themeShade="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4E3612"/>
    <w:rPr>
      <w:rFonts w:asciiTheme="majorHAnsi" w:eastAsiaTheme="majorEastAsia" w:hAnsiTheme="majorHAnsi" w:cs="Calibri"/>
      <w:b/>
      <w:bCs/>
      <w:sz w:val="28"/>
      <w:szCs w:val="28"/>
      <w:lang w:eastAsia="en-US"/>
    </w:rPr>
  </w:style>
  <w:style w:type="character" w:customStyle="1" w:styleId="Nadpis2Char">
    <w:name w:val="Nadpis 2 Char"/>
    <w:basedOn w:val="Predvolenpsmoodseku"/>
    <w:link w:val="Nadpis2"/>
    <w:uiPriority w:val="99"/>
    <w:rsid w:val="00FF701B"/>
    <w:rPr>
      <w:rFonts w:ascii="Times New Roman" w:eastAsiaTheme="majorEastAsia" w:hAnsi="Times New Roman" w:cstheme="majorBidi"/>
      <w:b/>
      <w:bCs/>
      <w:sz w:val="26"/>
      <w:szCs w:val="26"/>
      <w:lang w:eastAsia="en-US"/>
    </w:rPr>
  </w:style>
  <w:style w:type="character" w:customStyle="1" w:styleId="Nadpis3Char">
    <w:name w:val="Nadpis 3 Char"/>
    <w:basedOn w:val="Predvolenpsmoodseku"/>
    <w:link w:val="Nadpis3"/>
    <w:uiPriority w:val="99"/>
    <w:rsid w:val="00BA32EF"/>
    <w:rPr>
      <w:rFonts w:ascii="Times New Roman" w:eastAsia="Times New Roman" w:hAnsi="Times New Roman" w:cstheme="majorBidi"/>
      <w:b/>
      <w:bCs/>
      <w:color w:val="000000" w:themeColor="text1"/>
      <w:sz w:val="24"/>
      <w:lang w:eastAsia="en-US"/>
    </w:rPr>
  </w:style>
  <w:style w:type="character" w:customStyle="1" w:styleId="Nadpis4Char">
    <w:name w:val="Nadpis 4 Char"/>
    <w:basedOn w:val="Predvolenpsmoodseku"/>
    <w:link w:val="Nadpis4"/>
    <w:uiPriority w:val="99"/>
    <w:rPr>
      <w:rFonts w:asciiTheme="majorHAnsi" w:eastAsiaTheme="majorEastAsia" w:hAnsiTheme="majorHAnsi" w:cstheme="majorBidi"/>
      <w:bCs/>
      <w:i/>
      <w:iCs/>
      <w:color w:val="B01513" w:themeColor="accent1"/>
      <w:sz w:val="24"/>
      <w:lang w:eastAsia="en-US"/>
    </w:rPr>
  </w:style>
  <w:style w:type="character" w:customStyle="1" w:styleId="Nadpis5Char">
    <w:name w:val="Nadpis 5 Char"/>
    <w:basedOn w:val="Predvolenpsmoodseku"/>
    <w:link w:val="Nadpis5"/>
    <w:uiPriority w:val="99"/>
    <w:semiHidden/>
    <w:rPr>
      <w:rFonts w:ascii="Times New Roman" w:eastAsiaTheme="majorEastAsia" w:hAnsi="Times New Roman" w:cstheme="majorBidi"/>
      <w:b/>
      <w:color w:val="830F0E" w:themeColor="accent1" w:themeShade="BF"/>
      <w:sz w:val="24"/>
      <w:lang w:eastAsia="en-US"/>
    </w:rPr>
  </w:style>
  <w:style w:type="character" w:customStyle="1" w:styleId="Nadpis6Char">
    <w:name w:val="Nadpis 6 Char"/>
    <w:basedOn w:val="Predvolenpsmoodseku"/>
    <w:link w:val="Nadpis6"/>
    <w:uiPriority w:val="99"/>
    <w:semiHidden/>
    <w:rPr>
      <w:rFonts w:asciiTheme="majorHAnsi" w:eastAsiaTheme="majorEastAsia" w:hAnsiTheme="majorHAnsi" w:cstheme="majorBidi"/>
      <w:i/>
      <w:iCs/>
      <w:color w:val="830F0E" w:themeColor="accent1" w:themeShade="BF"/>
      <w:sz w:val="24"/>
      <w:lang w:eastAsia="en-US"/>
    </w:rPr>
  </w:style>
  <w:style w:type="character" w:customStyle="1" w:styleId="Nadpis7Char">
    <w:name w:val="Nadpis 7 Char"/>
    <w:basedOn w:val="Predvolenpsmoodseku"/>
    <w:link w:val="Nadpis7"/>
    <w:uiPriority w:val="99"/>
    <w:semiHidden/>
    <w:rPr>
      <w:rFonts w:ascii="Times New Roman" w:eastAsiaTheme="majorEastAsia" w:hAnsi="Times New Roman" w:cstheme="majorBidi"/>
      <w:b/>
      <w:iCs/>
      <w:color w:val="1E5155" w:themeColor="text2"/>
      <w:sz w:val="24"/>
      <w:lang w:eastAsia="en-US"/>
    </w:rPr>
  </w:style>
  <w:style w:type="character" w:customStyle="1" w:styleId="Nadpis8Char">
    <w:name w:val="Nadpis 8 Char"/>
    <w:basedOn w:val="Predvolenpsmoodseku"/>
    <w:link w:val="Nadpis8"/>
    <w:uiPriority w:val="99"/>
    <w:semiHidden/>
    <w:rPr>
      <w:rFonts w:asciiTheme="majorHAnsi" w:eastAsiaTheme="majorEastAsia" w:hAnsiTheme="majorHAnsi" w:cstheme="majorBidi"/>
      <w:color w:val="B01513" w:themeColor="accent1"/>
      <w:sz w:val="20"/>
      <w:szCs w:val="20"/>
      <w:lang w:eastAsia="en-US"/>
    </w:rPr>
  </w:style>
  <w:style w:type="character" w:customStyle="1" w:styleId="Nadpis9Char">
    <w:name w:val="Nadpis 9 Char"/>
    <w:basedOn w:val="Predvolenpsmoodseku"/>
    <w:link w:val="Nadpis9"/>
    <w:uiPriority w:val="99"/>
    <w:semiHidden/>
    <w:rPr>
      <w:rFonts w:asciiTheme="majorHAnsi" w:eastAsiaTheme="majorEastAsia" w:hAnsiTheme="majorHAnsi" w:cstheme="majorBidi"/>
      <w:i/>
      <w:iCs/>
      <w:color w:val="830F0E" w:themeColor="accent1" w:themeShade="BF"/>
      <w:sz w:val="20"/>
      <w:szCs w:val="20"/>
      <w:lang w:eastAsia="en-US"/>
    </w:rPr>
  </w:style>
  <w:style w:type="paragraph" w:styleId="Popis">
    <w:name w:val="caption"/>
    <w:basedOn w:val="Normlny"/>
    <w:next w:val="Normlny"/>
    <w:uiPriority w:val="35"/>
    <w:unhideWhenUsed/>
    <w:rPr>
      <w:bCs/>
      <w:caps/>
      <w:color w:val="B01513" w:themeColor="accent1"/>
      <w:sz w:val="18"/>
      <w:szCs w:val="18"/>
    </w:rPr>
  </w:style>
  <w:style w:type="paragraph" w:styleId="Nzov">
    <w:name w:val="Title"/>
    <w:basedOn w:val="Normlny"/>
    <w:next w:val="Normlny"/>
    <w:link w:val="NzovChar"/>
    <w:uiPriority w:val="10"/>
    <w:pPr>
      <w:spacing w:before="360" w:after="60"/>
    </w:pPr>
    <w:rPr>
      <w:rFonts w:asciiTheme="majorHAnsi" w:eastAsiaTheme="majorEastAsia" w:hAnsiTheme="majorHAnsi" w:cstheme="majorBidi"/>
      <w:caps/>
      <w:color w:val="000000" w:themeColor="text1"/>
      <w:spacing w:val="-20"/>
      <w:kern w:val="28"/>
      <w:sz w:val="72"/>
      <w:szCs w:val="52"/>
    </w:rPr>
  </w:style>
  <w:style w:type="character" w:customStyle="1" w:styleId="NzovChar">
    <w:name w:val="Názov Char"/>
    <w:basedOn w:val="Predvolenpsmoodseku"/>
    <w:link w:val="Nzov"/>
    <w:uiPriority w:val="10"/>
    <w:rPr>
      <w:rFonts w:asciiTheme="majorHAnsi" w:eastAsiaTheme="majorEastAsia" w:hAnsiTheme="majorHAnsi" w:cstheme="majorBidi"/>
      <w:caps/>
      <w:color w:val="000000" w:themeColor="text1"/>
      <w:spacing w:val="-20"/>
      <w:kern w:val="28"/>
      <w:sz w:val="72"/>
      <w:szCs w:val="52"/>
    </w:rPr>
  </w:style>
  <w:style w:type="paragraph" w:styleId="Podtitul">
    <w:name w:val="Subtitle"/>
    <w:basedOn w:val="Normlny"/>
    <w:next w:val="Normlny"/>
    <w:link w:val="PodtitulChar"/>
    <w:uiPriority w:val="11"/>
    <w:qFormat/>
    <w:pPr>
      <w:numPr>
        <w:ilvl w:val="1"/>
      </w:numPr>
      <w:ind w:firstLine="567"/>
    </w:pPr>
    <w:rPr>
      <w:rFonts w:asciiTheme="majorHAnsi" w:eastAsiaTheme="majorEastAsia" w:hAnsiTheme="majorHAnsi" w:cstheme="majorBidi"/>
      <w:iCs/>
      <w:caps/>
      <w:color w:val="1E5155" w:themeColor="text2"/>
      <w:sz w:val="36"/>
      <w:szCs w:val="24"/>
    </w:rPr>
  </w:style>
  <w:style w:type="character" w:customStyle="1" w:styleId="PodtitulChar">
    <w:name w:val="Podtitul Char"/>
    <w:basedOn w:val="Predvolenpsmoodseku"/>
    <w:link w:val="Podtitul"/>
    <w:uiPriority w:val="11"/>
    <w:rPr>
      <w:rFonts w:asciiTheme="majorHAnsi" w:eastAsiaTheme="majorEastAsia" w:hAnsiTheme="majorHAnsi" w:cstheme="majorBidi"/>
      <w:iCs/>
      <w:caps/>
      <w:color w:val="1E5155" w:themeColor="text2"/>
      <w:sz w:val="36"/>
      <w:szCs w:val="24"/>
    </w:rPr>
  </w:style>
  <w:style w:type="character" w:styleId="Siln">
    <w:name w:val="Strong"/>
    <w:basedOn w:val="Predvolenpsmoodseku"/>
    <w:uiPriority w:val="22"/>
    <w:qFormat/>
    <w:rPr>
      <w:b/>
      <w:bCs/>
    </w:rPr>
  </w:style>
  <w:style w:type="character" w:styleId="Zvraznenie">
    <w:name w:val="Emphasis"/>
    <w:uiPriority w:val="20"/>
    <w:qFormat/>
    <w:rsid w:val="00D553B0"/>
    <w:rPr>
      <w:sz w:val="24"/>
      <w:lang w:eastAsia="en-US"/>
    </w:rPr>
  </w:style>
  <w:style w:type="paragraph" w:styleId="Bezriadkovania">
    <w:name w:val="No Spacing"/>
    <w:link w:val="BezriadkovaniaChar"/>
    <w:uiPriority w:val="1"/>
    <w:qFormat/>
    <w:pPr>
      <w:spacing w:after="0" w:line="240" w:lineRule="auto"/>
    </w:pPr>
  </w:style>
  <w:style w:type="character" w:customStyle="1" w:styleId="BezriadkovaniaChar">
    <w:name w:val="Bez riadkovania Char"/>
    <w:basedOn w:val="Predvolenpsmoodseku"/>
    <w:link w:val="Bezriadkovania"/>
    <w:uiPriority w:val="1"/>
  </w:style>
  <w:style w:type="paragraph" w:styleId="Odsekzoznamu">
    <w:name w:val="List Paragraph"/>
    <w:aliases w:val="body"/>
    <w:basedOn w:val="Normlny"/>
    <w:link w:val="OdsekzoznamuChar"/>
    <w:uiPriority w:val="34"/>
    <w:qFormat/>
    <w:pPr>
      <w:ind w:left="720"/>
    </w:pPr>
  </w:style>
  <w:style w:type="character" w:customStyle="1" w:styleId="OdsekzoznamuChar">
    <w:name w:val="Odsek zoznamu Char"/>
    <w:aliases w:val="body Char"/>
    <w:link w:val="Odsekzoznamu"/>
    <w:uiPriority w:val="34"/>
    <w:locked/>
    <w:rsid w:val="000C3C46"/>
  </w:style>
  <w:style w:type="paragraph" w:styleId="Citcia">
    <w:name w:val="Quote"/>
    <w:basedOn w:val="Normlny"/>
    <w:next w:val="Normlny"/>
    <w:link w:val="CitciaChar"/>
    <w:uiPriority w:val="29"/>
    <w:qFormat/>
    <w:rPr>
      <w:i/>
      <w:iCs/>
      <w:color w:val="B01513" w:themeColor="accent1"/>
      <w:sz w:val="28"/>
    </w:rPr>
  </w:style>
  <w:style w:type="character" w:customStyle="1" w:styleId="CitciaChar">
    <w:name w:val="Citácia Char"/>
    <w:basedOn w:val="Predvolenpsmoodseku"/>
    <w:link w:val="Citcia"/>
    <w:uiPriority w:val="29"/>
    <w:rPr>
      <w:i/>
      <w:iCs/>
      <w:color w:val="B01513" w:themeColor="accent1"/>
      <w:sz w:val="28"/>
    </w:rPr>
  </w:style>
  <w:style w:type="paragraph" w:styleId="Zvraznencitcia">
    <w:name w:val="Intense Quote"/>
    <w:basedOn w:val="Normlny"/>
    <w:next w:val="Normlny"/>
    <w:link w:val="ZvraznencitciaChar"/>
    <w:uiPriority w:val="30"/>
    <w:pPr>
      <w:pBdr>
        <w:top w:val="single" w:sz="36" w:space="5" w:color="000000" w:themeColor="text1"/>
        <w:bottom w:val="single" w:sz="18" w:space="5" w:color="1E5155" w:themeColor="text2"/>
      </w:pBdr>
      <w:spacing w:before="200" w:after="280"/>
    </w:pPr>
    <w:rPr>
      <w:b/>
      <w:bCs/>
      <w:i/>
      <w:iCs/>
      <w:color w:val="7F7F7F" w:themeColor="text1" w:themeTint="80"/>
      <w:sz w:val="26"/>
    </w:rPr>
  </w:style>
  <w:style w:type="character" w:customStyle="1" w:styleId="ZvraznencitciaChar">
    <w:name w:val="Zvýraznená citácia Char"/>
    <w:basedOn w:val="Predvolenpsmoodseku"/>
    <w:link w:val="Zvraznencitcia"/>
    <w:uiPriority w:val="30"/>
    <w:rPr>
      <w:b/>
      <w:bCs/>
      <w:i/>
      <w:iCs/>
      <w:color w:val="7F7F7F" w:themeColor="text1" w:themeTint="80"/>
      <w:sz w:val="26"/>
    </w:rPr>
  </w:style>
  <w:style w:type="character" w:styleId="Jemnzvraznenie">
    <w:name w:val="Subtle Emphasis"/>
    <w:basedOn w:val="Predvolenpsmoodseku"/>
    <w:uiPriority w:val="19"/>
    <w:rPr>
      <w:i/>
      <w:iCs/>
      <w:color w:val="B01513" w:themeColor="accent1"/>
    </w:rPr>
  </w:style>
  <w:style w:type="character" w:styleId="Intenzvnezvraznenie">
    <w:name w:val="Intense Emphasis"/>
    <w:basedOn w:val="Predvolenpsmoodseku"/>
    <w:uiPriority w:val="21"/>
    <w:rPr>
      <w:b/>
      <w:bCs/>
      <w:i/>
      <w:iCs/>
      <w:color w:val="1E5155" w:themeColor="text2"/>
    </w:rPr>
  </w:style>
  <w:style w:type="character" w:styleId="Jemnodkaz">
    <w:name w:val="Subtle Reference"/>
    <w:basedOn w:val="Predvolenpsmoodseku"/>
    <w:uiPriority w:val="31"/>
    <w:rPr>
      <w:rFonts w:asciiTheme="minorHAnsi" w:hAnsiTheme="minorHAnsi"/>
      <w:smallCaps/>
      <w:color w:val="EA6312" w:themeColor="accent2"/>
      <w:sz w:val="22"/>
      <w:u w:val="none"/>
    </w:rPr>
  </w:style>
  <w:style w:type="character" w:styleId="Intenzvnyodkaz">
    <w:name w:val="Intense Reference"/>
    <w:basedOn w:val="Predvolenpsmoodseku"/>
    <w:uiPriority w:val="32"/>
    <w:rPr>
      <w:rFonts w:asciiTheme="minorHAnsi" w:hAnsiTheme="minorHAnsi"/>
      <w:b/>
      <w:bCs/>
      <w:caps/>
      <w:color w:val="EA6312" w:themeColor="accent2"/>
      <w:spacing w:val="5"/>
      <w:sz w:val="22"/>
      <w:u w:val="single"/>
    </w:rPr>
  </w:style>
  <w:style w:type="character" w:styleId="Nzovknihy">
    <w:name w:val="Book Title"/>
    <w:basedOn w:val="Predvolenpsmoodseku"/>
    <w:uiPriority w:val="33"/>
    <w:qFormat/>
    <w:rPr>
      <w:rFonts w:asciiTheme="minorHAnsi" w:hAnsiTheme="minorHAnsi"/>
      <w:b/>
      <w:bCs/>
      <w:caps/>
      <w:color w:val="580A09" w:themeColor="accent1" w:themeShade="80"/>
      <w:spacing w:val="5"/>
      <w:sz w:val="22"/>
    </w:rPr>
  </w:style>
  <w:style w:type="paragraph" w:styleId="Hlavikaobsahu">
    <w:name w:val="TOC Heading"/>
    <w:basedOn w:val="Nadpis1"/>
    <w:next w:val="Normlny"/>
    <w:uiPriority w:val="39"/>
    <w:unhideWhenUsed/>
    <w:qFormat/>
    <w:pPr>
      <w:outlineLvl w:val="9"/>
    </w:pPr>
  </w:style>
  <w:style w:type="paragraph" w:styleId="Textbubliny">
    <w:name w:val="Balloon Text"/>
    <w:basedOn w:val="Normlny"/>
    <w:link w:val="TextbublinyChar"/>
    <w:uiPriority w:val="99"/>
    <w:semiHidden/>
    <w:unhideWhenUsed/>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hAnsi="Tahoma" w:cs="Tahoma"/>
      <w:sz w:val="16"/>
      <w:szCs w:val="16"/>
    </w:rPr>
  </w:style>
  <w:style w:type="character" w:styleId="Zstupntext">
    <w:name w:val="Placeholder Text"/>
    <w:basedOn w:val="Predvolenpsmoodseku"/>
    <w:uiPriority w:val="99"/>
    <w:rPr>
      <w:color w:val="808080"/>
    </w:rPr>
  </w:style>
  <w:style w:type="paragraph" w:styleId="Hlavika">
    <w:name w:val="header"/>
    <w:basedOn w:val="Normlny"/>
    <w:link w:val="HlavikaChar"/>
    <w:uiPriority w:val="99"/>
    <w:unhideWhenUsed/>
    <w:pPr>
      <w:tabs>
        <w:tab w:val="center" w:pos="4680"/>
        <w:tab w:val="right" w:pos="9360"/>
      </w:tabs>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680"/>
        <w:tab w:val="right" w:pos="9360"/>
      </w:tabs>
    </w:pPr>
  </w:style>
  <w:style w:type="character" w:customStyle="1" w:styleId="PtaChar">
    <w:name w:val="Päta Char"/>
    <w:basedOn w:val="Predvolenpsmoodseku"/>
    <w:link w:val="Pta"/>
    <w:uiPriority w:val="99"/>
  </w:style>
  <w:style w:type="paragraph" w:styleId="Obsah2">
    <w:name w:val="toc 2"/>
    <w:basedOn w:val="Normlny"/>
    <w:next w:val="Normlny"/>
    <w:autoRedefine/>
    <w:uiPriority w:val="39"/>
    <w:unhideWhenUsed/>
    <w:rsid w:val="006F300D"/>
    <w:pPr>
      <w:keepNext/>
      <w:keepLines/>
      <w:tabs>
        <w:tab w:val="left" w:pos="880"/>
        <w:tab w:val="left" w:pos="993"/>
        <w:tab w:val="right" w:leader="dot" w:pos="9743"/>
      </w:tabs>
      <w:suppressAutoHyphens/>
      <w:spacing w:after="100" w:line="259" w:lineRule="auto"/>
      <w:ind w:left="851" w:hanging="567"/>
      <w:jc w:val="left"/>
    </w:pPr>
    <w:rPr>
      <w:rFonts w:cs="Times New Roman"/>
    </w:rPr>
  </w:style>
  <w:style w:type="paragraph" w:styleId="Obsah1">
    <w:name w:val="toc 1"/>
    <w:basedOn w:val="Normlny"/>
    <w:next w:val="Normlny"/>
    <w:autoRedefine/>
    <w:uiPriority w:val="39"/>
    <w:unhideWhenUsed/>
    <w:rsid w:val="00396741"/>
    <w:pPr>
      <w:tabs>
        <w:tab w:val="right" w:leader="dot" w:pos="9743"/>
      </w:tabs>
      <w:spacing w:before="240" w:after="100" w:line="259" w:lineRule="auto"/>
      <w:ind w:left="567" w:hanging="567"/>
      <w:jc w:val="left"/>
    </w:pPr>
    <w:rPr>
      <w:rFonts w:cs="Times New Roman"/>
      <w:szCs w:val="24"/>
    </w:rPr>
  </w:style>
  <w:style w:type="paragraph" w:styleId="Obsah3">
    <w:name w:val="toc 3"/>
    <w:basedOn w:val="Normlny"/>
    <w:next w:val="Normlny"/>
    <w:autoRedefine/>
    <w:uiPriority w:val="39"/>
    <w:unhideWhenUsed/>
    <w:rsid w:val="008A235E"/>
    <w:pPr>
      <w:spacing w:after="100" w:line="259" w:lineRule="auto"/>
      <w:ind w:left="440"/>
    </w:pPr>
    <w:rPr>
      <w:rFonts w:cs="Times New Roman"/>
    </w:rPr>
  </w:style>
  <w:style w:type="paragraph" w:customStyle="1" w:styleId="paragraph">
    <w:name w:val="paragraph"/>
    <w:basedOn w:val="Normlny"/>
    <w:rsid w:val="000C3C46"/>
    <w:pPr>
      <w:spacing w:before="100" w:beforeAutospacing="1" w:after="100" w:afterAutospacing="1"/>
    </w:pPr>
    <w:rPr>
      <w:rFonts w:eastAsia="Times New Roman" w:cs="Times New Roman"/>
      <w:szCs w:val="24"/>
    </w:rPr>
  </w:style>
  <w:style w:type="table" w:styleId="Mriekatabuky">
    <w:name w:val="Table Grid"/>
    <w:basedOn w:val="Normlnatabuka"/>
    <w:uiPriority w:val="59"/>
    <w:rsid w:val="000C3C4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0C3C46"/>
    <w:pPr>
      <w:spacing w:before="100" w:beforeAutospacing="1" w:after="100" w:afterAutospacing="1"/>
      <w:jc w:val="left"/>
    </w:pPr>
    <w:rPr>
      <w:rFonts w:eastAsia="Times New Roman" w:cs="Times New Roman"/>
      <w:szCs w:val="24"/>
    </w:rPr>
  </w:style>
  <w:style w:type="character" w:styleId="Hypertextovprepojenie">
    <w:name w:val="Hyperlink"/>
    <w:basedOn w:val="Predvolenpsmoodseku"/>
    <w:uiPriority w:val="99"/>
    <w:unhideWhenUsed/>
    <w:rsid w:val="008A235E"/>
    <w:rPr>
      <w:color w:val="58C1BA" w:themeColor="hyperlink"/>
      <w:u w:val="single"/>
    </w:rPr>
  </w:style>
  <w:style w:type="paragraph" w:customStyle="1" w:styleId="Odsekzoznamu1">
    <w:name w:val="Odsek zoznamu1"/>
    <w:basedOn w:val="Normlny"/>
    <w:rsid w:val="00A93EE3"/>
    <w:pPr>
      <w:suppressAutoHyphens/>
      <w:spacing w:after="160" w:line="256" w:lineRule="auto"/>
      <w:ind w:left="720"/>
      <w:jc w:val="left"/>
    </w:pPr>
    <w:rPr>
      <w:rFonts w:ascii="Calibri" w:hAnsi="Calibri" w:cs="Calibri"/>
      <w:color w:val="000000"/>
      <w:lang w:eastAsia="es-ES"/>
    </w:rPr>
  </w:style>
  <w:style w:type="table" w:customStyle="1" w:styleId="Mriekatabuky1">
    <w:name w:val="Mriežka tabuľky1"/>
    <w:basedOn w:val="Normlnatabuka"/>
    <w:next w:val="Mriekatabuky"/>
    <w:uiPriority w:val="59"/>
    <w:rsid w:val="006A31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8B51F1"/>
    <w:rPr>
      <w:color w:val="9DFFCB" w:themeColor="followedHyperlink"/>
      <w:u w:val="single"/>
    </w:rPr>
  </w:style>
  <w:style w:type="paragraph" w:customStyle="1" w:styleId="Default">
    <w:name w:val="Default"/>
    <w:rsid w:val="00671A01"/>
    <w:pPr>
      <w:autoSpaceDE w:val="0"/>
      <w:autoSpaceDN w:val="0"/>
      <w:adjustRightInd w:val="0"/>
      <w:spacing w:after="0" w:line="240" w:lineRule="auto"/>
    </w:pPr>
    <w:rPr>
      <w:rFonts w:ascii="Arial" w:eastAsia="Calibri" w:hAnsi="Arial" w:cs="Arial"/>
      <w:color w:val="000000"/>
      <w:sz w:val="24"/>
      <w:szCs w:val="24"/>
      <w:lang w:eastAsia="en-US"/>
    </w:rPr>
  </w:style>
  <w:style w:type="table" w:customStyle="1" w:styleId="Mriekatabuky2">
    <w:name w:val="Mriežka tabuľky2"/>
    <w:basedOn w:val="Normlnatabuka"/>
    <w:next w:val="Mriekatabuky"/>
    <w:uiPriority w:val="59"/>
    <w:rsid w:val="00A8019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522EA"/>
    <w:rPr>
      <w:sz w:val="16"/>
      <w:szCs w:val="16"/>
    </w:rPr>
  </w:style>
  <w:style w:type="paragraph" w:styleId="Textkomentra">
    <w:name w:val="annotation text"/>
    <w:basedOn w:val="Normlny"/>
    <w:link w:val="TextkomentraChar"/>
    <w:uiPriority w:val="99"/>
    <w:unhideWhenUsed/>
    <w:rsid w:val="00B522EA"/>
    <w:rPr>
      <w:sz w:val="20"/>
      <w:szCs w:val="20"/>
    </w:rPr>
  </w:style>
  <w:style w:type="character" w:customStyle="1" w:styleId="TextkomentraChar">
    <w:name w:val="Text komentára Char"/>
    <w:basedOn w:val="Predvolenpsmoodseku"/>
    <w:link w:val="Textkomentra"/>
    <w:uiPriority w:val="99"/>
    <w:rsid w:val="00B522EA"/>
    <w:rPr>
      <w:sz w:val="20"/>
      <w:szCs w:val="20"/>
    </w:rPr>
  </w:style>
  <w:style w:type="paragraph" w:styleId="Predmetkomentra">
    <w:name w:val="annotation subject"/>
    <w:basedOn w:val="Textkomentra"/>
    <w:next w:val="Textkomentra"/>
    <w:link w:val="PredmetkomentraChar"/>
    <w:uiPriority w:val="99"/>
    <w:semiHidden/>
    <w:unhideWhenUsed/>
    <w:rsid w:val="00B522EA"/>
    <w:rPr>
      <w:b/>
      <w:bCs/>
    </w:rPr>
  </w:style>
  <w:style w:type="character" w:customStyle="1" w:styleId="PredmetkomentraChar">
    <w:name w:val="Predmet komentára Char"/>
    <w:basedOn w:val="TextkomentraChar"/>
    <w:link w:val="Predmetkomentra"/>
    <w:uiPriority w:val="99"/>
    <w:semiHidden/>
    <w:rsid w:val="00B522EA"/>
    <w:rPr>
      <w:b/>
      <w:bCs/>
      <w:sz w:val="20"/>
      <w:szCs w:val="20"/>
    </w:rPr>
  </w:style>
  <w:style w:type="character" w:customStyle="1" w:styleId="normaltextrun">
    <w:name w:val="normaltextrun"/>
    <w:basedOn w:val="Predvolenpsmoodseku"/>
    <w:rsid w:val="00D402A5"/>
  </w:style>
  <w:style w:type="character" w:customStyle="1" w:styleId="eop">
    <w:name w:val="eop"/>
    <w:basedOn w:val="Predvolenpsmoodseku"/>
    <w:rsid w:val="00D402A5"/>
  </w:style>
  <w:style w:type="paragraph" w:styleId="Revzia">
    <w:name w:val="Revision"/>
    <w:hidden/>
    <w:uiPriority w:val="99"/>
    <w:semiHidden/>
    <w:rsid w:val="00C41D4F"/>
    <w:pPr>
      <w:spacing w:after="0" w:line="240" w:lineRule="auto"/>
    </w:pPr>
  </w:style>
  <w:style w:type="table" w:customStyle="1" w:styleId="Tabukasmriekou1svetlzvraznenie11">
    <w:name w:val="Tabuľka s mriežkou 1 – svetlá – zvýraznenie 11"/>
    <w:basedOn w:val="Normlnatabuka"/>
    <w:uiPriority w:val="46"/>
    <w:pPr>
      <w:spacing w:after="0" w:line="240" w:lineRule="auto"/>
    </w:pPr>
    <w:tblPr>
      <w:tblStyleRowBandSize w:val="1"/>
      <w:tblStyleColBandSize w:val="1"/>
      <w:tblBorders>
        <w:top w:val="single" w:sz="4" w:space="0" w:color="F28E8D" w:themeColor="accent1" w:themeTint="66"/>
        <w:left w:val="single" w:sz="4" w:space="0" w:color="F28E8D" w:themeColor="accent1" w:themeTint="66"/>
        <w:bottom w:val="single" w:sz="4" w:space="0" w:color="F28E8D" w:themeColor="accent1" w:themeTint="66"/>
        <w:right w:val="single" w:sz="4" w:space="0" w:color="F28E8D" w:themeColor="accent1" w:themeTint="66"/>
        <w:insideH w:val="single" w:sz="4" w:space="0" w:color="F28E8D" w:themeColor="accent1" w:themeTint="66"/>
        <w:insideV w:val="single" w:sz="4" w:space="0" w:color="F28E8D" w:themeColor="accent1" w:themeTint="66"/>
      </w:tblBorders>
    </w:tblPr>
    <w:tblStylePr w:type="firstRow">
      <w:rPr>
        <w:b/>
        <w:bCs/>
      </w:rPr>
      <w:tblPr/>
      <w:tcPr>
        <w:tcBorders>
          <w:bottom w:val="single" w:sz="12" w:space="0" w:color="EC5654" w:themeColor="accent1" w:themeTint="99"/>
        </w:tcBorders>
      </w:tcPr>
    </w:tblStylePr>
    <w:tblStylePr w:type="lastRow">
      <w:rPr>
        <w:b/>
        <w:bCs/>
      </w:rPr>
      <w:tblPr/>
      <w:tcPr>
        <w:tcBorders>
          <w:top w:val="double" w:sz="2" w:space="0" w:color="EC5654" w:themeColor="accent1" w:themeTint="99"/>
        </w:tcBorders>
      </w:tcPr>
    </w:tblStylePr>
    <w:tblStylePr w:type="firstCol">
      <w:rPr>
        <w:b/>
        <w:bCs/>
      </w:rPr>
    </w:tblStylePr>
    <w:tblStylePr w:type="lastCol">
      <w:rPr>
        <w:b/>
        <w:bCs/>
      </w:rPr>
    </w:tblStylePr>
  </w:style>
  <w:style w:type="paragraph" w:styleId="Obsah4">
    <w:name w:val="toc 4"/>
    <w:basedOn w:val="Normlny"/>
    <w:next w:val="Normlny"/>
    <w:autoRedefine/>
    <w:uiPriority w:val="39"/>
    <w:unhideWhenUsed/>
    <w:rsid w:val="00301836"/>
    <w:pPr>
      <w:spacing w:after="100" w:line="276" w:lineRule="auto"/>
      <w:ind w:left="660"/>
      <w:contextualSpacing w:val="0"/>
      <w:jc w:val="left"/>
    </w:pPr>
    <w:rPr>
      <w:rFonts w:asciiTheme="minorHAnsi" w:eastAsiaTheme="minorEastAsia" w:hAnsiTheme="minorHAnsi"/>
      <w:sz w:val="22"/>
      <w:lang w:eastAsia="sk-SK"/>
    </w:rPr>
  </w:style>
  <w:style w:type="paragraph" w:styleId="Obsah5">
    <w:name w:val="toc 5"/>
    <w:basedOn w:val="Normlny"/>
    <w:next w:val="Normlny"/>
    <w:autoRedefine/>
    <w:uiPriority w:val="39"/>
    <w:unhideWhenUsed/>
    <w:rsid w:val="00301836"/>
    <w:pPr>
      <w:spacing w:after="100" w:line="276" w:lineRule="auto"/>
      <w:ind w:left="880"/>
      <w:contextualSpacing w:val="0"/>
      <w:jc w:val="left"/>
    </w:pPr>
    <w:rPr>
      <w:rFonts w:asciiTheme="minorHAnsi" w:eastAsiaTheme="minorEastAsia" w:hAnsiTheme="minorHAnsi"/>
      <w:sz w:val="22"/>
      <w:lang w:eastAsia="sk-SK"/>
    </w:rPr>
  </w:style>
  <w:style w:type="paragraph" w:styleId="Obsah6">
    <w:name w:val="toc 6"/>
    <w:basedOn w:val="Normlny"/>
    <w:next w:val="Normlny"/>
    <w:autoRedefine/>
    <w:uiPriority w:val="39"/>
    <w:unhideWhenUsed/>
    <w:rsid w:val="00301836"/>
    <w:pPr>
      <w:spacing w:after="100" w:line="276" w:lineRule="auto"/>
      <w:ind w:left="1100"/>
      <w:contextualSpacing w:val="0"/>
      <w:jc w:val="left"/>
    </w:pPr>
    <w:rPr>
      <w:rFonts w:asciiTheme="minorHAnsi" w:eastAsiaTheme="minorEastAsia" w:hAnsiTheme="minorHAnsi"/>
      <w:sz w:val="22"/>
      <w:lang w:eastAsia="sk-SK"/>
    </w:rPr>
  </w:style>
  <w:style w:type="paragraph" w:styleId="Obsah7">
    <w:name w:val="toc 7"/>
    <w:basedOn w:val="Normlny"/>
    <w:next w:val="Normlny"/>
    <w:autoRedefine/>
    <w:uiPriority w:val="39"/>
    <w:unhideWhenUsed/>
    <w:rsid w:val="00301836"/>
    <w:pPr>
      <w:spacing w:after="100" w:line="276" w:lineRule="auto"/>
      <w:ind w:left="1320"/>
      <w:contextualSpacing w:val="0"/>
      <w:jc w:val="left"/>
    </w:pPr>
    <w:rPr>
      <w:rFonts w:asciiTheme="minorHAnsi" w:eastAsiaTheme="minorEastAsia" w:hAnsiTheme="minorHAnsi"/>
      <w:sz w:val="22"/>
      <w:lang w:eastAsia="sk-SK"/>
    </w:rPr>
  </w:style>
  <w:style w:type="paragraph" w:styleId="Obsah8">
    <w:name w:val="toc 8"/>
    <w:basedOn w:val="Normlny"/>
    <w:next w:val="Normlny"/>
    <w:autoRedefine/>
    <w:uiPriority w:val="39"/>
    <w:unhideWhenUsed/>
    <w:rsid w:val="00301836"/>
    <w:pPr>
      <w:spacing w:after="100" w:line="276" w:lineRule="auto"/>
      <w:ind w:left="1540"/>
      <w:contextualSpacing w:val="0"/>
      <w:jc w:val="left"/>
    </w:pPr>
    <w:rPr>
      <w:rFonts w:asciiTheme="minorHAnsi" w:eastAsiaTheme="minorEastAsia" w:hAnsiTheme="minorHAnsi"/>
      <w:sz w:val="22"/>
      <w:lang w:eastAsia="sk-SK"/>
    </w:rPr>
  </w:style>
  <w:style w:type="paragraph" w:styleId="Obsah9">
    <w:name w:val="toc 9"/>
    <w:basedOn w:val="Normlny"/>
    <w:next w:val="Normlny"/>
    <w:autoRedefine/>
    <w:uiPriority w:val="39"/>
    <w:unhideWhenUsed/>
    <w:rsid w:val="00301836"/>
    <w:pPr>
      <w:spacing w:after="100" w:line="276" w:lineRule="auto"/>
      <w:ind w:left="1760"/>
      <w:contextualSpacing w:val="0"/>
      <w:jc w:val="left"/>
    </w:pPr>
    <w:rPr>
      <w:rFonts w:asciiTheme="minorHAnsi" w:eastAsiaTheme="minorEastAsia" w:hAnsiTheme="minorHAnsi"/>
      <w:sz w:val="22"/>
      <w:lang w:eastAsia="sk-SK"/>
    </w:rPr>
  </w:style>
  <w:style w:type="character" w:customStyle="1" w:styleId="Nevyrieenzmienka1">
    <w:name w:val="Nevyriešená zmienka1"/>
    <w:basedOn w:val="Predvolenpsmoodseku"/>
    <w:uiPriority w:val="99"/>
    <w:semiHidden/>
    <w:unhideWhenUsed/>
    <w:rsid w:val="00792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834">
      <w:bodyDiv w:val="1"/>
      <w:marLeft w:val="0"/>
      <w:marRight w:val="0"/>
      <w:marTop w:val="0"/>
      <w:marBottom w:val="0"/>
      <w:divBdr>
        <w:top w:val="none" w:sz="0" w:space="0" w:color="auto"/>
        <w:left w:val="none" w:sz="0" w:space="0" w:color="auto"/>
        <w:bottom w:val="none" w:sz="0" w:space="0" w:color="auto"/>
        <w:right w:val="none" w:sz="0" w:space="0" w:color="auto"/>
      </w:divBdr>
    </w:div>
    <w:div w:id="80566246">
      <w:bodyDiv w:val="1"/>
      <w:marLeft w:val="0"/>
      <w:marRight w:val="0"/>
      <w:marTop w:val="0"/>
      <w:marBottom w:val="0"/>
      <w:divBdr>
        <w:top w:val="none" w:sz="0" w:space="0" w:color="auto"/>
        <w:left w:val="none" w:sz="0" w:space="0" w:color="auto"/>
        <w:bottom w:val="none" w:sz="0" w:space="0" w:color="auto"/>
        <w:right w:val="none" w:sz="0" w:space="0" w:color="auto"/>
      </w:divBdr>
      <w:divsChild>
        <w:div w:id="938179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199234">
              <w:marLeft w:val="0"/>
              <w:marRight w:val="0"/>
              <w:marTop w:val="0"/>
              <w:marBottom w:val="0"/>
              <w:divBdr>
                <w:top w:val="none" w:sz="0" w:space="0" w:color="auto"/>
                <w:left w:val="none" w:sz="0" w:space="0" w:color="auto"/>
                <w:bottom w:val="none" w:sz="0" w:space="0" w:color="auto"/>
                <w:right w:val="none" w:sz="0" w:space="0" w:color="auto"/>
              </w:divBdr>
              <w:divsChild>
                <w:div w:id="1591696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4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4946">
      <w:bodyDiv w:val="1"/>
      <w:marLeft w:val="0"/>
      <w:marRight w:val="0"/>
      <w:marTop w:val="0"/>
      <w:marBottom w:val="0"/>
      <w:divBdr>
        <w:top w:val="none" w:sz="0" w:space="0" w:color="auto"/>
        <w:left w:val="none" w:sz="0" w:space="0" w:color="auto"/>
        <w:bottom w:val="none" w:sz="0" w:space="0" w:color="auto"/>
        <w:right w:val="none" w:sz="0" w:space="0" w:color="auto"/>
      </w:divBdr>
    </w:div>
    <w:div w:id="106507016">
      <w:bodyDiv w:val="1"/>
      <w:marLeft w:val="0"/>
      <w:marRight w:val="0"/>
      <w:marTop w:val="0"/>
      <w:marBottom w:val="0"/>
      <w:divBdr>
        <w:top w:val="none" w:sz="0" w:space="0" w:color="auto"/>
        <w:left w:val="none" w:sz="0" w:space="0" w:color="auto"/>
        <w:bottom w:val="none" w:sz="0" w:space="0" w:color="auto"/>
        <w:right w:val="none" w:sz="0" w:space="0" w:color="auto"/>
      </w:divBdr>
    </w:div>
    <w:div w:id="240215534">
      <w:bodyDiv w:val="1"/>
      <w:marLeft w:val="0"/>
      <w:marRight w:val="0"/>
      <w:marTop w:val="0"/>
      <w:marBottom w:val="0"/>
      <w:divBdr>
        <w:top w:val="none" w:sz="0" w:space="0" w:color="auto"/>
        <w:left w:val="none" w:sz="0" w:space="0" w:color="auto"/>
        <w:bottom w:val="none" w:sz="0" w:space="0" w:color="auto"/>
        <w:right w:val="none" w:sz="0" w:space="0" w:color="auto"/>
      </w:divBdr>
    </w:div>
    <w:div w:id="262147487">
      <w:bodyDiv w:val="1"/>
      <w:marLeft w:val="0"/>
      <w:marRight w:val="0"/>
      <w:marTop w:val="0"/>
      <w:marBottom w:val="0"/>
      <w:divBdr>
        <w:top w:val="none" w:sz="0" w:space="0" w:color="auto"/>
        <w:left w:val="none" w:sz="0" w:space="0" w:color="auto"/>
        <w:bottom w:val="none" w:sz="0" w:space="0" w:color="auto"/>
        <w:right w:val="none" w:sz="0" w:space="0" w:color="auto"/>
      </w:divBdr>
    </w:div>
    <w:div w:id="296421474">
      <w:bodyDiv w:val="1"/>
      <w:marLeft w:val="0"/>
      <w:marRight w:val="0"/>
      <w:marTop w:val="0"/>
      <w:marBottom w:val="0"/>
      <w:divBdr>
        <w:top w:val="none" w:sz="0" w:space="0" w:color="auto"/>
        <w:left w:val="none" w:sz="0" w:space="0" w:color="auto"/>
        <w:bottom w:val="none" w:sz="0" w:space="0" w:color="auto"/>
        <w:right w:val="none" w:sz="0" w:space="0" w:color="auto"/>
      </w:divBdr>
    </w:div>
    <w:div w:id="305429319">
      <w:bodyDiv w:val="1"/>
      <w:marLeft w:val="0"/>
      <w:marRight w:val="0"/>
      <w:marTop w:val="0"/>
      <w:marBottom w:val="0"/>
      <w:divBdr>
        <w:top w:val="none" w:sz="0" w:space="0" w:color="auto"/>
        <w:left w:val="none" w:sz="0" w:space="0" w:color="auto"/>
        <w:bottom w:val="none" w:sz="0" w:space="0" w:color="auto"/>
        <w:right w:val="none" w:sz="0" w:space="0" w:color="auto"/>
      </w:divBdr>
    </w:div>
    <w:div w:id="555359615">
      <w:bodyDiv w:val="1"/>
      <w:marLeft w:val="0"/>
      <w:marRight w:val="0"/>
      <w:marTop w:val="0"/>
      <w:marBottom w:val="0"/>
      <w:divBdr>
        <w:top w:val="none" w:sz="0" w:space="0" w:color="auto"/>
        <w:left w:val="none" w:sz="0" w:space="0" w:color="auto"/>
        <w:bottom w:val="none" w:sz="0" w:space="0" w:color="auto"/>
        <w:right w:val="none" w:sz="0" w:space="0" w:color="auto"/>
      </w:divBdr>
      <w:divsChild>
        <w:div w:id="603342230">
          <w:marLeft w:val="0"/>
          <w:marRight w:val="0"/>
          <w:marTop w:val="0"/>
          <w:marBottom w:val="0"/>
          <w:divBdr>
            <w:top w:val="none" w:sz="0" w:space="0" w:color="auto"/>
            <w:left w:val="none" w:sz="0" w:space="0" w:color="auto"/>
            <w:bottom w:val="none" w:sz="0" w:space="0" w:color="auto"/>
            <w:right w:val="none" w:sz="0" w:space="0" w:color="auto"/>
          </w:divBdr>
          <w:divsChild>
            <w:div w:id="681472256">
              <w:marLeft w:val="0"/>
              <w:marRight w:val="0"/>
              <w:marTop w:val="0"/>
              <w:marBottom w:val="0"/>
              <w:divBdr>
                <w:top w:val="none" w:sz="0" w:space="0" w:color="auto"/>
                <w:left w:val="none" w:sz="0" w:space="0" w:color="auto"/>
                <w:bottom w:val="none" w:sz="0" w:space="0" w:color="auto"/>
                <w:right w:val="none" w:sz="0" w:space="0" w:color="auto"/>
              </w:divBdr>
            </w:div>
          </w:divsChild>
        </w:div>
        <w:div w:id="681051623">
          <w:marLeft w:val="0"/>
          <w:marRight w:val="0"/>
          <w:marTop w:val="0"/>
          <w:marBottom w:val="0"/>
          <w:divBdr>
            <w:top w:val="none" w:sz="0" w:space="0" w:color="auto"/>
            <w:left w:val="none" w:sz="0" w:space="0" w:color="auto"/>
            <w:bottom w:val="none" w:sz="0" w:space="0" w:color="auto"/>
            <w:right w:val="none" w:sz="0" w:space="0" w:color="auto"/>
          </w:divBdr>
        </w:div>
        <w:div w:id="1615282858">
          <w:marLeft w:val="0"/>
          <w:marRight w:val="0"/>
          <w:marTop w:val="0"/>
          <w:marBottom w:val="0"/>
          <w:divBdr>
            <w:top w:val="none" w:sz="0" w:space="0" w:color="auto"/>
            <w:left w:val="none" w:sz="0" w:space="0" w:color="auto"/>
            <w:bottom w:val="none" w:sz="0" w:space="0" w:color="auto"/>
            <w:right w:val="none" w:sz="0" w:space="0" w:color="auto"/>
          </w:divBdr>
          <w:divsChild>
            <w:div w:id="186602062">
              <w:marLeft w:val="0"/>
              <w:marRight w:val="0"/>
              <w:marTop w:val="0"/>
              <w:marBottom w:val="0"/>
              <w:divBdr>
                <w:top w:val="none" w:sz="0" w:space="0" w:color="auto"/>
                <w:left w:val="none" w:sz="0" w:space="0" w:color="auto"/>
                <w:bottom w:val="none" w:sz="0" w:space="0" w:color="auto"/>
                <w:right w:val="none" w:sz="0" w:space="0" w:color="auto"/>
              </w:divBdr>
            </w:div>
          </w:divsChild>
        </w:div>
        <w:div w:id="2014258316">
          <w:marLeft w:val="0"/>
          <w:marRight w:val="0"/>
          <w:marTop w:val="0"/>
          <w:marBottom w:val="0"/>
          <w:divBdr>
            <w:top w:val="none" w:sz="0" w:space="0" w:color="auto"/>
            <w:left w:val="none" w:sz="0" w:space="0" w:color="auto"/>
            <w:bottom w:val="none" w:sz="0" w:space="0" w:color="auto"/>
            <w:right w:val="none" w:sz="0" w:space="0" w:color="auto"/>
          </w:divBdr>
        </w:div>
      </w:divsChild>
    </w:div>
    <w:div w:id="805243590">
      <w:bodyDiv w:val="1"/>
      <w:marLeft w:val="0"/>
      <w:marRight w:val="0"/>
      <w:marTop w:val="0"/>
      <w:marBottom w:val="0"/>
      <w:divBdr>
        <w:top w:val="none" w:sz="0" w:space="0" w:color="auto"/>
        <w:left w:val="none" w:sz="0" w:space="0" w:color="auto"/>
        <w:bottom w:val="none" w:sz="0" w:space="0" w:color="auto"/>
        <w:right w:val="none" w:sz="0" w:space="0" w:color="auto"/>
      </w:divBdr>
      <w:divsChild>
        <w:div w:id="13009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148619">
              <w:marLeft w:val="0"/>
              <w:marRight w:val="0"/>
              <w:marTop w:val="0"/>
              <w:marBottom w:val="0"/>
              <w:divBdr>
                <w:top w:val="none" w:sz="0" w:space="0" w:color="auto"/>
                <w:left w:val="none" w:sz="0" w:space="0" w:color="auto"/>
                <w:bottom w:val="none" w:sz="0" w:space="0" w:color="auto"/>
                <w:right w:val="none" w:sz="0" w:space="0" w:color="auto"/>
              </w:divBdr>
              <w:divsChild>
                <w:div w:id="2048679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0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072111">
      <w:bodyDiv w:val="1"/>
      <w:marLeft w:val="0"/>
      <w:marRight w:val="0"/>
      <w:marTop w:val="0"/>
      <w:marBottom w:val="0"/>
      <w:divBdr>
        <w:top w:val="none" w:sz="0" w:space="0" w:color="auto"/>
        <w:left w:val="none" w:sz="0" w:space="0" w:color="auto"/>
        <w:bottom w:val="none" w:sz="0" w:space="0" w:color="auto"/>
        <w:right w:val="none" w:sz="0" w:space="0" w:color="auto"/>
      </w:divBdr>
    </w:div>
    <w:div w:id="960187523">
      <w:bodyDiv w:val="1"/>
      <w:marLeft w:val="0"/>
      <w:marRight w:val="0"/>
      <w:marTop w:val="0"/>
      <w:marBottom w:val="0"/>
      <w:divBdr>
        <w:top w:val="none" w:sz="0" w:space="0" w:color="auto"/>
        <w:left w:val="none" w:sz="0" w:space="0" w:color="auto"/>
        <w:bottom w:val="none" w:sz="0" w:space="0" w:color="auto"/>
        <w:right w:val="none" w:sz="0" w:space="0" w:color="auto"/>
      </w:divBdr>
    </w:div>
    <w:div w:id="1105465511">
      <w:bodyDiv w:val="1"/>
      <w:marLeft w:val="0"/>
      <w:marRight w:val="0"/>
      <w:marTop w:val="0"/>
      <w:marBottom w:val="0"/>
      <w:divBdr>
        <w:top w:val="none" w:sz="0" w:space="0" w:color="auto"/>
        <w:left w:val="none" w:sz="0" w:space="0" w:color="auto"/>
        <w:bottom w:val="none" w:sz="0" w:space="0" w:color="auto"/>
        <w:right w:val="none" w:sz="0" w:space="0" w:color="auto"/>
      </w:divBdr>
    </w:div>
    <w:div w:id="1204442457">
      <w:bodyDiv w:val="1"/>
      <w:marLeft w:val="0"/>
      <w:marRight w:val="0"/>
      <w:marTop w:val="0"/>
      <w:marBottom w:val="0"/>
      <w:divBdr>
        <w:top w:val="none" w:sz="0" w:space="0" w:color="auto"/>
        <w:left w:val="none" w:sz="0" w:space="0" w:color="auto"/>
        <w:bottom w:val="none" w:sz="0" w:space="0" w:color="auto"/>
        <w:right w:val="none" w:sz="0" w:space="0" w:color="auto"/>
      </w:divBdr>
    </w:div>
    <w:div w:id="1279995593">
      <w:bodyDiv w:val="1"/>
      <w:marLeft w:val="0"/>
      <w:marRight w:val="0"/>
      <w:marTop w:val="0"/>
      <w:marBottom w:val="0"/>
      <w:divBdr>
        <w:top w:val="none" w:sz="0" w:space="0" w:color="auto"/>
        <w:left w:val="none" w:sz="0" w:space="0" w:color="auto"/>
        <w:bottom w:val="none" w:sz="0" w:space="0" w:color="auto"/>
        <w:right w:val="none" w:sz="0" w:space="0" w:color="auto"/>
      </w:divBdr>
    </w:div>
    <w:div w:id="1387725817">
      <w:bodyDiv w:val="1"/>
      <w:marLeft w:val="0"/>
      <w:marRight w:val="0"/>
      <w:marTop w:val="0"/>
      <w:marBottom w:val="0"/>
      <w:divBdr>
        <w:top w:val="none" w:sz="0" w:space="0" w:color="auto"/>
        <w:left w:val="none" w:sz="0" w:space="0" w:color="auto"/>
        <w:bottom w:val="none" w:sz="0" w:space="0" w:color="auto"/>
        <w:right w:val="none" w:sz="0" w:space="0" w:color="auto"/>
      </w:divBdr>
    </w:div>
    <w:div w:id="1593976033">
      <w:bodyDiv w:val="1"/>
      <w:marLeft w:val="0"/>
      <w:marRight w:val="0"/>
      <w:marTop w:val="0"/>
      <w:marBottom w:val="0"/>
      <w:divBdr>
        <w:top w:val="none" w:sz="0" w:space="0" w:color="auto"/>
        <w:left w:val="none" w:sz="0" w:space="0" w:color="auto"/>
        <w:bottom w:val="none" w:sz="0" w:space="0" w:color="auto"/>
        <w:right w:val="none" w:sz="0" w:space="0" w:color="auto"/>
      </w:divBdr>
    </w:div>
    <w:div w:id="1599875565">
      <w:bodyDiv w:val="1"/>
      <w:marLeft w:val="0"/>
      <w:marRight w:val="0"/>
      <w:marTop w:val="0"/>
      <w:marBottom w:val="0"/>
      <w:divBdr>
        <w:top w:val="none" w:sz="0" w:space="0" w:color="auto"/>
        <w:left w:val="none" w:sz="0" w:space="0" w:color="auto"/>
        <w:bottom w:val="none" w:sz="0" w:space="0" w:color="auto"/>
        <w:right w:val="none" w:sz="0" w:space="0" w:color="auto"/>
      </w:divBdr>
      <w:divsChild>
        <w:div w:id="1887834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435513">
              <w:marLeft w:val="0"/>
              <w:marRight w:val="0"/>
              <w:marTop w:val="0"/>
              <w:marBottom w:val="0"/>
              <w:divBdr>
                <w:top w:val="none" w:sz="0" w:space="0" w:color="auto"/>
                <w:left w:val="none" w:sz="0" w:space="0" w:color="auto"/>
                <w:bottom w:val="none" w:sz="0" w:space="0" w:color="auto"/>
                <w:right w:val="none" w:sz="0" w:space="0" w:color="auto"/>
              </w:divBdr>
              <w:divsChild>
                <w:div w:id="151676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5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526179">
      <w:bodyDiv w:val="1"/>
      <w:marLeft w:val="0"/>
      <w:marRight w:val="0"/>
      <w:marTop w:val="0"/>
      <w:marBottom w:val="0"/>
      <w:divBdr>
        <w:top w:val="none" w:sz="0" w:space="0" w:color="auto"/>
        <w:left w:val="none" w:sz="0" w:space="0" w:color="auto"/>
        <w:bottom w:val="none" w:sz="0" w:space="0" w:color="auto"/>
        <w:right w:val="none" w:sz="0" w:space="0" w:color="auto"/>
      </w:divBdr>
    </w:div>
    <w:div w:id="1771924843">
      <w:bodyDiv w:val="1"/>
      <w:marLeft w:val="0"/>
      <w:marRight w:val="0"/>
      <w:marTop w:val="0"/>
      <w:marBottom w:val="0"/>
      <w:divBdr>
        <w:top w:val="none" w:sz="0" w:space="0" w:color="auto"/>
        <w:left w:val="none" w:sz="0" w:space="0" w:color="auto"/>
        <w:bottom w:val="none" w:sz="0" w:space="0" w:color="auto"/>
        <w:right w:val="none" w:sz="0" w:space="0" w:color="auto"/>
      </w:divBdr>
    </w:div>
    <w:div w:id="1851487662">
      <w:bodyDiv w:val="1"/>
      <w:marLeft w:val="0"/>
      <w:marRight w:val="0"/>
      <w:marTop w:val="0"/>
      <w:marBottom w:val="0"/>
      <w:divBdr>
        <w:top w:val="none" w:sz="0" w:space="0" w:color="auto"/>
        <w:left w:val="none" w:sz="0" w:space="0" w:color="auto"/>
        <w:bottom w:val="none" w:sz="0" w:space="0" w:color="auto"/>
        <w:right w:val="none" w:sz="0" w:space="0" w:color="auto"/>
      </w:divBdr>
    </w:div>
    <w:div w:id="1883135332">
      <w:bodyDiv w:val="1"/>
      <w:marLeft w:val="0"/>
      <w:marRight w:val="0"/>
      <w:marTop w:val="0"/>
      <w:marBottom w:val="0"/>
      <w:divBdr>
        <w:top w:val="none" w:sz="0" w:space="0" w:color="auto"/>
        <w:left w:val="none" w:sz="0" w:space="0" w:color="auto"/>
        <w:bottom w:val="none" w:sz="0" w:space="0" w:color="auto"/>
        <w:right w:val="none" w:sz="0" w:space="0" w:color="auto"/>
      </w:divBdr>
    </w:div>
    <w:div w:id="1959221460">
      <w:bodyDiv w:val="1"/>
      <w:marLeft w:val="0"/>
      <w:marRight w:val="0"/>
      <w:marTop w:val="0"/>
      <w:marBottom w:val="0"/>
      <w:divBdr>
        <w:top w:val="none" w:sz="0" w:space="0" w:color="auto"/>
        <w:left w:val="none" w:sz="0" w:space="0" w:color="auto"/>
        <w:bottom w:val="none" w:sz="0" w:space="0" w:color="auto"/>
        <w:right w:val="none" w:sz="0" w:space="0" w:color="auto"/>
      </w:divBdr>
    </w:div>
    <w:div w:id="1982734817">
      <w:bodyDiv w:val="1"/>
      <w:marLeft w:val="0"/>
      <w:marRight w:val="0"/>
      <w:marTop w:val="0"/>
      <w:marBottom w:val="0"/>
      <w:divBdr>
        <w:top w:val="none" w:sz="0" w:space="0" w:color="auto"/>
        <w:left w:val="none" w:sz="0" w:space="0" w:color="auto"/>
        <w:bottom w:val="none" w:sz="0" w:space="0" w:color="auto"/>
        <w:right w:val="none" w:sz="0" w:space="0" w:color="auto"/>
      </w:divBdr>
    </w:div>
    <w:div w:id="2035036250">
      <w:bodyDiv w:val="1"/>
      <w:marLeft w:val="0"/>
      <w:marRight w:val="0"/>
      <w:marTop w:val="0"/>
      <w:marBottom w:val="0"/>
      <w:divBdr>
        <w:top w:val="none" w:sz="0" w:space="0" w:color="auto"/>
        <w:left w:val="none" w:sz="0" w:space="0" w:color="auto"/>
        <w:bottom w:val="none" w:sz="0" w:space="0" w:color="auto"/>
        <w:right w:val="none" w:sz="0" w:space="0" w:color="auto"/>
      </w:divBdr>
    </w:div>
    <w:div w:id="2138378167">
      <w:bodyDiv w:val="1"/>
      <w:marLeft w:val="0"/>
      <w:marRight w:val="0"/>
      <w:marTop w:val="0"/>
      <w:marBottom w:val="0"/>
      <w:divBdr>
        <w:top w:val="none" w:sz="0" w:space="0" w:color="auto"/>
        <w:left w:val="none" w:sz="0" w:space="0" w:color="auto"/>
        <w:bottom w:val="none" w:sz="0" w:space="0" w:color="auto"/>
        <w:right w:val="none" w:sz="0" w:space="0" w:color="auto"/>
      </w:divBdr>
      <w:divsChild>
        <w:div w:id="1944074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920097">
              <w:marLeft w:val="0"/>
              <w:marRight w:val="0"/>
              <w:marTop w:val="0"/>
              <w:marBottom w:val="0"/>
              <w:divBdr>
                <w:top w:val="none" w:sz="0" w:space="0" w:color="auto"/>
                <w:left w:val="none" w:sz="0" w:space="0" w:color="auto"/>
                <w:bottom w:val="none" w:sz="0" w:space="0" w:color="auto"/>
                <w:right w:val="none" w:sz="0" w:space="0" w:color="auto"/>
              </w:divBdr>
              <w:divsChild>
                <w:div w:id="115032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9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2020.cvtisr.sk/sk/veduce-postavenie-priemyslu/nanotechnologie-moderne-materialy-biotechnologie-moderna-vyroba-a-spracovanie/zakladne-informacie.html?page_id=1815"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AppData\Roaming\Microsoft\Templates\Zostava%20(z&#225;kladn&#253;%20&#353;t&#253;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ón">
  <a:themeElements>
    <a:clrScheme name="Ió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Vlastné 1">
      <a:majorFont>
        <a:latin typeface="Times New Roman"/>
        <a:ea typeface=""/>
        <a:cs typeface=""/>
      </a:majorFont>
      <a:minorFont>
        <a:latin typeface="Times New Roman"/>
        <a:ea typeface=""/>
        <a:cs typeface=""/>
      </a:minorFont>
    </a:fontScheme>
    <a:fmtScheme name="Ió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ref="">
    <f:field ref="objname" par="" edit="true" text="Vlastný-materiál"/>
    <f:field ref="objsubject" par="" edit="true" text=""/>
    <f:field ref="objcreatedby" par="" text="Šponiar, Martin, Mgr."/>
    <f:field ref="objcreatedat" par="" text="18.10.2018 16:23:58"/>
    <f:field ref="objchangedby" par="" text="Administrator, System"/>
    <f:field ref="objmodifiedat" par="" text="18.10.2018 16:23:5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6A48F84-8ACB-45ED-A5FE-DA22FFFDAE9B}">
  <ds:schemaRefs>
    <ds:schemaRef ds:uri="http://schemas.microsoft.com/sharepoint/v3/contenttype/forms"/>
  </ds:schemaRefs>
</ds:datastoreItem>
</file>

<file path=customXml/itemProps3.xml><?xml version="1.0" encoding="utf-8"?>
<ds:datastoreItem xmlns:ds="http://schemas.openxmlformats.org/officeDocument/2006/customXml" ds:itemID="{F4A371C4-ECD2-4E9C-B9F1-1D1A2598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Zostava (základný štýl)</Template>
  <TotalTime>433</TotalTime>
  <Pages>1</Pages>
  <Words>51347</Words>
  <Characters>292684</Characters>
  <Application>Microsoft Office Word</Application>
  <DocSecurity>0</DocSecurity>
  <Lines>2439</Lines>
  <Paragraphs>686</Paragraphs>
  <ScaleCrop>false</ScaleCrop>
  <HeadingPairs>
    <vt:vector size="2" baseType="variant">
      <vt:variant>
        <vt:lpstr>Názov</vt:lpstr>
      </vt:variant>
      <vt:variant>
        <vt:i4>1</vt:i4>
      </vt:variant>
    </vt:vector>
  </HeadingPairs>
  <TitlesOfParts>
    <vt:vector size="1" baseType="lpstr">
      <vt:lpstr>Štátne programy výskumu a vývoja</vt:lpstr>
    </vt:vector>
  </TitlesOfParts>
  <Company/>
  <LinksUpToDate>false</LinksUpToDate>
  <CharactersWithSpaces>343345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Štátne programy výskumu a vývoja</dc:title>
  <dc:subject>2018-2023</dc:subject>
  <dc:creator>Martin Šponiar</dc:creator>
  <cp:keywords/>
  <cp:lastModifiedBy>Šponiar Martin</cp:lastModifiedBy>
  <cp:revision>74</cp:revision>
  <cp:lastPrinted>2019-03-18T08:37:00Z</cp:lastPrinted>
  <dcterms:created xsi:type="dcterms:W3CDTF">2018-07-24T14:36:00Z</dcterms:created>
  <dcterms:modified xsi:type="dcterms:W3CDTF">2019-03-18T08:37:00Z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y fmtid="{D5CDD505-2E9C-101B-9397-08002B2CF9AE}" pid="3" name="FSC#SKEDITIONSLOVLEX@103.510:spravaucastverej">
    <vt:lpwstr/>
  </property>
  <property fmtid="{D5CDD505-2E9C-101B-9397-08002B2CF9AE}" pid="4" name="FSC#SKEDITIONSLOVLEX@103.510:typpredpis">
    <vt:lpwstr>Nelegislatívny všeobecný materiál</vt:lpwstr>
  </property>
  <property fmtid="{D5CDD505-2E9C-101B-9397-08002B2CF9AE}" pid="5" name="FSC#SKEDITIONSLOVLEX@103.510:aktualnyrok">
    <vt:lpwstr>2018</vt:lpwstr>
  </property>
  <property fmtid="{D5CDD505-2E9C-101B-9397-08002B2CF9AE}" pid="6" name="FSC#SKEDITIONSLOVLEX@103.510:cisloparlamenttlac">
    <vt:lpwstr/>
  </property>
  <property fmtid="{D5CDD505-2E9C-101B-9397-08002B2CF9AE}" pid="7" name="FSC#SKEDITIONSLOVLEX@103.510:stavpredpis">
    <vt:lpwstr>Vyhodnotenie medzirezortného pripomienkového konania</vt:lpwstr>
  </property>
  <property fmtid="{D5CDD505-2E9C-101B-9397-08002B2CF9AE}" pid="8" name="FSC#SKEDITIONSLOVLEX@103.510:povodpredpis">
    <vt:lpwstr>Slovlex (eLeg)</vt:lpwstr>
  </property>
  <property fmtid="{D5CDD505-2E9C-101B-9397-08002B2CF9AE}" pid="9" name="FSC#SKEDITIONSLOVLEX@103.510:legoblast">
    <vt:lpwstr>Nelegislatívna oblasť</vt:lpwstr>
  </property>
  <property fmtid="{D5CDD505-2E9C-101B-9397-08002B2CF9AE}" pid="10" name="FSC#SKEDITIONSLOVLEX@103.510:uzemplat">
    <vt:lpwstr/>
  </property>
  <property fmtid="{D5CDD505-2E9C-101B-9397-08002B2CF9AE}" pid="11" name="FSC#SKEDITIONSLOVLEX@103.510:vztahypredpis">
    <vt:lpwstr/>
  </property>
  <property fmtid="{D5CDD505-2E9C-101B-9397-08002B2CF9AE}" pid="12" name="FSC#SKEDITIONSLOVLEX@103.510:predkladatel">
    <vt:lpwstr>Mgr. Martin Šponiar</vt:lpwstr>
  </property>
  <property fmtid="{D5CDD505-2E9C-101B-9397-08002B2CF9AE}" pid="13" name="FSC#SKEDITIONSLOVLEX@103.510:zodppredkladatel">
    <vt:lpwstr>Martina Lubyová</vt:lpwstr>
  </property>
  <property fmtid="{D5CDD505-2E9C-101B-9397-08002B2CF9AE}" pid="14" name="FSC#SKEDITIONSLOVLEX@103.510:dalsipredkladatel">
    <vt:lpwstr/>
  </property>
  <property fmtid="{D5CDD505-2E9C-101B-9397-08002B2CF9AE}" pid="15" name="FSC#SKEDITIONSLOVLEX@103.510:nazovpredpis">
    <vt:lpwstr> Návrh štátnych programov výskumu a vývoja pre roky 2019-2023 s výhľadom do roku 2028</vt:lpwstr>
  </property>
  <property fmtid="{D5CDD505-2E9C-101B-9397-08002B2CF9AE}" pid="16" name="FSC#SKEDITIONSLOVLEX@103.510:nazovpredpis1">
    <vt:lpwstr/>
  </property>
  <property fmtid="{D5CDD505-2E9C-101B-9397-08002B2CF9AE}" pid="17" name="FSC#SKEDITIONSLOVLEX@103.510:nazovpredpis2">
    <vt:lpwstr/>
  </property>
  <property fmtid="{D5CDD505-2E9C-101B-9397-08002B2CF9AE}" pid="18" name="FSC#SKEDITIONSLOVLEX@103.510:nazovpredpis3">
    <vt:lpwstr/>
  </property>
  <property fmtid="{D5CDD505-2E9C-101B-9397-08002B2CF9AE}" pid="19" name="FSC#SKEDITIONSLOVLEX@103.510:cislopredpis">
    <vt:lpwstr/>
  </property>
  <property fmtid="{D5CDD505-2E9C-101B-9397-08002B2CF9AE}" pid="20" name="FSC#SKEDITIONSLOVLEX@103.510:zodpinstitucia">
    <vt:lpwstr>Ministerstvo školstva, vedy, výskumu a športu Slovenskej republiky</vt:lpwstr>
  </property>
  <property fmtid="{D5CDD505-2E9C-101B-9397-08002B2CF9AE}" pid="21" name="FSC#SKEDITIONSLOVLEX@103.510:pripomienkovatelia">
    <vt:lpwstr/>
  </property>
  <property fmtid="{D5CDD505-2E9C-101B-9397-08002B2CF9AE}" pid="22" name="FSC#SKEDITIONSLOVLEX@103.510:autorpredpis">
    <vt:lpwstr/>
  </property>
  <property fmtid="{D5CDD505-2E9C-101B-9397-08002B2CF9AE}" pid="23" name="FSC#SKEDITIONSLOVLEX@103.510:podnetpredpis">
    <vt:lpwstr>Plán práce vlády Slovenskej republiky na rok 2018, október, úloha č. 3</vt:lpwstr>
  </property>
  <property fmtid="{D5CDD505-2E9C-101B-9397-08002B2CF9AE}" pid="24" name="FSC#SKEDITIONSLOVLEX@103.510:plnynazovpredpis">
    <vt:lpwstr> Návrh štátnych programov výskumu a vývoja pre roky 2019-2023 s výhľadom do roku 2028</vt:lpwstr>
  </property>
  <property fmtid="{D5CDD505-2E9C-101B-9397-08002B2CF9AE}" pid="25" name="FSC#SKEDITIONSLOVLEX@103.510:plnynazovpredpis1">
    <vt:lpwstr/>
  </property>
  <property fmtid="{D5CDD505-2E9C-101B-9397-08002B2CF9AE}" pid="26" name="FSC#SKEDITIONSLOVLEX@103.510:plnynazovpredpis2">
    <vt:lpwstr/>
  </property>
  <property fmtid="{D5CDD505-2E9C-101B-9397-08002B2CF9AE}" pid="27" name="FSC#SKEDITIONSLOVLEX@103.510:plnynazovpredpis3">
    <vt:lpwstr/>
  </property>
  <property fmtid="{D5CDD505-2E9C-101B-9397-08002B2CF9AE}" pid="28" name="FSC#SKEDITIONSLOVLEX@103.510:rezortcislopredpis">
    <vt:lpwstr>2018/10442:1-26C0</vt:lpwstr>
  </property>
  <property fmtid="{D5CDD505-2E9C-101B-9397-08002B2CF9AE}" pid="29" name="FSC#SKEDITIONSLOVLEX@103.510:citaciapredpis">
    <vt:lpwstr/>
  </property>
  <property fmtid="{D5CDD505-2E9C-101B-9397-08002B2CF9AE}" pid="30" name="FSC#SKEDITIONSLOVLEX@103.510:spiscislouv">
    <vt:lpwstr/>
  </property>
  <property fmtid="{D5CDD505-2E9C-101B-9397-08002B2CF9AE}" pid="31" name="FSC#SKEDITIONSLOVLEX@103.510:datumschvalpredpis">
    <vt:lpwstr/>
  </property>
  <property fmtid="{D5CDD505-2E9C-101B-9397-08002B2CF9AE}" pid="32" name="FSC#SKEDITIONSLOVLEX@103.510:platneod">
    <vt:lpwstr/>
  </property>
  <property fmtid="{D5CDD505-2E9C-101B-9397-08002B2CF9AE}" pid="33" name="FSC#SKEDITIONSLOVLEX@103.510:platnedo">
    <vt:lpwstr/>
  </property>
  <property fmtid="{D5CDD505-2E9C-101B-9397-08002B2CF9AE}" pid="34" name="FSC#SKEDITIONSLOVLEX@103.510:ucinnostod">
    <vt:lpwstr/>
  </property>
  <property fmtid="{D5CDD505-2E9C-101B-9397-08002B2CF9AE}" pid="35" name="FSC#SKEDITIONSLOVLEX@103.510:ucinnostdo">
    <vt:lpwstr/>
  </property>
  <property fmtid="{D5CDD505-2E9C-101B-9397-08002B2CF9AE}" pid="36" name="FSC#SKEDITIONSLOVLEX@103.510:datumplatnosti">
    <vt:lpwstr/>
  </property>
  <property fmtid="{D5CDD505-2E9C-101B-9397-08002B2CF9AE}" pid="37" name="FSC#SKEDITIONSLOVLEX@103.510:cislolp">
    <vt:lpwstr>LP/2018/754</vt:lpwstr>
  </property>
  <property fmtid="{D5CDD505-2E9C-101B-9397-08002B2CF9AE}" pid="38" name="FSC#SKEDITIONSLOVLEX@103.510:typsprievdok">
    <vt:lpwstr>Vlastný materiál - neštruktúrovaný</vt:lpwstr>
  </property>
  <property fmtid="{D5CDD505-2E9C-101B-9397-08002B2CF9AE}" pid="39" name="FSC#SKEDITIONSLOVLEX@103.510:cislopartlac">
    <vt:lpwstr/>
  </property>
  <property fmtid="{D5CDD505-2E9C-101B-9397-08002B2CF9AE}" pid="40" name="FSC#SKEDITIONSLOVLEX@103.510:AttrStrListDocPropUcelPredmetZmluvy">
    <vt:lpwstr/>
  </property>
  <property fmtid="{D5CDD505-2E9C-101B-9397-08002B2CF9AE}" pid="41" name="FSC#SKEDITIONSLOVLEX@103.510:AttrStrListDocPropUpravaPravFOPRO">
    <vt:lpwstr/>
  </property>
  <property fmtid="{D5CDD505-2E9C-101B-9397-08002B2CF9AE}" pid="42" name="FSC#SKEDITIONSLOVLEX@103.510:AttrStrListDocPropUpravaPredmetuZmluvy">
    <vt:lpwstr/>
  </property>
  <property fmtid="{D5CDD505-2E9C-101B-9397-08002B2CF9AE}" pid="43" name="FSC#SKEDITIONSLOVLEX@103.510:AttrStrListDocPropKategoriaZmluvy74">
    <vt:lpwstr/>
  </property>
  <property fmtid="{D5CDD505-2E9C-101B-9397-08002B2CF9AE}" pid="44" name="FSC#SKEDITIONSLOVLEX@103.510:AttrStrListDocPropKategoriaZmluvy75">
    <vt:lpwstr/>
  </property>
  <property fmtid="{D5CDD505-2E9C-101B-9397-08002B2CF9AE}" pid="45" name="FSC#SKEDITIONSLOVLEX@103.510:AttrStrListDocPropDopadyPrijatiaZmluvy">
    <vt:lpwstr/>
  </property>
  <property fmtid="{D5CDD505-2E9C-101B-9397-08002B2CF9AE}" pid="46" name="FSC#SKEDITIONSLOVLEX@103.510:AttrStrListDocPropProblematikaPPa">
    <vt:lpwstr/>
  </property>
  <property fmtid="{D5CDD505-2E9C-101B-9397-08002B2CF9AE}" pid="47" name="FSC#SKEDITIONSLOVLEX@103.510:AttrStrListDocPropPrimarnePravoEU">
    <vt:lpwstr/>
  </property>
  <property fmtid="{D5CDD505-2E9C-101B-9397-08002B2CF9AE}" pid="48" name="FSC#SKEDITIONSLOVLEX@103.510:AttrStrListDocPropSekundarneLegPravoPO">
    <vt:lpwstr/>
  </property>
  <property fmtid="{D5CDD505-2E9C-101B-9397-08002B2CF9AE}" pid="49" name="FSC#SKEDITIONSLOVLEX@103.510:AttrStrListDocPropSekundarneNelegPravoPO">
    <vt:lpwstr/>
  </property>
  <property fmtid="{D5CDD505-2E9C-101B-9397-08002B2CF9AE}" pid="50" name="FSC#SKEDITIONSLOVLEX@103.510:AttrStrListDocPropSekundarneLegPravoDO">
    <vt:lpwstr/>
  </property>
  <property fmtid="{D5CDD505-2E9C-101B-9397-08002B2CF9AE}" pid="51" name="FSC#SKEDITIONSLOVLEX@103.510:AttrStrListDocPropProblematikaPPb">
    <vt:lpwstr/>
  </property>
  <property fmtid="{D5CDD505-2E9C-101B-9397-08002B2CF9AE}" pid="52" name="FSC#SKEDITIONSLOVLEX@103.510:AttrStrListDocPropNazovPredpisuEU">
    <vt:lpwstr/>
  </property>
  <property fmtid="{D5CDD505-2E9C-101B-9397-08002B2CF9AE}" pid="53" name="FSC#SKEDITIONSLOVLEX@103.510:AttrStrListDocPropLehotaPrebratieSmernice">
    <vt:lpwstr/>
  </property>
  <property fmtid="{D5CDD505-2E9C-101B-9397-08002B2CF9AE}" pid="54" name="FSC#SKEDITIONSLOVLEX@103.510:AttrStrListDocPropLehotaNaPredlozenie">
    <vt:lpwstr/>
  </property>
  <property fmtid="{D5CDD505-2E9C-101B-9397-08002B2CF9AE}" pid="55" name="FSC#SKEDITIONSLOVLEX@103.510:AttrStrListDocPropInfoZaciatokKonania">
    <vt:lpwstr/>
  </property>
  <property fmtid="{D5CDD505-2E9C-101B-9397-08002B2CF9AE}" pid="56" name="FSC#SKEDITIONSLOVLEX@103.510:AttrStrListDocPropInfoUzPreberanePP">
    <vt:lpwstr/>
  </property>
  <property fmtid="{D5CDD505-2E9C-101B-9397-08002B2CF9AE}" pid="57" name="FSC#SKEDITIONSLOVLEX@103.510:AttrStrListDocPropStupenZlucitelnostiPP">
    <vt:lpwstr/>
  </property>
  <property fmtid="{D5CDD505-2E9C-101B-9397-08002B2CF9AE}" pid="58" name="FSC#SKEDITIONSLOVLEX@103.510:AttrStrListDocPropGestorSpolupRezorty">
    <vt:lpwstr/>
  </property>
  <property fmtid="{D5CDD505-2E9C-101B-9397-08002B2CF9AE}" pid="59" name="FSC#SKEDITIONSLOVLEX@103.510:AttrDateDocPropZaciatokPKK">
    <vt:lpwstr>26. 9. 2018</vt:lpwstr>
  </property>
  <property fmtid="{D5CDD505-2E9C-101B-9397-08002B2CF9AE}" pid="60" name="FSC#SKEDITIONSLOVLEX@103.510:AttrDateDocPropUkonceniePKK">
    <vt:lpwstr>3. 10. 2018</vt:lpwstr>
  </property>
  <property fmtid="{D5CDD505-2E9C-101B-9397-08002B2CF9AE}" pid="61" name="FSC#SKEDITIONSLOVLEX@103.510:AttrStrDocPropVplyvRozpocetVS">
    <vt:lpwstr>Negatívne</vt:lpwstr>
  </property>
  <property fmtid="{D5CDD505-2E9C-101B-9397-08002B2CF9AE}" pid="62" name="FSC#SKEDITIONSLOVLEX@103.510:AttrStrDocPropVplyvPodnikatelskeProstr">
    <vt:lpwstr>Pozitívne</vt:lpwstr>
  </property>
  <property fmtid="{D5CDD505-2E9C-101B-9397-08002B2CF9AE}" pid="63" name="FSC#SKEDITIONSLOVLEX@103.510:AttrStrDocPropVplyvSocialny">
    <vt:lpwstr>Žiadne</vt:lpwstr>
  </property>
  <property fmtid="{D5CDD505-2E9C-101B-9397-08002B2CF9AE}" pid="64" name="FSC#SKEDITIONSLOVLEX@103.510:AttrStrDocPropVplyvNaZivotProstr">
    <vt:lpwstr>Žiadne</vt:lpwstr>
  </property>
  <property fmtid="{D5CDD505-2E9C-101B-9397-08002B2CF9AE}" pid="65" name="FSC#SKEDITIONSLOVLEX@103.510:AttrStrDocPropVplyvNaInformatizaciu">
    <vt:lpwstr>Žiadne</vt:lpwstr>
  </property>
  <property fmtid="{D5CDD505-2E9C-101B-9397-08002B2CF9AE}" pid="66" name="FSC#SKEDITIONSLOVLEX@103.510:AttrStrListDocPropPoznamkaVplyv">
    <vt:lpwstr>Očakávané výstupy projektov výskumu a vývoja, riešených v rámci štátnych programov výskumu a vývoja na roky 2019 – 2023 s výhľadom do roku 2028, predpokladajú nepriame pozitívne sociálne vplyvy. Je predpoklad, že úspešné subjekty, ktoré sa zapoja do rieše</vt:lpwstr>
  </property>
  <property fmtid="{D5CDD505-2E9C-101B-9397-08002B2CF9AE}" pid="67" name="FSC#SKEDITIONSLOVLEX@103.510:AttrStrListDocPropAltRiesenia">
    <vt:lpwstr>Alternatívne riešenie nebolo posudzované.</vt:lpwstr>
  </property>
  <property fmtid="{D5CDD505-2E9C-101B-9397-08002B2CF9AE}" pid="68" name="FSC#SKEDITIONSLOVLEX@103.510:AttrStrListDocPropStanoviskoGest">
    <vt:lpwstr>I. Úvod: Ministerstvo školstva, vedy, výskumu a športu Slovenskej republiky dňa 25. septembra 2018 predložilo Stálej pracovnej komisii na posudzovanie vybraných vplyvov (ďalej len „Komisia“) na predbežné pripomienkové konanie materiál: „Štátne programy vý</vt:lpwstr>
  </property>
  <property fmtid="{D5CDD505-2E9C-101B-9397-08002B2CF9AE}" pid="69" name="FSC#SKEDITIONSLOVLEX@103.510:AttrStrListDocPropTextKomunike">
    <vt:lpwstr/>
  </property>
  <property fmtid="{D5CDD505-2E9C-101B-9397-08002B2CF9AE}" pid="70" name="FSC#SKEDITIONSLOVLEX@103.510:AttrStrListDocPropUznesenieCastA">
    <vt:lpwstr/>
  </property>
  <property fmtid="{D5CDD505-2E9C-101B-9397-08002B2CF9AE}" pid="71" name="FSC#SKEDITIONSLOVLEX@103.510:AttrStrListDocPropUznesenieZodpovednyA1">
    <vt:lpwstr/>
  </property>
  <property fmtid="{D5CDD505-2E9C-101B-9397-08002B2CF9AE}" pid="72" name="FSC#SKEDITIONSLOVLEX@103.510:AttrStrListDocPropUznesenieTextA1">
    <vt:lpwstr/>
  </property>
  <property fmtid="{D5CDD505-2E9C-101B-9397-08002B2CF9AE}" pid="73" name="FSC#SKEDITIONSLOVLEX@103.510:AttrStrListDocPropUznesenieTerminA1">
    <vt:lpwstr/>
  </property>
  <property fmtid="{D5CDD505-2E9C-101B-9397-08002B2CF9AE}" pid="74" name="FSC#SKEDITIONSLOVLEX@103.510:AttrStrListDocPropUznesenieBODA1">
    <vt:lpwstr/>
  </property>
  <property fmtid="{D5CDD505-2E9C-101B-9397-08002B2CF9AE}" pid="75" name="FSC#SKEDITIONSLOVLEX@103.510:AttrStrListDocPropUznesenieZodpovednyA2">
    <vt:lpwstr/>
  </property>
  <property fmtid="{D5CDD505-2E9C-101B-9397-08002B2CF9AE}" pid="76" name="FSC#SKEDITIONSLOVLEX@103.510:AttrStrListDocPropUznesenieTextA2">
    <vt:lpwstr/>
  </property>
  <property fmtid="{D5CDD505-2E9C-101B-9397-08002B2CF9AE}" pid="77" name="FSC#SKEDITIONSLOVLEX@103.510:AttrStrListDocPropUznesenieTerminA2">
    <vt:lpwstr/>
  </property>
  <property fmtid="{D5CDD505-2E9C-101B-9397-08002B2CF9AE}" pid="78" name="FSC#SKEDITIONSLOVLEX@103.510:AttrStrListDocPropUznesenieBODA3">
    <vt:lpwstr/>
  </property>
  <property fmtid="{D5CDD505-2E9C-101B-9397-08002B2CF9AE}" pid="79" name="FSC#SKEDITIONSLOVLEX@103.510:AttrStrListDocPropUznesenieZodpovednyA3">
    <vt:lpwstr/>
  </property>
  <property fmtid="{D5CDD505-2E9C-101B-9397-08002B2CF9AE}" pid="80" name="FSC#SKEDITIONSLOVLEX@103.510:AttrStrListDocPropUznesenieTextA3">
    <vt:lpwstr/>
  </property>
  <property fmtid="{D5CDD505-2E9C-101B-9397-08002B2CF9AE}" pid="81" name="FSC#SKEDITIONSLOVLEX@103.510:AttrStrListDocPropUznesenieTerminA3">
    <vt:lpwstr/>
  </property>
  <property fmtid="{D5CDD505-2E9C-101B-9397-08002B2CF9AE}" pid="82" name="FSC#SKEDITIONSLOVLEX@103.510:AttrStrListDocPropUznesenieBODA4">
    <vt:lpwstr/>
  </property>
  <property fmtid="{D5CDD505-2E9C-101B-9397-08002B2CF9AE}" pid="83" name="FSC#SKEDITIONSLOVLEX@103.510:AttrStrListDocPropUznesenieZodpovednyA4">
    <vt:lpwstr/>
  </property>
  <property fmtid="{D5CDD505-2E9C-101B-9397-08002B2CF9AE}" pid="84" name="FSC#SKEDITIONSLOVLEX@103.510:AttrStrListDocPropUznesenieTextA4">
    <vt:lpwstr/>
  </property>
  <property fmtid="{D5CDD505-2E9C-101B-9397-08002B2CF9AE}" pid="85" name="FSC#SKEDITIONSLOVLEX@103.510:AttrStrListDocPropUznesenieTerminA4">
    <vt:lpwstr/>
  </property>
  <property fmtid="{D5CDD505-2E9C-101B-9397-08002B2CF9AE}" pid="86" name="FSC#SKEDITIONSLOVLEX@103.510:AttrStrListDocPropUznesenieCastB">
    <vt:lpwstr/>
  </property>
  <property fmtid="{D5CDD505-2E9C-101B-9397-08002B2CF9AE}" pid="87" name="FSC#SKEDITIONSLOVLEX@103.510:AttrStrListDocPropUznesenieBODB1">
    <vt:lpwstr/>
  </property>
  <property fmtid="{D5CDD505-2E9C-101B-9397-08002B2CF9AE}" pid="88" name="FSC#SKEDITIONSLOVLEX@103.510:AttrStrListDocPropUznesenieZodpovednyB1">
    <vt:lpwstr/>
  </property>
  <property fmtid="{D5CDD505-2E9C-101B-9397-08002B2CF9AE}" pid="89" name="FSC#SKEDITIONSLOVLEX@103.510:AttrStrListDocPropUznesenieTextB1">
    <vt:lpwstr/>
  </property>
  <property fmtid="{D5CDD505-2E9C-101B-9397-08002B2CF9AE}" pid="90" name="FSC#SKEDITIONSLOVLEX@103.510:AttrStrListDocPropUznesenieTerminB1">
    <vt:lpwstr/>
  </property>
  <property fmtid="{D5CDD505-2E9C-101B-9397-08002B2CF9AE}" pid="91" name="FSC#SKEDITIONSLOVLEX@103.510:AttrStrListDocPropUznesenieBODB2">
    <vt:lpwstr/>
  </property>
  <property fmtid="{D5CDD505-2E9C-101B-9397-08002B2CF9AE}" pid="92" name="FSC#SKEDITIONSLOVLEX@103.510:AttrStrListDocPropUznesenieZodpovednyB2">
    <vt:lpwstr/>
  </property>
  <property fmtid="{D5CDD505-2E9C-101B-9397-08002B2CF9AE}" pid="93" name="FSC#SKEDITIONSLOVLEX@103.510:AttrStrListDocPropUznesenieTextB2">
    <vt:lpwstr/>
  </property>
  <property fmtid="{D5CDD505-2E9C-101B-9397-08002B2CF9AE}" pid="94" name="FSC#SKEDITIONSLOVLEX@103.510:AttrStrListDocPropUznesenieTerminB2">
    <vt:lpwstr/>
  </property>
  <property fmtid="{D5CDD505-2E9C-101B-9397-08002B2CF9AE}" pid="95" name="FSC#SKEDITIONSLOVLEX@103.510:AttrStrListDocPropUznesenieBODB3">
    <vt:lpwstr/>
  </property>
  <property fmtid="{D5CDD505-2E9C-101B-9397-08002B2CF9AE}" pid="96" name="FSC#SKEDITIONSLOVLEX@103.510:AttrStrListDocPropUznesenieZodpovednyB3">
    <vt:lpwstr/>
  </property>
  <property fmtid="{D5CDD505-2E9C-101B-9397-08002B2CF9AE}" pid="97" name="FSC#SKEDITIONSLOVLEX@103.510:AttrStrListDocPropUznesenieTextB3">
    <vt:lpwstr/>
  </property>
  <property fmtid="{D5CDD505-2E9C-101B-9397-08002B2CF9AE}" pid="98" name="FSC#SKEDITIONSLOVLEX@103.510:AttrStrListDocPropUznesenieTerminB3">
    <vt:lpwstr/>
  </property>
  <property fmtid="{D5CDD505-2E9C-101B-9397-08002B2CF9AE}" pid="99" name="FSC#SKEDITIONSLOVLEX@103.510:AttrStrListDocPropUznesenieBODB4">
    <vt:lpwstr/>
  </property>
  <property fmtid="{D5CDD505-2E9C-101B-9397-08002B2CF9AE}" pid="100" name="FSC#SKEDITIONSLOVLEX@103.510:AttrStrListDocPropUznesenieZodpovednyB4">
    <vt:lpwstr/>
  </property>
  <property fmtid="{D5CDD505-2E9C-101B-9397-08002B2CF9AE}" pid="101" name="FSC#SKEDITIONSLOVLEX@103.510:AttrStrListDocPropUznesenieTextB4">
    <vt:lpwstr/>
  </property>
  <property fmtid="{D5CDD505-2E9C-101B-9397-08002B2CF9AE}" pid="102" name="FSC#SKEDITIONSLOVLEX@103.510:AttrStrListDocPropUznesenieTerminB4">
    <vt:lpwstr/>
  </property>
  <property fmtid="{D5CDD505-2E9C-101B-9397-08002B2CF9AE}" pid="103" name="FSC#SKEDITIONSLOVLEX@103.510:AttrStrListDocPropUznesenieCastC">
    <vt:lpwstr/>
  </property>
  <property fmtid="{D5CDD505-2E9C-101B-9397-08002B2CF9AE}" pid="104" name="FSC#SKEDITIONSLOVLEX@103.510:AttrStrListDocPropUznesenieBODC1">
    <vt:lpwstr/>
  </property>
  <property fmtid="{D5CDD505-2E9C-101B-9397-08002B2CF9AE}" pid="105" name="FSC#SKEDITIONSLOVLEX@103.510:AttrStrListDocPropUznesenieZodpovednyC1">
    <vt:lpwstr/>
  </property>
  <property fmtid="{D5CDD505-2E9C-101B-9397-08002B2CF9AE}" pid="106" name="FSC#SKEDITIONSLOVLEX@103.510:AttrStrListDocPropUznesenieTextC1">
    <vt:lpwstr/>
  </property>
  <property fmtid="{D5CDD505-2E9C-101B-9397-08002B2CF9AE}" pid="107" name="FSC#SKEDITIONSLOVLEX@103.510:AttrStrListDocPropUznesenieTerminC1">
    <vt:lpwstr/>
  </property>
  <property fmtid="{D5CDD505-2E9C-101B-9397-08002B2CF9AE}" pid="108" name="FSC#SKEDITIONSLOVLEX@103.510:AttrStrListDocPropUznesenieBODC2">
    <vt:lpwstr/>
  </property>
  <property fmtid="{D5CDD505-2E9C-101B-9397-08002B2CF9AE}" pid="109" name="FSC#SKEDITIONSLOVLEX@103.510:AttrStrListDocPropUznesenieZodpovednyC2">
    <vt:lpwstr/>
  </property>
  <property fmtid="{D5CDD505-2E9C-101B-9397-08002B2CF9AE}" pid="110" name="FSC#SKEDITIONSLOVLEX@103.510:AttrStrListDocPropUznesenieTextC2">
    <vt:lpwstr/>
  </property>
  <property fmtid="{D5CDD505-2E9C-101B-9397-08002B2CF9AE}" pid="111" name="FSC#SKEDITIONSLOVLEX@103.510:AttrStrListDocPropUznesenieTerminC2">
    <vt:lpwstr/>
  </property>
  <property fmtid="{D5CDD505-2E9C-101B-9397-08002B2CF9AE}" pid="112" name="FSC#SKEDITIONSLOVLEX@103.510:AttrStrListDocPropUznesenieBODC3">
    <vt:lpwstr/>
  </property>
  <property fmtid="{D5CDD505-2E9C-101B-9397-08002B2CF9AE}" pid="113" name="FSC#SKEDITIONSLOVLEX@103.510:AttrStrListDocPropUznesenieZodpovednyC3">
    <vt:lpwstr/>
  </property>
  <property fmtid="{D5CDD505-2E9C-101B-9397-08002B2CF9AE}" pid="114" name="FSC#SKEDITIONSLOVLEX@103.510:AttrStrListDocPropUznesenieTextC3">
    <vt:lpwstr/>
  </property>
  <property fmtid="{D5CDD505-2E9C-101B-9397-08002B2CF9AE}" pid="115" name="FSC#SKEDITIONSLOVLEX@103.510:AttrStrListDocPropUznesenieTerminC3">
    <vt:lpwstr/>
  </property>
  <property fmtid="{D5CDD505-2E9C-101B-9397-08002B2CF9AE}" pid="116" name="FSC#SKEDITIONSLOVLEX@103.510:AttrStrListDocPropUznesenieBODC4">
    <vt:lpwstr/>
  </property>
  <property fmtid="{D5CDD505-2E9C-101B-9397-08002B2CF9AE}" pid="117" name="FSC#SKEDITIONSLOVLEX@103.510:AttrStrListDocPropUznesenieZodpovednyC4">
    <vt:lpwstr/>
  </property>
  <property fmtid="{D5CDD505-2E9C-101B-9397-08002B2CF9AE}" pid="118" name="FSC#SKEDITIONSLOVLEX@103.510:AttrStrListDocPropUznesenieTextC4">
    <vt:lpwstr/>
  </property>
  <property fmtid="{D5CDD505-2E9C-101B-9397-08002B2CF9AE}" pid="119" name="FSC#SKEDITIONSLOVLEX@103.510:AttrStrListDocPropUznesenieTerminC4">
    <vt:lpwstr/>
  </property>
  <property fmtid="{D5CDD505-2E9C-101B-9397-08002B2CF9AE}" pid="120" name="FSC#SKEDITIONSLOVLEX@103.510:AttrStrListDocPropUznesenieCastD">
    <vt:lpwstr/>
  </property>
  <property fmtid="{D5CDD505-2E9C-101B-9397-08002B2CF9AE}" pid="121" name="FSC#SKEDITIONSLOVLEX@103.510:AttrStrListDocPropUznesenieBODD1">
    <vt:lpwstr/>
  </property>
  <property fmtid="{D5CDD505-2E9C-101B-9397-08002B2CF9AE}" pid="122" name="FSC#SKEDITIONSLOVLEX@103.510:AttrStrListDocPropUznesenieZodpovednyD1">
    <vt:lpwstr/>
  </property>
  <property fmtid="{D5CDD505-2E9C-101B-9397-08002B2CF9AE}" pid="123" name="FSC#SKEDITIONSLOVLEX@103.510:AttrStrListDocPropUznesenieTextD1">
    <vt:lpwstr/>
  </property>
  <property fmtid="{D5CDD505-2E9C-101B-9397-08002B2CF9AE}" pid="124" name="FSC#SKEDITIONSLOVLEX@103.510:AttrStrListDocPropUznesenieTerminD1">
    <vt:lpwstr/>
  </property>
  <property fmtid="{D5CDD505-2E9C-101B-9397-08002B2CF9AE}" pid="125" name="FSC#SKEDITIONSLOVLEX@103.510:AttrStrListDocPropUznesenieBODD2">
    <vt:lpwstr/>
  </property>
  <property fmtid="{D5CDD505-2E9C-101B-9397-08002B2CF9AE}" pid="126" name="FSC#SKEDITIONSLOVLEX@103.510:AttrStrListDocPropUznesenieZodpovednyD2">
    <vt:lpwstr/>
  </property>
  <property fmtid="{D5CDD505-2E9C-101B-9397-08002B2CF9AE}" pid="127" name="FSC#SKEDITIONSLOVLEX@103.510:AttrStrListDocPropUznesenieTextD2">
    <vt:lpwstr/>
  </property>
  <property fmtid="{D5CDD505-2E9C-101B-9397-08002B2CF9AE}" pid="128" name="FSC#SKEDITIONSLOVLEX@103.510:AttrStrListDocPropUznesenieTerminD2">
    <vt:lpwstr/>
  </property>
  <property fmtid="{D5CDD505-2E9C-101B-9397-08002B2CF9AE}" pid="129" name="FSC#SKEDITIONSLOVLEX@103.510:AttrStrListDocPropUznesenieBODD3">
    <vt:lpwstr/>
  </property>
  <property fmtid="{D5CDD505-2E9C-101B-9397-08002B2CF9AE}" pid="130" name="FSC#SKEDITIONSLOVLEX@103.510:AttrStrListDocPropUznesenieZodpovednyD3">
    <vt:lpwstr/>
  </property>
  <property fmtid="{D5CDD505-2E9C-101B-9397-08002B2CF9AE}" pid="131" name="FSC#SKEDITIONSLOVLEX@103.510:AttrStrListDocPropUznesenieTextD3">
    <vt:lpwstr/>
  </property>
  <property fmtid="{D5CDD505-2E9C-101B-9397-08002B2CF9AE}" pid="132" name="FSC#SKEDITIONSLOVLEX@103.510:AttrStrListDocPropUznesenieTerminD3">
    <vt:lpwstr/>
  </property>
  <property fmtid="{D5CDD505-2E9C-101B-9397-08002B2CF9AE}" pid="133" name="FSC#SKEDITIONSLOVLEX@103.510:AttrStrListDocPropUznesenieBODD4">
    <vt:lpwstr/>
  </property>
  <property fmtid="{D5CDD505-2E9C-101B-9397-08002B2CF9AE}" pid="134" name="FSC#SKEDITIONSLOVLEX@103.510:AttrStrListDocPropUznesenieZodpovednyD4">
    <vt:lpwstr/>
  </property>
  <property fmtid="{D5CDD505-2E9C-101B-9397-08002B2CF9AE}" pid="135" name="FSC#SKEDITIONSLOVLEX@103.510:AttrStrListDocPropUznesenieTextD4">
    <vt:lpwstr/>
  </property>
  <property fmtid="{D5CDD505-2E9C-101B-9397-08002B2CF9AE}" pid="136" name="FSC#SKEDITIONSLOVLEX@103.510:AttrStrListDocPropUznesenieTerminD4">
    <vt:lpwstr/>
  </property>
  <property fmtid="{D5CDD505-2E9C-101B-9397-08002B2CF9AE}" pid="137" name="FSC#SKEDITIONSLOVLEX@103.510:AttrStrListDocPropUznesenieVykonaju">
    <vt:lpwstr>ministerka školstva, vedy, výskumu a športu_x000d_
podpredseda vlády a minister financií </vt:lpwstr>
  </property>
  <property fmtid="{D5CDD505-2E9C-101B-9397-08002B2CF9AE}" pid="138" name="FSC#SKEDITIONSLOVLEX@103.510:AttrStrListDocPropUznesenieNaVedomie">
    <vt:lpwstr>členovia vlády</vt:lpwstr>
  </property>
  <property fmtid="{D5CDD505-2E9C-101B-9397-08002B2CF9AE}" pid="139" name="FSC#SKEDITIONSLOVLEX@103.510:funkciaPred">
    <vt:lpwstr/>
  </property>
  <property fmtid="{D5CDD505-2E9C-101B-9397-08002B2CF9AE}" pid="140" name="FSC#SKEDITIONSLOVLEX@103.510:funkciaPredAkuzativ">
    <vt:lpwstr/>
  </property>
  <property fmtid="{D5CDD505-2E9C-101B-9397-08002B2CF9AE}" pid="141" name="FSC#SKEDITIONSLOVLEX@103.510:funkciaPredDativ">
    <vt:lpwstr/>
  </property>
  <property fmtid="{D5CDD505-2E9C-101B-9397-08002B2CF9AE}" pid="142" name="FSC#SKEDITIONSLOVLEX@103.510:funkciaZodpPred">
    <vt:lpwstr>ministerka školstva, vedy, výskumu a športu Slovenskej republiky</vt:lpwstr>
  </property>
  <property fmtid="{D5CDD505-2E9C-101B-9397-08002B2CF9AE}" pid="143" name="FSC#SKEDITIONSLOVLEX@103.510:funkciaZodpPredAkuzativ">
    <vt:lpwstr>ministerke školstva, vedy, výskumu a športu Slovenskej republiky</vt:lpwstr>
  </property>
  <property fmtid="{D5CDD505-2E9C-101B-9397-08002B2CF9AE}" pid="144" name="FSC#SKEDITIONSLOVLEX@103.510:funkciaZodpPredDativ">
    <vt:lpwstr>ministerky školstva, vedy, výskumu a športu Slovenskej republiky</vt:lpwstr>
  </property>
  <property fmtid="{D5CDD505-2E9C-101B-9397-08002B2CF9AE}" pid="145" name="FSC#SKEDITIONSLOVLEX@103.510:funkciaDalsiPred">
    <vt:lpwstr/>
  </property>
  <property fmtid="{D5CDD505-2E9C-101B-9397-08002B2CF9AE}" pid="146" name="FSC#SKEDITIONSLOVLEX@103.510:funkciaDalsiPredAkuzativ">
    <vt:lpwstr/>
  </property>
  <property fmtid="{D5CDD505-2E9C-101B-9397-08002B2CF9AE}" pid="147" name="FSC#SKEDITIONSLOVLEX@103.510:funkciaDalsiPredDativ">
    <vt:lpwstr/>
  </property>
  <property fmtid="{D5CDD505-2E9C-101B-9397-08002B2CF9AE}" pid="148" name="FSC#SKEDITIONSLOVLEX@103.510:predkladateliaObalSD">
    <vt:lpwstr>Martina Lubyová_x000d_
ministerka školstva, vedy, výskumu a športu Slovenskej republiky</vt:lpwstr>
  </property>
  <property fmtid="{D5CDD505-2E9C-101B-9397-08002B2CF9AE}" pid="149" name="FSC#SKEDITIONSLOVLEX@103.510:AttrStrListDocPropTextVseobPrilohy">
    <vt:lpwstr/>
  </property>
  <property fmtid="{D5CDD505-2E9C-101B-9397-08002B2CF9AE}" pid="150" name="FSC#SKEDITIONSLOVLEX@103.510:AttrStrListDocPropTextPredklSpravy">
    <vt:lpwstr>&lt;p style="margin-left: 3pt; text-align: justify;"&gt;Návrh štátnych programov výskumu a vývoja na roky 2019 – 2023 s výhľadom do roku 2028 sa predkladá v nadväznosti na Programové vyhlásenie vlády SR v súlade s Plánom práce vlády na rok 2018 a podľa zákona č</vt:lpwstr>
  </property>
  <property fmtid="{D5CDD505-2E9C-101B-9397-08002B2CF9AE}" pid="151" name="FSC#SKEDITIONSLOVLEX@103.510:vytvorenedna">
    <vt:lpwstr>18. 10. 2018</vt:lpwstr>
  </property>
  <property fmtid="{D5CDD505-2E9C-101B-9397-08002B2CF9AE}" pid="152" name="FSC#COOSYSTEM@1.1:Container">
    <vt:lpwstr>COO.2145.1000.3.3001294</vt:lpwstr>
  </property>
  <property fmtid="{D5CDD505-2E9C-101B-9397-08002B2CF9AE}" pid="153" name="FSC#FSCFOLIO@1.1001:docpropproject">
    <vt:lpwstr/>
  </property>
</Properties>
</file>