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DA39F0" w:rsidRDefault="00DA39F0">
      <w:pPr>
        <w:pStyle w:val="Normlnywebov"/>
        <w:jc w:val="both"/>
        <w:divId w:val="1680886032"/>
      </w:pPr>
      <w:r>
        <w:rPr>
          <w:color w:val="000000"/>
        </w:rPr>
        <w:t xml:space="preserve">Od 1. marca 2017 do 1. júna 2017 prebehla výzva </w:t>
      </w:r>
      <w:r>
        <w:t>odbornej verejnosti </w:t>
      </w:r>
      <w:r>
        <w:rPr>
          <w:color w:val="000000"/>
        </w:rPr>
        <w:t>na účasť pri tvorbe zákona. Bol zverejnený krátky dotazník určený na zasielanie návrhov na zaradenie premenných (aj so zdôvodnením) do sčítania obyvateľov, domov a bytov v roku 2021. Dotazník a návrhy boli vyhodnotené v 3. štvrťroku 2017.</w:t>
      </w:r>
    </w:p>
    <w:p w:rsidR="004D7A15" w:rsidRPr="00E55392" w:rsidRDefault="00DA39F0" w:rsidP="004D7A15">
      <w:pPr>
        <w:widowControl/>
        <w:rPr>
          <w:lang w:val="en-US"/>
        </w:rPr>
      </w:pPr>
      <w:r>
        <w:t>Predbežná informácia podľa § 9 zákona č. 400/2015 Z. z. v znení zákona č. 310/2016 Z. z. o tvorbe návrhu zákona bola zverejnená 8. až 12. novembra 2018. Na základe predbežnej informácie k návrhu zákona prejavilo občianske združenie Budovy pre budúcnosť záujem o účasť na tvorbe dotazníka pre sčítanie obyvateľov, domov a bytov. V januári 2019 sa uskutočnilo spoločné stretnutie, na ktorom Štatistický úrad SR podalo  informáciu o cieľoch  a obsahu sčítania.</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DA39F0"/>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DA39F0"/>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7551">
      <w:bodyDiv w:val="1"/>
      <w:marLeft w:val="0"/>
      <w:marRight w:val="0"/>
      <w:marTop w:val="0"/>
      <w:marBottom w:val="0"/>
      <w:divBdr>
        <w:top w:val="none" w:sz="0" w:space="0" w:color="auto"/>
        <w:left w:val="none" w:sz="0" w:space="0" w:color="auto"/>
        <w:bottom w:val="none" w:sz="0" w:space="0" w:color="auto"/>
        <w:right w:val="none" w:sz="0" w:space="0" w:color="auto"/>
      </w:divBdr>
      <w:divsChild>
        <w:div w:id="168088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6.2.2019 14:56:49"/>
    <f:field ref="objchangedby" par="" text="Administrator, System"/>
    <f:field ref="objmodifiedat" par="" text="26.2.2019 14:56:51"/>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2019-02-26T13:56:00Z</dcterms:created>
  <dcterms:modified xsi:type="dcterms:W3CDTF">2019-02-26T13:56:00Z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Štatistiky_x000d__x000a_Ochrana osobných údajov_x000d__x000a_Miestna štátna správa_x000d__x000a_Správne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Bokol</vt:lpwstr>
  </property>
  <property name="FSC#SKEDITIONSLOVLEX@103.510:zodppredkladatel" pid="9" fmtid="{D5CDD505-2E9C-101B-9397-08002B2CF9AE}">
    <vt:lpwstr>Ing. Alexander Ballek</vt:lpwstr>
  </property>
  <property name="FSC#SKEDITIONSLOVLEX@103.510:dalsipredkladatel" pid="10" fmtid="{D5CDD505-2E9C-101B-9397-08002B2CF9AE}">
    <vt:lpwstr/>
  </property>
  <property name="FSC#SKEDITIONSLOVLEX@103.510:nazovpredpis" pid="11"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cislopredpis" pid="12" fmtid="{D5CDD505-2E9C-101B-9397-08002B2CF9AE}">
    <vt:lpwstr/>
  </property>
  <property name="FSC#SKEDITIONSLOVLEX@103.510:zodpinstitucia" pid="13" fmtid="{D5CDD505-2E9C-101B-9397-08002B2CF9AE}">
    <vt:lpwstr>Štatistický úrad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17"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rezortcislopredpis" pid="18" fmtid="{D5CDD505-2E9C-101B-9397-08002B2CF9AE}">
    <vt:lpwstr>10001-0029/2019</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LP/2019/139</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upravený v práve Európskej únie</vt:lpwstr>
  </property>
  <property name="FSC#SKEDITIONSLOVLEX@103.510:AttrStrListDocPropPrimarnePravoEU" pid="37" fmtid="{D5CDD505-2E9C-101B-9397-08002B2CF9AE}">
    <vt:lpwstr>-_x0009_čl. 159 a 175 Zmluvy o fungovaní Európskej únie.</vt:lpwstr>
  </property>
  <property name="FSC#SKEDITIONSLOVLEX@103.510:AttrStrListDocPropSekundarneLegPravoPO" pid="38"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c)_x0009_nie je upravený v judikatúre Súdneho dvora Európskej únie</vt:lpwstr>
  </property>
  <property name="FSC#SKEDITIONSLOVLEX@103.510:AttrStrListDocPropLehotaPrebratieSmernice" pid="43" fmtid="{D5CDD505-2E9C-101B-9397-08002B2CF9AE}">
    <vt:lpwstr>Bezpredmetné vzhľadom na druh právnych aktov Európskej únie.</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46"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5. 2. 2019</vt:lpwstr>
  </property>
  <property name="FSC#SKEDITIONSLOVLEX@103.510:AttrDateDocPropUkonceniePKK" pid="50" fmtid="{D5CDD505-2E9C-101B-9397-08002B2CF9AE}">
    <vt:lpwstr>19. 2. 2019</vt:lpwstr>
  </property>
  <property name="FSC#SKEDITIONSLOVLEX@103.510:AttrStrDocPropVplyvRozpocetVS" pid="51" fmtid="{D5CDD505-2E9C-101B-9397-08002B2CF9AE}">
    <vt:lpwstr>Pozitívne_x000d__x000a_Negatívne</vt:lpwstr>
  </property>
  <property name="FSC#SKEDITIONSLOVLEX@103.510:AttrStrDocPropVplyvPodnikatelskeProstr" pid="52" fmtid="{D5CDD505-2E9C-101B-9397-08002B2CF9AE}">
    <vt:lpwstr>Pozitívne_x000d__x000a_Negatívne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Pozitívne</vt:lpwstr>
  </property>
  <property name="FSC#SKEDITIONSLOVLEX@103.510:AttrStrListDocPropPoznamkaVplyv" pid="56"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57"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58"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28" fmtid="{D5CDD505-2E9C-101B-9397-08002B2CF9AE}">
    <vt:lpwstr>predseda Národnej rady SR</vt:lpwstr>
  </property>
  <property name="FSC#SKEDITIONSLOVLEX@103.510:funkciaPred" pid="129" fmtid="{D5CDD505-2E9C-101B-9397-08002B2CF9AE}">
    <vt:lpwstr>legislatívec</vt:lpwstr>
  </property>
  <property name="FSC#SKEDITIONSLOVLEX@103.510:funkciaZodpPred" pid="130" fmtid="{D5CDD505-2E9C-101B-9397-08002B2CF9AE}">
    <vt:lpwstr>Predseda</vt:lpwstr>
  </property>
  <property name="FSC#SKEDITIONSLOVLEX@103.510:funkciaDalsiPred" pid="131" fmtid="{D5CDD505-2E9C-101B-9397-08002B2CF9AE}">
    <vt:lpwstr/>
  </property>
  <property name="FSC#SKEDITIONSLOVLEX@103.510:predkladateliaObalSD" pid="132" fmtid="{D5CDD505-2E9C-101B-9397-08002B2CF9AE}">
    <vt:lpwstr>Ing. Alexander Ballek_x000d__x000a_Predseda</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COOSYSTEM@1.1:Container" pid="135" fmtid="{D5CDD505-2E9C-101B-9397-08002B2CF9AE}">
    <vt:lpwstr>COO.2145.1000.3.3240976</vt:lpwstr>
  </property>
  <property name="FSC#FSCFOLIO@1.1001:docpropproject" pid="136" fmtid="{D5CDD505-2E9C-101B-9397-08002B2CF9AE}">
    <vt:lpwstr/>
  </property>
  <property name="FSC#SKEDITIONSLOVLEX@103.510:spravaucastverej" pid="137"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legislatívca</vt:lpwstr>
  </property>
  <property name="FSC#SKEDITIONSLOVLEX@103.510:funkciaPredDativ" pid="146" fmtid="{D5CDD505-2E9C-101B-9397-08002B2CF9AE}">
    <vt:lpwstr>legislatívcovi</vt:lpwstr>
  </property>
  <property name="FSC#SKEDITIONSLOVLEX@103.510:funkciaZodpPredAkuzativ" pid="147" fmtid="{D5CDD505-2E9C-101B-9397-08002B2CF9AE}">
    <vt:lpwstr>Predsedu</vt:lpwstr>
  </property>
  <property name="FSC#SKEDITIONSLOVLEX@103.510:funkciaZodpPredDativ" pid="148" fmtid="{D5CDD505-2E9C-101B-9397-08002B2CF9AE}">
    <vt:lpwstr>Predsedovi</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26. 2. 2019</vt:lpwstr>
  </property>
</Properties>
</file>