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85482A" w:rsidRDefault="0085482A">
      <w:pPr>
        <w:pStyle w:val="Normlnywebov"/>
        <w:jc w:val="both"/>
        <w:divId w:val="720130174"/>
      </w:pPr>
      <w:r>
        <w:t xml:space="preserve">Návrh zákona, ktorým sa mení a dopĺňa zákon č. 218/2013 Z.z. o núdzových zásobách ropy a ropných výrobkov a o riešení stavu ropnej núdze a o zmene a doplnení niektorých zákonov </w:t>
      </w:r>
      <w:r w:rsidR="004A178F">
        <w:t xml:space="preserve">a ktorým sa mení zákon č. 373/2012 Z.z. o núdzových zásobách ropy a ropných výrobkov a o riešení stavu ropnej núdze a o doplnení zákona č. 309/2009 Z.z. o podpore obnoviteľných zdrojov energie a vysoko účinnej kombinovanej výroby a o zmene a doplnení niektorých zákonov v znení neskorších predpisov v znení zákona č. 218/2013 Z.z. </w:t>
      </w:r>
      <w:r>
        <w:t>(ďalej len „návrh zákona“) sa predkladá z </w:t>
      </w:r>
      <w:r w:rsidR="00EE54B4">
        <w:t>dôvodu povinnosti transpozície Vykonávacej smernice K</w:t>
      </w:r>
      <w:r>
        <w:t xml:space="preserve">omisie (EÚ) 2018/1581 z 19. októbra 2018, ktorou sa mení smernica Rady 2009/119/ES, </w:t>
      </w:r>
      <w:r w:rsidR="00EE54B4">
        <w:t xml:space="preserve">pokiaľ ide o metódy výpočtu povinností udržiavať zásoby (Ú. v. EÚ L 263, 22.10.2018) </w:t>
      </w:r>
      <w:r>
        <w:t>(ďalej len „Smernica“).</w:t>
      </w:r>
    </w:p>
    <w:p w:rsidR="0085482A" w:rsidRDefault="0085482A">
      <w:pPr>
        <w:pStyle w:val="Normlnywebov"/>
        <w:jc w:val="both"/>
        <w:divId w:val="720130174"/>
      </w:pPr>
      <w:r>
        <w:t>Základným cieľom návrhu zákona je teda transponovať do návrhu zákona Smernicu. Slovenskej republike zo Smernice vyplýva povinnosť prijať a uverejniť zákon potrebný na dosiahnutie súladu s citovaným legislatívnym právnym aktom EÚ s platnosťou najneskôr do 19. októbra 2019 a účinnosťou najneskôr od 1. januára 2020.</w:t>
      </w:r>
    </w:p>
    <w:p w:rsidR="0085482A" w:rsidRDefault="0085482A">
      <w:pPr>
        <w:pStyle w:val="Normlnywebov"/>
        <w:jc w:val="both"/>
        <w:divId w:val="720130174"/>
      </w:pPr>
      <w:r>
        <w:t>Okrem toho doterajšia aplikačná prax, ako aj výsledky previerky núdzovej pripravenosti Slovenskej republiky v sektore energetiky vykonanej Medzinárodnou energetickou agentúrou v dňoch 30.9.-1.10.2015 v Bratislave, ukázali potrebu úpravy niektorých administratívnych postupov v záujme efektívnejšieho štátneho dozoru nad núdzovými zásobami ropy a ropných výrobkov, ako aj potrebu väčšieho dôrazu na núdzové plánovanie s cieľom lepšej pripravenosti Slovenskej republiky na riešenie výpadkov dodávok ropy a ropných výrobkov. Navrhovanou právnou úpravou sa tak odstraňuje vybraný okruh aplikačných a interpretačných problémov, ktoré sa vyskytli v praxi pri nakladaní s núdzovými zásobami ropy a ropných výrobkov.</w:t>
      </w:r>
    </w:p>
    <w:p w:rsidR="0085482A" w:rsidRDefault="0085482A">
      <w:pPr>
        <w:pStyle w:val="Normlnywebov"/>
        <w:jc w:val="both"/>
        <w:divId w:val="720130174"/>
      </w:pPr>
      <w:r>
        <w:t>Navrhuje sa, aby zákon nadobudol účinnosť 1. januára 2020. Návrh zákona nie je predmetom vnútrokomunitárneho pripomienkového konania.</w:t>
      </w:r>
    </w:p>
    <w:p w:rsidR="0085482A" w:rsidRDefault="0085482A">
      <w:pPr>
        <w:pStyle w:val="Normlnywebov"/>
        <w:jc w:val="both"/>
        <w:divId w:val="720130174"/>
      </w:pPr>
      <w:r>
        <w:t>Návrh zákona je v súlade s Ústavou Slovenskej republiky, ústavnými zákonmi, nálezmi ústavného súdu, s inými zákonmi, medzinárodnými zmluvami a inými medzinárodnými dokumentmi, ktorými je Slovenská republika viazaná, a s právom Európskej únie.</w:t>
      </w:r>
    </w:p>
    <w:p w:rsidR="0085482A" w:rsidRDefault="0085482A">
      <w:pPr>
        <w:pStyle w:val="Normlnywebov"/>
        <w:jc w:val="both"/>
        <w:divId w:val="720130174"/>
      </w:pPr>
      <w:r>
        <w:t>V súlade s Jednotnou metodikou na posudzovanie vybraných vplyvov a na základe rozhodnutia Ministerstva hospodárstva Slovenskej republiky bol návrh zákona predmetom odborných konzultácií s podnikateľskými subjektmi. Predkladaný návrh zákona nemá vplyv na rozpočet verejnej správy, sociálny vplyv, vplyv na životné prostredie, vplyv na informatizáciu spoločnosti, vplyv na služby verejnej správy pre občana</w:t>
      </w:r>
      <w:r w:rsidR="008516A3">
        <w:t>, vplyv na manželstvo, rodičovstvo a rodinu</w:t>
      </w:r>
      <w:r>
        <w:t>. Predkladaný návrh zákona má pozitívny vplyv na podnikateľské prostredie znížením administratívnej povinnosti vybraných podnikateľov.</w:t>
      </w:r>
    </w:p>
    <w:p w:rsidR="00E076A2" w:rsidRPr="00B75BB0" w:rsidRDefault="0085482A" w:rsidP="008516A3">
      <w:pPr>
        <w:pStyle w:val="Normlnywebov"/>
        <w:jc w:val="both"/>
      </w:pPr>
      <w:r>
        <w:t>Návrh zákona bol predmetom medzirezortného pripomienkového konania, predmetom rokovania Hospodárskej a sociálnej rady Slovenskej republiky dňa ................., Legislatívnej rady vlády Slovenskej republiky dňa ................., Bezpečnostnej rady Slovenskej republiky ............ a na rokovanie vlády Slovenskej republiky sa predkladá bez</w:t>
      </w:r>
      <w:r w:rsidR="004A178F">
        <w:t xml:space="preserve"> rozporov. </w:t>
      </w:r>
      <w:bookmarkStart w:id="0" w:name="_GoBack"/>
      <w:bookmarkEnd w:id="0"/>
      <w:r>
        <w:t>Po prerokovaní návrhu zákona na rokovaní vlády Slovenskej republiky bude materiál predložený na rokovanie Národnej rady Slovenskej republiky.</w:t>
      </w:r>
    </w:p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5B6" w:rsidRDefault="00C145B6" w:rsidP="000A67D5">
      <w:pPr>
        <w:spacing w:after="0" w:line="240" w:lineRule="auto"/>
      </w:pPr>
      <w:r>
        <w:separator/>
      </w:r>
    </w:p>
  </w:endnote>
  <w:endnote w:type="continuationSeparator" w:id="0">
    <w:p w:rsidR="00C145B6" w:rsidRDefault="00C145B6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5B6" w:rsidRDefault="00C145B6" w:rsidP="000A67D5">
      <w:pPr>
        <w:spacing w:after="0" w:line="240" w:lineRule="auto"/>
      </w:pPr>
      <w:r>
        <w:separator/>
      </w:r>
    </w:p>
  </w:footnote>
  <w:footnote w:type="continuationSeparator" w:id="0">
    <w:p w:rsidR="00C145B6" w:rsidRDefault="00C145B6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8044C"/>
    <w:rsid w:val="001A3641"/>
    <w:rsid w:val="002109B0"/>
    <w:rsid w:val="0021228E"/>
    <w:rsid w:val="00230F3C"/>
    <w:rsid w:val="0026610F"/>
    <w:rsid w:val="002702D6"/>
    <w:rsid w:val="002A5577"/>
    <w:rsid w:val="003111B8"/>
    <w:rsid w:val="003113FA"/>
    <w:rsid w:val="00322014"/>
    <w:rsid w:val="00355C91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A178F"/>
    <w:rsid w:val="004C2A55"/>
    <w:rsid w:val="004E70BA"/>
    <w:rsid w:val="00532574"/>
    <w:rsid w:val="0053385C"/>
    <w:rsid w:val="00581D58"/>
    <w:rsid w:val="0059081C"/>
    <w:rsid w:val="00615771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516A3"/>
    <w:rsid w:val="0085482A"/>
    <w:rsid w:val="00880BB5"/>
    <w:rsid w:val="008A1964"/>
    <w:rsid w:val="008A32B6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C2EF5"/>
    <w:rsid w:val="00AF457A"/>
    <w:rsid w:val="00B133CC"/>
    <w:rsid w:val="00B67ED2"/>
    <w:rsid w:val="00B75BB0"/>
    <w:rsid w:val="00B81906"/>
    <w:rsid w:val="00B906B2"/>
    <w:rsid w:val="00BD1FAB"/>
    <w:rsid w:val="00BE7302"/>
    <w:rsid w:val="00C145B6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E54B4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56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5.3.2019 15:32:04"/>
    <f:field ref="objchangedby" par="" text="Administrator, System"/>
    <f:field ref="objmodifiedat" par="" text="5.3.2019 15:32:05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01A54F4-A1CC-45C7-BDCF-AA712F8E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2019-03-06T09:15:00Z</dcterms:created>
  <dcterms:modified xsi:type="dcterms:W3CDTF">2019-04-09T07:36:00Z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Energetika a priemysel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Pavla Tančiboková</vt:lpwstr>
  </property>
  <property fmtid="{D5CDD505-2E9C-101B-9397-08002B2CF9AE}" pid="9" name="FSC#SKEDITIONSLOVLEX@103.510:zodppredkladatel">
    <vt:lpwstr>JUDr. Kajetán Kičura</vt:lpwstr>
  </property>
  <property fmtid="{D5CDD505-2E9C-101B-9397-08002B2CF9AE}" pid="10" name="FSC#SKEDITIONSLOVLEX@103.510:nazovpredpis">
    <vt:lpwstr>, ktorým sa mení a dopĺňa zákon č. 218/2013 Z.z. o núdzových zásobách ropy a ropných výrobkov a o riešení stavu ropnej núdze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Správa štátnych hmotných rezerv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návrh</vt:lpwstr>
  </property>
  <property fmtid="{D5CDD505-2E9C-101B-9397-08002B2CF9AE}" pid="16" name="FSC#SKEDITIONSLOVLEX@103.510:plnynazovpredpis">
    <vt:lpwstr> Zákon, ktorým sa mení a dopĺňa zákon č. 218/2013 Z.z. o núdzových zásobách ropy a ropných výrobkov a o riešení stavu ropnej núdze a o zmene a doplnení niektorých zákonov</vt:lpwstr>
  </property>
  <property fmtid="{D5CDD505-2E9C-101B-9397-08002B2CF9AE}" pid="17" name="FSC#SKEDITIONSLOVLEX@103.510:rezortcislopredpis">
    <vt:lpwstr>SŠHR-2019/00501-001-PRED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LP/2019/149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čl. 122 ods. 1 Zmluvy o fungovaní Európskej únie</vt:lpwstr>
  </property>
  <property fmtid="{D5CDD505-2E9C-101B-9397-08002B2CF9AE}" pid="37" name="FSC#SKEDITIONSLOVLEX@103.510:AttrStrListDocPropSekundarneLegPravoPO">
    <vt:lpwstr>Smernica Rady 2009/119/ES zo 14. septembra 2009, ktorou sa členským štátom ukladá povinnosť udržiavať minimálne zásoby ropy a/alebo ropných výrobkov. _x000d_
Vykonávacia Smernica Komisie (EÚ) 2018/1581 z 19. októbra 2018, ktorou sa mení smernica Rady 2009/119/E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do 19. októbra 2019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nebolo začaté konanie proti SR</vt:lpwstr>
  </property>
  <property fmtid="{D5CDD505-2E9C-101B-9397-08002B2CF9AE}" pid="45" name="FSC#SKEDITIONSLOVLEX@103.510:AttrStrListDocPropInfoUzPreberanePP">
    <vt:lpwstr>zákon č. 218/2013 Z.z. o núdzových zásobách ropy a ropných výrobkov a o riešení stavu ropnej núdze a o zmene a doplnení niektorých zákonov - úplná transpozícia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19. 2. 2019</vt:lpwstr>
  </property>
  <property fmtid="{D5CDD505-2E9C-101B-9397-08002B2CF9AE}" pid="49" name="FSC#SKEDITIONSLOVLEX@103.510:AttrDateDocPropUkonceniePKK">
    <vt:lpwstr>4. 3. 2019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 style="text-align: justify;"&gt;V súlade s Jednotnou metodikou na posudzovanie vybraných vplyvov a na základe rozhodnutia Ministerstva hospodárstva Slovenskej republiky bol Návrh zákona predmetom odborných konzultácií s podnikateľskými subjektmi. Návrh zá</vt:lpwstr>
  </property>
  <property fmtid="{D5CDD505-2E9C-101B-9397-08002B2CF9AE}" pid="56" name="FSC#SKEDITIONSLOVLEX@103.510:AttrStrListDocPropAltRiesenia">
    <vt:lpwstr>Žiadne</vt:lpwstr>
  </property>
  <property fmtid="{D5CDD505-2E9C-101B-9397-08002B2CF9AE}" pid="57" name="FSC#SKEDITIONSLOVLEX@103.510:AttrStrListDocPropStanoviskoGest">
    <vt:lpwstr>&lt;p style="text-align: justify;"&gt;Komisia pre posudzovanie vybraných vplyvov vyjadrila k návrhu zákona súhlasné stanovisko s návrhom na dopracovanie. Komisia navrhla nasledovné pripomienky a odporúčania:&lt;/p&gt;&lt;p style="text-align: justify;"&gt;K vplyvom na rozpo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hospodárstva Slovenskej republiky_x000d_
predseda Správy štátnych hmotných rezerv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zákona, ktorým sa mení a&amp;nbsp;dopĺňa zákon č. 218/2013 Z.z. o&amp;nbsp;núdzových zásobách ropy a&amp;nbsp;ropných výrobkov a&amp;nbsp;o&amp;nbsp;riešení stavu ropnej núdze a&amp;nbsp;o&amp;nbsp;zmene a&amp;nbsp;doplnení niektorých zákonov (ďalej</vt:lpwstr>
  </property>
  <property fmtid="{D5CDD505-2E9C-101B-9397-08002B2CF9AE}" pid="130" name="FSC#COOSYSTEM@1.1:Container">
    <vt:lpwstr>COO.2145.1000.3.3253011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zákona, ktorým sa mení a&amp;nbsp;dopĺňa zákon č. 218/2013 Z.z. o&amp;nbsp;núdzových zásobách ropy a&amp;nbsp;ropných výrobkov a&amp;nbsp;o&amp;nbsp;riešení stavu ropnej núdze a&amp;nbsp;o&amp;nbsp;zmene a&amp;nbsp;do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predseda Správy štátnych hmotných rezerv Slovenskej republiky</vt:lpwstr>
  </property>
  <property fmtid="{D5CDD505-2E9C-101B-9397-08002B2CF9AE}" pid="145" name="FSC#SKEDITIONSLOVLEX@103.510:funkciaZodpPredAkuzativ">
    <vt:lpwstr>predsedovi Správy štátnych hmotných rezerv Slovenskej republiky</vt:lpwstr>
  </property>
  <property fmtid="{D5CDD505-2E9C-101B-9397-08002B2CF9AE}" pid="146" name="FSC#SKEDITIONSLOVLEX@103.510:funkciaZodpPredDativ">
    <vt:lpwstr>predsedu Správy štátnych hmotných rezerv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JUDr. Kajetán Kičura_x000d_
predseda Správy štátnych hmotných rezerv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5. 3. 2019</vt:lpwstr>
  </property>
</Properties>
</file>