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0532" w14:textId="77777777" w:rsidR="00186010" w:rsidRPr="0093748E" w:rsidRDefault="00186010" w:rsidP="00186010">
      <w:pPr>
        <w:jc w:val="center"/>
        <w:rPr>
          <w:b/>
        </w:rPr>
      </w:pPr>
      <w:r w:rsidRPr="0093748E">
        <w:rPr>
          <w:b/>
        </w:rPr>
        <w:t>Predkladacia správa</w:t>
      </w:r>
    </w:p>
    <w:p w14:paraId="547E41A7" w14:textId="77777777" w:rsidR="00186010" w:rsidRPr="0093748E" w:rsidRDefault="00186010" w:rsidP="00186010">
      <w:pPr>
        <w:jc w:val="center"/>
      </w:pPr>
    </w:p>
    <w:p w14:paraId="0AA9927E" w14:textId="77777777" w:rsidR="00186010" w:rsidRPr="0093748E" w:rsidRDefault="00186010" w:rsidP="00186010">
      <w:pPr>
        <w:jc w:val="both"/>
      </w:pPr>
    </w:p>
    <w:p w14:paraId="266591B0" w14:textId="201A0F2B" w:rsidR="000E3A15" w:rsidRPr="0093748E" w:rsidRDefault="00186010" w:rsidP="000E3A15">
      <w:pPr>
        <w:pStyle w:val="BodyText2"/>
      </w:pPr>
      <w:r w:rsidRPr="0093748E">
        <w:tab/>
      </w:r>
      <w:r w:rsidR="000E3A15" w:rsidRPr="0093748E">
        <w:t>Návrh zákona</w:t>
      </w:r>
      <w:r w:rsidR="00FA4F3C" w:rsidRPr="0093748E">
        <w:t xml:space="preserve"> o zaručenej elektronickej fakturácii</w:t>
      </w:r>
      <w:r w:rsidR="00A7027A">
        <w:t xml:space="preserve"> a centrálnom ekonomickom systéme</w:t>
      </w:r>
      <w:bookmarkStart w:id="0" w:name="_GoBack"/>
      <w:bookmarkEnd w:id="0"/>
      <w:r w:rsidR="00FA4F3C" w:rsidRPr="0093748E">
        <w:t xml:space="preserve"> a o zmene a doplnení niektorých zákonov </w:t>
      </w:r>
      <w:r w:rsidR="00E760F5" w:rsidRPr="0093748E">
        <w:t xml:space="preserve">sa predkladá </w:t>
      </w:r>
      <w:r w:rsidR="00FA4F3C" w:rsidRPr="0093748E">
        <w:t>ako iniciatívny materiál</w:t>
      </w:r>
      <w:r w:rsidR="00B350F1" w:rsidRPr="0093748E">
        <w:t>.</w:t>
      </w:r>
      <w:r w:rsidR="001F7B23" w:rsidRPr="0093748E">
        <w:t xml:space="preserve"> </w:t>
      </w:r>
    </w:p>
    <w:p w14:paraId="2192E355" w14:textId="77777777" w:rsidR="006E0501" w:rsidRPr="0093748E" w:rsidRDefault="006E0501" w:rsidP="000E3A15">
      <w:pPr>
        <w:pStyle w:val="BodyText2"/>
      </w:pPr>
    </w:p>
    <w:p w14:paraId="1B27F7EB" w14:textId="710411FB" w:rsidR="000216B8" w:rsidRPr="0093748E" w:rsidRDefault="000E3A15" w:rsidP="006E0501">
      <w:pPr>
        <w:pStyle w:val="BodyText2"/>
      </w:pPr>
      <w:r w:rsidRPr="0093748E">
        <w:tab/>
      </w:r>
      <w:r w:rsidR="000216B8" w:rsidRPr="0093748E">
        <w:t xml:space="preserve">Cieľom predloženého návrhu zákona je </w:t>
      </w:r>
      <w:r w:rsidR="00FA4F3C" w:rsidRPr="0093748E">
        <w:t>transpozícia Smernice Európskeho parlamentu a Rady 2014/55/EÚ zo 16. apríla 2014 o elektronickej fakturácii vo verejnom obstarávaní. (Ú. v. EÚ L 133, 06. 05. 2014)</w:t>
      </w:r>
      <w:r w:rsidR="0093748E" w:rsidRPr="0093748E">
        <w:t xml:space="preserve"> (ďalej len „smernica“)</w:t>
      </w:r>
      <w:r w:rsidR="00FA4F3C" w:rsidRPr="0093748E">
        <w:t xml:space="preserve"> do slovenského právneho poriadku.</w:t>
      </w:r>
    </w:p>
    <w:p w14:paraId="675EA326" w14:textId="77777777" w:rsidR="006E0501" w:rsidRPr="0093748E" w:rsidRDefault="000216B8" w:rsidP="006E0501">
      <w:pPr>
        <w:pStyle w:val="BodyText2"/>
      </w:pPr>
      <w:r w:rsidRPr="0093748E">
        <w:t xml:space="preserve"> </w:t>
      </w:r>
    </w:p>
    <w:p w14:paraId="17C86540" w14:textId="77777777" w:rsidR="0093748E" w:rsidRPr="0093748E" w:rsidRDefault="006E0501" w:rsidP="0093748E">
      <w:pPr>
        <w:ind w:firstLine="360"/>
        <w:jc w:val="both"/>
        <w:rPr>
          <w:rFonts w:cs="Calibri"/>
        </w:rPr>
      </w:pPr>
      <w:r w:rsidRPr="0093748E">
        <w:tab/>
      </w:r>
      <w:r w:rsidR="0093748E" w:rsidRPr="0093748E">
        <w:rPr>
          <w:rFonts w:cs="Calibri"/>
        </w:rPr>
        <w:t>Z hľadiska povinností, ktoré smernica ukladá a musia byť transponované ide primárne o čl. 7, podľa ktorého členské štáty majú zabezpečiť, aby verejní obstarávatelia a obstarávatelia prijímali a spracúvali elektronické faktúry, ktoré sú v súlade s európskou normou.</w:t>
      </w:r>
    </w:p>
    <w:p w14:paraId="7DE115B9" w14:textId="77777777" w:rsidR="0093748E" w:rsidRPr="0093748E" w:rsidRDefault="0093748E" w:rsidP="008A44BC">
      <w:pPr>
        <w:ind w:firstLine="708"/>
        <w:jc w:val="both"/>
        <w:rPr>
          <w:rFonts w:cs="Calibri"/>
        </w:rPr>
      </w:pPr>
      <w:r w:rsidRPr="0093748E">
        <w:rPr>
          <w:rFonts w:cs="Calibri"/>
        </w:rPr>
        <w:t>Nadväzne na to smernica reguluje náležitosti elektronickej faktúry a spôsob prijatia a publikácie európskej normy. Relevantnou európskou normou sú technické normy, prevzaté do národnej sústavy STN pod označením </w:t>
      </w:r>
    </w:p>
    <w:p w14:paraId="3F0B535E" w14:textId="77777777" w:rsidR="0093748E" w:rsidRPr="0093748E" w:rsidRDefault="0093748E" w:rsidP="0093748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93748E">
        <w:rPr>
          <w:rFonts w:cs="Calibri"/>
        </w:rPr>
        <w:t>STN EN 16931-1 Elektronická fakturácia. Časť 1: Sémantický model  základných elementov elektronickej faktúry (EN 16931-1:2017) a </w:t>
      </w:r>
    </w:p>
    <w:p w14:paraId="308A0C0D" w14:textId="77777777" w:rsidR="0093748E" w:rsidRPr="0093748E" w:rsidRDefault="0093748E" w:rsidP="0093748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93748E">
        <w:rPr>
          <w:rFonts w:cs="Calibri"/>
        </w:rPr>
        <w:t>STN P CEN/TS 16931-2 Elektronická fakturácia. Časť 2: Zoznam syntaxí vyhovujúcich EN 16931-1 (CEN/TS 16931-2:2017) </w:t>
      </w:r>
    </w:p>
    <w:p w14:paraId="3AFD0C77" w14:textId="77777777" w:rsidR="0093748E" w:rsidRPr="0093748E" w:rsidRDefault="0093748E" w:rsidP="008A44BC">
      <w:pPr>
        <w:ind w:firstLine="708"/>
        <w:jc w:val="both"/>
        <w:rPr>
          <w:rFonts w:cs="Calibri"/>
        </w:rPr>
      </w:pPr>
      <w:r w:rsidRPr="0093748E">
        <w:rPr>
          <w:rFonts w:cs="Calibri"/>
        </w:rPr>
        <w:t>Z hľadiska pôsobnosti smernice sa táto nevzťahuje na tzv. obranné zákazky, ak sa týkajú utajovaných skutočností alebo ich sprevádzajú iné bezpečnostné opatrenia.</w:t>
      </w:r>
    </w:p>
    <w:p w14:paraId="18D3FE7C" w14:textId="77777777" w:rsidR="0093748E" w:rsidRPr="0093748E" w:rsidRDefault="0093748E" w:rsidP="0093748E">
      <w:pPr>
        <w:ind w:firstLine="360"/>
        <w:jc w:val="both"/>
        <w:rPr>
          <w:rFonts w:cs="Calibri"/>
        </w:rPr>
      </w:pPr>
    </w:p>
    <w:p w14:paraId="34A5CC29" w14:textId="48B8E0E3" w:rsidR="000E3A15" w:rsidRPr="0093748E" w:rsidRDefault="0093748E" w:rsidP="008A44BC">
      <w:pPr>
        <w:pStyle w:val="BodyText2"/>
        <w:ind w:firstLine="708"/>
      </w:pPr>
      <w:r w:rsidRPr="0093748E">
        <w:rPr>
          <w:rFonts w:cs="Calibri"/>
        </w:rPr>
        <w:t>V zmysle čl. 9 smernica sa právna úprava elektronickej fakturácie má aplikovať tak, aby neboli dotknuté ustanovenia smernice o DPH</w:t>
      </w:r>
      <w:r w:rsidR="00016802" w:rsidRPr="0093748E">
        <w:t xml:space="preserve">. </w:t>
      </w:r>
    </w:p>
    <w:p w14:paraId="71A384E0" w14:textId="55622E6F" w:rsidR="00C849DC" w:rsidRDefault="00C849DC" w:rsidP="000E3A15">
      <w:pPr>
        <w:jc w:val="both"/>
      </w:pPr>
    </w:p>
    <w:p w14:paraId="57E2F4E2" w14:textId="0CCB5BA2" w:rsidR="007D7643" w:rsidRPr="0093748E" w:rsidRDefault="007D7643" w:rsidP="007D7643">
      <w:pPr>
        <w:pStyle w:val="BodyText2"/>
        <w:ind w:firstLine="708"/>
      </w:pPr>
      <w:r>
        <w:rPr>
          <w:rFonts w:cs="Calibri"/>
        </w:rPr>
        <w:t>Návrh zákona bol predmetom medzirezortného pripomienkového konania od 14. januára do 1. februára 2019, v rámci ktorého bolo k návrhu zákona uplatnených 153 pripomienok, z toho 37 zásadných.</w:t>
      </w:r>
    </w:p>
    <w:p w14:paraId="65730DBB" w14:textId="77777777" w:rsidR="007D7643" w:rsidRPr="0093748E" w:rsidRDefault="007D7643" w:rsidP="000E3A15">
      <w:pPr>
        <w:jc w:val="both"/>
      </w:pPr>
    </w:p>
    <w:p w14:paraId="292D6DFA" w14:textId="68970BA6" w:rsidR="007B79A0" w:rsidRPr="0093748E" w:rsidRDefault="007B79A0" w:rsidP="007B79A0">
      <w:pPr>
        <w:pStyle w:val="BodyTextIndent"/>
        <w:spacing w:after="0"/>
        <w:ind w:left="0" w:firstLine="709"/>
        <w:jc w:val="both"/>
      </w:pPr>
      <w:r w:rsidRPr="0093748E">
        <w:t>Návrh zákona je v súlade s Ústavou Slovenskej republiky, ústavnými zákonmi a nálezmi Ústavného súdu Slovenskej republiky, s inými zákonmi a medzinárodnými zmluvami a inými medzinárodnými dokumentmi, ktorými je Slovenská republika viazaná a s právom Európskej únie.</w:t>
      </w:r>
    </w:p>
    <w:p w14:paraId="4EE0D92D" w14:textId="77777777" w:rsidR="00186010" w:rsidRPr="0093748E" w:rsidRDefault="009E68A4" w:rsidP="00186010">
      <w:pPr>
        <w:jc w:val="both"/>
      </w:pPr>
      <w:r w:rsidRPr="0093748E">
        <w:tab/>
      </w:r>
      <w:r w:rsidR="00186010" w:rsidRPr="0093748E">
        <w:t xml:space="preserve"> </w:t>
      </w:r>
    </w:p>
    <w:p w14:paraId="26E6D85B" w14:textId="4B58D639" w:rsidR="0093748E" w:rsidRPr="006D340F" w:rsidRDefault="0093748E" w:rsidP="0093748E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6D340F">
        <w:rPr>
          <w:lang w:eastAsia="en-US"/>
        </w:rPr>
        <w:t xml:space="preserve">Vzhľadom na to, že základným cieľom právnej úpravy je zavedenie nového spôsobu prijímania a vydávania faktúr najmä pre subjekty verejnej správy a vytvorenie nového informačného systému verejnej správy, návrh zákona predpokladá finančný vplyv na rozpočet verejnej správy. </w:t>
      </w:r>
    </w:p>
    <w:p w14:paraId="17BC5F97" w14:textId="499CA5E0" w:rsidR="0093748E" w:rsidRPr="006D340F" w:rsidRDefault="0093748E" w:rsidP="0093748E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6D340F">
        <w:rPr>
          <w:lang w:eastAsia="en-US"/>
        </w:rPr>
        <w:t xml:space="preserve">Návrh zákona predpokladá </w:t>
      </w:r>
      <w:r w:rsidR="00703A67" w:rsidRPr="006D340F">
        <w:rPr>
          <w:lang w:eastAsia="en-US"/>
        </w:rPr>
        <w:t>aj</w:t>
      </w:r>
      <w:r w:rsidRPr="006D340F">
        <w:rPr>
          <w:lang w:eastAsia="en-US"/>
        </w:rPr>
        <w:t xml:space="preserve"> vplyvy na podnikateľské prostredie, spojené s potrebou zmeny v procesoch vydávania a prijímania elektronických faktúr a bude mať pozitívny vplyv na informatizáciu spoločnosti.</w:t>
      </w:r>
    </w:p>
    <w:p w14:paraId="1CC0C609" w14:textId="19946176" w:rsidR="0093748E" w:rsidRPr="006D340F" w:rsidRDefault="0093748E" w:rsidP="0093748E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6D340F">
        <w:rPr>
          <w:lang w:eastAsia="en-US"/>
        </w:rPr>
        <w:t>Návrh zákona nebude mať negatívne sociálne vplyvy a nebude mať vplyvy na životné prostredie ani na služby verejnej správy pre občana.</w:t>
      </w:r>
    </w:p>
    <w:p w14:paraId="6C6BB299" w14:textId="4A381368" w:rsidR="00703A67" w:rsidRPr="0093748E" w:rsidRDefault="00703A67" w:rsidP="0093748E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6D340F">
        <w:rPr>
          <w:lang w:eastAsia="en-US"/>
        </w:rPr>
        <w:t>Jednotlivé vplyvy návrhu zákona sú vyjadrené v</w:t>
      </w:r>
      <w:r w:rsidR="00E81C6D" w:rsidRPr="006D340F">
        <w:rPr>
          <w:lang w:eastAsia="en-US"/>
        </w:rPr>
        <w:t> </w:t>
      </w:r>
      <w:r w:rsidRPr="006D340F">
        <w:rPr>
          <w:lang w:eastAsia="en-US"/>
        </w:rPr>
        <w:t>doložke</w:t>
      </w:r>
      <w:r w:rsidR="00E81C6D" w:rsidRPr="006D340F">
        <w:rPr>
          <w:lang w:eastAsia="en-US"/>
        </w:rPr>
        <w:t xml:space="preserve"> vybraných</w:t>
      </w:r>
      <w:r w:rsidRPr="006D340F">
        <w:rPr>
          <w:lang w:eastAsia="en-US"/>
        </w:rPr>
        <w:t xml:space="preserve"> vplyvov.</w:t>
      </w:r>
    </w:p>
    <w:p w14:paraId="1128E30C" w14:textId="77777777" w:rsidR="00CC6422" w:rsidRPr="0093748E" w:rsidRDefault="00CC6422"/>
    <w:sectPr w:rsidR="00CC6422" w:rsidRPr="0093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0EFF"/>
    <w:multiLevelType w:val="hybridMultilevel"/>
    <w:tmpl w:val="2052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1199B"/>
    <w:multiLevelType w:val="hybridMultilevel"/>
    <w:tmpl w:val="CBD40A0E"/>
    <w:lvl w:ilvl="0" w:tplc="E4A8C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22"/>
    <w:rsid w:val="00016802"/>
    <w:rsid w:val="000216B8"/>
    <w:rsid w:val="000D214A"/>
    <w:rsid w:val="000E3A15"/>
    <w:rsid w:val="00186010"/>
    <w:rsid w:val="001F7B23"/>
    <w:rsid w:val="00232626"/>
    <w:rsid w:val="002372C3"/>
    <w:rsid w:val="00295BB2"/>
    <w:rsid w:val="002B20DE"/>
    <w:rsid w:val="0030550D"/>
    <w:rsid w:val="0030715A"/>
    <w:rsid w:val="00351354"/>
    <w:rsid w:val="003818A7"/>
    <w:rsid w:val="003F67BE"/>
    <w:rsid w:val="00454821"/>
    <w:rsid w:val="004E20B6"/>
    <w:rsid w:val="00513550"/>
    <w:rsid w:val="0053046B"/>
    <w:rsid w:val="00552C94"/>
    <w:rsid w:val="005738D6"/>
    <w:rsid w:val="00591E9B"/>
    <w:rsid w:val="005C6387"/>
    <w:rsid w:val="00604865"/>
    <w:rsid w:val="00646BF0"/>
    <w:rsid w:val="006749BE"/>
    <w:rsid w:val="0068090D"/>
    <w:rsid w:val="0068514F"/>
    <w:rsid w:val="006D340F"/>
    <w:rsid w:val="006E0501"/>
    <w:rsid w:val="00703A67"/>
    <w:rsid w:val="0074263B"/>
    <w:rsid w:val="007B02D8"/>
    <w:rsid w:val="007B79A0"/>
    <w:rsid w:val="007D7643"/>
    <w:rsid w:val="007F6EA6"/>
    <w:rsid w:val="008A44BC"/>
    <w:rsid w:val="008C5F6A"/>
    <w:rsid w:val="0093748E"/>
    <w:rsid w:val="009E68A4"/>
    <w:rsid w:val="00A7027A"/>
    <w:rsid w:val="00A86CEC"/>
    <w:rsid w:val="00AA28E7"/>
    <w:rsid w:val="00AB2C32"/>
    <w:rsid w:val="00AB7582"/>
    <w:rsid w:val="00AE7442"/>
    <w:rsid w:val="00B2341C"/>
    <w:rsid w:val="00B350F1"/>
    <w:rsid w:val="00B71B1B"/>
    <w:rsid w:val="00B7462F"/>
    <w:rsid w:val="00B80103"/>
    <w:rsid w:val="00B95134"/>
    <w:rsid w:val="00BF682B"/>
    <w:rsid w:val="00C427D8"/>
    <w:rsid w:val="00C849DC"/>
    <w:rsid w:val="00CC6422"/>
    <w:rsid w:val="00DA3601"/>
    <w:rsid w:val="00E05CE9"/>
    <w:rsid w:val="00E06AD1"/>
    <w:rsid w:val="00E760F5"/>
    <w:rsid w:val="00E81C6D"/>
    <w:rsid w:val="00E90417"/>
    <w:rsid w:val="00F27095"/>
    <w:rsid w:val="00F800CE"/>
    <w:rsid w:val="00FA4F3C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5E430"/>
  <w14:defaultImageDpi w14:val="0"/>
  <w15:docId w15:val="{B9C25467-FAAB-BB4D-B865-671B677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10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E3A15"/>
    <w:pPr>
      <w:jc w:val="both"/>
    </w:pPr>
  </w:style>
  <w:style w:type="paragraph" w:styleId="BodyTextIndent">
    <w:name w:val="Body Text Indent"/>
    <w:basedOn w:val="Normal"/>
    <w:link w:val="BodyTextIndentChar"/>
    <w:uiPriority w:val="99"/>
    <w:rsid w:val="007B79A0"/>
    <w:pPr>
      <w:spacing w:after="120"/>
      <w:ind w:left="283"/>
    </w:pPr>
  </w:style>
  <w:style w:type="character" w:customStyle="1" w:styleId="BodyText2Char">
    <w:name w:val="Body Text 2 Char"/>
    <w:link w:val="BodyText2"/>
    <w:uiPriority w:val="99"/>
    <w:locked/>
    <w:rsid w:val="000E3A15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68090D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uiPriority w:val="99"/>
    <w:locked/>
    <w:rsid w:val="007B79A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02"/>
    <w:rPr>
      <w:rFonts w:ascii="Segoe UI Symbol" w:hAnsi="Segoe UI Symbol" w:cs="Segoe UI Symbol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14A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locked/>
    <w:rsid w:val="0001680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2249</Characters>
  <Application>Microsoft Office Word</Application>
  <DocSecurity>0</DocSecurity>
  <Lines>48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Podolak Marian</dc:creator>
  <cp:keywords/>
  <dc:description/>
  <cp:lastModifiedBy>Marek Kalavsky</cp:lastModifiedBy>
  <cp:revision>3</cp:revision>
  <cp:lastPrinted>2018-10-17T10:06:00Z</cp:lastPrinted>
  <dcterms:created xsi:type="dcterms:W3CDTF">2019-03-25T11:38:00Z</dcterms:created>
  <dcterms:modified xsi:type="dcterms:W3CDTF">2019-03-25T11:39:00Z</dcterms:modified>
</cp:coreProperties>
</file>