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E34FE9" w:rsidRDefault="00927118" w:rsidP="00927118">
      <w:pPr>
        <w:adjustRightInd w:val="0"/>
        <w:spacing w:after="0" w:line="240" w:lineRule="auto"/>
        <w:jc w:val="center"/>
        <w:rPr>
          <w:rFonts w:ascii="Times New Roman" w:eastAsia="Times New Roman" w:hAnsi="Times New Roman" w:cs="Times New Roman"/>
          <w:b/>
          <w:caps/>
          <w:sz w:val="24"/>
          <w:szCs w:val="24"/>
        </w:rPr>
      </w:pPr>
      <w:r w:rsidRPr="00E34FE9">
        <w:rPr>
          <w:rFonts w:ascii="Times New Roman" w:eastAsia="Times New Roman" w:hAnsi="Times New Roman" w:cs="Times New Roman"/>
          <w:b/>
          <w:caps/>
          <w:sz w:val="24"/>
          <w:szCs w:val="24"/>
        </w:rPr>
        <w:t>Vyhodnotenie medzirezortného pripomienkového konania</w:t>
      </w:r>
    </w:p>
    <w:p w:rsidR="00927118" w:rsidRPr="00E34FE9" w:rsidRDefault="00927118" w:rsidP="00927118">
      <w:pPr>
        <w:jc w:val="center"/>
        <w:rPr>
          <w:rFonts w:ascii="Times New Roman" w:hAnsi="Times New Roman" w:cs="Times New Roman"/>
          <w:sz w:val="24"/>
          <w:szCs w:val="24"/>
        </w:rPr>
      </w:pPr>
    </w:p>
    <w:p w:rsidR="00DF2B6D" w:rsidRPr="00E34FE9" w:rsidRDefault="00DF2B6D">
      <w:pPr>
        <w:jc w:val="center"/>
        <w:divId w:val="1370910086"/>
        <w:rPr>
          <w:rFonts w:ascii="Times New Roman" w:hAnsi="Times New Roman" w:cs="Times New Roman"/>
          <w:sz w:val="24"/>
          <w:szCs w:val="24"/>
        </w:rPr>
      </w:pPr>
      <w:r w:rsidRPr="00E34FE9">
        <w:rPr>
          <w:rFonts w:ascii="Times New Roman" w:hAnsi="Times New Roman" w:cs="Times New Roman"/>
          <w:sz w:val="24"/>
          <w:szCs w:val="24"/>
        </w:rPr>
        <w:t xml:space="preserve">Zákon, ktorým sa mení a dopĺňa zákon č. 64/2019 Z. z. o sprístupňovaní strelných zbraní a streliva na civilné použitie na trhu </w:t>
      </w:r>
    </w:p>
    <w:p w:rsidR="00927118" w:rsidRPr="00E34FE9"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E34FE9" w:rsidTr="00B76589">
        <w:tc>
          <w:tcPr>
            <w:tcW w:w="7797"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sz w:val="24"/>
                <w:szCs w:val="24"/>
              </w:rPr>
            </w:pPr>
            <w:r w:rsidRPr="00E34FE9">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sz w:val="24"/>
                <w:szCs w:val="24"/>
              </w:rPr>
            </w:pPr>
            <w:r w:rsidRPr="00E34FE9">
              <w:rPr>
                <w:rFonts w:ascii="Times New Roman" w:hAnsi="Times New Roman" w:cs="Times New Roman"/>
                <w:sz w:val="24"/>
                <w:szCs w:val="24"/>
              </w:rPr>
              <w:t> </w:t>
            </w:r>
          </w:p>
        </w:tc>
      </w:tr>
      <w:tr w:rsidR="00A251BF" w:rsidRPr="00E34FE9" w:rsidTr="00B76589">
        <w:tc>
          <w:tcPr>
            <w:tcW w:w="7797" w:type="dxa"/>
            <w:tcBorders>
              <w:top w:val="nil"/>
              <w:left w:val="nil"/>
              <w:bottom w:val="nil"/>
              <w:right w:val="nil"/>
            </w:tcBorders>
          </w:tcPr>
          <w:p w:rsidR="00A251BF" w:rsidRPr="00E34FE9" w:rsidRDefault="00A251BF" w:rsidP="00E165A9">
            <w:pPr>
              <w:spacing w:after="0" w:line="240" w:lineRule="auto"/>
              <w:rPr>
                <w:rFonts w:ascii="Times New Roman" w:hAnsi="Times New Roman" w:cs="Times New Roman"/>
                <w:sz w:val="24"/>
                <w:szCs w:val="24"/>
              </w:rPr>
            </w:pPr>
            <w:r w:rsidRPr="00E34FE9">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E34FE9" w:rsidRDefault="00DF2B6D" w:rsidP="00DF2B6D">
            <w:pPr>
              <w:spacing w:after="0" w:line="240" w:lineRule="auto"/>
              <w:rPr>
                <w:rFonts w:ascii="Times New Roman" w:hAnsi="Times New Roman" w:cs="Times New Roman"/>
                <w:sz w:val="24"/>
                <w:szCs w:val="24"/>
              </w:rPr>
            </w:pPr>
            <w:r w:rsidRPr="00E34FE9">
              <w:rPr>
                <w:rFonts w:ascii="Times New Roman" w:hAnsi="Times New Roman" w:cs="Times New Roman"/>
                <w:sz w:val="24"/>
                <w:szCs w:val="24"/>
              </w:rPr>
              <w:t>49 /1</w:t>
            </w:r>
          </w:p>
        </w:tc>
      </w:tr>
      <w:tr w:rsidR="00927118" w:rsidRPr="00E34FE9" w:rsidTr="00B76589">
        <w:tc>
          <w:tcPr>
            <w:tcW w:w="7797"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sz w:val="24"/>
                <w:szCs w:val="24"/>
              </w:rPr>
            </w:pPr>
            <w:r w:rsidRPr="00E34FE9">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E34FE9" w:rsidRDefault="00DF2B6D" w:rsidP="00DF2B6D">
            <w:pPr>
              <w:spacing w:after="0" w:line="240" w:lineRule="auto"/>
              <w:rPr>
                <w:rFonts w:ascii="Times New Roman" w:hAnsi="Times New Roman" w:cs="Times New Roman"/>
                <w:sz w:val="24"/>
                <w:szCs w:val="24"/>
              </w:rPr>
            </w:pPr>
            <w:r w:rsidRPr="00E34FE9">
              <w:rPr>
                <w:rFonts w:ascii="Times New Roman" w:hAnsi="Times New Roman" w:cs="Times New Roman"/>
                <w:sz w:val="24"/>
                <w:szCs w:val="24"/>
              </w:rPr>
              <w:t>49</w:t>
            </w:r>
          </w:p>
        </w:tc>
      </w:tr>
      <w:tr w:rsidR="00927118" w:rsidRPr="00E34FE9" w:rsidTr="00B76589">
        <w:tc>
          <w:tcPr>
            <w:tcW w:w="7797"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sz w:val="24"/>
                <w:szCs w:val="24"/>
              </w:rPr>
            </w:pPr>
          </w:p>
        </w:tc>
      </w:tr>
      <w:tr w:rsidR="00927118" w:rsidRPr="00E34FE9" w:rsidTr="00B76589">
        <w:tc>
          <w:tcPr>
            <w:tcW w:w="7797"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sz w:val="24"/>
                <w:szCs w:val="24"/>
              </w:rPr>
            </w:pPr>
            <w:r w:rsidRPr="00E34FE9">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E34FE9" w:rsidRDefault="00DF2B6D" w:rsidP="00DF2B6D">
            <w:pPr>
              <w:spacing w:after="0" w:line="240" w:lineRule="auto"/>
              <w:rPr>
                <w:rFonts w:ascii="Times New Roman" w:hAnsi="Times New Roman" w:cs="Times New Roman"/>
                <w:sz w:val="24"/>
                <w:szCs w:val="24"/>
              </w:rPr>
            </w:pPr>
            <w:r w:rsidRPr="00E34FE9">
              <w:rPr>
                <w:rFonts w:ascii="Times New Roman" w:hAnsi="Times New Roman" w:cs="Times New Roman"/>
                <w:sz w:val="24"/>
                <w:szCs w:val="24"/>
              </w:rPr>
              <w:t>32 /0</w:t>
            </w:r>
          </w:p>
        </w:tc>
      </w:tr>
      <w:tr w:rsidR="00927118" w:rsidRPr="00E34FE9" w:rsidTr="00B76589">
        <w:tc>
          <w:tcPr>
            <w:tcW w:w="7797"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sz w:val="24"/>
                <w:szCs w:val="24"/>
              </w:rPr>
            </w:pPr>
            <w:r w:rsidRPr="00E34FE9">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E34FE9" w:rsidRDefault="00DF2B6D" w:rsidP="00DF2B6D">
            <w:pPr>
              <w:spacing w:after="0" w:line="240" w:lineRule="auto"/>
              <w:rPr>
                <w:rFonts w:ascii="Times New Roman" w:hAnsi="Times New Roman" w:cs="Times New Roman"/>
                <w:sz w:val="24"/>
                <w:szCs w:val="24"/>
              </w:rPr>
            </w:pPr>
            <w:r w:rsidRPr="00E34FE9">
              <w:rPr>
                <w:rFonts w:ascii="Times New Roman" w:hAnsi="Times New Roman" w:cs="Times New Roman"/>
                <w:sz w:val="24"/>
                <w:szCs w:val="24"/>
              </w:rPr>
              <w:t>8 /1</w:t>
            </w:r>
          </w:p>
        </w:tc>
      </w:tr>
      <w:tr w:rsidR="00927118" w:rsidRPr="00E34FE9" w:rsidTr="00B76589">
        <w:tc>
          <w:tcPr>
            <w:tcW w:w="7797"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sz w:val="24"/>
                <w:szCs w:val="24"/>
              </w:rPr>
            </w:pPr>
            <w:r w:rsidRPr="00E34FE9">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E34FE9" w:rsidRDefault="00DF2B6D" w:rsidP="00DF2B6D">
            <w:pPr>
              <w:spacing w:after="0" w:line="240" w:lineRule="auto"/>
              <w:rPr>
                <w:rFonts w:ascii="Times New Roman" w:hAnsi="Times New Roman" w:cs="Times New Roman"/>
                <w:sz w:val="24"/>
                <w:szCs w:val="24"/>
              </w:rPr>
            </w:pPr>
            <w:r w:rsidRPr="00E34FE9">
              <w:rPr>
                <w:rFonts w:ascii="Times New Roman" w:hAnsi="Times New Roman" w:cs="Times New Roman"/>
                <w:sz w:val="24"/>
                <w:szCs w:val="24"/>
              </w:rPr>
              <w:t>9 /0</w:t>
            </w:r>
          </w:p>
        </w:tc>
      </w:tr>
      <w:tr w:rsidR="00927118" w:rsidRPr="00E34FE9" w:rsidTr="00B76589">
        <w:tc>
          <w:tcPr>
            <w:tcW w:w="7797"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sz w:val="24"/>
                <w:szCs w:val="24"/>
              </w:rPr>
            </w:pPr>
          </w:p>
        </w:tc>
      </w:tr>
      <w:tr w:rsidR="00927118" w:rsidRPr="00E34FE9" w:rsidTr="00B76589">
        <w:tc>
          <w:tcPr>
            <w:tcW w:w="7797"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sz w:val="24"/>
                <w:szCs w:val="24"/>
              </w:rPr>
            </w:pPr>
            <w:r w:rsidRPr="00E34FE9">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sz w:val="24"/>
                <w:szCs w:val="24"/>
              </w:rPr>
            </w:pPr>
          </w:p>
        </w:tc>
      </w:tr>
      <w:tr w:rsidR="00927118" w:rsidRPr="00E34FE9" w:rsidTr="00B76589">
        <w:tc>
          <w:tcPr>
            <w:tcW w:w="7797"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bCs/>
                <w:sz w:val="24"/>
                <w:szCs w:val="24"/>
              </w:rPr>
            </w:pPr>
            <w:r w:rsidRPr="00E34FE9">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sz w:val="24"/>
                <w:szCs w:val="24"/>
              </w:rPr>
            </w:pPr>
          </w:p>
        </w:tc>
      </w:tr>
      <w:tr w:rsidR="00927118" w:rsidRPr="00E34FE9" w:rsidTr="00B76589">
        <w:tc>
          <w:tcPr>
            <w:tcW w:w="7797"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bCs/>
                <w:sz w:val="24"/>
                <w:szCs w:val="24"/>
              </w:rPr>
            </w:pPr>
            <w:r w:rsidRPr="00E34FE9">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E34FE9" w:rsidRDefault="00927118" w:rsidP="00E165A9">
            <w:pPr>
              <w:spacing w:after="0" w:line="240" w:lineRule="auto"/>
              <w:rPr>
                <w:rFonts w:ascii="Times New Roman" w:hAnsi="Times New Roman" w:cs="Times New Roman"/>
                <w:sz w:val="24"/>
                <w:szCs w:val="24"/>
              </w:rPr>
            </w:pPr>
          </w:p>
        </w:tc>
      </w:tr>
    </w:tbl>
    <w:p w:rsidR="00927118" w:rsidRPr="00E34FE9" w:rsidRDefault="00927118" w:rsidP="00927118">
      <w:pPr>
        <w:spacing w:after="0" w:line="240" w:lineRule="auto"/>
        <w:rPr>
          <w:rFonts w:ascii="Times New Roman" w:hAnsi="Times New Roman" w:cs="Times New Roman"/>
          <w:b/>
          <w:sz w:val="24"/>
          <w:szCs w:val="24"/>
        </w:rPr>
      </w:pPr>
    </w:p>
    <w:p w:rsidR="00927118" w:rsidRPr="00E34FE9" w:rsidRDefault="00927118" w:rsidP="00927118">
      <w:pPr>
        <w:spacing w:after="0" w:line="240" w:lineRule="auto"/>
        <w:rPr>
          <w:rFonts w:ascii="Times New Roman" w:hAnsi="Times New Roman" w:cs="Times New Roman"/>
          <w:sz w:val="24"/>
          <w:szCs w:val="24"/>
        </w:rPr>
      </w:pPr>
      <w:r w:rsidRPr="00E34FE9">
        <w:rPr>
          <w:rFonts w:ascii="Times New Roman" w:hAnsi="Times New Roman" w:cs="Times New Roman"/>
          <w:sz w:val="24"/>
          <w:szCs w:val="24"/>
        </w:rPr>
        <w:t>Sumarizácia vznesených pripomienok podľa subjektov</w:t>
      </w:r>
    </w:p>
    <w:p w:rsidR="00DF2B6D" w:rsidRPr="00E34FE9" w:rsidRDefault="00DF2B6D"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DF2B6D" w:rsidRPr="00E34FE9">
        <w:trPr>
          <w:divId w:val="197856441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bookmarkStart w:id="0" w:name="_GoBack" w:colFirst="2" w:colLast="2"/>
            <w:r w:rsidRPr="00E34FE9">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Vôbec nezaslali</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GRAND POWER s.r.o.</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Združenie bezpečnostného a obranného priemyslu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Slovenská legálna metrológia,n.o.</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56.</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57.</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58.</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59.</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60.</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x</w:t>
            </w:r>
          </w:p>
        </w:tc>
      </w:tr>
      <w:tr w:rsidR="00DF2B6D" w:rsidRPr="00E34FE9">
        <w:trPr>
          <w:divId w:val="1978564410"/>
          <w:jc w:val="center"/>
        </w:trPr>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49 (48o,1z)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DF2B6D" w:rsidRPr="00E34FE9" w:rsidRDefault="00DF2B6D">
            <w:pPr>
              <w:jc w:val="center"/>
              <w:rPr>
                <w:rFonts w:ascii="Times New Roman" w:hAnsi="Times New Roman" w:cs="Times New Roman"/>
                <w:sz w:val="24"/>
                <w:szCs w:val="24"/>
              </w:rPr>
            </w:pPr>
          </w:p>
        </w:tc>
      </w:tr>
    </w:tbl>
    <w:bookmarkEnd w:id="0"/>
    <w:p w:rsidR="00BF7CE0" w:rsidRPr="00E34FE9" w:rsidRDefault="00BF7CE0" w:rsidP="00841FA6">
      <w:pPr>
        <w:rPr>
          <w:rFonts w:ascii="Times New Roman" w:hAnsi="Times New Roman" w:cs="Times New Roman"/>
          <w:b/>
          <w:bCs/>
          <w:color w:val="000000"/>
          <w:sz w:val="24"/>
          <w:szCs w:val="24"/>
        </w:rPr>
      </w:pPr>
      <w:r w:rsidRPr="00E34FE9">
        <w:rPr>
          <w:rFonts w:ascii="Times New Roman" w:eastAsia="Times New Roman" w:hAnsi="Times New Roman" w:cs="Times New Roman"/>
          <w:bCs/>
          <w:color w:val="000000"/>
          <w:sz w:val="24"/>
          <w:szCs w:val="24"/>
          <w:lang w:eastAsia="sk-SK"/>
        </w:rPr>
        <w:t>Vyhodnotenie vecných pripomienok je uvedené v tabuľkovej časti.</w:t>
      </w:r>
    </w:p>
    <w:p w:rsidR="00BF7CE0" w:rsidRPr="00E34FE9"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E34FE9" w:rsidTr="00943EB2">
        <w:trPr>
          <w:cantSplit/>
        </w:trPr>
        <w:tc>
          <w:tcPr>
            <w:tcW w:w="4928" w:type="dxa"/>
            <w:gridSpan w:val="2"/>
            <w:tcBorders>
              <w:top w:val="nil"/>
              <w:left w:val="nil"/>
              <w:bottom w:val="nil"/>
              <w:right w:val="nil"/>
            </w:tcBorders>
          </w:tcPr>
          <w:p w:rsidR="00BF7CE0" w:rsidRPr="00E34FE9" w:rsidRDefault="00BF7CE0" w:rsidP="00342C19">
            <w:pPr>
              <w:pStyle w:val="Zkladntext"/>
              <w:widowControl/>
              <w:jc w:val="both"/>
              <w:rPr>
                <w:b w:val="0"/>
                <w:color w:val="000000"/>
                <w:sz w:val="24"/>
                <w:szCs w:val="24"/>
              </w:rPr>
            </w:pPr>
            <w:r w:rsidRPr="00E34FE9">
              <w:rPr>
                <w:b w:val="0"/>
                <w:color w:val="000000"/>
                <w:sz w:val="24"/>
                <w:szCs w:val="24"/>
              </w:rPr>
              <w:t>Vysvetlivky  k použitým skratkám v tabuľke:</w:t>
            </w:r>
          </w:p>
        </w:tc>
      </w:tr>
      <w:tr w:rsidR="00BF7CE0" w:rsidRPr="00E34FE9" w:rsidTr="00943EB2">
        <w:trPr>
          <w:cantSplit/>
        </w:trPr>
        <w:tc>
          <w:tcPr>
            <w:tcW w:w="1809" w:type="dxa"/>
            <w:tcBorders>
              <w:top w:val="nil"/>
              <w:left w:val="nil"/>
              <w:bottom w:val="nil"/>
              <w:right w:val="nil"/>
            </w:tcBorders>
          </w:tcPr>
          <w:p w:rsidR="00BF7CE0" w:rsidRPr="00E34FE9" w:rsidRDefault="00BF7CE0" w:rsidP="00342C19">
            <w:pPr>
              <w:pStyle w:val="Zkladntext"/>
              <w:widowControl/>
              <w:jc w:val="both"/>
              <w:rPr>
                <w:b w:val="0"/>
                <w:color w:val="000000"/>
                <w:sz w:val="24"/>
                <w:szCs w:val="24"/>
              </w:rPr>
            </w:pPr>
            <w:r w:rsidRPr="00E34FE9">
              <w:rPr>
                <w:b w:val="0"/>
                <w:color w:val="000000"/>
                <w:sz w:val="24"/>
                <w:szCs w:val="24"/>
              </w:rPr>
              <w:t>O – obyčajná</w:t>
            </w:r>
          </w:p>
        </w:tc>
        <w:tc>
          <w:tcPr>
            <w:tcW w:w="3119" w:type="dxa"/>
            <w:tcBorders>
              <w:top w:val="nil"/>
              <w:left w:val="nil"/>
              <w:bottom w:val="nil"/>
              <w:right w:val="nil"/>
            </w:tcBorders>
          </w:tcPr>
          <w:p w:rsidR="00BF7CE0" w:rsidRPr="00E34FE9" w:rsidRDefault="00BF7CE0" w:rsidP="00342C19">
            <w:pPr>
              <w:pStyle w:val="Zkladntext"/>
              <w:widowControl/>
              <w:jc w:val="both"/>
              <w:rPr>
                <w:b w:val="0"/>
                <w:color w:val="000000"/>
                <w:sz w:val="24"/>
                <w:szCs w:val="24"/>
              </w:rPr>
            </w:pPr>
            <w:r w:rsidRPr="00E34FE9">
              <w:rPr>
                <w:b w:val="0"/>
                <w:color w:val="000000"/>
                <w:sz w:val="24"/>
                <w:szCs w:val="24"/>
              </w:rPr>
              <w:t>A – akceptovaná</w:t>
            </w:r>
          </w:p>
        </w:tc>
      </w:tr>
      <w:tr w:rsidR="00BF7CE0" w:rsidRPr="00E34FE9" w:rsidTr="00943EB2">
        <w:trPr>
          <w:cantSplit/>
        </w:trPr>
        <w:tc>
          <w:tcPr>
            <w:tcW w:w="1809" w:type="dxa"/>
            <w:tcBorders>
              <w:top w:val="nil"/>
              <w:left w:val="nil"/>
              <w:bottom w:val="nil"/>
              <w:right w:val="nil"/>
            </w:tcBorders>
          </w:tcPr>
          <w:p w:rsidR="00BF7CE0" w:rsidRPr="00E34FE9" w:rsidRDefault="00BF7CE0" w:rsidP="00342C19">
            <w:pPr>
              <w:pStyle w:val="Zkladntext"/>
              <w:widowControl/>
              <w:jc w:val="both"/>
              <w:rPr>
                <w:b w:val="0"/>
                <w:color w:val="000000"/>
                <w:sz w:val="24"/>
                <w:szCs w:val="24"/>
              </w:rPr>
            </w:pPr>
            <w:r w:rsidRPr="00E34FE9">
              <w:rPr>
                <w:b w:val="0"/>
                <w:color w:val="000000"/>
                <w:sz w:val="24"/>
                <w:szCs w:val="24"/>
              </w:rPr>
              <w:t>Z – zásadná</w:t>
            </w:r>
          </w:p>
        </w:tc>
        <w:tc>
          <w:tcPr>
            <w:tcW w:w="3119" w:type="dxa"/>
            <w:tcBorders>
              <w:top w:val="nil"/>
              <w:left w:val="nil"/>
              <w:bottom w:val="nil"/>
              <w:right w:val="nil"/>
            </w:tcBorders>
          </w:tcPr>
          <w:p w:rsidR="00BF7CE0" w:rsidRPr="00E34FE9" w:rsidRDefault="00BF7CE0" w:rsidP="00342C19">
            <w:pPr>
              <w:pStyle w:val="Zkladntext"/>
              <w:widowControl/>
              <w:jc w:val="both"/>
              <w:rPr>
                <w:b w:val="0"/>
                <w:color w:val="000000"/>
                <w:sz w:val="24"/>
                <w:szCs w:val="24"/>
              </w:rPr>
            </w:pPr>
            <w:r w:rsidRPr="00E34FE9">
              <w:rPr>
                <w:b w:val="0"/>
                <w:color w:val="000000"/>
                <w:sz w:val="24"/>
                <w:szCs w:val="24"/>
              </w:rPr>
              <w:t>N – neakceptovaná</w:t>
            </w:r>
          </w:p>
        </w:tc>
      </w:tr>
      <w:tr w:rsidR="00BF7CE0" w:rsidRPr="00E34FE9" w:rsidTr="00943EB2">
        <w:trPr>
          <w:cantSplit/>
        </w:trPr>
        <w:tc>
          <w:tcPr>
            <w:tcW w:w="1809" w:type="dxa"/>
            <w:tcBorders>
              <w:top w:val="nil"/>
              <w:left w:val="nil"/>
              <w:bottom w:val="nil"/>
              <w:right w:val="nil"/>
            </w:tcBorders>
          </w:tcPr>
          <w:p w:rsidR="00BF7CE0" w:rsidRPr="00E34FE9"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E34FE9" w:rsidRDefault="00BF7CE0" w:rsidP="00342C19">
            <w:pPr>
              <w:pStyle w:val="Zkladntext"/>
              <w:widowControl/>
              <w:jc w:val="both"/>
              <w:rPr>
                <w:b w:val="0"/>
                <w:color w:val="000000"/>
                <w:sz w:val="24"/>
                <w:szCs w:val="24"/>
              </w:rPr>
            </w:pPr>
            <w:r w:rsidRPr="00E34FE9">
              <w:rPr>
                <w:b w:val="0"/>
                <w:color w:val="000000"/>
                <w:sz w:val="24"/>
                <w:szCs w:val="24"/>
              </w:rPr>
              <w:t>ČA – čiastočne akceptovaná</w:t>
            </w:r>
          </w:p>
        </w:tc>
      </w:tr>
    </w:tbl>
    <w:p w:rsidR="00E85710" w:rsidRPr="00E34FE9" w:rsidRDefault="00E85710">
      <w:pPr>
        <w:rPr>
          <w:rFonts w:ascii="Times New Roman" w:hAnsi="Times New Roman" w:cs="Times New Roman"/>
          <w:sz w:val="24"/>
          <w:szCs w:val="24"/>
        </w:rPr>
      </w:pPr>
      <w:r w:rsidRPr="00E34FE9">
        <w:rPr>
          <w:rFonts w:ascii="Times New Roman" w:hAnsi="Times New Roman" w:cs="Times New Roman"/>
          <w:sz w:val="24"/>
          <w:szCs w:val="24"/>
        </w:rPr>
        <w:br w:type="page"/>
      </w:r>
    </w:p>
    <w:p w:rsidR="00DF2B6D" w:rsidRPr="00E34FE9" w:rsidRDefault="00DF2B6D" w:rsidP="00CE47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Spôsob vyhodnotenia</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predloženému návrhu</w:t>
            </w:r>
            <w:r w:rsidRPr="00E34FE9">
              <w:rPr>
                <w:rFonts w:ascii="Times New Roman" w:hAnsi="Times New Roman" w:cs="Times New Roman"/>
                <w:sz w:val="24"/>
                <w:szCs w:val="24"/>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GRAND POWER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LP.2019.207 Zákon, ktorým sa mení a dopĺňa zákon č. 64.2019 Z. z. o sprístupňovaní strelných zbraní a streliva na civilné použitie na trhu</w:t>
            </w:r>
            <w:r w:rsidRPr="00E34FE9">
              <w:rPr>
                <w:rFonts w:ascii="Times New Roman" w:hAnsi="Times New Roman" w:cs="Times New Roman"/>
                <w:sz w:val="24"/>
                <w:szCs w:val="24"/>
              </w:rPr>
              <w:br/>
              <w:t xml:space="preserve">Dovoľujeme si ako zásadnú pripomienku k návrhu zákona, ktorým sa mení a dopĺňa zákon č. 64/2019 Z. z. o sprístupňovaní strelných zbraní a streliva na civilné použitie na trhu, nakoľko predložený materiál obsahuje nedostatky: K bodu 3.3 – K navrhovanému zneniu ustanovenia: „Hlavné časti strelnej zbrane podľa § 4 ods. 1 písm. a) trinásteho a štrnásteho bodu nemožno namontovať alebo použiť ako hlavné časti strelnej zbrane inej ako strelná zbraň podľa tretieho bodu.“ Zo strany výrobcu je možné prijať len také opatrenia, ktoré zabezpečia aby hlavné časti strelnej zbrane podľa § 4 ods. 1 písm. a) trinásteho a štrnásteho bodu tak aby ich nebolo možné namontovať alebo použiť ako hlavné časti strelnej zbrane inej ako strelná zbraň podľa tretieho bodu v rámci vlastnej produkcie výrobcu. Nie je možné zaručiť, že hlavná časť strelnej zbrane nie je, alebo nebude použiteľná s výrobkami iných výrobcov, najmä tých, ktoré budú tretími stranami ešte len vyrobené v budúcnosti. Rovnako považujeme za potrebné upresniť, že nezameniteľnosť častí vie výrobca zaručiť len ak nedôjde k zásahu do predmetnej hlavnej časti zo strany tretej osoby. K bodu 3.9.1 V znení návrhu je použitá formulácia „Pri strelnej zbrani podľa § 4 ods. 1 písm. a) trinásteho a štrnásteho bodu navrhnutej len na streľbu s nábojkou je neodstrániteľná prekážka vyrobená z materiálu, ktorý je odolný proti rezaniu, vŕtaniu, frézovaniu drážok, brúseniu alebo podobnému procesu a má minimálnu tvrdosť 700 HV 30 určenú podľa Vickersovej skúšky tvrdosti. Nakoľko existencia materiálu, ktorý by odolal rezaniu, vŕtaniu, frézovaniu drážok, brúseniu a podobnému procesu nám nie je známy, navrhujeme zmeniť znenie na „materiál vo zvýšenej miere odolný voči...“ alebo pod., prípadne namiesto spojky „a“ použiť spojku „alebo“ má minimálnu tvrdosť 700 HV... K bodu 4.1 - Z dôvodu právnej istoty navrhujeme nahradiť slovo „nabiť“ slovom „použiť“ prípadne „použiť/ odpáliť bez deštrukcie zbrane“, nakoľko nie je jasné čo znamená pojem nabiť a náboj, ktorý je menší ako expanzný kaliber pre ktorý je komora stavaná bude vždy možné do tejto komory vložiť, nedá sa tomu zabrániť ak sú rozmery vkladaného náboja fyzicky menšie ako „expanzný“ náboj, pre ktorý je zbraň určená.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čiastočne upravený v zmysle záverov z rozporového konania. Rozpor bol odstránený.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 xml:space="preserve">Čl. I bod 10 </w:t>
            </w:r>
            <w:r w:rsidRPr="00E34FE9">
              <w:rPr>
                <w:rFonts w:ascii="Times New Roman" w:hAnsi="Times New Roman" w:cs="Times New Roman"/>
                <w:sz w:val="24"/>
                <w:szCs w:val="24"/>
              </w:rPr>
              <w:br/>
              <w:t xml:space="preserve">1. V Čl. I bod 10 odporúčame slovo „dopĺňa“ nahradiť slovom „vkladá“.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Predkladateľ sa rozhodol použiť legislatívnu techniku s analógiou na bod 31 prílohy č. 1 LPV SR.</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 xml:space="preserve">predkladacej správe </w:t>
            </w:r>
            <w:r w:rsidRPr="00E34FE9">
              <w:rPr>
                <w:rFonts w:ascii="Times New Roman" w:hAnsi="Times New Roman" w:cs="Times New Roman"/>
                <w:sz w:val="24"/>
                <w:szCs w:val="24"/>
              </w:rPr>
              <w:br/>
              <w:t xml:space="preserve">2. V predkladacej správe v piatom odseku odporúčame za slová „56/2018 Z. z.“ vložiť slová „o posudzovaní zhody výrobku, sprístupňovaní určeného výrobku na trhu a o zmene a doplnení niektorých zákonov.“. Táto pripomienka platí aj pre dôvodovú správu všeobecnú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Všeobecne</w:t>
            </w:r>
            <w:r w:rsidRPr="00E34FE9">
              <w:rPr>
                <w:rFonts w:ascii="Times New Roman" w:hAnsi="Times New Roman" w:cs="Times New Roman"/>
                <w:sz w:val="24"/>
                <w:szCs w:val="24"/>
              </w:rPr>
              <w:br/>
              <w:t xml:space="preserve">Beriem na vedomie, že návrh nemá žiadne vplyvy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Všeobecne</w:t>
            </w:r>
            <w:r w:rsidRPr="00E34FE9">
              <w:rPr>
                <w:rFonts w:ascii="Times New Roman" w:hAnsi="Times New Roman" w:cs="Times New Roman"/>
                <w:sz w:val="24"/>
                <w:szCs w:val="24"/>
              </w:rPr>
              <w:br/>
              <w:t>Návrh je potrebné zosúladiť s prílohou č. 1 Legislatívnych pravidiel vlády SR (ďalej len „príloha LPV“) [napríklad v názve zákona slovo „Zákon“ nahradiť slovom „ZÁKON“ v súlade s bodom 18 prílohy LPV, v celom texte čl. I za slová „§ 4 ods. 1 písm. a) trinásteho“ vložiť slovo „bodu“, v bode 3 § 7 ods. 2 písm. g) slová „prvej vety“ nahradiť slovami „časti vety pred bodkočiarkou“, v bode 7 prílohe č. 1 časti A treťom bode podbode 3.2 za slová „alebo upraviť“ vložiť slovo „ju“, v podbode 3.10 úvodnej vete vypustiť slová „okrem toho,“ ako nadbytočné, poznámku pod čiarou k odkazu 22a uviesť na konci bodu 7, v bode 8 úvodnú vetu zosúladiť s bodom 42 písm. c) prílohy LPV a slová „bodmi 4 a 5“ nahradiť slovami „štvrtým bodom a piatym bodom“, v bode 8 prílohe č. 1 časti A bode 5 podbode 5.5 slovo „uvedú“ nahradiť slovom „uvádzajú“ a za slovo „arabskými“ vložiť slovo „číslicami“, doplniť do návrhu transpozičný odkaz v tomto znení: „Za § 20 sa vkladá § 20a, ktorý znie: „§ 20a Týmto zákonom sa preberajú právne záväzné akty Európskej únie uvedené v prílohe č.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Pripomienky boli akceptované a do materiálu zapracované, okrem pripomienky k odkazu na poznámku pod čiarou 22a, nakoľko ide o zaužívanú legislatívnu prax pri uvádzaní odkazov na technické normy.</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bodu 7 a 8, Príloha č. 1, časť A, 3 a 4 bod</w:t>
            </w:r>
            <w:r w:rsidRPr="00E34FE9">
              <w:rPr>
                <w:rFonts w:ascii="Times New Roman" w:hAnsi="Times New Roman" w:cs="Times New Roman"/>
                <w:sz w:val="24"/>
                <w:szCs w:val="24"/>
              </w:rPr>
              <w:br/>
              <w:t xml:space="preserve">Navrhované ustanovenia o požiadavkách na jednotlivé strelné zbrane v bodoch 7 a 8, prílohy č. 1 časti A bod 3 a 4 považujeme za nemožné kumulatívne dodržiavať. V prvom rade je potrebné poukázať na to, že ide o podmienky na výrobu zbraní rôzneho typu, na ktoré sú potrebné osobitné špecifické úpravy jednotlivých častí. Hlaveň, v ktorej majú byť umiestnené neodstrániteľné prekážky, je možné vymeniť a ostatné vnútorné pohyblivé časti zbrane ostanú plne funkčné. V prípade trvalého spojenia jednotlivých časti zbrane je možné spojiť iba jej nepohyblivé časti. Ostatné časti ostanú plne funkčné a budú použiteľné aj v prípade, že by sa poškodilo telo/rám zbrane, ktorý by bol spojený s hlavňou zbrane. Nemožnosť alebo nefunkčnosť ich použitia v iných zbraniach by bolo možné dosiahnuť v prípade použitia mäkšieho materiálu na výrobu všetkých častí zbrane alebo uskutočnením riadenej deformácie - zoslabením aspoň niektorých častí zbrane, čím by sa ich použiteľnosť v ostrých zbraniach značne obmedzila. Nakoľko tieto zbrane nepodliehajú povoľovaciemu konaniu ani evidenčnej povinnosti v zmysle zákona č. 190/2003 o strelných zbraniach a strelive Z. z. v znení neskorších predpisov, je potrebné riešiť možnú použiteľnosť všetkých (onedlho v značnej miere hlavných) častí. Právna úprava by mala mať jasné, zrozumiteľné a určité znenie. Tým, že jej výklad evokuje v prípade tak veľkého množstva typov zbraní možné pochybnosti o splnení jej účelu, trváme na prepracovaní navrhovaného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Neakceptované, nakoľko predkladateľ vychádzal zo znenia vykonávacej smernice Komisie (EÚ) 2019/69 zo 16. januára 2019, ktorou sa stanovujú technické špecifikácie pre poplašné a signálne zbrane podľa smernice Rady 91/477/EHS o kontrole získavania a vlastnenia zbraní, ktorú sú členské štáty v ustanovenom znení povinné transponovať do právneho poriadku Slovenskej republiky čo do cieľov ako aj znenia. Úpravami znenia smernice s prípadným vecným zásahom by mohlo mať za následok rozšírenie prípadne zúženie povinností ustanovených smernicou pre jednotlivé dotknuté subjekty, a tým k vzniku goldplatingu, či už pozitívneho alebo negatívneho, ktorý je pri transpozícii smerníc nežiaduci. Znenie smernice bolo rokované na európskej úrovni a členské štáty ho vedeli pripomienkovať len v rámci európskeho legislatívneho procesu, ktorý bol prijatím konečného znenia smernice ukončený. Predkladateľ uvádza, že tieto dva body sa nedajú používať kumulatívne.</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bodu 3, § 7 ods. 2 písm. g)</w:t>
            </w:r>
            <w:r w:rsidRPr="00E34FE9">
              <w:rPr>
                <w:rFonts w:ascii="Times New Roman" w:hAnsi="Times New Roman" w:cs="Times New Roman"/>
                <w:sz w:val="24"/>
                <w:szCs w:val="24"/>
              </w:rPr>
              <w:br/>
              <w:t>Navrhujeme slová „prvej vety“ nahradiť slovami „časti vety pred bodkočiarkou“.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v tejto časti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doložke vybraných vplyvov</w:t>
            </w:r>
            <w:r w:rsidRPr="00E34FE9">
              <w:rPr>
                <w:rFonts w:ascii="Times New Roman" w:hAnsi="Times New Roman" w:cs="Times New Roman"/>
                <w:sz w:val="24"/>
                <w:szCs w:val="24"/>
              </w:rPr>
              <w:br/>
              <w:t xml:space="preserve">Upozorňujeme predkladateľa na zmenu Doložky vybraných vplyvov v zmysle uznesenia vlády Slovenskej republiky č. 32 z 24. januára 2018. Z tohto dôvodu odporúčame doložku vybraných vplyvov predloženého materiálu zosúladiť s novou Doložkou vybraných vplyvov, kde boli doplnené Vplyvy na manželstvo, rodičovstvo a rodinu.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nad rámec právnej úpravy</w:t>
            </w:r>
            <w:r w:rsidRPr="00E34FE9">
              <w:rPr>
                <w:rFonts w:ascii="Times New Roman" w:hAnsi="Times New Roman" w:cs="Times New Roman"/>
                <w:sz w:val="24"/>
                <w:szCs w:val="24"/>
              </w:rPr>
              <w:br/>
              <w:t xml:space="preserve">V súvislosti na zvýšenie ochrany a bezpečnosti, by bolo vhodné presným a precíznym spôsobom upraviť vyhlášku č. 169/2015 Z. z. o technickom postupe pri úprave zbrane kategórie A, kategórie B alebo kategórie C na expanznú zbraň kategórie D. Napriek tomu, že zaradením upravených expanzných zbraní zo zbraní kategórie zbraní A, B alebo C medzi zbrane tej kategórie ktorej úpravou vznikli, sa čiastočne problém s reaktivovaním expanzných zbraní vyrieši (prijatím návrhu zmeny zákona č. 190/2003 Z. z. o strelných zbraniach a strelive), avšak je potrebné stanoviť presné podmienky a postupy úprav týchto zbraní, a to aj vzhľadom na to, že nielen v prípade napr. ich odcudzenia bude stále pomerne jednoduché ich upraviť, na plne funkčné zbrane tej kategórie, ktorej úpravou vznikli. Možným riešením je aj to, že by sa zbrane kategórie A, kategórie B alebo kategórie C upravovali na expanzné podľa postupu uvedenom v prílohe č. 1, časti A, v 3 bode. Tento postup však navrhujeme dôkladne zvážiť s odborníkmi z oblasti zbrojárstva a balistiky.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Expanzné zbrane tak novo vyrobené ako aj prerobené z iných druhov zbraní na expanznú zbraň tak v zmysle vykonávacej smernice Komisie (EÚ) 2019/69 zo 16. januára 2019, ktorou sa stanovujú technické špecifikácie pre poplašné a signálne zbrane podľa smernice Rady 91/477/EHS o kontrole získavania a vlastnenia zbraní ako aj podľa postupu uvedenom v prílohe č. 1, časti A, v 3 bode novely zákona č. 64/2019 Z. z.. ktorý transponuje postup a základné požiadavky pri výrobe novej expanznej zbrane ako aj výrobe expanznej zbrane z inej kategórie zbraní: A, B alebo C, alebo jej úprave, oprave, tak aby nemalo byť možné tieto predmety zmeniť s použitím bežných nástrojov buď tak, aby vystrelili, alebo aby sa dali upraviť tak, aby boli schopné vystreliť strelu, náboj alebo projektil okamžitým uvoľnením nahromadenej energie, čím sa má okrem iného zabezpečiť vyššia ochrana verejného zdravia, života a majetku. Vyhláška ÚNMS SR č. 169/2015 Z. z. o technickom postupe pri úprave zbrane kategórie A, kategórie B alebo kategórie C na expanznú zbraň kategórie D bude zrušená a nahradená bodom 3 v časti A prílohy č. 1 zákona č. 64/2019 Z. z. a kontrolná expanzná značka bude ustanovená vo vyhláške ÚNMS SR č. 72/2019 Z. z., pričom tieto zmeny boli odsúhlasené tak Ministerstvom vnútra Slovenskej republiky, Kriminalistickým a expertíznym ústavom Policajného zboru ako aj výrobcami a prerábateľmi strelných zbraní v rámci konzultácii k novele zákona. V súvislosti s touto pripomienkou bola doplnená dôvodová správa osobitná časť.</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bodu 3, § 7 ods. 2 písm. g)</w:t>
            </w:r>
            <w:r w:rsidRPr="00E34FE9">
              <w:rPr>
                <w:rFonts w:ascii="Times New Roman" w:hAnsi="Times New Roman" w:cs="Times New Roman"/>
                <w:sz w:val="24"/>
                <w:szCs w:val="24"/>
              </w:rPr>
              <w:br/>
              <w:t xml:space="preserve">Znenie § 7 ods. 2 písm. g) požadujeme preformulovať nasledovne: „g) označiť strelnú zbraň čitateľne a nezmazateľne svojim obchodným menom alebo značkou, krajinou výroby alebo miestom výroby strelnej zbrane, výrobným číslom a rokom výroby, ak nie je súčasťou výrobného čísla strelnej zbrane, ak je to možné aj typom strelnej zbrane na hlavnej časti strelnej zbrane a ak to považuje za potrebné aj svojou ochrannou známkou; ak nemožno označiť hlavnú časť strelnej zbrane podľa časti vety pred bodkočiarkou, označí sa buď výrobným číslom, alfanumerickým kódom alebo číselným kódom,“. Preformulovanie navrhujeme v zmysle čl. 4 ods. 2 smernice Európskeho parlamentu a Rady (EÚ) 2017/853 zo 17. mája 2017, ktorou sa mení smernica Rady 91/477/EHS o kontrole získavania a vlastnenia zbraní (Ú. v. EÚ L 137, 24.5.2017). V predmetnom ustanovení smernice je táto povinnosť vymedzená len ako možnosť vyjadrená slovami „v rámci možnosti“. Zmenou formulácie sa má zabezpečiť, že túto povinnosť označovania výrobca nemá za každých okolností, ale len v prípade, že zbraň bude možné označiť popri ďalších označeniach aj jej typom. Kalibrom príslušného streliva nie je výrobca v zmysle smernice povinný označovať hlavné časti zbraní.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čiastočne upravený, nakoľko povinnosť výrobcu označiť strelnú zbraň kalibrom nie je možné odstrániť, keďže mu túto povinnosť ukladajú rozhodnutia Stálej medzinárodnej komisie na skúšky ručných palných zbraní (ďalej len „C.I.P.“), ktoré zákon č. 64/2019 Z. z. preberá do právneho poriadku Slovenskej republiky, čím si Slovenská republika plní svoje povinnosti podľa vyhlášky ministra zahraničných vecí č. 70/1975 Zb. o Dohovore o vzájomnom uznávaní skúšobných značiek ručných palných zbraní členom C.I.P.</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čl. I bodu 8</w:t>
            </w:r>
            <w:r w:rsidRPr="00E34FE9">
              <w:rPr>
                <w:rFonts w:ascii="Times New Roman" w:hAnsi="Times New Roman" w:cs="Times New Roman"/>
                <w:sz w:val="24"/>
                <w:szCs w:val="24"/>
              </w:rPr>
              <w:br/>
              <w:t>Odporúčame podbody 5.4 a 5.5 zlúčiť do podbodu 5.4, ktorý znie: "Pre označenie údajov sa použijú písmená latinskej abecedy, gréckej abecedy alebo cyriliky a arabské číslice alebo rímske číslice.".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v tejto časti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čl. I bodu 7</w:t>
            </w:r>
            <w:r w:rsidRPr="00E34FE9">
              <w:rPr>
                <w:rFonts w:ascii="Times New Roman" w:hAnsi="Times New Roman" w:cs="Times New Roman"/>
                <w:sz w:val="24"/>
                <w:szCs w:val="24"/>
              </w:rPr>
              <w:br/>
              <w:t>Odporúčame v podbodoch 3.1 až 3.11 vypustiť slová "podľa § 4 ods. 1 písm. a) trinásteho a štrnásteho bodu", vzhľadom na to, že strelná zbraň je špecifikovaná v úvodnej vete bodu 3, ktorý sa vzťahuje celý na strelné zbrane podľa § 4 ods. 1 písm. a) trinásteho a štrnásteho bodu a je preto nadbytočné tieto slová opakovať ďalej v jednotlivých podbodoch.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Predkladateľ nevypustí predmetné slová z dôvodu právnej istoty.</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čl. I bodu 7</w:t>
            </w:r>
            <w:r w:rsidRPr="00E34FE9">
              <w:rPr>
                <w:rFonts w:ascii="Times New Roman" w:hAnsi="Times New Roman" w:cs="Times New Roman"/>
                <w:sz w:val="24"/>
                <w:szCs w:val="24"/>
              </w:rPr>
              <w:br/>
              <w:t>Odporúčame v podbodoch 5.1 až 5.5 vypustiť slová "podľa § 7 ods. 2 písm. g)" vzhľadom na to, že pôjde o základné požiadavky na označovanie strelnej zbrane podľa § 7 ods. 2 písm. g), čo je dané v úvodnej vete bodu 5 a je nadbytočné opakovať tieto slová v jednotlivých podbodoch.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Predkladateľ nevypustí predmetné slová z dôvodu právnej istoty.</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bodu 5</w:t>
            </w:r>
            <w:r w:rsidRPr="00E34FE9">
              <w:rPr>
                <w:rFonts w:ascii="Times New Roman" w:hAnsi="Times New Roman" w:cs="Times New Roman"/>
                <w:sz w:val="24"/>
                <w:szCs w:val="24"/>
              </w:rPr>
              <w:br/>
              <w:t xml:space="preserve">Odporúčame v bode 5 zvážiť rozšírenie rozsahu údajov o rok výroby, číslo balenia a označenie čiarovým alebo QR kódom, ktorý bude obsahovať všetky uvedené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Neakceptované nakoľko smernica (EÚ) 2017/853 tieto povinnosti neustanovuje a ÚNMS SR transponuje len čl. 4 ods. 1 písm. a) a článok 4 ods. 2 smernice (EÚ) 2017/853. Zároveň pripomienkujúcim subjektom navrhované označovacie povinnosti nie sú ustanovené ani rozhodnutiami C.I.P., a teda by predstavovali neodôvodnené rozšírenie povinností hospodárskych subjektov, teda goldplating.</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bodu 3</w:t>
            </w:r>
            <w:r w:rsidRPr="00E34FE9">
              <w:rPr>
                <w:rFonts w:ascii="Times New Roman" w:hAnsi="Times New Roman" w:cs="Times New Roman"/>
                <w:sz w:val="24"/>
                <w:szCs w:val="24"/>
              </w:rPr>
              <w:br/>
              <w:t>V bode 3 odporúčame slová „podľa prvej vety“ nahradiť slovami „podľa prvej časti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v tejto časti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bodu 3</w:t>
            </w:r>
            <w:r w:rsidRPr="00E34FE9">
              <w:rPr>
                <w:rFonts w:ascii="Times New Roman" w:hAnsi="Times New Roman" w:cs="Times New Roman"/>
                <w:sz w:val="24"/>
                <w:szCs w:val="24"/>
              </w:rPr>
              <w:br/>
              <w:t>V bode 3 odporúčame zvážiť vloženie slova „jedinečne“ za slovo „čitateľne“ . Smernica v článku 4 ods. 1 písm. a) požaduje, aby boli zbrane označené „jasným, trvalým a jedinečným označením“.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Dôvodovej správe</w:t>
            </w:r>
            <w:r w:rsidRPr="00E34FE9">
              <w:rPr>
                <w:rFonts w:ascii="Times New Roman" w:hAnsi="Times New Roman" w:cs="Times New Roman"/>
                <w:sz w:val="24"/>
                <w:szCs w:val="24"/>
              </w:rPr>
              <w:br/>
              <w:t>V dôvodovej správe osobitnej časti bodoch 3 a 5 je potrebné slovo „požiadvky“ nahradiť slovom „požiadavky“.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bodu 7</w:t>
            </w:r>
            <w:r w:rsidRPr="00E34FE9">
              <w:rPr>
                <w:rFonts w:ascii="Times New Roman" w:hAnsi="Times New Roman" w:cs="Times New Roman"/>
                <w:sz w:val="24"/>
                <w:szCs w:val="24"/>
              </w:rPr>
              <w:br/>
              <w:t xml:space="preserve">Vzhľadom na znenie bodu 7, ktorý upravuje základné požiadavky na vybrané druhy expanzných zbraní upriamujeme pozornosť na vyhlášku č. 169/2015 Z. z. o technickom postupe pri úprave zbrane kategórie A, kategórie B alebo kategórie C na expanznú zbraň kategórie D. Na základe posúdenia návrhu a vyhlášky odporúčame zvážiť opodstatnenie uvedenej vyhlášky, keďže sa požiadavky v nej uvedené javia byť do veľkej miery totožné s požiadavkami uvedenými v bode 7 návrhu. Považujeme za vhodné, aby boli požiadavky na expanzné zbrane zjednotené bez ohľadu na to, či ide o výrobu expanzných zbraní alebo úpravu zbraní kategórie A až C na expanzné zbrane. Ako vhodné sa javí, aby boli požiadavky uvedené v bode 7 návrhu záväzné aj pre zbrane kategórie A až C, ktoré budú upravované na expanzné zbrane. V takom prípade bude potrebné zrušiť vyhlášku č. 169/2015 Z. z.. Keďže táto vyhláška okrem technického postupu upravuje aj spôsob označovania zbrane kontrolnou expanznou značkou, bude potrebné jej vyobrazenie prevziať napríklad do tohto zákona. Zároveň však bude potrebné uskutočniť aj zmeny v zákone č. 190/2003 Z. z. o strelných zbraniach a strelive a o zmene a doplnení niektorých zákonov najmä vo vzťahu k splnomocňovaciemu ustanoveniu na vydanie zrušovanej vyhlášky a odkazu na zákon č. 64/2019 Z. z., ktorý bude obsahovať technické požiadavky na expanzné zbrane, ktoré vzniknú úpravou zo zbraní kategórie A až C. Odporúčame tiež zvážiť špecifikovanie niektorých podmienok uvedených v bode 7 návrhu. Napríklad v bode 3.3 je uvedené, že hlavné časti týchto zbraní nebude možné namontovať alebo použiť ako hlavné časti v iných zbraniach, pričom nie je uvedené, akým spôsobom to má byť dosiahnuté. Pravdepodobne ako jediná možnosť sa javí použitie takých materiálov, ktorých mechanické vlastnosti pri vystrelení nábojov spôsobia trvalé poškodenie zbrane. V prípade úpravy zbraní kategórie A až C na expanzné zbrane však dosiahnutie takýchto mechanických vlastností pravdepodobne nebude technicky možné. Považujeme preto za vhodné, aby boli niektoré požiadavky bližšie špecifikované.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Expanzné zbrane tak novo vyrobené ako aj prerobené z iných druhov zbraní na expanznú zbraň tak v zmysle vykonávacej smernice Komisie (EÚ) 2019/69 zo 16. januára 2019, ktorou sa stanovujú technické špecifikácie pre poplašné a signálne zbrane podľa smernice Rady 91/477/EHS o kontrole získavania a vlastnenia zbraní ako aj podľa postupu uvedenom v prílohe č. 1, časti A, v 3 bode novely zákona č. 64/2019 Z. z.. ktorý transponuje postup a základné požiadavky pri výrobe novej expanznej zbrane ako aj výrobe expanznej zbrane z inej kategórie zbraní: A, B alebo C, alebo jej úprave, oprave, tak aby nemalo byť možné tieto predmety zmeniť s použitím bežných nástrojov buď tak, aby vystrelili, alebo aby sa dali upraviť tak, aby boli schopné vystreliť strelu, náboj alebo projektil okamžitým uvoľnením nahromadenej energie, čím sa má okrem iného zabezpečiť vyššia ochrana verejného zdravia, života a majetku. Vyhláška ÚNMS SR č. 169/2015 Z. z. o technickom postupe pri úprave zbrane kategórie A, kategórie B alebo kategórie C na expanznú zbraň kategórie D bude zrušená a nahradená bodom 3 v časti A prílohy č. 1 zákona č. 64/2019 Z. z. a kontrolná expanzná značka bude ustanovená vo vyhláške ÚNMS SR č. 72/2019 Z. z., pričom tieto zmeny boli odsúhlasené tak Ministerstvom vnútra Slovenskej republiky, Kriminalistickým a expertíznym ústavom Policajného zboru ako aj výrobcami a prerábateľmi strelných zbraní v rámci konzultácii k novele zákona. V súvislosti s touto pripomienkou bola doplnená dôvodová správa osobitná časť. ÚNMS SR neplánuje novelizáciu zákona č. 190/2003 Z. z. v predkladanom návrhu zákona.</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uzneseniu vlády Slovenskej republiky</w:t>
            </w:r>
            <w:r w:rsidRPr="00E34FE9">
              <w:rPr>
                <w:rFonts w:ascii="Times New Roman" w:hAnsi="Times New Roman" w:cs="Times New Roman"/>
                <w:sz w:val="24"/>
                <w:szCs w:val="24"/>
              </w:rPr>
              <w:br/>
              <w:t>1. V uznesení vlády Slovenskej republiky v bode B.2. odporúčame za slová „návrh zákona“ vložiť čiarku.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doložke vybraných vplyvov</w:t>
            </w:r>
            <w:r w:rsidRPr="00E34FE9">
              <w:rPr>
                <w:rFonts w:ascii="Times New Roman" w:hAnsi="Times New Roman" w:cs="Times New Roman"/>
                <w:sz w:val="24"/>
                <w:szCs w:val="24"/>
              </w:rPr>
              <w:br/>
              <w:t xml:space="preserve">2. V doložke vybraných vplyvov v bode 9. odporúčame vložiť ďalší riadok a vyznačiť vplyvy na manželstvo, rodičovstvo a rodinu.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čl. I (bod 3)</w:t>
            </w:r>
            <w:r w:rsidRPr="00E34FE9">
              <w:rPr>
                <w:rFonts w:ascii="Times New Roman" w:hAnsi="Times New Roman" w:cs="Times New Roman"/>
                <w:sz w:val="24"/>
                <w:szCs w:val="24"/>
              </w:rPr>
              <w:br/>
              <w:t xml:space="preserve">3. V čl. I bode 3 § 7 ods. 2 písm. g) prvej vete odporúčame za slovami „a ak to považuje za potrebné“ vložiť čiarku.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čl. I (bod 7)</w:t>
            </w:r>
            <w:r w:rsidRPr="00E34FE9">
              <w:rPr>
                <w:rFonts w:ascii="Times New Roman" w:hAnsi="Times New Roman" w:cs="Times New Roman"/>
                <w:sz w:val="24"/>
                <w:szCs w:val="24"/>
              </w:rPr>
              <w:br/>
              <w:t xml:space="preserve">4. V čl. I bode 7 prílohe č. 1 časti A treťom bode odporúčame v podbodoch 3.1 až 3.11 vypustiť slová „podľa § 4 ods. 1 písm. a) trinásteho a štrnásteho bodu“. Odôvodnenie: Legislatívno-technická pripomienka. Špecifikácia strelnej zbrane podľa § 4 ods. 1 písm. a) trinásteho a štrnásteho bodu je uvedená v úvodnej vete bodu 3 a platí pre všetky jeho podbody, preto je nadbytočné tieto slová znovu opakovať v jednotlivých podbodoch.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Predkladateľ nevypustí predmetné slová z dôvodu právnej istoty.</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čl. I (bod 8)</w:t>
            </w:r>
            <w:r w:rsidRPr="00E34FE9">
              <w:rPr>
                <w:rFonts w:ascii="Times New Roman" w:hAnsi="Times New Roman" w:cs="Times New Roman"/>
                <w:sz w:val="24"/>
                <w:szCs w:val="24"/>
              </w:rPr>
              <w:br/>
              <w:t xml:space="preserve">5. V čl. I bode 8 prílohe č. 1 časti a piatom bode odporúčame v podbodoch 5.1 až 5.5 vypustiť slová „podľa § 7 ods. 2 písm. g)“. Odôvodnenie: Legislatívno-technická pripomienka. Špecifikácia strelnej zbrane podľa § 7 ods. 2 písm. g) je uvedená v úvodnej vete bodu 5 a platí pre všetky jeho podbody, preto je nadbytočné tieto slová znovu opakovať v jednotlivých podbodoch.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Predkladateľ nevypustí predmetné slová z dôvodu právnej istoty.</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čl. I (bod 8)</w:t>
            </w:r>
            <w:r w:rsidRPr="00E34FE9">
              <w:rPr>
                <w:rFonts w:ascii="Times New Roman" w:hAnsi="Times New Roman" w:cs="Times New Roman"/>
                <w:sz w:val="24"/>
                <w:szCs w:val="24"/>
              </w:rPr>
              <w:br/>
              <w:t xml:space="preserve">6. V čl. I bode 8 prílohe č. 1 časti A piatom bode odporúčame podbody 5.4 a 5.5 zlúčiť do jedného podbodu.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tabuľke zhody so smernicou (EÚ) 2017.853</w:t>
            </w:r>
            <w:r w:rsidRPr="00E34FE9">
              <w:rPr>
                <w:rFonts w:ascii="Times New Roman" w:hAnsi="Times New Roman" w:cs="Times New Roman"/>
                <w:sz w:val="24"/>
                <w:szCs w:val="24"/>
              </w:rPr>
              <w:br/>
              <w:t>1.Upozorňujeme, že podľa prílohy č. 3 k Legislatívnym pravidlám vlády SR sa tabuľka zhody sa vypracúva ku všetkým článkom normatívneho textu smernice, vrátane prílohy, a to aj ak predkladateľ transponuje len niektoré jej články. Ak sa v elektronickej databáze už tabuľka zhody k príslušnej smernici nachádza, predkladateľ vypracúva tabuľku zhody v písomnej forme len k článkom smernice, ktoré sa v návrhu právneho predpisu transponujú. Keďže sa tabuľka zhody nenachádza v elektronickej databáze, žiadame vypracovať úplnú tabuľku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 tabuľka zhody je vytvorená k celej smernici, avšak s tým, že nakoľko gestorom smernice (EÚ) 2017/853 je MV SR pričom dodnes svoju povinnosť transponovať celú smernicu okrem článkov 4 ods. 1 písm. a) a článku 4 ods. 2 nevykonalo, v poznámke ku každému článku okrem dvoch vyššie uvedených článkov, ktoré transponuje ÚNMS SR, je poznámka vysvetľujúca túto skutočnosť, nakoľko celú vyplnenú tabuľku zhody následne pri jej transpozícii bude vypracovávať a predkladať MV SR, momentálne je tento materiál po MPK.</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doložke zlučiteľnosti</w:t>
            </w:r>
            <w:r w:rsidRPr="00E34FE9">
              <w:rPr>
                <w:rFonts w:ascii="Times New Roman" w:hAnsi="Times New Roman" w:cs="Times New Roman"/>
                <w:sz w:val="24"/>
                <w:szCs w:val="24"/>
              </w:rPr>
              <w:br/>
              <w:t>1.V bode 3 písm. b) doložky zlučiteľnosti žiadame uviesť gestorov smerníc, a to podľa prílohy č. 2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tabuľke zhody s vykonávacou smernicou (EÚ) 2019.69</w:t>
            </w:r>
            <w:r w:rsidRPr="00E34FE9">
              <w:rPr>
                <w:rFonts w:ascii="Times New Roman" w:hAnsi="Times New Roman" w:cs="Times New Roman"/>
                <w:sz w:val="24"/>
                <w:szCs w:val="24"/>
              </w:rPr>
              <w:br/>
              <w:t>1.V záhlaví tabuľky zhody, kde sú uvedené právne predpisy SR, žiadame opraviť právny predpis č. 1 na „Návrh zákona č. ..../2019....“ a taktiež doplniť právny predpis č. 5, a to „Zákon č. 575/2001 Z. z. o organizácii činnosti vlády a organizácii ústrednej štátnej správy v znení neskorších predpisov“, nakoľko sa týmto právnym predpisom preukazuje transpozícia smernice, ale v záhlaví tabuľky zhody uvedený 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tabuľke zhody s vykonávacou smernicou (EÚ) 2019.68</w:t>
            </w:r>
            <w:r w:rsidRPr="00E34FE9">
              <w:rPr>
                <w:rFonts w:ascii="Times New Roman" w:hAnsi="Times New Roman" w:cs="Times New Roman"/>
                <w:sz w:val="24"/>
                <w:szCs w:val="24"/>
              </w:rPr>
              <w:br/>
              <w:t>1.V záhlaví tabuľky zhody, žiadame opraviť právny predpis č. 1 na „Návrh zákona č. ..../2019....“ a taktiež doplniť právny predpis č. 4, a to „Zákon č. 575/2001 Z. z. o organizácii činnosti vlády a organizácii ústrednej štátnej správy v znení neskorších predpisov“, nakoľko sa týmto právnym predpisom preukazuje transpozícia smernice, ale v záhlaví tabuľky zhody uvedený 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tabuľke zhody s vykonávacou smernicou (EÚ) 2019.68</w:t>
            </w:r>
            <w:r w:rsidRPr="00E34FE9">
              <w:rPr>
                <w:rFonts w:ascii="Times New Roman" w:hAnsi="Times New Roman" w:cs="Times New Roman"/>
                <w:sz w:val="24"/>
                <w:szCs w:val="24"/>
              </w:rPr>
              <w:br/>
              <w:t>2.Ďalej žiadame zo záhlavia tabuľky zhody vypustiť zákon č. 190/2003 Z. z., ktorým sa v tabuľke zhody nepreukazovala transpozícia žiadneho ustanovenia smernice. Rovnakú pripomienku uplatňujeme aj k zákonu č. 64/2019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tabuľke zhody s vykonávacou smernicou (EÚ) 2019.69</w:t>
            </w:r>
            <w:r w:rsidRPr="00E34FE9">
              <w:rPr>
                <w:rFonts w:ascii="Times New Roman" w:hAnsi="Times New Roman" w:cs="Times New Roman"/>
                <w:sz w:val="24"/>
                <w:szCs w:val="24"/>
              </w:rPr>
              <w:br/>
              <w:t xml:space="preserve">2.Upozorňujeme, že transpozícia čl. 1 smernice sa nepreukazuje iba návrhom zákona, tak ako to vyplýva zo stĺpca č. 4 tabuľky zhody, ale aj samotným zákonom č. 64/2019 Z. z., čo vyplýva zo stĺpca č. 6 tabuľky zhody. V zmysle uvedeného žiadame do stĺpca č. 4 tabuľky zhody doplniť aj zákon č. 64/2019 Z. z.. Taktiež ustanovenie § 4 ods. 1 písm. a) bod 14 návrhu zákona uvedený v tabuľke zhody (stĺpec č. 6), sa nezhoduje so znením uvedeným v návrhu zákona. Zároveň čl. 1 smernice ustanovuje, ktoré predmety sa nepovažujú za strelné zbrane, pričom sa uvedené ustanovenie smernice preukazuje ustanovením návrhu zákona, ktoré ustanovuje, čo je strelnou zbraňou ako určeným výrobkom. Odporúčame v stĺpci 8 vysvetliť takto preukázanú transpozíciu.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doložke zlučiteľnosti</w:t>
            </w:r>
            <w:r w:rsidRPr="00E34FE9">
              <w:rPr>
                <w:rFonts w:ascii="Times New Roman" w:hAnsi="Times New Roman" w:cs="Times New Roman"/>
                <w:sz w:val="24"/>
                <w:szCs w:val="24"/>
              </w:rPr>
              <w:br/>
              <w:t>2.V bode 4 písm. a) doložky zlučiteľnosti žiadame uviesť aj transpozičnú lehotu smernice (EÚ) 2017/853.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tabuľke zhody so smernicou (EÚ) 2017.853</w:t>
            </w:r>
            <w:r w:rsidRPr="00E34FE9">
              <w:rPr>
                <w:rFonts w:ascii="Times New Roman" w:hAnsi="Times New Roman" w:cs="Times New Roman"/>
                <w:sz w:val="24"/>
                <w:szCs w:val="24"/>
              </w:rPr>
              <w:br/>
              <w:t>2.V záhlaví tabuľky zhody, žiadame opraviť právny predpis č. 1 na „Návrh zákona č.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tabuľke zhody so smernicou (EÚ) 2017.853</w:t>
            </w:r>
            <w:r w:rsidRPr="00E34FE9">
              <w:rPr>
                <w:rFonts w:ascii="Times New Roman" w:hAnsi="Times New Roman" w:cs="Times New Roman"/>
                <w:sz w:val="24"/>
                <w:szCs w:val="24"/>
              </w:rPr>
              <w:br/>
              <w:t>3.Čl. 4 ods. 1 písm. a) smernice sa preukazuje v tabuľke zhody ustanovením čl. I bod 3, § 7 ods. 2 písm. g) návrhu zákona. Upozorňujeme, text ustanovenia uvedeného v tabuľke zhody sa nezhoduje s textom návrhu zákona. Žiadame zjednotiť.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tabuľke zhody s vykonávacou smernicou (EÚ) 2019.69</w:t>
            </w:r>
            <w:r w:rsidRPr="00E34FE9">
              <w:rPr>
                <w:rFonts w:ascii="Times New Roman" w:hAnsi="Times New Roman" w:cs="Times New Roman"/>
                <w:sz w:val="24"/>
                <w:szCs w:val="24"/>
              </w:rPr>
              <w:br/>
              <w:t>3.Pri preukazovaní čl. 2 ods. 2 smernice ustanovením § 21 ods. 14 zákona č. 56/2018 Z. z., nie je zrejmé, že sa jedná o spoluprácu medzi autorizovanými osobami z rôznych členských štátoch. Odporúčame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doložke zlučiteľnosti</w:t>
            </w:r>
            <w:r w:rsidRPr="00E34FE9">
              <w:rPr>
                <w:rFonts w:ascii="Times New Roman" w:hAnsi="Times New Roman" w:cs="Times New Roman"/>
                <w:sz w:val="24"/>
                <w:szCs w:val="24"/>
              </w:rPr>
              <w:br/>
              <w:t>3.Žiadame náležite vyplniť bod 4 písm. b)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tabuľke zhody s vykonávacou smernicou (EÚ) 2019.68</w:t>
            </w:r>
            <w:r w:rsidRPr="00E34FE9">
              <w:rPr>
                <w:rFonts w:ascii="Times New Roman" w:hAnsi="Times New Roman" w:cs="Times New Roman"/>
                <w:sz w:val="24"/>
                <w:szCs w:val="24"/>
              </w:rPr>
              <w:br/>
              <w:t>3.Žiadame preukázať čl. 1 smernice v časti: „nevzťahuje sa však na kusy balenia streliva“.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Tabuľka zhody bola doplnená o príslušné ustanovenie prílohy č. 1 návrhu zákona, nakoľko obsahuje jasné vymedzenie základných požiadaviek len na strelné zbrane uvedené v § 4 ods. 1 písm. a) body 13 a 14, a teda sa nevzťahuje na žiadne iné druhy strelných zbraní ani na kusy balenia streliva.</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tabuľke zhody s vykonávacou smernicou (EÚ) 2019.68</w:t>
            </w:r>
            <w:r w:rsidRPr="00E34FE9">
              <w:rPr>
                <w:rFonts w:ascii="Times New Roman" w:hAnsi="Times New Roman" w:cs="Times New Roman"/>
                <w:sz w:val="24"/>
                <w:szCs w:val="24"/>
              </w:rPr>
              <w:br/>
              <w:t>4.Čl. 2 smernice sa preukazuje v tabuľke zhody ustanovením § 7 ods. 2 písm. g) zákona č. 64/2019 Z. z.. Upozorňujeme, že predmetné ustanovenie sa návrhom zákona mení, preto žiadame v tabuľke zhody uviesť znenie uvedené čl. I bod 3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tabuľke zhody so smernicou (EÚ) 2017.853</w:t>
            </w:r>
            <w:r w:rsidRPr="00E34FE9">
              <w:rPr>
                <w:rFonts w:ascii="Times New Roman" w:hAnsi="Times New Roman" w:cs="Times New Roman"/>
                <w:sz w:val="24"/>
                <w:szCs w:val="24"/>
              </w:rPr>
              <w:br/>
              <w:t>4.Pri preukazovaní čl. 2 ods. 2 smernice odporúčame ustanovenie v časti: „Bezodkladne Komisii oznámia znenie týchto ustanovení“, preukázať § 35 ods. 7 zákona č. 575/2001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tabuľke zhody s vykonávacou smernicou (EÚ) 2019.69</w:t>
            </w:r>
            <w:r w:rsidRPr="00E34FE9">
              <w:rPr>
                <w:rFonts w:ascii="Times New Roman" w:hAnsi="Times New Roman" w:cs="Times New Roman"/>
                <w:sz w:val="24"/>
                <w:szCs w:val="24"/>
              </w:rPr>
              <w:br/>
              <w:t>4.Pri preukazovaní čl. 4 . ods. 2 smernice, žiadame vyplniť stĺpec č. 3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tabuľke zhody s vykonávacou smernicou (EÚ) 2019.68</w:t>
            </w:r>
            <w:r w:rsidRPr="00E34FE9">
              <w:rPr>
                <w:rFonts w:ascii="Times New Roman" w:hAnsi="Times New Roman" w:cs="Times New Roman"/>
                <w:sz w:val="24"/>
                <w:szCs w:val="24"/>
              </w:rPr>
              <w:br/>
              <w:t>5.Upozorňujeme, že v prílohe smernice v bode 2, v časti začínajúcej slovami: „Členské štáty môžu....“ ide o dobrovoľnú transpozíciu, uvedené žiadame náležite uviesť v tabuľke zhody, podľa prílohy č. 3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Všeobecne k návrhu zákona</w:t>
            </w:r>
            <w:r w:rsidRPr="00E34FE9">
              <w:rPr>
                <w:rFonts w:ascii="Times New Roman" w:hAnsi="Times New Roman" w:cs="Times New Roman"/>
                <w:sz w:val="24"/>
                <w:szCs w:val="24"/>
              </w:rPr>
              <w:br/>
              <w:t>Návrhom zákona sa preberajú do právneho poriadku Slovenskej republiky smernice Európskej únie. Podľa čl. 4 ods. 2 Legislatívnych pravidiel vlády SR, sa v záverečných ustanoveniach návrhu zákona v samostatnom paragrafe uvedie odkaz na transpozičnú prílohu v znení: „Týmto zákonom sa preberajú právne záväzné akty Európskej únie uvedené v prílohe (č. ...).“. Uvedená náležitosť v návrhu zákona absentuje. V zmysle uvedeného žiadame doplniť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čl. II návrhu zákona</w:t>
            </w:r>
            <w:r w:rsidRPr="00E34FE9">
              <w:rPr>
                <w:rFonts w:ascii="Times New Roman" w:hAnsi="Times New Roman" w:cs="Times New Roman"/>
                <w:sz w:val="24"/>
                <w:szCs w:val="24"/>
              </w:rPr>
              <w:br/>
              <w:t>Odporúčame zmeniť účinnosť návrhu zákona a to z dôvodu, že transpozičná lehota smernice (EÚ) 2017/853, ktorej časti sa návrhom zákona transponujú nadobudnú účinnosť 14. decembra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Neakceptované, nakoľko článok 2 ods. 2 smernice (EÚ) 2017/853 ustanovuje nadobudnutie účinnosti 14. decembra 2019 pri článkoch 4 ods. 3 a 4 ods. 4 smernice 91/477/EHS, ktoré návrhom zákona predkladateľ netransponuje. Predkladateľ návrhom zákona transponuje len čl. 4 ods. 1 písm. a) a čl. 4 ods. 2 smernice 91/477/EHS v znení smernice (EÚ) 2017/853, pričom ostatné časti má v gestorstve Ministerstvo vnútra Slovenskej republiky.</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K čl. I bod 10 návrhu zákona</w:t>
            </w:r>
            <w:r w:rsidRPr="00E34FE9">
              <w:rPr>
                <w:rFonts w:ascii="Times New Roman" w:hAnsi="Times New Roman" w:cs="Times New Roman"/>
                <w:sz w:val="24"/>
                <w:szCs w:val="24"/>
              </w:rPr>
              <w:br/>
              <w:t>Žiadame zmeniť názov transpozičnej prílohy, a to podľa čl. 4 ods. 3 Legislatívnych pravidiel vlády SR, podľa ktorého transpozičná príloha má nadpis: „Zoznam preberaných právne záväzných aktov Európskej únie“, aj keď sa v nej uvedie len jeden právne záväzný akt.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Čl. I bodu 1</w:t>
            </w:r>
            <w:r w:rsidRPr="00E34FE9">
              <w:rPr>
                <w:rFonts w:ascii="Times New Roman" w:hAnsi="Times New Roman" w:cs="Times New Roman"/>
                <w:sz w:val="24"/>
                <w:szCs w:val="24"/>
              </w:rPr>
              <w:br/>
              <w:t xml:space="preserve">Navrhujeme za slová „§ 4 ods. 1 písm. a) trinásteho“ vložiť slovo „bodu“. Obdobná pripomienka platí aj pre celý bod 7.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upravený.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text návrhu zákona</w:t>
            </w:r>
            <w:r w:rsidRPr="00E34FE9">
              <w:rPr>
                <w:rFonts w:ascii="Times New Roman" w:hAnsi="Times New Roman" w:cs="Times New Roman"/>
                <w:sz w:val="24"/>
                <w:szCs w:val="24"/>
              </w:rPr>
              <w:br/>
              <w:t xml:space="preserve">Legis Telum – Združenie vlastníkov strelných zbraní, o.z. Ševčenkova 34, 851 01 Bratislava Registrácia MVSR č. VVS/1-900/90-34439 IČO: 42176344 ___ Úrad pre normalizáciu, metrológiu a skúšobníctvo Slovenskej republiky Bratislava Podané elektronicky cestou portálu Slov-Lex Bratislava, 10. 4. 2019 VEC: Zásadná pripomienka k návrhu zákona, ktorým sa mení a dopĺňa zákon č. 64/2019 Z. z. o sprístupňovaní strelných zbraní a streliva na civilné použitie na trhu rezortné číslo spis č. UNMS/00901/2019-300 Občianske združenie Legis Telum – Združenie vlastníkov strelných zbraní, o. z. týmto predkladá zásadnú pripomienku k návrhu zákona, ktorým sa mení a dopĺňa zákon č. 64/2019 Z. z. o sprístupňovaní strelných zbraní a streliva na civilné použitie na trhu (ďalej len ako „zákon“), predložený do medzirezortného pripomienkového konania dňa 26. 03. 2019, rezortné číslo „spis č. UNMS/00901/2019-300“. Pripomienku predkladáme v záujme zachovania a zvýšenia právnej istoty subjektov regulácie. V dôsledku transpozície nových komunitárnych predpisov sa menia podmienky označovania strelných zbraní a požiadavky na expanzné zbrane pri ich uvádzaní na trh a ďalšom sprístupňovaní na trh. Máme za to, že je potrebné zvýšiť právnu istotu držiteľov zbraní v prípadoch: 1. prevodu vlastníctva a držby zbraní, ktoré už boli uvedené na trh a zaevidované podľa zákona č. 190/2003 Z.z., 2. nového kusového overenia zbraní, ktoré už boli uvedené na trh a zaevidované podľa zákona č. 190/2003 Z.z. vo vzťahu k posudzovaniu splnenia nových – rozšírených základných požiadaviek. K návrhu zákona preto predkladáme nasledovné pripomienky a návrhy: 1. Návrh zákona navrhujeme doplniť o nový bod 1a., ktorý znie nasledovne: „1a. §2 písm. a) sa mení a dopĺňa a po zmene znie: „a) sprístupňovaním strelnej zbrane na trhu alebo sprístupňovaním streliva na trhu odplatná alebo bezodplatná dodávka strelnej zbrane alebo odplatná alebo bezodplatná dodávka streliva určených na distribúciu, spotrebu alebo na používanie na určený účel koncovým používateľom, pričom sprístupňovaním strelnej zbrane na trhu alebo sprístupňovaním streliva na trhu nie je odplatné alebo bezodplatné prevedenie vlastníctva a držby strelnej zbrane alebo streliva medzi koncovými užívateľmi,““ Dôvody: Zvýšenie právnej istoty držiteľov strelných zbraní, ktoré boli pred účinnosťou zákona už uvedené na trh a zaevidované. Takéto ustanovenie odstráni právnu neistotu držiteľov takýchto strelných zbraní, či sa následný „súkromný“ predaj takejto zbrane novému vlastníkovi bude považovať za sprístupnenie zbrane na trh s povinnosťou dodatočne splniť napr. nové podmienky označovania str. zbrane. 2. Návrh zákona navrhujeme doplniť o nový bod 9a., ktorý znie nasledovne: „9a. V prílohe č. 6 sa mení a dopĺňa prvý bod, ktorý po zmene znie: „1. Nové kusové overenie sa vykoná primerane podľa prílohy č. 5 s prihliadnutím na opotrebenie, ktoré neznižuje bezpečnú funkciu strelnej zbrane. Splnenie základných požiadaviek na označovanie strelnej zbrane a základných požiadaviek na strelnú zbraň podľa §4 ods. 1 písm. a) trinásteho a štrnásteho bodu sa posudzuje podľa predpisov účinných v čase prvého sprístupnenia strelnej zbrane na trhu.““ Dôvody: Zvýšenie právnej istoty držiteľov strelných zbraní, ktoré sú podrobované novému kusovému overeniu napr. z dôvodov úpravy. Podstatná úprava strelnej zbrane (napr. pomerne bežná výmena hlavne v dôsledku jej poškodenia) sa v zmysle ust. §7 ods. 1 zákona považuje za výrobu, pričom zbraň je podľa ust. §12 ods. 10 obligatórne podrobená novému kusovému overeniu. Je potrebné v záujme zvýšenie právnej istoty ustanoviť, že v takomto prípade sa pri novom kusovom overovaní nebude žiadať splnenie základných požiadaviek na označovanie strelnej zbrane a základných požiadaviek na expanzné zbrane, ktoré sa na novo ustanovujú novelou zákona. Inak by mohli byť takéto zbrane pri novom kusovom overovaní odmietnuté napr. pre nesplnenie nových požiadaviek na označovanie s tým, že od osoby žiadajúcej o nové kusové overenie by sa požadovalo doplnenie označenia zbrane či doplnenie konštrukčnej úpravy expanznej zbrane, ktoré ale neboli povinné v čase uvedenia takejto zbrane na trh. Takéto doplnenie prílohy č. 6 zabráni retroaktívnej požiadavke na dodatočné zásahy do zbraní v prípade nesprávneho extenzívneho výkladu zákona. Túto pripomienku podávame ako hromadnú pripomienku zástupcu verejnosti podľa § 10 zákona č. 400/2015 Z.z. s tým, že osoba ktorá túto pripomienku podporí nám zároveň ako zástupcovi verejnosti udeľuje splnomocnenie na jej zastupovanie v rozporovom konaní. Legis Telum – Združenie vlastníkov strelných zbraní, o.z.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čiastočne upravený v zmysle záverov z rozporového konania. Rozpor bol odstránený.</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b/>
                <w:bCs/>
                <w:sz w:val="24"/>
                <w:szCs w:val="24"/>
              </w:rPr>
              <w:t>bodu č.8, Čl.1</w:t>
            </w:r>
            <w:r w:rsidRPr="00E34FE9">
              <w:rPr>
                <w:rFonts w:ascii="Times New Roman" w:hAnsi="Times New Roman" w:cs="Times New Roman"/>
                <w:sz w:val="24"/>
                <w:szCs w:val="24"/>
              </w:rPr>
              <w:br/>
              <w:t xml:space="preserve">Za autorizovanú osobu- KONŠTRUKTA-Defence, a.s., SKTC-112, navrhujem vypustiť body č. 4.1 a 4.2 prílohy č. 1. Je to z dôvodu duplicity požiadaviek s bodom č.7 ako i komplikovanej realizácie ich naplnenia.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Toto znenie je už v platnej legislatíve a v novele je iba z dôvodu prečíslovania odseku.</w:t>
            </w:r>
          </w:p>
        </w:tc>
      </w:tr>
      <w:tr w:rsidR="00DF2B6D" w:rsidRPr="00E34FE9">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ZBOP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br/>
              <w:t xml:space="preserve">Navrhujeme v § 2 písm. c) a d) nahradiť slovo „silno“ za „veľmi“. písm. e) doplniť „je“ podstatnou úpravou streliva „je“ laborovanie streliva ... to sa týka aj ostatných písmen v tomto paragrafe, kde chýba sloveso, resp. v j) „sú“. V § 4 v odst. (1) a) nahradiť slová „výmetná náplň“ za „prachová náplň“. Toto je potrebné zmeniť v celom texte. Bolo by vhodné spresniť kategórie strelných zbraní, t. j.: strelné zbrane rozdeľujeme na – mechanické - hlavňové: - plynové, - palné. Všetky zbrane, ktoré používajú prachovú náplň, voláme palné zbrane, preto odporúčame premenovať strelné zbrane na palné zbrane ( § 4, ods. (1), písm. a) ), 1. brokové strelné zbrane na „brokové palné zbrane“ 2. krátka guľová strelná zbraň na „krátka guľová palná zbraň“ a pod. v celom texte. V ods. (3) je uvedená kategória k) mechanická strelná zbraň alebo strela do mechanickej strelnej zbrane. Bolo by potrebne mechanické strelné zbrane vymedziť už v odseku (1) s ich vymenovaním. V odstavci (1) a) v bode 12. nahradiť existujúci text nasledovne: signálna palná zbraň, z ktorej vystreľovaná strela obsahuje pyrotechnické zmesi na efekt, v bode 15. nahradiť existujúci text nasledovne: expanzná strelná zbraň na granule, ktorej nábojka obsahuje prachovú náplň a granule, (2) a) v bode 4. nahradiť existujúci text nasledovne: strela s obsahom pyrotechnických zmesí na efekt, b) v bode 2. nahradiť existujúci text nasledovne: nábojka na vystrelenie narkotizačnej strely, c) v bode 3. nahradiť existujúci text nasledovne: nábojka na vystrelenie signálnej strely, g) nahradiť existujúci text nasledovne: prachová náplň, ktorá je komponentom streliva samostatne sprístupňovaná na trhu, ktorou je. 3. nahradiť existujúci text nasledovne: zápalková zmes, h) 3. nahradiť existujúci text nasledovne: pyrotechnická náplň na efekt, najmä pyrotechnická tableta alebo pyrotechnické puzdro, (3) h) nahradiť existujúci text nasledovne: výstrelný systém pyrotechnického výrobku i) v tomto bode i v celom texte nahradiť slovo „zloží“ správnym slovom „zmesí“ 2. označenie „Max 1050 bar“ nahradiť „Max 105 MPa“ a podobne údaj 1320 bar nahradiť údajom 132 MPa. V Prílohe č. 1 A. V bode 2.1 d) nahradiť Ra „Ra“. (veľké „R“ šikmým písmom a malé „a“ ako dolný index, alebo Ra je značka pre označovanie radov dĺžkových rozmerov). V bode 2.3 a) odstrániť duplicitné slovo nabíjaná a slovo „zásobovacieho“ nahradiť slovom „podávacieho“ V písmene e) slovo „vady“ nahradiť slovom „chyby“ V bode 2.4 slovo „vadu“ nahradiť slovom „poruchu“. V bode B. 2.1 nahradiť (± 1 oC) „(±1 oC)“ a (± 5 %) „(±5 %)“., (pozn. °C s horným indexom pre značku stupňa Celzia) V Prílohe č. 5 V bode 8.2 b) 4. nahradiť Ra - „Ra“ (veľké „R“ šikmým písmom a malé „a“ ako dolný index) e) 6. slovo „spúšťacieho“ nahradiť slovom „spúšťového“. V bode 8.3 nahradiť slovo vadu „nedostatok“. V bode 9.2 slovné spojenie „vade strelnej zbrane“ nahradiť slovným spojením „poruche strelnej zbrane“ a slovné spojenie „ vada nábojnice“ nahradiť slovným spojením „chyba nábojnice“ . V bode 10.1 d) nahradiť Pmax - „pmax“ (malé „p“ šikmým písmom a malé „max“ ako dolný index, parametre sa označujú šikmo a veľké P znamená, že sa jedná o výkon a nie o tlak). V celom texte navrhujeme odstrániť vyššie uvedené nedostatky. Taktiež všetky paragrafy zrejme neplatia pre všetky kategórie strelných zbraní, jedná sa najmä o strelné zbrane mechanické, a preto navrhujeme namiesto strelných zbraní používať výraz palné zbrane, pokiaľ by to nezahrňovalo i zbrane plynové.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čiastočne upravený.</w:t>
            </w:r>
          </w:p>
        </w:tc>
      </w:tr>
      <w:tr w:rsidR="00DF2B6D" w:rsidRPr="00F6551A">
        <w:trPr>
          <w:divId w:val="30435518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b/>
                <w:bCs/>
                <w:sz w:val="24"/>
                <w:szCs w:val="24"/>
              </w:rPr>
            </w:pPr>
            <w:r w:rsidRPr="00E34FE9">
              <w:rPr>
                <w:rFonts w:ascii="Times New Roman" w:hAnsi="Times New Roman" w:cs="Times New Roman"/>
                <w:b/>
                <w:bCs/>
                <w:sz w:val="24"/>
                <w:szCs w:val="24"/>
              </w:rPr>
              <w:t>ZBOP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rPr>
                <w:rFonts w:ascii="Times New Roman" w:hAnsi="Times New Roman" w:cs="Times New Roman"/>
                <w:sz w:val="24"/>
                <w:szCs w:val="24"/>
              </w:rPr>
            </w:pPr>
            <w:r w:rsidRPr="00E34FE9">
              <w:rPr>
                <w:rFonts w:ascii="Times New Roman" w:hAnsi="Times New Roman" w:cs="Times New Roman"/>
                <w:sz w:val="24"/>
                <w:szCs w:val="24"/>
              </w:rPr>
              <w:br/>
              <w:t xml:space="preserve">V Čl. I bod 3 navrhujeme nahradiť text „ typom strelnej zbrane a kalibrom príslušného streliva“ novým textom „typom a kalibrom strelnej zbrane“ Určujúci je kaliber zbrane, resp. kaliber hlavne a strelivo je k tomu priradené a nie naopak. V bode 7. v 3.5, nepoužívať cm, lebo tieto jednotky sa používajú v stavebníctve, ale prepísať ich na mm, t. j. : 30 cm – 300 mm; 60 cm – 600 mm; 1 cm – 10 mm; V bode 7 v 3.10, v a) doplniť slovo „valca“, (a) sa zúžia predné otvory komory valca na zabezpečenie zablokovania náboja v komore valca) V písmene b) „sú posunuté predné otvory voči komore“ nahradiť textom „sú posunuté predné otvory komory valca voči zadným otvorom komory valca“.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F2B6D" w:rsidRPr="00E34FE9" w:rsidRDefault="00DF2B6D">
            <w:pPr>
              <w:jc w:val="center"/>
              <w:rPr>
                <w:rFonts w:ascii="Times New Roman" w:hAnsi="Times New Roman" w:cs="Times New Roman"/>
                <w:sz w:val="24"/>
                <w:szCs w:val="24"/>
              </w:rPr>
            </w:pPr>
            <w:r w:rsidRPr="00E34FE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F2B6D" w:rsidRPr="00F6551A" w:rsidRDefault="00DF2B6D">
            <w:pPr>
              <w:rPr>
                <w:rFonts w:ascii="Times New Roman" w:hAnsi="Times New Roman" w:cs="Times New Roman"/>
                <w:sz w:val="24"/>
                <w:szCs w:val="24"/>
              </w:rPr>
            </w:pPr>
            <w:r w:rsidRPr="00E34FE9">
              <w:rPr>
                <w:rFonts w:ascii="Times New Roman" w:hAnsi="Times New Roman" w:cs="Times New Roman"/>
                <w:sz w:val="24"/>
                <w:szCs w:val="24"/>
              </w:rPr>
              <w:t>Materiál bol podľa pripomienky v časti typom a kalibrom strelnej zbrane upravený, jednotka cm bola nahradená jednotkou mm V ostatnom sa pripomienke nevyhovuje, nakoľko smernica nedefinuje že ide o komoru valca.</w:t>
            </w:r>
            <w:r w:rsidRPr="00F6551A">
              <w:rPr>
                <w:rFonts w:ascii="Times New Roman" w:hAnsi="Times New Roman" w:cs="Times New Roman"/>
                <w:sz w:val="24"/>
                <w:szCs w:val="24"/>
              </w:rPr>
              <w:t xml:space="preserve"> </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84937"/>
      <w:docPartObj>
        <w:docPartGallery w:val="Page Numbers (Bottom of Page)"/>
        <w:docPartUnique/>
      </w:docPartObj>
    </w:sdtPr>
    <w:sdtEndPr>
      <w:rPr>
        <w:rFonts w:ascii="Times New Roman" w:hAnsi="Times New Roman" w:cs="Times New Roman"/>
      </w:rPr>
    </w:sdtEndPr>
    <w:sdtContent>
      <w:p w:rsidR="00F6551A" w:rsidRPr="00F6551A" w:rsidRDefault="00F6551A">
        <w:pPr>
          <w:pStyle w:val="Pta"/>
          <w:jc w:val="center"/>
          <w:rPr>
            <w:rFonts w:ascii="Times New Roman" w:hAnsi="Times New Roman" w:cs="Times New Roman"/>
          </w:rPr>
        </w:pPr>
        <w:r w:rsidRPr="00F6551A">
          <w:rPr>
            <w:rFonts w:ascii="Times New Roman" w:hAnsi="Times New Roman" w:cs="Times New Roman"/>
          </w:rPr>
          <w:fldChar w:fldCharType="begin"/>
        </w:r>
        <w:r w:rsidRPr="00F6551A">
          <w:rPr>
            <w:rFonts w:ascii="Times New Roman" w:hAnsi="Times New Roman" w:cs="Times New Roman"/>
          </w:rPr>
          <w:instrText>PAGE   \* MERGEFORMAT</w:instrText>
        </w:r>
        <w:r w:rsidRPr="00F6551A">
          <w:rPr>
            <w:rFonts w:ascii="Times New Roman" w:hAnsi="Times New Roman" w:cs="Times New Roman"/>
          </w:rPr>
          <w:fldChar w:fldCharType="separate"/>
        </w:r>
        <w:r w:rsidR="00E34FE9">
          <w:rPr>
            <w:rFonts w:ascii="Times New Roman" w:hAnsi="Times New Roman" w:cs="Times New Roman"/>
            <w:noProof/>
          </w:rPr>
          <w:t>9</w:t>
        </w:r>
        <w:r w:rsidRPr="00F6551A">
          <w:rPr>
            <w:rFonts w:ascii="Times New Roman" w:hAnsi="Times New Roman" w:cs="Times New Roman"/>
          </w:rPr>
          <w:fldChar w:fldCharType="end"/>
        </w:r>
      </w:p>
    </w:sdtContent>
  </w:sdt>
  <w:p w:rsidR="00F6551A" w:rsidRDefault="00F6551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51876"/>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2B6D"/>
    <w:rsid w:val="00DF7085"/>
    <w:rsid w:val="00E34FE9"/>
    <w:rsid w:val="00E85710"/>
    <w:rsid w:val="00EB772A"/>
    <w:rsid w:val="00EF1425"/>
    <w:rsid w:val="00F26A4A"/>
    <w:rsid w:val="00F6551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337">
      <w:bodyDiv w:val="1"/>
      <w:marLeft w:val="0"/>
      <w:marRight w:val="0"/>
      <w:marTop w:val="0"/>
      <w:marBottom w:val="0"/>
      <w:divBdr>
        <w:top w:val="none" w:sz="0" w:space="0" w:color="auto"/>
        <w:left w:val="none" w:sz="0" w:space="0" w:color="auto"/>
        <w:bottom w:val="none" w:sz="0" w:space="0" w:color="auto"/>
        <w:right w:val="none" w:sz="0" w:space="0" w:color="auto"/>
      </w:divBdr>
    </w:div>
    <w:div w:id="304355184">
      <w:bodyDiv w:val="1"/>
      <w:marLeft w:val="0"/>
      <w:marRight w:val="0"/>
      <w:marTop w:val="0"/>
      <w:marBottom w:val="0"/>
      <w:divBdr>
        <w:top w:val="none" w:sz="0" w:space="0" w:color="auto"/>
        <w:left w:val="none" w:sz="0" w:space="0" w:color="auto"/>
        <w:bottom w:val="none" w:sz="0" w:space="0" w:color="auto"/>
        <w:right w:val="none" w:sz="0" w:space="0" w:color="auto"/>
      </w:divBdr>
    </w:div>
    <w:div w:id="590772337">
      <w:bodyDiv w:val="1"/>
      <w:marLeft w:val="0"/>
      <w:marRight w:val="0"/>
      <w:marTop w:val="0"/>
      <w:marBottom w:val="0"/>
      <w:divBdr>
        <w:top w:val="none" w:sz="0" w:space="0" w:color="auto"/>
        <w:left w:val="none" w:sz="0" w:space="0" w:color="auto"/>
        <w:bottom w:val="none" w:sz="0" w:space="0" w:color="auto"/>
        <w:right w:val="none" w:sz="0" w:space="0" w:color="auto"/>
      </w:divBdr>
    </w:div>
    <w:div w:id="1109811808">
      <w:bodyDiv w:val="1"/>
      <w:marLeft w:val="0"/>
      <w:marRight w:val="0"/>
      <w:marTop w:val="0"/>
      <w:marBottom w:val="0"/>
      <w:divBdr>
        <w:top w:val="none" w:sz="0" w:space="0" w:color="auto"/>
        <w:left w:val="none" w:sz="0" w:space="0" w:color="auto"/>
        <w:bottom w:val="none" w:sz="0" w:space="0" w:color="auto"/>
        <w:right w:val="none" w:sz="0" w:space="0" w:color="auto"/>
      </w:divBdr>
    </w:div>
    <w:div w:id="1370910086">
      <w:bodyDiv w:val="1"/>
      <w:marLeft w:val="0"/>
      <w:marRight w:val="0"/>
      <w:marTop w:val="0"/>
      <w:marBottom w:val="0"/>
      <w:divBdr>
        <w:top w:val="none" w:sz="0" w:space="0" w:color="auto"/>
        <w:left w:val="none" w:sz="0" w:space="0" w:color="auto"/>
        <w:bottom w:val="none" w:sz="0" w:space="0" w:color="auto"/>
        <w:right w:val="none" w:sz="0" w:space="0" w:color="auto"/>
      </w:divBdr>
    </w:div>
    <w:div w:id="1396007206">
      <w:bodyDiv w:val="1"/>
      <w:marLeft w:val="0"/>
      <w:marRight w:val="0"/>
      <w:marTop w:val="0"/>
      <w:marBottom w:val="0"/>
      <w:divBdr>
        <w:top w:val="none" w:sz="0" w:space="0" w:color="auto"/>
        <w:left w:val="none" w:sz="0" w:space="0" w:color="auto"/>
        <w:bottom w:val="none" w:sz="0" w:space="0" w:color="auto"/>
        <w:right w:val="none" w:sz="0" w:space="0" w:color="auto"/>
      </w:divBdr>
    </w:div>
    <w:div w:id="1924603278">
      <w:bodyDiv w:val="1"/>
      <w:marLeft w:val="0"/>
      <w:marRight w:val="0"/>
      <w:marTop w:val="0"/>
      <w:marBottom w:val="0"/>
      <w:divBdr>
        <w:top w:val="none" w:sz="0" w:space="0" w:color="auto"/>
        <w:left w:val="none" w:sz="0" w:space="0" w:color="auto"/>
        <w:bottom w:val="none" w:sz="0" w:space="0" w:color="auto"/>
        <w:right w:val="none" w:sz="0" w:space="0" w:color="auto"/>
      </w:divBdr>
    </w:div>
    <w:div w:id="19785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4.2019 15:42:16"/>
    <f:field ref="objchangedby" par="" text="Administrator, System"/>
    <f:field ref="objmodifiedat" par="" text="25.4.2019 15:42:2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6359</Words>
  <Characters>36248</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2019-04-25T13:44:00Z</dcterms:created>
  <dcterms:modified xsi:type="dcterms:W3CDTF">2019-04-26T10:47:00Z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Zbrane a strelivo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zákon č. 64/2019 Z. z. o sprístupňovaní strelných zbraní a streliva na civilné použitie na trhu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úlohy B.11. a B.12. uznesenia vlády Slovenskej republiky č. 137 z 27. marca 2019</vt:lpwstr>
  </property>
  <property fmtid="{D5CDD505-2E9C-101B-9397-08002B2CF9AE}" pid="22" name="FSC#SKEDITIONSLOVLEX@103.510:plnynazovpredpis">
    <vt:lpwstr> Zákon, ktorým sa mení a dopĺňa zákon č. 64/2019 Z. z. o sprístupňovaní strelných zbraní a streliva na civilné použitie na trhu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UNMS/00901/2019-300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LP/2019/207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COO.2145.1000.3.3321416</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25. 4. 2019</vt:lpwstr>
  </property>
</Properties>
</file>