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4"/>
        <w:gridCol w:w="4801"/>
      </w:tblGrid>
      <w:tr w:rsidR="00224847" w:rsidRPr="00774E7E" w:rsidTr="00774E7E">
        <w:trPr>
          <w:trHeight w:val="534"/>
          <w:jc w:val="center"/>
        </w:trPr>
        <w:tc>
          <w:tcPr>
            <w:tcW w:w="5000" w:type="pct"/>
            <w:gridSpan w:val="2"/>
            <w:shd w:val="clear" w:color="auto" w:fill="D9D9D9"/>
          </w:tcPr>
          <w:p w:rsidR="00224847" w:rsidRPr="00774E7E" w:rsidRDefault="00224847" w:rsidP="00774E7E">
            <w:pPr>
              <w:widowControl w:val="0"/>
              <w:spacing w:after="0" w:line="240" w:lineRule="auto"/>
              <w:ind w:left="-284" w:firstLine="284"/>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Analýza sociálnych vplyvov</w:t>
            </w:r>
          </w:p>
          <w:p w:rsidR="00224847" w:rsidRPr="00774E7E" w:rsidRDefault="00224847" w:rsidP="00774E7E">
            <w:pPr>
              <w:widowControl w:val="0"/>
              <w:spacing w:after="0" w:line="240" w:lineRule="auto"/>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224847" w:rsidRPr="00774E7E" w:rsidTr="00774E7E">
        <w:trPr>
          <w:jc w:val="center"/>
        </w:trPr>
        <w:tc>
          <w:tcPr>
            <w:tcW w:w="5000" w:type="pct"/>
            <w:gridSpan w:val="2"/>
            <w:shd w:val="clear" w:color="auto" w:fill="D9D9D9"/>
          </w:tcPr>
          <w:p w:rsidR="00224847" w:rsidRPr="00774E7E" w:rsidRDefault="00224847"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224847" w:rsidRPr="00774E7E" w:rsidTr="00774E7E">
        <w:trPr>
          <w:trHeight w:val="736"/>
          <w:jc w:val="center"/>
        </w:trPr>
        <w:tc>
          <w:tcPr>
            <w:tcW w:w="5000" w:type="pct"/>
            <w:gridSpan w:val="2"/>
            <w:shd w:val="clear" w:color="auto" w:fill="F2F2F2"/>
          </w:tcPr>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Sú medzi potenciálne ovplyvnenými skupinami skupiny v riziku chudoby alebo sociálneho vylúčenia?</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pozitívny</w:t>
            </w:r>
            <w:r w:rsidRPr="00774E7E">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624"/>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pozitívne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 xml:space="preserve">negatívny </w:t>
            </w:r>
            <w:r w:rsidRPr="00774E7E">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224847" w:rsidRPr="00774E7E" w:rsidRDefault="0011282C"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w:t>
            </w:r>
            <w:r w:rsidR="00EE34ED" w:rsidRPr="00774E7E">
              <w:rPr>
                <w:rFonts w:ascii="Times New Roman" w:eastAsia="Calibri" w:hAnsi="Times New Roman" w:cs="Times New Roman"/>
                <w:sz w:val="20"/>
                <w:szCs w:val="20"/>
                <w:lang w:eastAsia="sk-SK"/>
              </w:rPr>
              <w:t xml:space="preserve"> Bezpredmetné</w:t>
            </w:r>
          </w:p>
        </w:tc>
      </w:tr>
      <w:tr w:rsidR="00224847" w:rsidRPr="00774E7E" w:rsidTr="00774E7E">
        <w:trPr>
          <w:trHeight w:val="29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negatívne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sz w:val="20"/>
                <w:szCs w:val="20"/>
                <w:lang w:eastAsia="sk-SK"/>
              </w:rPr>
            </w:pPr>
          </w:p>
        </w:tc>
      </w:tr>
      <w:tr w:rsidR="00224847" w:rsidRPr="00774E7E" w:rsidTr="00774E7E">
        <w:trPr>
          <w:trHeight w:val="680"/>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ovplyvnené skupiny </w:t>
            </w:r>
            <w:r w:rsidRPr="00774E7E">
              <w:rPr>
                <w:rFonts w:ascii="Times New Roman" w:eastAsia="Calibri" w:hAnsi="Times New Roman" w:cs="Times New Roman"/>
                <w:b/>
                <w:i/>
                <w:sz w:val="20"/>
                <w:szCs w:val="20"/>
                <w:lang w:eastAsia="sk-SK"/>
              </w:rPr>
              <w:t>v riziku chudoby alebo sociálneho vylúčenia</w:t>
            </w:r>
            <w:r w:rsidRPr="00774E7E">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224847"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E1659F">
        <w:trPr>
          <w:trHeight w:val="680"/>
          <w:jc w:val="center"/>
        </w:trPr>
        <w:tc>
          <w:tcPr>
            <w:tcW w:w="5000" w:type="pct"/>
            <w:gridSpan w:val="2"/>
            <w:shd w:val="clear" w:color="auto" w:fill="F2F2F2" w:themeFill="background1" w:themeFillShade="F2"/>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vyššieho počtu ovplyvnených skupín doplňte do tabuľky ďalšie riadky.</w:t>
            </w:r>
          </w:p>
          <w:p w:rsidR="00224847" w:rsidRPr="00774E7E" w:rsidRDefault="00224847" w:rsidP="00774E7E">
            <w:pPr>
              <w:widowControl w:val="0"/>
              <w:tabs>
                <w:tab w:val="left" w:pos="3505"/>
              </w:tabs>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i/>
                <w:sz w:val="20"/>
                <w:szCs w:val="20"/>
                <w:lang w:eastAsia="sk-SK"/>
              </w:rPr>
              <w:t>V prípade, ak neuvádzate kvantifikáciu, uveďte dôvod.</w:t>
            </w:r>
          </w:p>
        </w:tc>
      </w:tr>
      <w:tr w:rsidR="00224847" w:rsidRPr="00774E7E" w:rsidTr="00774E7E">
        <w:trPr>
          <w:trHeight w:val="286"/>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b/>
                <w:i/>
                <w:sz w:val="20"/>
                <w:szCs w:val="20"/>
                <w:lang w:eastAsia="sk-SK"/>
              </w:rPr>
              <w:t>Ovplyvnená skupina č. 1:</w:t>
            </w:r>
            <w:r w:rsidR="006E6CA7"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0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36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65"/>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b/>
                <w:i/>
                <w:sz w:val="20"/>
                <w:szCs w:val="20"/>
                <w:lang w:eastAsia="sk-SK"/>
              </w:rPr>
              <w:t>Ovplyvnená skupina č. 2:</w:t>
            </w:r>
            <w:r w:rsidR="00EE34ED"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8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7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9555B8">
        <w:trPr>
          <w:trHeight w:val="268"/>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50288">
        <w:trPr>
          <w:trHeight w:val="387"/>
          <w:jc w:val="center"/>
        </w:trPr>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A30F1C" w:rsidRPr="00774E7E" w:rsidTr="00774E7E">
        <w:trPr>
          <w:trHeight w:val="339"/>
          <w:jc w:val="center"/>
        </w:trPr>
        <w:tc>
          <w:tcPr>
            <w:tcW w:w="5000" w:type="pct"/>
            <w:gridSpan w:val="2"/>
            <w:shd w:val="clear" w:color="auto" w:fill="D9D9D9"/>
          </w:tcPr>
          <w:p w:rsidR="00A30F1C" w:rsidRPr="00774E7E" w:rsidRDefault="00A30F1C"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A30F1C" w:rsidRPr="00774E7E" w:rsidTr="00774E7E">
        <w:trPr>
          <w:trHeight w:val="290"/>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Má návrh vplyv na prístup k zdrojom, právam, tovarom a službám?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A30F1C" w:rsidRPr="00774E7E" w:rsidTr="00774E7E">
        <w:trPr>
          <w:trHeight w:val="55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Rozumie sa najmä na prístup k:</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kvalitnej práci, ochrane zdravia, dôstojnosti a bezpečnosti pri práci pre zamestnancov a existujúcim zamestnaneckým právam,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pomoci pri úhrade výdavkov súvisiacich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formálnemu i neformálnemu vzdelávaniu a celo</w:t>
            </w:r>
            <w:r w:rsidRPr="00774E7E">
              <w:rPr>
                <w:rFonts w:ascii="Times New Roman" w:eastAsia="Calibri" w:hAnsi="Times New Roman" w:cs="Times New Roman"/>
                <w:i/>
                <w:sz w:val="20"/>
                <w:szCs w:val="20"/>
                <w:lang w:eastAsia="sk-SK"/>
              </w:rPr>
              <w:softHyphen/>
              <w:t xml:space="preserve">životnému vzdelávaniu,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bývaniu a súvisiacim základným komunálnym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doprave,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ďalším službám najmä službám všeobecného záujmu a tovarom,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spravodlivosti, právnej ochrane, právnym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informáciám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iným právam (napr. politickým).</w:t>
            </w:r>
          </w:p>
        </w:tc>
        <w:tc>
          <w:tcPr>
            <w:tcW w:w="2499" w:type="pct"/>
            <w:shd w:val="clear" w:color="auto" w:fill="auto"/>
          </w:tcPr>
          <w:p w:rsidR="00750288" w:rsidRPr="00774E7E" w:rsidRDefault="00EE34ED"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lastRenderedPageBreak/>
              <w:t>V</w:t>
            </w:r>
            <w:r w:rsidR="00750288" w:rsidRPr="00774E7E">
              <w:rPr>
                <w:rFonts w:ascii="Times New Roman" w:eastAsia="Calibri" w:hAnsi="Times New Roman" w:cs="Times New Roman"/>
                <w:sz w:val="20"/>
                <w:szCs w:val="20"/>
                <w:lang w:eastAsia="sk-SK"/>
              </w:rPr>
              <w:t xml:space="preserve"> rozsahu neovplyvňujúcom ochranu osobných údajov </w:t>
            </w:r>
            <w:r w:rsidRPr="00774E7E">
              <w:rPr>
                <w:rFonts w:ascii="Times New Roman" w:eastAsia="Calibri" w:hAnsi="Times New Roman" w:cs="Times New Roman"/>
                <w:sz w:val="20"/>
                <w:szCs w:val="20"/>
                <w:lang w:eastAsia="sk-SK"/>
              </w:rPr>
              <w:t xml:space="preserve">sa </w:t>
            </w:r>
            <w:r w:rsidR="00750288" w:rsidRPr="00774E7E">
              <w:rPr>
                <w:rFonts w:ascii="Times New Roman" w:eastAsia="Calibri" w:hAnsi="Times New Roman" w:cs="Times New Roman"/>
                <w:sz w:val="20"/>
                <w:szCs w:val="20"/>
                <w:lang w:eastAsia="sk-SK"/>
              </w:rPr>
              <w:t>navrhuje zverejňovanie údajov a informácií z registrov vedených prostredníctvom informačného systému lesného hospodárstva, ako aj údajov schv</w:t>
            </w:r>
            <w:bookmarkStart w:id="0" w:name="_GoBack"/>
            <w:bookmarkEnd w:id="0"/>
            <w:r w:rsidR="00750288" w:rsidRPr="00774E7E">
              <w:rPr>
                <w:rFonts w:ascii="Times New Roman" w:eastAsia="Calibri" w:hAnsi="Times New Roman" w:cs="Times New Roman"/>
                <w:sz w:val="20"/>
                <w:szCs w:val="20"/>
                <w:lang w:eastAsia="sk-SK"/>
              </w:rPr>
              <w:t xml:space="preserve">álených programov starostlivosti o lesy. Takéto </w:t>
            </w:r>
            <w:r w:rsidR="00750288" w:rsidRPr="00774E7E">
              <w:rPr>
                <w:rFonts w:ascii="Times New Roman" w:eastAsia="Calibri" w:hAnsi="Times New Roman" w:cs="Times New Roman"/>
                <w:sz w:val="20"/>
                <w:szCs w:val="20"/>
                <w:lang w:eastAsia="sk-SK"/>
              </w:rPr>
              <w:lastRenderedPageBreak/>
              <w:t xml:space="preserve">zverejňovanie zlepší prístup verejnosti (nielen dotknutých vlastníkov a obhospodarovateľov lesov) k informáciám a umožní zlepšiť aj verejnú kontrolu </w:t>
            </w:r>
            <w:r w:rsidR="004E5205" w:rsidRPr="00774E7E">
              <w:rPr>
                <w:rFonts w:ascii="Times New Roman" w:eastAsia="Calibri" w:hAnsi="Times New Roman" w:cs="Times New Roman"/>
                <w:sz w:val="20"/>
                <w:szCs w:val="20"/>
                <w:lang w:eastAsia="sk-SK"/>
              </w:rPr>
              <w:t>pri zabezpečovaní starostlivosti o lesy a legálnosti vykonávania ťažby.</w:t>
            </w:r>
          </w:p>
          <w:p w:rsidR="0011282C" w:rsidRPr="00774E7E" w:rsidRDefault="0011282C" w:rsidP="00774E7E">
            <w:pPr>
              <w:widowControl w:val="0"/>
              <w:spacing w:after="0" w:line="240" w:lineRule="auto"/>
              <w:rPr>
                <w:rFonts w:ascii="Times New Roman" w:eastAsia="Calibri" w:hAnsi="Times New Roman" w:cs="Times New Roman"/>
                <w:sz w:val="20"/>
                <w:szCs w:val="20"/>
                <w:lang w:eastAsia="sk-SK"/>
              </w:rPr>
            </w:pPr>
          </w:p>
          <w:p w:rsidR="00C94121" w:rsidRPr="00774E7E" w:rsidRDefault="006E6CA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 xml:space="preserve">Pozitívny sociálny vplyv sa predpokladá aj umožnením využívania </w:t>
            </w:r>
            <w:r w:rsidR="00EE34ED" w:rsidRPr="00774E7E">
              <w:rPr>
                <w:rFonts w:ascii="Times New Roman" w:eastAsia="Calibri" w:hAnsi="Times New Roman" w:cs="Times New Roman"/>
                <w:sz w:val="20"/>
                <w:szCs w:val="20"/>
                <w:lang w:eastAsia="sk-SK"/>
              </w:rPr>
              <w:t xml:space="preserve">pôvodne </w:t>
            </w:r>
            <w:r w:rsidRPr="00774E7E">
              <w:rPr>
                <w:rFonts w:ascii="Times New Roman" w:eastAsia="Calibri" w:hAnsi="Times New Roman" w:cs="Times New Roman"/>
                <w:sz w:val="20"/>
                <w:szCs w:val="20"/>
                <w:lang w:eastAsia="sk-SK"/>
              </w:rPr>
              <w:t>lesných pozemkov vo vlastníctve štátu po ich vyňatí z plnenia funkcií lesov na verejnoprospešné účely, najmä na výstavbu sociálnych a nájomných bytov. Takéto pozemky budú po výstavbe prevedené bezodplatne do vlastníctva obcí, resp. budú dané do výpožičky neziskovým organizáciám alebo bytovým družstvám, ktoré budú vlastníkmi takýchto bytov. Navrhovaným ustanovením sa zlepšia možnosti výstavby takýchto bytov nielen rozšírením možností ich umiestnenia, ale aj poklesom ich obstarávacej ceny. Vzhľadom k tomu, že v súčasnosti nie je takýto prevod možný, nedá sa prejudikovať záujem o riešenie výstavby sociálneho bývania na súčasných lesných pozemkoch a teda ani kvantifikovať dopady tohto návrhu. Pozitívny vplyv navrhovaného ustanovenia sa predpokladá vo vzťahu k osobám odkázaným na sociálne bývanie.</w:t>
            </w:r>
          </w:p>
        </w:tc>
      </w:tr>
      <w:tr w:rsidR="00A30F1C" w:rsidRPr="00774E7E" w:rsidTr="00774E7E">
        <w:trPr>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30F1C" w:rsidRPr="00774E7E" w:rsidTr="00774E7E">
        <w:trPr>
          <w:trHeight w:val="67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Zraniteľné skupiny alebo skupiny v riziku chudoby alebo sociálneho vylúčenia sú napr.:</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nezamestnaní, najmä dlhodobo nezamestnaní, mladí nezamestnaní a nezamestnaní nad 50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deti (0 – 17),</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mladí ľudia (18 – 25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starší ľudia, napr. ľudia vo veku nad 65 rokov alebo dôchodcovia,</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ľudia so zdravotným postihnutím,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marginalizované rómske komunity </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3 a viac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jednorodičovské domácnosti s deťmi (neúplné rodiny, ktoré tvoria najmä osamelé matky s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príslušníci tretích krajín, azylanti, žiadatelia o azyl,</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2499" w:type="pct"/>
            <w:shd w:val="clear" w:color="auto" w:fill="auto"/>
          </w:tcPr>
          <w:p w:rsidR="00A30F1C"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predpokladá pozitívny vplyv na skupiny obyvateľstva odkázané na sociálne bývanie (pozri vyššie).</w:t>
            </w:r>
          </w:p>
        </w:tc>
      </w:tr>
      <w:tr w:rsidR="00CD4982" w:rsidRPr="00774E7E" w:rsidTr="00DA4453">
        <w:trPr>
          <w:jc w:val="center"/>
        </w:trPr>
        <w:tc>
          <w:tcPr>
            <w:tcW w:w="5000" w:type="pct"/>
            <w:gridSpan w:val="2"/>
            <w:shd w:val="clear" w:color="auto" w:fill="D9D9D9"/>
          </w:tcPr>
          <w:p w:rsidR="00CD4982"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4.3 Identifikujte a popíšte vplyv na rovnosť príležitostí.</w:t>
            </w:r>
          </w:p>
          <w:p w:rsidR="00CD4982" w:rsidRPr="00774E7E" w:rsidRDefault="00CD4982" w:rsidP="00774E7E">
            <w:pPr>
              <w:widowControl w:val="0"/>
              <w:spacing w:after="0" w:line="240" w:lineRule="auto"/>
              <w:ind w:left="340"/>
              <w:jc w:val="both"/>
              <w:rPr>
                <w:rFonts w:ascii="Times New Roman" w:eastAsia="Calibri" w:hAnsi="Times New Roman" w:cs="Times New Roman"/>
                <w:sz w:val="20"/>
                <w:szCs w:val="20"/>
                <w:lang w:eastAsia="sk-SK"/>
              </w:rPr>
            </w:pPr>
            <w:r w:rsidRPr="00774E7E">
              <w:rPr>
                <w:rFonts w:ascii="Times New Roman" w:eastAsia="Calibri" w:hAnsi="Times New Roman" w:cs="Times New Roman"/>
                <w:b/>
                <w:sz w:val="20"/>
                <w:szCs w:val="20"/>
                <w:lang w:eastAsia="sk-SK"/>
              </w:rPr>
              <w:t>Identifikujte, popíšte a kvantifikujte vplyv na rodovú rovnosť.</w:t>
            </w:r>
          </w:p>
        </w:tc>
      </w:tr>
      <w:tr w:rsidR="00CD4982" w:rsidRPr="00774E7E" w:rsidTr="00774E7E">
        <w:trPr>
          <w:jc w:val="center"/>
        </w:trPr>
        <w:tc>
          <w:tcPr>
            <w:tcW w:w="5000" w:type="pct"/>
            <w:gridSpan w:val="2"/>
            <w:shd w:val="clear" w:color="auto" w:fill="F2F2F2"/>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D4982" w:rsidRPr="00774E7E" w:rsidTr="00774E7E">
        <w:trPr>
          <w:trHeight w:val="352"/>
          <w:jc w:val="center"/>
        </w:trPr>
        <w:tc>
          <w:tcPr>
            <w:tcW w:w="5000" w:type="pct"/>
            <w:gridSpan w:val="2"/>
            <w:shd w:val="clear" w:color="auto" w:fill="auto"/>
          </w:tcPr>
          <w:p w:rsidR="00CD4982"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nemá žiadny vplyv na rodovú rovnosť.</w:t>
            </w:r>
          </w:p>
        </w:tc>
      </w:tr>
      <w:tr w:rsidR="00CD4982" w:rsidRPr="00774E7E" w:rsidTr="00774E7E">
        <w:trPr>
          <w:trHeight w:val="345"/>
          <w:jc w:val="center"/>
        </w:trPr>
        <w:tc>
          <w:tcPr>
            <w:tcW w:w="5000" w:type="pct"/>
            <w:gridSpan w:val="2"/>
            <w:shd w:val="clear" w:color="auto" w:fill="F2F2F2"/>
            <w:vAlign w:val="center"/>
          </w:tcPr>
          <w:p w:rsidR="00CD4982" w:rsidRPr="00774E7E" w:rsidRDefault="00CD4982"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D4982" w:rsidRPr="00774E7E" w:rsidTr="00774E7E">
        <w:trPr>
          <w:trHeight w:val="1235"/>
          <w:jc w:val="center"/>
        </w:trPr>
        <w:tc>
          <w:tcPr>
            <w:tcW w:w="2501" w:type="pct"/>
            <w:shd w:val="clear" w:color="auto" w:fill="auto"/>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vyrovnávania ekonomickej nezávislosti,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zosúladenie pracovného, súkromného a rodinného života,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rovnej participácie na rozhodovaní,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boj proti rodovo podmienenému násiliu a obchodovaniu s ľuďmi,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eliminácia rodových stereotypov.</w:t>
            </w:r>
          </w:p>
        </w:tc>
        <w:tc>
          <w:tcPr>
            <w:tcW w:w="2499" w:type="pct"/>
            <w:shd w:val="clear" w:color="auto" w:fill="auto"/>
          </w:tcPr>
          <w:p w:rsidR="00CA6BAF"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tc>
      </w:tr>
      <w:tr w:rsidR="00CD4982" w:rsidRPr="00774E7E" w:rsidTr="00DA4453">
        <w:trPr>
          <w:jc w:val="center"/>
        </w:trPr>
        <w:tc>
          <w:tcPr>
            <w:tcW w:w="5000" w:type="pct"/>
            <w:gridSpan w:val="2"/>
            <w:shd w:val="clear" w:color="auto" w:fill="D9D9D9"/>
          </w:tcPr>
          <w:p w:rsidR="00994C53"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 xml:space="preserve">4.4 </w:t>
            </w:r>
            <w:r w:rsidR="00994C53" w:rsidRPr="00774E7E">
              <w:rPr>
                <w:rFonts w:ascii="Times New Roman" w:eastAsia="Calibri" w:hAnsi="Times New Roman" w:cs="Times New Roman"/>
                <w:b/>
                <w:sz w:val="20"/>
                <w:szCs w:val="20"/>
                <w:lang w:eastAsia="sk-SK"/>
              </w:rPr>
              <w:t>Identifikujte, popíšte a kvantifikujte vplyvy na zamestnanosť a na trh práce.</w:t>
            </w:r>
          </w:p>
          <w:p w:rsidR="00A87D5B" w:rsidRPr="00774E7E" w:rsidRDefault="00994C53"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 prípade kladnej odpovede pripojte </w:t>
            </w:r>
            <w:r w:rsidRPr="00774E7E">
              <w:rPr>
                <w:rFonts w:ascii="Times New Roman" w:eastAsia="Calibri" w:hAnsi="Times New Roman" w:cs="Times New Roman"/>
                <w:b/>
                <w:i/>
                <w:sz w:val="20"/>
                <w:szCs w:val="20"/>
                <w:lang w:eastAsia="sk-SK"/>
              </w:rPr>
              <w:t>odôvodnenie</w:t>
            </w:r>
            <w:r w:rsidRPr="00774E7E">
              <w:rPr>
                <w:rFonts w:ascii="Times New Roman" w:eastAsia="Calibri" w:hAnsi="Times New Roman" w:cs="Times New Roman"/>
                <w:i/>
                <w:sz w:val="20"/>
                <w:szCs w:val="20"/>
                <w:lang w:eastAsia="sk-SK"/>
              </w:rPr>
              <w:t xml:space="preserve"> v súlade s Metodickým postupom pre analýzu sociálnych vplyvov.</w:t>
            </w:r>
          </w:p>
        </w:tc>
      </w:tr>
      <w:tr w:rsidR="00994C53" w:rsidRPr="00774E7E" w:rsidTr="00774E7E">
        <w:trPr>
          <w:trHeight w:val="287"/>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Uľahčuje návrh vznik nových pracovných miest? Ak áno, ako? Ak je to možné, doplňte kvantifikáciu.</w:t>
            </w:r>
          </w:p>
        </w:tc>
      </w:tr>
      <w:tr w:rsidR="00994C53" w:rsidRPr="00774E7E" w:rsidTr="00774E7E">
        <w:trPr>
          <w:trHeight w:val="56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70"/>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Vedie návrh k zániku pracovných miest?</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 a akých? Ak je to možné, doplňte kvantifikáciu.</w:t>
            </w:r>
          </w:p>
        </w:tc>
      </w:tr>
      <w:tr w:rsidR="00994C53" w:rsidRPr="00774E7E" w:rsidTr="00774E7E">
        <w:trPr>
          <w:trHeight w:val="45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4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dopyt po práci?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w:t>
            </w:r>
          </w:p>
        </w:tc>
      </w:tr>
      <w:tr w:rsidR="00994C53" w:rsidRPr="00774E7E" w:rsidTr="00774E7E">
        <w:trPr>
          <w:trHeight w:val="209"/>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Dopyt po práci závisí na jednej strane na produkcii tovarov a služieb v ekonomike a na druhej strane na cene práce.</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0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dosah na fungovanie trhu práce?</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aký?</w:t>
            </w:r>
          </w:p>
        </w:tc>
      </w:tr>
      <w:tr w:rsidR="00994C53" w:rsidRPr="00774E7E" w:rsidTr="00774E7E">
        <w:trPr>
          <w:trHeight w:val="79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324"/>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špecifické negatívne dôsledky pre isté skupiny profesií, skupín zamestnancov či živnostníkov?</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aké a pre ktoré skupiny?</w:t>
            </w:r>
          </w:p>
        </w:tc>
      </w:tr>
      <w:tr w:rsidR="00994C53" w:rsidRPr="00774E7E" w:rsidTr="00774E7E">
        <w:trPr>
          <w:trHeight w:val="216"/>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Návrh môže ohrozovať napr. pracovníkov istých profesií favorizovaním špecifických aktivít či technológií.</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19"/>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špecifické vekové skupiny zamestnancov? Ak áno, aké? Akým spôsobom?</w:t>
            </w:r>
          </w:p>
        </w:tc>
      </w:tr>
      <w:tr w:rsidR="00994C53" w:rsidRPr="00774E7E" w:rsidTr="00774E7E">
        <w:trPr>
          <w:trHeight w:val="49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bl>
    <w:p w:rsidR="00CB3623" w:rsidRPr="00774E7E" w:rsidRDefault="00CB3623" w:rsidP="00774E7E">
      <w:pPr>
        <w:widowControl w:val="0"/>
        <w:spacing w:after="0" w:line="240" w:lineRule="auto"/>
        <w:outlineLvl w:val="0"/>
        <w:rPr>
          <w:rFonts w:ascii="Times New Roman" w:hAnsi="Times New Roman" w:cs="Times New Roman"/>
          <w:sz w:val="20"/>
          <w:szCs w:val="20"/>
        </w:rPr>
      </w:pPr>
    </w:p>
    <w:sectPr w:rsidR="00CB3623" w:rsidRPr="00774E7E" w:rsidSect="001D5335">
      <w:footerReference w:type="default" r:id="rId8"/>
      <w:footnotePr>
        <w:numRestart w:val="eachSect"/>
      </w:footnotePr>
      <w:pgSz w:w="11906" w:h="16838"/>
      <w:pgMar w:top="1134" w:right="1418" w:bottom="993" w:left="1418" w:header="510" w:footer="283" w:gutter="0"/>
      <w:pgNumType w:start="12"/>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A8" w:rsidRDefault="005030A8" w:rsidP="001D6749">
      <w:pPr>
        <w:spacing w:after="0" w:line="240" w:lineRule="auto"/>
      </w:pPr>
      <w:r>
        <w:separator/>
      </w:r>
    </w:p>
  </w:endnote>
  <w:endnote w:type="continuationSeparator" w:id="0">
    <w:p w:rsidR="005030A8" w:rsidRDefault="005030A8"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3738576"/>
      <w:docPartObj>
        <w:docPartGallery w:val="Page Numbers (Bottom of Page)"/>
        <w:docPartUnique/>
      </w:docPartObj>
    </w:sdtPr>
    <w:sdtEndPr/>
    <w:sdtContent>
      <w:p w:rsidR="00774E7E" w:rsidRPr="00774E7E" w:rsidRDefault="00774E7E">
        <w:pPr>
          <w:pStyle w:val="Pta"/>
          <w:jc w:val="center"/>
          <w:rPr>
            <w:rFonts w:ascii="Times New Roman" w:hAnsi="Times New Roman" w:cs="Times New Roman"/>
            <w:sz w:val="24"/>
            <w:szCs w:val="24"/>
          </w:rPr>
        </w:pPr>
        <w:r w:rsidRPr="00774E7E">
          <w:rPr>
            <w:rFonts w:ascii="Times New Roman" w:hAnsi="Times New Roman" w:cs="Times New Roman"/>
            <w:sz w:val="24"/>
            <w:szCs w:val="24"/>
          </w:rPr>
          <w:fldChar w:fldCharType="begin"/>
        </w:r>
        <w:r w:rsidRPr="00774E7E">
          <w:rPr>
            <w:rFonts w:ascii="Times New Roman" w:hAnsi="Times New Roman" w:cs="Times New Roman"/>
            <w:sz w:val="24"/>
            <w:szCs w:val="24"/>
          </w:rPr>
          <w:instrText>PAGE   \* MERGEFORMAT</w:instrText>
        </w:r>
        <w:r w:rsidRPr="00774E7E">
          <w:rPr>
            <w:rFonts w:ascii="Times New Roman" w:hAnsi="Times New Roman" w:cs="Times New Roman"/>
            <w:sz w:val="24"/>
            <w:szCs w:val="24"/>
          </w:rPr>
          <w:fldChar w:fldCharType="separate"/>
        </w:r>
        <w:r w:rsidR="001D5335">
          <w:rPr>
            <w:rFonts w:ascii="Times New Roman" w:hAnsi="Times New Roman" w:cs="Times New Roman"/>
            <w:noProof/>
            <w:sz w:val="24"/>
            <w:szCs w:val="24"/>
          </w:rPr>
          <w:t>14</w:t>
        </w:r>
        <w:r w:rsidRPr="00774E7E">
          <w:rPr>
            <w:rFonts w:ascii="Times New Roman" w:hAnsi="Times New Roman" w:cs="Times New Roman"/>
            <w:sz w:val="24"/>
            <w:szCs w:val="24"/>
          </w:rPr>
          <w:fldChar w:fldCharType="end"/>
        </w:r>
      </w:p>
    </w:sdtContent>
  </w:sdt>
  <w:p w:rsidR="001D6749" w:rsidRPr="00774E7E" w:rsidRDefault="001D6749">
    <w:pPr>
      <w:pStyle w:val="Pta"/>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A8" w:rsidRDefault="005030A8" w:rsidP="001D6749">
      <w:pPr>
        <w:spacing w:after="0" w:line="240" w:lineRule="auto"/>
      </w:pPr>
      <w:r>
        <w:separator/>
      </w:r>
    </w:p>
  </w:footnote>
  <w:footnote w:type="continuationSeparator" w:id="0">
    <w:p w:rsidR="005030A8" w:rsidRDefault="005030A8" w:rsidP="001D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11282C"/>
    <w:rsid w:val="00165321"/>
    <w:rsid w:val="001D5335"/>
    <w:rsid w:val="001D6749"/>
    <w:rsid w:val="001F7932"/>
    <w:rsid w:val="00204D10"/>
    <w:rsid w:val="00224847"/>
    <w:rsid w:val="00227A26"/>
    <w:rsid w:val="00275F99"/>
    <w:rsid w:val="00337B5D"/>
    <w:rsid w:val="003541E9"/>
    <w:rsid w:val="00357E2A"/>
    <w:rsid w:val="00362CBF"/>
    <w:rsid w:val="003849C7"/>
    <w:rsid w:val="004019CF"/>
    <w:rsid w:val="0040544D"/>
    <w:rsid w:val="00466488"/>
    <w:rsid w:val="004E5205"/>
    <w:rsid w:val="004F2664"/>
    <w:rsid w:val="005030A8"/>
    <w:rsid w:val="0051643C"/>
    <w:rsid w:val="00520808"/>
    <w:rsid w:val="00585AD3"/>
    <w:rsid w:val="005A57C8"/>
    <w:rsid w:val="00625CB0"/>
    <w:rsid w:val="006566E3"/>
    <w:rsid w:val="006B34DA"/>
    <w:rsid w:val="006E6CA7"/>
    <w:rsid w:val="00736322"/>
    <w:rsid w:val="00750288"/>
    <w:rsid w:val="00774E7E"/>
    <w:rsid w:val="007A16C0"/>
    <w:rsid w:val="007B003C"/>
    <w:rsid w:val="00881728"/>
    <w:rsid w:val="008A4F7C"/>
    <w:rsid w:val="008F73EA"/>
    <w:rsid w:val="00921D53"/>
    <w:rsid w:val="00943698"/>
    <w:rsid w:val="009555B8"/>
    <w:rsid w:val="00972E46"/>
    <w:rsid w:val="00994C53"/>
    <w:rsid w:val="00997B26"/>
    <w:rsid w:val="009B755F"/>
    <w:rsid w:val="009F385D"/>
    <w:rsid w:val="00A30F1C"/>
    <w:rsid w:val="00A53AFA"/>
    <w:rsid w:val="00A605B0"/>
    <w:rsid w:val="00A80369"/>
    <w:rsid w:val="00A87D5B"/>
    <w:rsid w:val="00AF39B8"/>
    <w:rsid w:val="00B4080A"/>
    <w:rsid w:val="00B437B3"/>
    <w:rsid w:val="00B90A2F"/>
    <w:rsid w:val="00BC22E3"/>
    <w:rsid w:val="00C63956"/>
    <w:rsid w:val="00C77AA2"/>
    <w:rsid w:val="00C94121"/>
    <w:rsid w:val="00CA023C"/>
    <w:rsid w:val="00CA3E12"/>
    <w:rsid w:val="00CA6BAF"/>
    <w:rsid w:val="00CB3623"/>
    <w:rsid w:val="00CD4982"/>
    <w:rsid w:val="00D829FE"/>
    <w:rsid w:val="00D921AE"/>
    <w:rsid w:val="00DA4453"/>
    <w:rsid w:val="00DF3AD4"/>
    <w:rsid w:val="00E22685"/>
    <w:rsid w:val="00E40428"/>
    <w:rsid w:val="00E538C0"/>
    <w:rsid w:val="00EE34ED"/>
    <w:rsid w:val="00EF0C21"/>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4F4D51-7ACB-4486-B68F-01B19F94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5D35-1073-437E-BD29-945BACE2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1418</Words>
  <Characters>8088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8</cp:revision>
  <cp:lastPrinted>2016-03-03T08:34:00Z</cp:lastPrinted>
  <dcterms:created xsi:type="dcterms:W3CDTF">2018-06-15T13:45:00Z</dcterms:created>
  <dcterms:modified xsi:type="dcterms:W3CDTF">2019-04-10T10:38:00Z</dcterms:modified>
</cp:coreProperties>
</file>