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A80C5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A80C5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512D04" w:rsidRDefault="008B1C67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Predkladaný návrh</w:t>
      </w:r>
      <w:r w:rsidR="00DB26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zakladá </w:t>
      </w:r>
      <w:r w:rsidR="00A80C5F"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výdavkov v rámci</w:t>
      </w:r>
      <w:r w:rsidR="00A80C5F" w:rsidRPr="004B01C7">
        <w:rPr>
          <w:rFonts w:ascii="Times New Roman" w:hAnsi="Times New Roman" w:cs="Times New Roman"/>
          <w:sz w:val="24"/>
          <w:szCs w:val="24"/>
        </w:rPr>
        <w:t> 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podpory </w:t>
      </w:r>
      <w:proofErr w:type="spellStart"/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>elektromobility</w:t>
      </w:r>
      <w:proofErr w:type="spellEnd"/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tým, 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 xml:space="preserve">že 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nové nebytové budovy a nebytové budovy </w:t>
      </w:r>
      <w:r w:rsidR="00596152">
        <w:rPr>
          <w:rFonts w:ascii="Times New Roman" w:hAnsi="Times New Roman" w:cs="Times New Roman"/>
          <w:sz w:val="24"/>
          <w:szCs w:val="24"/>
          <w:lang w:eastAsia="cs-CZ"/>
        </w:rPr>
        <w:t>prechádzajúce významnou obnovou,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 viac než 10 parkovacími miest</w:t>
      </w:r>
      <w:r w:rsidR="00596152">
        <w:rPr>
          <w:rFonts w:ascii="Times New Roman" w:hAnsi="Times New Roman" w:cs="Times New Roman"/>
          <w:sz w:val="24"/>
          <w:szCs w:val="24"/>
          <w:lang w:eastAsia="cs-CZ"/>
        </w:rPr>
        <w:t>ami,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majú mať</w:t>
      </w:r>
      <w:r w:rsidR="00596152">
        <w:rPr>
          <w:rFonts w:ascii="Times New Roman" w:hAnsi="Times New Roman" w:cs="Times New Roman"/>
          <w:sz w:val="24"/>
          <w:szCs w:val="24"/>
          <w:lang w:eastAsia="cs-CZ"/>
        </w:rPr>
        <w:t xml:space="preserve"> inštal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ovanú aspoň jednu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nabíjac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iu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stanic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>v zmysle smernice Európskeho parlamentu a Rady 2014/94/E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>Ú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 xml:space="preserve"> a infraštruktúru vedenia, a to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trubkové rozvody pre elektrické káble, na minimálne jednom z každých piatich parkovacích miest s cieľom umožniť v neskoršom štádiu inštaláciu nabíjacích staníc pre elektrické vozidl</w:t>
      </w:r>
      <w:r w:rsidR="00EC5A61" w:rsidRPr="004B01C7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. Táto povinnosť sa týka</w:t>
      </w:r>
      <w:r w:rsidR="00EC5A61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 xml:space="preserve">budov </w:t>
      </w:r>
      <w:r w:rsidR="00EC5A61" w:rsidRPr="004B01C7">
        <w:rPr>
          <w:rFonts w:ascii="Times New Roman" w:hAnsi="Times New Roman" w:cs="Times New Roman"/>
          <w:sz w:val="24"/>
          <w:szCs w:val="24"/>
          <w:lang w:eastAsia="cs-CZ"/>
        </w:rPr>
        <w:t>ak sa parkovisko nachádza vo 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>vnútri budovy a v prípade význam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>nej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obnov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sa opatrenia, ktoré sa týkajú obnovy, vzťahujú aj na parkovisko alebo elektrickú infraštruktúru budovy, alebo sa parkovisko nachádza v bezprostrednom susedstve budovy a  opatrenia, ktoré sa týkajú obnovy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 xml:space="preserve"> sa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vzťahujú aj na parkovisko alebo elektrickú infraštruktúru parkoviska. </w:t>
      </w:r>
    </w:p>
    <w:p w:rsidR="007B43F2" w:rsidRPr="00DB26FF" w:rsidRDefault="00A80C5F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C7">
        <w:rPr>
          <w:rFonts w:ascii="Times New Roman" w:hAnsi="Times New Roman" w:cs="Times New Roman"/>
          <w:sz w:val="24"/>
          <w:szCs w:val="24"/>
          <w:lang w:eastAsia="cs-CZ"/>
        </w:rPr>
        <w:t>Od 1. januára 2025 všetky nebytové budovy s viac ako 20 parkovacími miestami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 xml:space="preserve"> musia mať inštalovanú </w:t>
      </w:r>
      <w:r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aspoň 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>jedn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nabíjaci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stanic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pre </w:t>
      </w:r>
      <w:r w:rsidRPr="004B01C7">
        <w:rPr>
          <w:rFonts w:ascii="Times New Roman" w:hAnsi="Times New Roman" w:cs="Times New Roman"/>
          <w:sz w:val="24"/>
          <w:szCs w:val="24"/>
          <w:lang w:eastAsia="cs-CZ"/>
        </w:rPr>
        <w:t>elektrické vozidlá.</w:t>
      </w:r>
      <w:r w:rsidR="007B43F2" w:rsidRPr="004B01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B43F2"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sa nedá presne konkretizovať dopad na zvýšenie výdavkov.</w:t>
      </w:r>
      <w:r w:rsidR="00DB26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DB26FF" w:rsidRPr="00DB5364">
        <w:rPr>
          <w:rFonts w:ascii="Times New Roman" w:hAnsi="Times New Roman" w:cs="Times New Roman"/>
          <w:sz w:val="24"/>
          <w:szCs w:val="24"/>
        </w:rPr>
        <w:t xml:space="preserve">ýdavky </w:t>
      </w:r>
      <w:r w:rsidR="00DB26FF">
        <w:rPr>
          <w:rFonts w:ascii="Times New Roman" w:hAnsi="Times New Roman" w:cs="Times New Roman"/>
          <w:sz w:val="24"/>
          <w:szCs w:val="24"/>
        </w:rPr>
        <w:t xml:space="preserve">verejnej správy </w:t>
      </w:r>
      <w:r w:rsidR="00DB26FF" w:rsidRPr="00DB5364">
        <w:rPr>
          <w:rFonts w:ascii="Times New Roman" w:hAnsi="Times New Roman" w:cs="Times New Roman"/>
          <w:sz w:val="24"/>
          <w:szCs w:val="24"/>
        </w:rPr>
        <w:t>budú zabezpečené v rozpočte jednotlivých subjektov v príslušnom roku inštalácie nabíjacej stanice, najneskôr do roku 2025.</w:t>
      </w:r>
    </w:p>
    <w:p w:rsidR="007B43F2" w:rsidRPr="007B43F2" w:rsidRDefault="007B43F2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D72BA0" w:rsidRDefault="00D72BA0" w:rsidP="00D72BA0">
      <w:pPr>
        <w:pStyle w:val="Default"/>
        <w:rPr>
          <w:lang w:eastAsia="cs-CZ"/>
        </w:rPr>
      </w:pPr>
    </w:p>
    <w:p w:rsidR="00D72BA0" w:rsidRPr="00D72BA0" w:rsidRDefault="00D72BA0" w:rsidP="00D72BA0">
      <w:pPr>
        <w:pStyle w:val="Default"/>
        <w:jc w:val="both"/>
      </w:pPr>
      <w:r w:rsidRPr="00DB5364">
        <w:rPr>
          <w:bCs/>
        </w:rPr>
        <w:t>V súvislosti s inštaláciou nabíjacej stanice na parkoviskách štátnych inštitúcii</w:t>
      </w:r>
      <w:r w:rsidRPr="00DB5364">
        <w:rPr>
          <w:b/>
          <w:bCs/>
        </w:rPr>
        <w:t xml:space="preserve"> </w:t>
      </w:r>
      <w:r w:rsidRPr="00DB5364">
        <w:rPr>
          <w:bCs/>
        </w:rPr>
        <w:t>bude „potrebné</w:t>
      </w:r>
      <w:r w:rsidRPr="00DB5364">
        <w:rPr>
          <w:b/>
          <w:bCs/>
        </w:rPr>
        <w:t xml:space="preserve"> </w:t>
      </w:r>
      <w:r w:rsidRPr="00DB5364">
        <w:t xml:space="preserve">vypracovať analýzu aktuálneho stavu, ktoré ministerstvá a ostatné orgány štátnej správy </w:t>
      </w:r>
      <w:r w:rsidR="00DB5364" w:rsidRPr="00DB5364">
        <w:t>(</w:t>
      </w:r>
      <w:proofErr w:type="spellStart"/>
      <w:r w:rsidR="00DB5364" w:rsidRPr="00DB5364">
        <w:t>ne</w:t>
      </w:r>
      <w:proofErr w:type="spellEnd"/>
      <w:r w:rsidR="00DB5364" w:rsidRPr="00DB5364">
        <w:t>)majú</w:t>
      </w:r>
      <w:r w:rsidRPr="00DB5364">
        <w:t xml:space="preserve"> vybudované nabíjacie stanice a vyhradené parkovacie miesta pre elektromobily. Predpokladané náklady na obstaranie a prevádzku nabíjacej stanice sa v tomto kroku nedajú presne kvantifikovať, nakoľko sa môžu líšiť na základe konkrétnych podmienok a</w:t>
      </w:r>
      <w:r w:rsidR="00512D04">
        <w:t> možnosti riešenia</w:t>
      </w:r>
      <w:r w:rsidR="00FC03EE">
        <w:t>.</w:t>
      </w:r>
      <w:r w:rsidRPr="00DB5364">
        <w:t xml:space="preserve"> Viac informácií v „Návrhu Akčného plánu rozvoja </w:t>
      </w:r>
      <w:proofErr w:type="spellStart"/>
      <w:r w:rsidRPr="00DB5364">
        <w:t>elektromobility</w:t>
      </w:r>
      <w:proofErr w:type="spellEnd"/>
      <w:r w:rsidRPr="00DB5364">
        <w:t xml:space="preserve"> v Slovenskej republike“, ktorý bol schválený uznesením vlády SR č. 119/2019 zo dňa 13. 03. 2019.</w:t>
      </w:r>
    </w:p>
    <w:p w:rsidR="00D72BA0" w:rsidRPr="00D72BA0" w:rsidRDefault="00D72BA0" w:rsidP="00D72BA0">
      <w:pPr>
        <w:pStyle w:val="Default"/>
        <w:jc w:val="both"/>
      </w:pPr>
    </w:p>
    <w:p w:rsidR="00D72BA0" w:rsidRDefault="00D72BA0" w:rsidP="004B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B43F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152" w:rsidRDefault="0059615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6487" w:rsidRDefault="00F3648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6487" w:rsidRDefault="00F3648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152" w:rsidRPr="007D5748" w:rsidRDefault="0059615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80C5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A80C5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A80C5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Default="007B43F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A61" w:rsidRDefault="00EC5A6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Default="007B43F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Pr="007D5748" w:rsidRDefault="007B43F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Pr="00DB5364" w:rsidRDefault="007B43F2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B53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sa nedá presne konkretizovať dopad na verejné financie.</w:t>
      </w:r>
    </w:p>
    <w:p w:rsidR="00DB5364" w:rsidRPr="00DB5364" w:rsidRDefault="00DB5364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4">
        <w:rPr>
          <w:rFonts w:ascii="Times New Roman" w:hAnsi="Times New Roman" w:cs="Times New Roman"/>
          <w:sz w:val="24"/>
          <w:szCs w:val="24"/>
        </w:rPr>
        <w:t>Výšku odhadovaného negatívneho vplyvu na výdavky za jednotlivé subjekty verejnej správy sa nedá vyčísliť. Predpokladáme, že výdavky budú zabezpečené v rozpočte jednotlivých subjektov v príslušnom roku inštalácie nabíjacej stanice, najneskôr do roku 2025.</w:t>
      </w:r>
    </w:p>
    <w:p w:rsidR="00DB5364" w:rsidRPr="00DB5364" w:rsidRDefault="00DB5364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4">
        <w:rPr>
          <w:rFonts w:ascii="Times New Roman" w:hAnsi="Times New Roman" w:cs="Times New Roman"/>
          <w:sz w:val="24"/>
          <w:szCs w:val="24"/>
        </w:rPr>
        <w:t xml:space="preserve">Pri nebytovej budove predpokladáme investičné náklady cca 4 000 eur </w:t>
      </w:r>
      <w:r w:rsidR="00596152">
        <w:rPr>
          <w:rFonts w:ascii="Times New Roman" w:hAnsi="Times New Roman" w:cs="Times New Roman"/>
          <w:sz w:val="24"/>
          <w:szCs w:val="24"/>
        </w:rPr>
        <w:t>spojené s inštaláciou jednej</w:t>
      </w:r>
      <w:r w:rsidRPr="00DB5364">
        <w:rPr>
          <w:rFonts w:ascii="Times New Roman" w:hAnsi="Times New Roman" w:cs="Times New Roman"/>
          <w:sz w:val="24"/>
          <w:szCs w:val="24"/>
        </w:rPr>
        <w:t xml:space="preserve"> nabíjacej stanice (s výkonom od 3,</w:t>
      </w:r>
      <w:r w:rsidR="00596152">
        <w:rPr>
          <w:rFonts w:ascii="Times New Roman" w:hAnsi="Times New Roman" w:cs="Times New Roman"/>
          <w:sz w:val="24"/>
          <w:szCs w:val="24"/>
        </w:rPr>
        <w:t xml:space="preserve">5 – 22 kW, s počtom </w:t>
      </w:r>
      <w:r w:rsidR="00F36487">
        <w:rPr>
          <w:rFonts w:ascii="Times New Roman" w:hAnsi="Times New Roman" w:cs="Times New Roman"/>
          <w:sz w:val="24"/>
          <w:szCs w:val="24"/>
        </w:rPr>
        <w:t>dvoch konektorov</w:t>
      </w:r>
      <w:r w:rsidRPr="00DB5364">
        <w:rPr>
          <w:rFonts w:ascii="Times New Roman" w:hAnsi="Times New Roman" w:cs="Times New Roman"/>
          <w:sz w:val="24"/>
          <w:szCs w:val="24"/>
        </w:rPr>
        <w:t>). Inštalácia nabíjacej stanice s vyšším výkonom a časom nabíjania kratším ako jedna hodina sa v budovách nepredpokladá.</w:t>
      </w:r>
    </w:p>
    <w:p w:rsidR="00DB5364" w:rsidRPr="00DB5364" w:rsidRDefault="00DB5364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4">
        <w:rPr>
          <w:rFonts w:ascii="Times New Roman" w:hAnsi="Times New Roman" w:cs="Times New Roman"/>
          <w:sz w:val="24"/>
          <w:szCs w:val="24"/>
        </w:rPr>
        <w:t xml:space="preserve">Elektromobil je možné pripojiť aj na bežnú zásuvku, 230V alebo 400V, prostredníctvom špecifického adaptéra, ktorý je dodávaný spolu s vozidlom, čo </w:t>
      </w:r>
      <w:r>
        <w:rPr>
          <w:rFonts w:ascii="Times New Roman" w:hAnsi="Times New Roman" w:cs="Times New Roman"/>
          <w:sz w:val="24"/>
          <w:szCs w:val="24"/>
        </w:rPr>
        <w:t>by sa mohlo tiež považovať za </w:t>
      </w:r>
      <w:r w:rsidRPr="00DB5364">
        <w:rPr>
          <w:rFonts w:ascii="Times New Roman" w:hAnsi="Times New Roman" w:cs="Times New Roman"/>
          <w:sz w:val="24"/>
          <w:szCs w:val="24"/>
        </w:rPr>
        <w:t>splnenie povinnosti súvisiacej s </w:t>
      </w:r>
      <w:proofErr w:type="spellStart"/>
      <w:r w:rsidRPr="00DB5364">
        <w:rPr>
          <w:rFonts w:ascii="Times New Roman" w:hAnsi="Times New Roman" w:cs="Times New Roman"/>
          <w:sz w:val="24"/>
          <w:szCs w:val="24"/>
        </w:rPr>
        <w:t>elektromobilitou</w:t>
      </w:r>
      <w:proofErr w:type="spellEnd"/>
      <w:r w:rsidRPr="00DB5364">
        <w:rPr>
          <w:rFonts w:ascii="Times New Roman" w:hAnsi="Times New Roman" w:cs="Times New Roman"/>
          <w:sz w:val="24"/>
          <w:szCs w:val="24"/>
        </w:rPr>
        <w:t xml:space="preserve"> v budovách. Výška investičných nákladov spojených s prípravou infraštruktúry vedenia pre neskoršiu i</w:t>
      </w:r>
      <w:r>
        <w:rPr>
          <w:rFonts w:ascii="Times New Roman" w:hAnsi="Times New Roman" w:cs="Times New Roman"/>
          <w:sz w:val="24"/>
          <w:szCs w:val="24"/>
        </w:rPr>
        <w:t>nštaláciu nabíjacej stanice je </w:t>
      </w:r>
      <w:r w:rsidRPr="00DB5364">
        <w:rPr>
          <w:rFonts w:ascii="Times New Roman" w:hAnsi="Times New Roman" w:cs="Times New Roman"/>
          <w:sz w:val="24"/>
          <w:szCs w:val="24"/>
        </w:rPr>
        <w:t>zanedbateľná v porovnaní s nákladmi na výstavbu novej budovy alebo významnej obnovy existujúcej budovy.</w:t>
      </w:r>
    </w:p>
    <w:p w:rsidR="007B43F2" w:rsidRPr="007B43F2" w:rsidRDefault="007B43F2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75E4" w:rsidRDefault="007D75E4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21008" w:rsidRPr="007D5748" w:rsidRDefault="00C21008" w:rsidP="00C2100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A80C5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80C5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0C3AB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A80C5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80C5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C3AB9" w:rsidRDefault="000C3AB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A80C5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80C5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9A5EF7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2E1981">
      <w:pPr>
        <w:spacing w:after="0" w:line="240" w:lineRule="auto"/>
      </w:pPr>
    </w:p>
    <w:sectPr w:rsidR="00CB3623" w:rsidSect="00C2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AB" w:rsidRDefault="002A56AB">
      <w:pPr>
        <w:spacing w:after="0" w:line="240" w:lineRule="auto"/>
      </w:pPr>
      <w:r>
        <w:separator/>
      </w:r>
    </w:p>
  </w:endnote>
  <w:endnote w:type="continuationSeparator" w:id="0">
    <w:p w:rsidR="002A56AB" w:rsidRDefault="002A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Default="00A80C5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80C5F" w:rsidRDefault="00A80C5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Default="00A80C5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80C5F" w:rsidRDefault="00A80C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AB" w:rsidRDefault="002A56AB">
      <w:pPr>
        <w:spacing w:after="0" w:line="240" w:lineRule="auto"/>
      </w:pPr>
      <w:r>
        <w:separator/>
      </w:r>
    </w:p>
  </w:footnote>
  <w:footnote w:type="continuationSeparator" w:id="0">
    <w:p w:rsidR="002A56AB" w:rsidRDefault="002A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Default="00A80C5F" w:rsidP="00A80C5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80C5F" w:rsidRPr="00EB59C8" w:rsidRDefault="00A80C5F" w:rsidP="00A80C5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Pr="0024067A" w:rsidRDefault="00A80C5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Pr="000A15AE" w:rsidRDefault="00A80C5F" w:rsidP="00A80C5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C3AB9"/>
    <w:rsid w:val="0010551D"/>
    <w:rsid w:val="001127A8"/>
    <w:rsid w:val="00170D2B"/>
    <w:rsid w:val="00200898"/>
    <w:rsid w:val="00212894"/>
    <w:rsid w:val="002A0AF0"/>
    <w:rsid w:val="002A56AB"/>
    <w:rsid w:val="002E0392"/>
    <w:rsid w:val="002E1981"/>
    <w:rsid w:val="00317B90"/>
    <w:rsid w:val="003727BA"/>
    <w:rsid w:val="003D234C"/>
    <w:rsid w:val="004760A9"/>
    <w:rsid w:val="00487203"/>
    <w:rsid w:val="004B01C7"/>
    <w:rsid w:val="005005EC"/>
    <w:rsid w:val="00512D04"/>
    <w:rsid w:val="005566F6"/>
    <w:rsid w:val="00596152"/>
    <w:rsid w:val="005B6037"/>
    <w:rsid w:val="006B6F56"/>
    <w:rsid w:val="007246BD"/>
    <w:rsid w:val="00770855"/>
    <w:rsid w:val="007B43F2"/>
    <w:rsid w:val="007D5748"/>
    <w:rsid w:val="007D75E4"/>
    <w:rsid w:val="00865451"/>
    <w:rsid w:val="008B1C67"/>
    <w:rsid w:val="008D339D"/>
    <w:rsid w:val="008E2736"/>
    <w:rsid w:val="0094137F"/>
    <w:rsid w:val="00957C91"/>
    <w:rsid w:val="009706B7"/>
    <w:rsid w:val="009A5EF7"/>
    <w:rsid w:val="009E3D3E"/>
    <w:rsid w:val="00A06E58"/>
    <w:rsid w:val="00A75832"/>
    <w:rsid w:val="00A75ED0"/>
    <w:rsid w:val="00A80C5F"/>
    <w:rsid w:val="00AA15FA"/>
    <w:rsid w:val="00B5535C"/>
    <w:rsid w:val="00BA31E3"/>
    <w:rsid w:val="00BE38D8"/>
    <w:rsid w:val="00C15212"/>
    <w:rsid w:val="00C21008"/>
    <w:rsid w:val="00C51FD4"/>
    <w:rsid w:val="00CB3623"/>
    <w:rsid w:val="00CE299A"/>
    <w:rsid w:val="00D4578B"/>
    <w:rsid w:val="00D72BA0"/>
    <w:rsid w:val="00D75AB2"/>
    <w:rsid w:val="00DB26FF"/>
    <w:rsid w:val="00DB5364"/>
    <w:rsid w:val="00DE5BF1"/>
    <w:rsid w:val="00E07CE9"/>
    <w:rsid w:val="00E27A5F"/>
    <w:rsid w:val="00E963A3"/>
    <w:rsid w:val="00EA1E90"/>
    <w:rsid w:val="00EC5A61"/>
    <w:rsid w:val="00F36487"/>
    <w:rsid w:val="00F40136"/>
    <w:rsid w:val="00F63ED0"/>
    <w:rsid w:val="00FC03EE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2FD52-850A-41DD-80DC-2ABEBFA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super">
    <w:name w:val="super"/>
    <w:rsid w:val="00A80C5F"/>
    <w:rPr>
      <w:sz w:val="17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80C5F"/>
    <w:rPr>
      <w:rFonts w:cs="Times New Roman"/>
      <w:color w:val="0000FF"/>
      <w:u w:val="single"/>
    </w:rPr>
  </w:style>
  <w:style w:type="paragraph" w:customStyle="1" w:styleId="Default">
    <w:name w:val="Default"/>
    <w:rsid w:val="00D7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Bäuml, Anna</cp:lastModifiedBy>
  <cp:revision>9</cp:revision>
  <cp:lastPrinted>2019-05-20T09:37:00Z</cp:lastPrinted>
  <dcterms:created xsi:type="dcterms:W3CDTF">2019-03-26T12:19:00Z</dcterms:created>
  <dcterms:modified xsi:type="dcterms:W3CDTF">2019-05-20T11:17:00Z</dcterms:modified>
</cp:coreProperties>
</file>