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10BFC" w:rsidRPr="00164792" w:rsidRDefault="00910BFC">
      <w:pPr>
        <w:jc w:val="center"/>
        <w:divId w:val="470295996"/>
        <w:rPr>
          <w:rFonts w:ascii="Times New Roman" w:hAnsi="Times New Roman" w:cs="Times New Roman"/>
          <w:sz w:val="24"/>
          <w:szCs w:val="24"/>
        </w:rPr>
      </w:pPr>
      <w:r w:rsidRPr="00164792">
        <w:rPr>
          <w:rFonts w:ascii="Times New Roman" w:hAnsi="Times New Roman" w:cs="Times New Roman"/>
          <w:sz w:val="24"/>
          <w:szCs w:val="24"/>
        </w:rPr>
        <w:t>Zákon ktorým sa mení a dopĺňa zákon č. 80/1997 Z. z. o Exportno-importnej banke Slovenskej republiky v znení neskorších predpisov a ktorým sa mení a dopĺňa zákon č. 392/2015 Z. z. o rozvojovej spolupráci a o zmene a doplnení niektorých zákonov</w:t>
      </w:r>
    </w:p>
    <w:p w:rsidR="00927118" w:rsidRPr="00164792"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 </w:t>
            </w:r>
          </w:p>
        </w:tc>
      </w:tr>
      <w:tr w:rsidR="00A251BF" w:rsidRPr="00164792" w:rsidTr="00B76589">
        <w:tc>
          <w:tcPr>
            <w:tcW w:w="7797" w:type="dxa"/>
            <w:tcBorders>
              <w:top w:val="nil"/>
              <w:left w:val="nil"/>
              <w:bottom w:val="nil"/>
              <w:right w:val="nil"/>
            </w:tcBorders>
          </w:tcPr>
          <w:p w:rsidR="00A251BF" w:rsidRPr="00164792" w:rsidRDefault="00A251BF" w:rsidP="00BC6DE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164792" w:rsidRDefault="00910BFC" w:rsidP="00910BFC">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21 /5</w:t>
            </w: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164792" w:rsidRDefault="00910BFC" w:rsidP="00910BFC">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21</w:t>
            </w: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164792" w:rsidRDefault="00AD4D10" w:rsidP="00910BFC">
            <w:pPr>
              <w:spacing w:after="0" w:line="240" w:lineRule="auto"/>
              <w:rPr>
                <w:rFonts w:ascii="Times New Roman" w:hAnsi="Times New Roman" w:cs="Times New Roman"/>
                <w:sz w:val="24"/>
                <w:szCs w:val="24"/>
              </w:rPr>
            </w:pPr>
            <w:r>
              <w:rPr>
                <w:rFonts w:ascii="Times New Roman" w:hAnsi="Times New Roman" w:cs="Times New Roman"/>
                <w:sz w:val="24"/>
                <w:szCs w:val="24"/>
              </w:rPr>
              <w:t>13 /4</w:t>
            </w: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164792" w:rsidRDefault="00AD4D10" w:rsidP="00910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/1</w:t>
            </w: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164792" w:rsidRDefault="00AD4D10" w:rsidP="00910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/0</w:t>
            </w: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r w:rsidRPr="00164792">
              <w:rPr>
                <w:rFonts w:ascii="Times New Roman" w:hAnsi="Times New Roman" w:cs="Times New Roman"/>
                <w:bCs/>
                <w:sz w:val="24"/>
                <w:szCs w:val="24"/>
              </w:rPr>
              <w:t>Rozporové konanie (s kým, kedy, s akým výsledkom)</w:t>
            </w:r>
            <w:r w:rsidR="00AD4D10">
              <w:rPr>
                <w:rFonts w:ascii="Times New Roman" w:hAnsi="Times New Roman" w:cs="Times New Roman"/>
                <w:bCs/>
                <w:sz w:val="24"/>
                <w:szCs w:val="24"/>
              </w:rPr>
              <w:t xml:space="preserve"> MŠVV a ŠSR, 17.5.2019, rozpory odstránené</w:t>
            </w:r>
          </w:p>
        </w:tc>
        <w:tc>
          <w:tcPr>
            <w:tcW w:w="7801"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bCs/>
                <w:sz w:val="24"/>
                <w:szCs w:val="24"/>
              </w:rPr>
            </w:pPr>
            <w:r w:rsidRPr="00164792">
              <w:rPr>
                <w:rFonts w:ascii="Times New Roman" w:hAnsi="Times New Roman" w:cs="Times New Roman"/>
                <w:bCs/>
                <w:sz w:val="24"/>
                <w:szCs w:val="24"/>
              </w:rPr>
              <w:t>Počet odstránených pripomienok</w:t>
            </w:r>
            <w:r w:rsidR="00AD4D10">
              <w:rPr>
                <w:rFonts w:ascii="Times New Roman" w:hAnsi="Times New Roman" w:cs="Times New Roman"/>
                <w:bCs/>
                <w:sz w:val="24"/>
                <w:szCs w:val="24"/>
              </w:rPr>
              <w:t xml:space="preserve"> 2 </w:t>
            </w:r>
          </w:p>
        </w:tc>
        <w:tc>
          <w:tcPr>
            <w:tcW w:w="7801"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p>
        </w:tc>
      </w:tr>
      <w:tr w:rsidR="00927118" w:rsidRPr="00164792" w:rsidTr="00B76589">
        <w:tc>
          <w:tcPr>
            <w:tcW w:w="7797"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bCs/>
                <w:sz w:val="24"/>
                <w:szCs w:val="24"/>
              </w:rPr>
            </w:pPr>
            <w:r w:rsidRPr="00164792">
              <w:rPr>
                <w:rFonts w:ascii="Times New Roman" w:hAnsi="Times New Roman" w:cs="Times New Roman"/>
                <w:bCs/>
                <w:sz w:val="24"/>
                <w:szCs w:val="24"/>
              </w:rPr>
              <w:t>Počet neodstránených pripomienok</w:t>
            </w:r>
            <w:r w:rsidR="00DB6E82">
              <w:rPr>
                <w:rFonts w:ascii="Times New Roman" w:hAnsi="Times New Roman" w:cs="Times New Roman"/>
                <w:bCs/>
                <w:sz w:val="24"/>
                <w:szCs w:val="24"/>
              </w:rPr>
              <w:t xml:space="preserve"> 0</w:t>
            </w:r>
          </w:p>
        </w:tc>
        <w:tc>
          <w:tcPr>
            <w:tcW w:w="7801" w:type="dxa"/>
            <w:tcBorders>
              <w:top w:val="nil"/>
              <w:left w:val="nil"/>
              <w:bottom w:val="nil"/>
              <w:right w:val="nil"/>
            </w:tcBorders>
          </w:tcPr>
          <w:p w:rsidR="00927118" w:rsidRPr="00164792" w:rsidRDefault="00927118" w:rsidP="00BC6DE8">
            <w:pPr>
              <w:spacing w:after="0" w:line="240" w:lineRule="auto"/>
              <w:rPr>
                <w:rFonts w:ascii="Times New Roman" w:hAnsi="Times New Roman" w:cs="Times New Roman"/>
                <w:sz w:val="24"/>
                <w:szCs w:val="24"/>
              </w:rPr>
            </w:pPr>
          </w:p>
        </w:tc>
      </w:tr>
    </w:tbl>
    <w:p w:rsidR="00927118" w:rsidRPr="00164792" w:rsidRDefault="00927118" w:rsidP="00927118">
      <w:pPr>
        <w:spacing w:after="0" w:line="240" w:lineRule="auto"/>
        <w:rPr>
          <w:rFonts w:ascii="Times New Roman" w:hAnsi="Times New Roman" w:cs="Times New Roman"/>
          <w:b/>
          <w:sz w:val="24"/>
          <w:szCs w:val="24"/>
        </w:rPr>
      </w:pPr>
    </w:p>
    <w:p w:rsidR="00927118" w:rsidRPr="00164792" w:rsidRDefault="00927118" w:rsidP="00927118">
      <w:pPr>
        <w:spacing w:after="0" w:line="240" w:lineRule="auto"/>
        <w:rPr>
          <w:rFonts w:ascii="Times New Roman" w:hAnsi="Times New Roman" w:cs="Times New Roman"/>
          <w:sz w:val="24"/>
          <w:szCs w:val="24"/>
        </w:rPr>
      </w:pPr>
      <w:r w:rsidRPr="00164792">
        <w:rPr>
          <w:rFonts w:ascii="Times New Roman" w:hAnsi="Times New Roman" w:cs="Times New Roman"/>
          <w:sz w:val="24"/>
          <w:szCs w:val="24"/>
        </w:rPr>
        <w:t>Sumarizácia vznesených pripomienok podľa subjektov</w:t>
      </w:r>
    </w:p>
    <w:p w:rsidR="00910BFC" w:rsidRPr="00164792" w:rsidRDefault="00910BFC"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910BFC" w:rsidRPr="00164792">
        <w:trPr>
          <w:divId w:val="94955259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Vôbec nezaslali</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E6C40">
            <w:pPr>
              <w:rPr>
                <w:rFonts w:ascii="Times New Roman" w:hAnsi="Times New Roman" w:cs="Times New Roman"/>
                <w:sz w:val="24"/>
                <w:szCs w:val="24"/>
              </w:rPr>
            </w:pPr>
            <w:r w:rsidRPr="00164792">
              <w:rPr>
                <w:rFonts w:ascii="Times New Roman" w:hAnsi="Times New Roman" w:cs="Times New Roman"/>
                <w:sz w:val="24"/>
                <w:szCs w:val="24"/>
              </w:rPr>
              <w:t>Asociácia zamestnávateľ</w:t>
            </w:r>
            <w:r w:rsidR="00910BFC" w:rsidRPr="00164792">
              <w:rPr>
                <w:rFonts w:ascii="Times New Roman" w:hAnsi="Times New Roman" w:cs="Times New Roman"/>
                <w:sz w:val="24"/>
                <w:szCs w:val="24"/>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5 (4o,1z)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x</w:t>
            </w:r>
          </w:p>
        </w:tc>
      </w:tr>
      <w:tr w:rsidR="00910BFC" w:rsidRPr="00164792">
        <w:trPr>
          <w:divId w:val="949552599"/>
          <w:jc w:val="center"/>
        </w:trPr>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21 (16o,5z)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10BFC" w:rsidRPr="00164792" w:rsidRDefault="00910BFC">
            <w:pPr>
              <w:jc w:val="center"/>
              <w:rPr>
                <w:rFonts w:ascii="Times New Roman" w:hAnsi="Times New Roman" w:cs="Times New Roman"/>
                <w:sz w:val="24"/>
                <w:szCs w:val="24"/>
              </w:rPr>
            </w:pPr>
          </w:p>
        </w:tc>
      </w:tr>
    </w:tbl>
    <w:p w:rsidR="00BF7CE0" w:rsidRPr="00164792" w:rsidRDefault="00BF7CE0" w:rsidP="00841FA6">
      <w:pPr>
        <w:rPr>
          <w:rFonts w:ascii="Times New Roman" w:hAnsi="Times New Roman" w:cs="Times New Roman"/>
          <w:b/>
          <w:bCs/>
          <w:color w:val="000000"/>
          <w:sz w:val="24"/>
          <w:szCs w:val="24"/>
        </w:rPr>
      </w:pPr>
      <w:r w:rsidRPr="00164792">
        <w:rPr>
          <w:rFonts w:ascii="Times New Roman" w:eastAsia="Times New Roman" w:hAnsi="Times New Roman" w:cs="Times New Roman"/>
          <w:bCs/>
          <w:color w:val="000000"/>
          <w:sz w:val="24"/>
          <w:szCs w:val="24"/>
          <w:lang w:eastAsia="sk-SK"/>
        </w:rPr>
        <w:t>Vyhodnotenie vecných pripomienok je uvedené v tabuľkovej časti.</w:t>
      </w:r>
    </w:p>
    <w:p w:rsidR="00BF7CE0" w:rsidRPr="00164792"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164792" w:rsidTr="00943EB2">
        <w:trPr>
          <w:cantSplit/>
        </w:trPr>
        <w:tc>
          <w:tcPr>
            <w:tcW w:w="4928" w:type="dxa"/>
            <w:gridSpan w:val="2"/>
            <w:tcBorders>
              <w:top w:val="nil"/>
              <w:left w:val="nil"/>
              <w:bottom w:val="nil"/>
              <w:right w:val="nil"/>
            </w:tcBorders>
          </w:tcPr>
          <w:p w:rsidR="00BF7CE0" w:rsidRPr="00164792" w:rsidRDefault="00BF7CE0" w:rsidP="00BC6DE8">
            <w:pPr>
              <w:pStyle w:val="Zkladntext"/>
              <w:widowControl/>
              <w:jc w:val="both"/>
              <w:rPr>
                <w:b w:val="0"/>
                <w:color w:val="000000"/>
                <w:sz w:val="24"/>
                <w:szCs w:val="24"/>
              </w:rPr>
            </w:pPr>
            <w:r w:rsidRPr="00164792">
              <w:rPr>
                <w:b w:val="0"/>
                <w:color w:val="000000"/>
                <w:sz w:val="24"/>
                <w:szCs w:val="24"/>
              </w:rPr>
              <w:t>Vysvetlivky  k použitým skratkám v tabuľke:</w:t>
            </w:r>
          </w:p>
        </w:tc>
      </w:tr>
      <w:tr w:rsidR="00BF7CE0" w:rsidRPr="00164792" w:rsidTr="00943EB2">
        <w:trPr>
          <w:cantSplit/>
        </w:trPr>
        <w:tc>
          <w:tcPr>
            <w:tcW w:w="1809" w:type="dxa"/>
            <w:tcBorders>
              <w:top w:val="nil"/>
              <w:left w:val="nil"/>
              <w:bottom w:val="nil"/>
              <w:right w:val="nil"/>
            </w:tcBorders>
          </w:tcPr>
          <w:p w:rsidR="00BF7CE0" w:rsidRPr="00164792" w:rsidRDefault="00BF7CE0" w:rsidP="00BC6DE8">
            <w:pPr>
              <w:pStyle w:val="Zkladntext"/>
              <w:widowControl/>
              <w:jc w:val="both"/>
              <w:rPr>
                <w:b w:val="0"/>
                <w:color w:val="000000"/>
                <w:sz w:val="24"/>
                <w:szCs w:val="24"/>
              </w:rPr>
            </w:pPr>
            <w:r w:rsidRPr="00164792">
              <w:rPr>
                <w:b w:val="0"/>
                <w:color w:val="000000"/>
                <w:sz w:val="24"/>
                <w:szCs w:val="24"/>
              </w:rPr>
              <w:t>O – obyčajná</w:t>
            </w:r>
          </w:p>
        </w:tc>
        <w:tc>
          <w:tcPr>
            <w:tcW w:w="3119" w:type="dxa"/>
            <w:tcBorders>
              <w:top w:val="nil"/>
              <w:left w:val="nil"/>
              <w:bottom w:val="nil"/>
              <w:right w:val="nil"/>
            </w:tcBorders>
          </w:tcPr>
          <w:p w:rsidR="00BF7CE0" w:rsidRPr="00164792" w:rsidRDefault="00BF7CE0" w:rsidP="00BC6DE8">
            <w:pPr>
              <w:pStyle w:val="Zkladntext"/>
              <w:widowControl/>
              <w:jc w:val="both"/>
              <w:rPr>
                <w:b w:val="0"/>
                <w:color w:val="000000"/>
                <w:sz w:val="24"/>
                <w:szCs w:val="24"/>
              </w:rPr>
            </w:pPr>
            <w:r w:rsidRPr="00164792">
              <w:rPr>
                <w:b w:val="0"/>
                <w:color w:val="000000"/>
                <w:sz w:val="24"/>
                <w:szCs w:val="24"/>
              </w:rPr>
              <w:t>A – akceptovaná</w:t>
            </w:r>
          </w:p>
        </w:tc>
      </w:tr>
      <w:tr w:rsidR="00BF7CE0" w:rsidRPr="00164792" w:rsidTr="00943EB2">
        <w:trPr>
          <w:cantSplit/>
        </w:trPr>
        <w:tc>
          <w:tcPr>
            <w:tcW w:w="1809" w:type="dxa"/>
            <w:tcBorders>
              <w:top w:val="nil"/>
              <w:left w:val="nil"/>
              <w:bottom w:val="nil"/>
              <w:right w:val="nil"/>
            </w:tcBorders>
          </w:tcPr>
          <w:p w:rsidR="00BF7CE0" w:rsidRPr="00164792" w:rsidRDefault="00BF7CE0" w:rsidP="00BC6DE8">
            <w:pPr>
              <w:pStyle w:val="Zkladntext"/>
              <w:widowControl/>
              <w:jc w:val="both"/>
              <w:rPr>
                <w:b w:val="0"/>
                <w:color w:val="000000"/>
                <w:sz w:val="24"/>
                <w:szCs w:val="24"/>
              </w:rPr>
            </w:pPr>
            <w:r w:rsidRPr="00164792">
              <w:rPr>
                <w:b w:val="0"/>
                <w:color w:val="000000"/>
                <w:sz w:val="24"/>
                <w:szCs w:val="24"/>
              </w:rPr>
              <w:t>Z – zásadná</w:t>
            </w:r>
          </w:p>
        </w:tc>
        <w:tc>
          <w:tcPr>
            <w:tcW w:w="3119" w:type="dxa"/>
            <w:tcBorders>
              <w:top w:val="nil"/>
              <w:left w:val="nil"/>
              <w:bottom w:val="nil"/>
              <w:right w:val="nil"/>
            </w:tcBorders>
          </w:tcPr>
          <w:p w:rsidR="00BF7CE0" w:rsidRPr="00164792" w:rsidRDefault="00BF7CE0" w:rsidP="00BC6DE8">
            <w:pPr>
              <w:pStyle w:val="Zkladntext"/>
              <w:widowControl/>
              <w:jc w:val="both"/>
              <w:rPr>
                <w:b w:val="0"/>
                <w:color w:val="000000"/>
                <w:sz w:val="24"/>
                <w:szCs w:val="24"/>
              </w:rPr>
            </w:pPr>
            <w:r w:rsidRPr="00164792">
              <w:rPr>
                <w:b w:val="0"/>
                <w:color w:val="000000"/>
                <w:sz w:val="24"/>
                <w:szCs w:val="24"/>
              </w:rPr>
              <w:t>N – neakceptovaná</w:t>
            </w:r>
          </w:p>
        </w:tc>
      </w:tr>
      <w:tr w:rsidR="00BF7CE0" w:rsidRPr="00164792" w:rsidTr="00943EB2">
        <w:trPr>
          <w:cantSplit/>
        </w:trPr>
        <w:tc>
          <w:tcPr>
            <w:tcW w:w="1809" w:type="dxa"/>
            <w:tcBorders>
              <w:top w:val="nil"/>
              <w:left w:val="nil"/>
              <w:bottom w:val="nil"/>
              <w:right w:val="nil"/>
            </w:tcBorders>
          </w:tcPr>
          <w:p w:rsidR="00BF7CE0" w:rsidRPr="00164792" w:rsidRDefault="00BF7CE0" w:rsidP="00BC6DE8">
            <w:pPr>
              <w:pStyle w:val="Zkladntext"/>
              <w:widowControl/>
              <w:jc w:val="both"/>
              <w:rPr>
                <w:b w:val="0"/>
                <w:color w:val="000000"/>
                <w:sz w:val="24"/>
                <w:szCs w:val="24"/>
              </w:rPr>
            </w:pPr>
          </w:p>
        </w:tc>
        <w:tc>
          <w:tcPr>
            <w:tcW w:w="3119" w:type="dxa"/>
            <w:tcBorders>
              <w:top w:val="nil"/>
              <w:left w:val="nil"/>
              <w:bottom w:val="nil"/>
              <w:right w:val="nil"/>
            </w:tcBorders>
          </w:tcPr>
          <w:p w:rsidR="00BF7CE0" w:rsidRPr="00164792" w:rsidRDefault="00BF7CE0" w:rsidP="00BC6DE8">
            <w:pPr>
              <w:pStyle w:val="Zkladntext"/>
              <w:widowControl/>
              <w:jc w:val="both"/>
              <w:rPr>
                <w:b w:val="0"/>
                <w:color w:val="000000"/>
                <w:sz w:val="24"/>
                <w:szCs w:val="24"/>
              </w:rPr>
            </w:pPr>
            <w:r w:rsidRPr="00164792">
              <w:rPr>
                <w:b w:val="0"/>
                <w:color w:val="000000"/>
                <w:sz w:val="24"/>
                <w:szCs w:val="24"/>
              </w:rPr>
              <w:t>ČA – čiastočne akceptovaná</w:t>
            </w:r>
          </w:p>
        </w:tc>
      </w:tr>
    </w:tbl>
    <w:p w:rsidR="00E85710" w:rsidRPr="00164792" w:rsidRDefault="00E85710">
      <w:pPr>
        <w:rPr>
          <w:rFonts w:ascii="Times New Roman" w:hAnsi="Times New Roman" w:cs="Times New Roman"/>
          <w:sz w:val="24"/>
          <w:szCs w:val="24"/>
        </w:rPr>
      </w:pPr>
      <w:r w:rsidRPr="00164792">
        <w:rPr>
          <w:rFonts w:ascii="Times New Roman" w:hAnsi="Times New Roman" w:cs="Times New Roman"/>
          <w:sz w:val="24"/>
          <w:szCs w:val="24"/>
        </w:rPr>
        <w:br w:type="page"/>
      </w:r>
    </w:p>
    <w:p w:rsidR="00910BFC" w:rsidRPr="00164792" w:rsidRDefault="00910BFC"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4"/>
        <w:gridCol w:w="6558"/>
        <w:gridCol w:w="585"/>
        <w:gridCol w:w="584"/>
        <w:gridCol w:w="3902"/>
      </w:tblGrid>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Subjekt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Typ</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Vyh.</w:t>
            </w:r>
          </w:p>
        </w:tc>
        <w:tc>
          <w:tcPr>
            <w:tcW w:w="1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Spôsob vyhodnotenia</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predloženému návrhu</w:t>
            </w:r>
            <w:r w:rsidRPr="00164792">
              <w:rPr>
                <w:rFonts w:ascii="Times New Roman" w:hAnsi="Times New Roman" w:cs="Times New Roman"/>
                <w:sz w:val="24"/>
                <w:szCs w:val="24"/>
              </w:rPr>
              <w:br/>
              <w:t>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171916">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910BFC" w:rsidP="006C7379">
            <w:pPr>
              <w:rPr>
                <w:rFonts w:ascii="Times New Roman" w:hAnsi="Times New Roman" w:cs="Times New Roman"/>
                <w:sz w:val="24"/>
                <w:szCs w:val="24"/>
              </w:rPr>
            </w:pP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FOV</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návrhu zákona - nové znenie čl. II, ktorým sa dopĺňa zákon NR SR č. 118.1996 Z.z. o ochrane vkladov</w:t>
            </w:r>
            <w:r w:rsidRPr="00164792">
              <w:rPr>
                <w:rFonts w:ascii="Times New Roman" w:hAnsi="Times New Roman" w:cs="Times New Roman"/>
                <w:sz w:val="24"/>
                <w:szCs w:val="24"/>
              </w:rPr>
              <w:br/>
              <w:t xml:space="preserve">Čl. II 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zákona č. 213/2014 Z. z., zákona č. 371/2014 Z. z., zákona č. 239/2015 Z. z., zákona č. 125/2016 Z. z., zákona č. 291/2016 Z. z. a zákona č. 55/2017 Z. z. sa dopĺňa takto: V § 13 ods. 3 sa za slovo „Slovenska“ vkladajú slová „alebo Štátnej pokladnici“. Doterajší čl. II návrhu zákona je potrebné označiť ako čl. IV. Táto pripomienka je zásadná Odôvodnenie: Navrhovanou zmenou sa sleduje zabezpečenie efektívnejšieho nakladania s finančnými prostriedkami Fondu ochrany vkladov, a to najmä s ohľadom na nové usmernenie ECB (EÚ) 2019/671 (ECB/2019/7) o domácich operáciách riadenia aktív a pasív zo strany národných centrálnych bánk (Ú. v. EÚ L 113, 29. 4. 2019), podľa ktorého finančné prostriedky v národných </w:t>
            </w:r>
            <w:r w:rsidRPr="00164792">
              <w:rPr>
                <w:rFonts w:ascii="Times New Roman" w:hAnsi="Times New Roman" w:cs="Times New Roman"/>
                <w:sz w:val="24"/>
                <w:szCs w:val="24"/>
              </w:rPr>
              <w:lastRenderedPageBreak/>
              <w:t>centrálnych bankách budú od 1. 10. 2019 podliehať zápornej úrokovej sadzbe. Hlavným cieľom Fondu ochrany vkladov je sústreďovať finančné prostriedky bánk na účely vyplácania náhrad za nedostupné vklady v bankách. Vzniknutou stratou by sa znižovali finančné prostriedky určené zákonom na ochranu vkladateľov a ich vkladov v bankách a v pobočkách zahraničných bánk. Fond ochrany vkladov by na základe takejto zákonnej úpravy bol zo zákona príslušný a oprávnený uzavrieť zmluvy o zriadení a vedení osobitných účtov taktiež so Štátnou pokladnicou.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Zapracované do návrhu zákona</w:t>
            </w:r>
            <w:r w:rsidR="00E20F9C">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FOV</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návrhu zákona - doplnenie nového znenia čl. III o zmene zákona č. 371.2014 Z. z.</w:t>
            </w:r>
            <w:r w:rsidRPr="00164792">
              <w:rPr>
                <w:rFonts w:ascii="Times New Roman" w:hAnsi="Times New Roman" w:cs="Times New Roman"/>
                <w:sz w:val="24"/>
                <w:szCs w:val="24"/>
              </w:rPr>
              <w:br/>
              <w:t xml:space="preserve">Čl. III Zákon č. 371/2014 Z. z. o riešení krízových situácií na finančnom trhu a o zmene a doplnení niektorých zákonov v znení zákona č. 39/2015 Z. z., zákona č. 239/2015 Z. z., zákona č. 437/2015 Z. z., zákona č. 291/2016 Z. z., zákona č. 279/2017 Z. z., zákona č. 177/2018 Z. z. a zákona č.373/2018 Z. z. sa dopĺňa takto: V § 91 ods. 2 sa za slovo „Slovenska“ vkladajú slová „alebo Štátnej pokladnici“.“. Doterajšie čl. III návrhu zákona je potrebné označiť ako čl. V. Táto pripomienka je zásadná. Odôvodnenie: Navrhnutým doplnením § 91 ods. 2 zákona č. 371/2014 Z. z. sa zachováva doterajšia miera bezpečnosti pri správe peňažných prostriedkov Národného fondu pre riešenie krízových situácií Fondom ochrany vkladov, pritom sa vytvárajú nové legislatívne podmienky v záujme bezrizikovej správy týchto peňažných prostriedkov. Navrhovaná úprava reaguje aj na nové usmernenie ECB (EÚ) 2019/671 (ECB/2019/7) o domácich operáciách riadenia aktív a pasív zo strany národných centrálnych bánk (Ú. v. EÚ L 113, 29. 4. 2019), podľa ktorého finančné prostriedky v národných centrálnych </w:t>
            </w:r>
            <w:r w:rsidRPr="00164792">
              <w:rPr>
                <w:rFonts w:ascii="Times New Roman" w:hAnsi="Times New Roman" w:cs="Times New Roman"/>
                <w:sz w:val="24"/>
                <w:szCs w:val="24"/>
              </w:rPr>
              <w:lastRenderedPageBreak/>
              <w:t>bankách budú od 1. 10. 2019 podliehať zápornej úrokovej sadzbe. Takto vytvorenú stratu by znášal Fond ochrany vkladov, pritom prípadná takáto situácia by nebola v súlade so zákonnými podmienkami hospodárenia s finančnými prostriedkami národného fondu, a ani Fondu ochrany vkladov.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Zapracované do návrhu zákona</w:t>
            </w:r>
            <w:r w:rsidR="00134ABF">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Čl. I bod 19.</w:t>
            </w:r>
            <w:r w:rsidRPr="00164792">
              <w:rPr>
                <w:rFonts w:ascii="Times New Roman" w:hAnsi="Times New Roman" w:cs="Times New Roman"/>
                <w:sz w:val="24"/>
                <w:szCs w:val="24"/>
              </w:rPr>
              <w:br/>
              <w:t>V Čl. I bod 19. odporúčame v poznámke pod čiarou k odkazu 18 (v navrhovanom § 12 ods. 2) slová „neskorších predpisov“ nahradiť slovami „zákona č. 392/2015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E20F9C" w:rsidP="00E20F9C">
            <w:pPr>
              <w:jc w:val="both"/>
              <w:rPr>
                <w:rFonts w:ascii="Times New Roman" w:hAnsi="Times New Roman" w:cs="Times New Roman"/>
                <w:sz w:val="24"/>
                <w:szCs w:val="24"/>
              </w:rPr>
            </w:pPr>
            <w:r>
              <w:rPr>
                <w:rFonts w:ascii="Times New Roman" w:hAnsi="Times New Roman" w:cs="Times New Roman"/>
                <w:sz w:val="24"/>
                <w:szCs w:val="24"/>
              </w:rPr>
              <w:t>V čl. II bod 19 má byť správne „v znení neskorších predpisov“, pretože do ustanovenia § 22 ods. 1 písm. e) zákona o Eximbanke sa týmto zákonom vstupuje druhýkrát (viď bod 6 v čl. I).</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MKSR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Čl. I bod 4 a 7</w:t>
            </w:r>
            <w:r w:rsidRPr="00164792">
              <w:rPr>
                <w:rFonts w:ascii="Times New Roman" w:hAnsi="Times New Roman" w:cs="Times New Roman"/>
                <w:sz w:val="24"/>
                <w:szCs w:val="24"/>
              </w:rPr>
              <w:br/>
              <w:t>Čl. I Odporúčame zvážiť doplnenie nového novelizačného bodu, ktorý doplní znenie § 4 písm. a) zákona cez bodkočiarku, o ktoré "iné osoby" ide pri poskytovaní zvýhodnených vývozných úverov alebo v osobitnom písmene zadefinuje "iné osoby" a to v súlade s dôvodovou správou a v nadväznosti na znenie Čl. I bodov 4 a 7, podľa ktorých "môže byť vývozcom aj iná osoba ako je uvedená v § 4 písm. a)", a aj v nadväznosti na Čl. II bod 19 § 12 zák. č. 392/2015 Z.z.. V opačnom prípade ide o vágne ustanovenia Čl. I bod 4 a 7.</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E20F9C" w:rsidP="00BC6DE8">
            <w:pPr>
              <w:jc w:val="both"/>
              <w:rPr>
                <w:rFonts w:ascii="Times New Roman" w:hAnsi="Times New Roman" w:cs="Times New Roman"/>
                <w:sz w:val="24"/>
                <w:szCs w:val="24"/>
              </w:rPr>
            </w:pPr>
            <w:r>
              <w:rPr>
                <w:rFonts w:ascii="Times New Roman" w:hAnsi="Times New Roman" w:cs="Times New Roman"/>
                <w:sz w:val="24"/>
                <w:szCs w:val="24"/>
              </w:rPr>
              <w:t>V snahe o zadefinovanie iných osôb by pri praktickej aplikácií predmetného ustanovenia mohlo dôjsť k situáci</w:t>
            </w:r>
            <w:r w:rsidR="00BC6DE8">
              <w:rPr>
                <w:rFonts w:ascii="Times New Roman" w:hAnsi="Times New Roman" w:cs="Times New Roman"/>
                <w:sz w:val="24"/>
                <w:szCs w:val="24"/>
              </w:rPr>
              <w:t>i</w:t>
            </w:r>
            <w:r>
              <w:rPr>
                <w:rFonts w:ascii="Times New Roman" w:hAnsi="Times New Roman" w:cs="Times New Roman"/>
                <w:sz w:val="24"/>
                <w:szCs w:val="24"/>
              </w:rPr>
              <w:t>, že by táto bližšia definícia nepokryla všetk</w:t>
            </w:r>
            <w:r w:rsidR="00BC6DE8">
              <w:rPr>
                <w:rFonts w:ascii="Times New Roman" w:hAnsi="Times New Roman" w:cs="Times New Roman"/>
                <w:sz w:val="24"/>
                <w:szCs w:val="24"/>
              </w:rPr>
              <w:t>y</w:t>
            </w:r>
            <w:r>
              <w:rPr>
                <w:rFonts w:ascii="Times New Roman" w:hAnsi="Times New Roman" w:cs="Times New Roman"/>
                <w:sz w:val="24"/>
                <w:szCs w:val="24"/>
              </w:rPr>
              <w:t xml:space="preserve"> iné osoby. </w:t>
            </w:r>
          </w:p>
        </w:tc>
      </w:tr>
      <w:tr w:rsidR="00910BFC" w:rsidRPr="00164792" w:rsidTr="00AD4784">
        <w:trPr>
          <w:divId w:val="602106484"/>
          <w:trHeight w:val="703"/>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bodu 15</w:t>
            </w:r>
            <w:r w:rsidRPr="00164792">
              <w:rPr>
                <w:rFonts w:ascii="Times New Roman" w:hAnsi="Times New Roman" w:cs="Times New Roman"/>
                <w:sz w:val="24"/>
                <w:szCs w:val="24"/>
              </w:rPr>
              <w:br/>
              <w:t xml:space="preserve">Žiadame legislatívnu skratku "poberateľ vládneho štipendia" nahradiť legislatívnou skratkou "vládny štipendista". Navrhované znenie sa vzťahuje na všetky body, v ktorých sa legislatívna skratka uvádza. Odôvodnenie: Označenie "vládny štipendista" je dlhoročne používané a je uvádzané v materiáloch týkajúcich sa vyhodnotenia medzinárodnej spolupráce, poskytovania vládnych štipendií v </w:t>
            </w:r>
            <w:r w:rsidRPr="00164792">
              <w:rPr>
                <w:rFonts w:ascii="Times New Roman" w:hAnsi="Times New Roman" w:cs="Times New Roman"/>
                <w:sz w:val="24"/>
                <w:szCs w:val="24"/>
              </w:rPr>
              <w:lastRenderedPageBreak/>
              <w:t>Slovenskej republike v rámci ODA a iných. Túto pripomienku považuje MŠVVaŠ SR za zásadnú.</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BC6DE8" w:rsidP="00BC6DE8">
            <w:pPr>
              <w:jc w:val="center"/>
              <w:rPr>
                <w:rFonts w:ascii="Times New Roman" w:hAnsi="Times New Roman" w:cs="Times New Roman"/>
                <w:sz w:val="24"/>
                <w:szCs w:val="24"/>
              </w:rPr>
            </w:pPr>
            <w:r>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BC6DE8" w:rsidP="00BC6DE8">
            <w:pPr>
              <w:jc w:val="both"/>
              <w:rPr>
                <w:rFonts w:ascii="Times New Roman" w:hAnsi="Times New Roman" w:cs="Times New Roman"/>
                <w:sz w:val="24"/>
                <w:szCs w:val="24"/>
              </w:rPr>
            </w:pPr>
            <w:r>
              <w:rPr>
                <w:rFonts w:ascii="Times New Roman" w:hAnsi="Times New Roman" w:cs="Times New Roman"/>
                <w:sz w:val="24"/>
                <w:szCs w:val="24"/>
              </w:rPr>
              <w:t>Rozpor odstránený na expertnom rozporovom konaní. Nahradené legislatívnou skratkou „štipendista“.</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bodu 18</w:t>
            </w:r>
            <w:r w:rsidRPr="00164792">
              <w:rPr>
                <w:rFonts w:ascii="Times New Roman" w:hAnsi="Times New Roman" w:cs="Times New Roman"/>
                <w:sz w:val="24"/>
                <w:szCs w:val="24"/>
              </w:rPr>
              <w:br/>
              <w:t>Žiadame o vloženie nového "§ 10a" za § 10, ktorého obsahom budú navrhované odseky 14 až 19. Odôvodnenie: Nesúhlasíme s úpravou "príspevku" v nových odsekoch, ktoré sú doplnené v § 10. Dôvodom je, že príspevok na vládneho štipendistu predstavuje podstatne rozdielne finančné prostriedky ako vládne štipendium. Poskytovanie finančných prostriedkov súvisí s vládnym štipendiom, ale dôvod poskytnutia a adresát nie je rovnaký. Vládne štipendium sa poskytuje účastníkovi jazykovej prípravy alebo študentovi na pokrytie jeho životných nákladov v Slovenskej republike, príspevok na vládneho štipendistu sa poskytuje vysokej škole, aby sa ním čiastočne pokryla , ktoré jej vznikajú v súvislosti na vzdelávanie štipendistu. Túto pripomienku považuje MŠVVaŠ za zásadnú.</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BC6DE8">
            <w:pPr>
              <w:jc w:val="center"/>
              <w:rPr>
                <w:rFonts w:ascii="Times New Roman" w:hAnsi="Times New Roman" w:cs="Times New Roman"/>
                <w:sz w:val="24"/>
                <w:szCs w:val="24"/>
              </w:rPr>
            </w:pPr>
            <w:r>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hideMark/>
          </w:tcPr>
          <w:p w:rsidR="00BC6DE8" w:rsidRPr="00BC6DE8" w:rsidRDefault="00BC6DE8" w:rsidP="00BC6DE8">
            <w:pPr>
              <w:pStyle w:val="Odsekzoznamu"/>
              <w:ind w:left="-22"/>
              <w:jc w:val="both"/>
              <w:rPr>
                <w:rFonts w:ascii="Times New Roman" w:hAnsi="Times New Roman"/>
                <w:bCs/>
                <w:iCs/>
                <w:sz w:val="24"/>
                <w:szCs w:val="24"/>
              </w:rPr>
            </w:pPr>
            <w:r>
              <w:rPr>
                <w:rFonts w:ascii="Times New Roman" w:hAnsi="Times New Roman"/>
                <w:sz w:val="24"/>
                <w:szCs w:val="24"/>
              </w:rPr>
              <w:t xml:space="preserve">Rozpor o odstránený na expertnom rozporovom konaní s tým, že pripomienka sa preklasifikovala na obyčajnú, </w:t>
            </w:r>
            <w:r w:rsidRPr="00BC6DE8">
              <w:rPr>
                <w:rFonts w:ascii="Times New Roman" w:hAnsi="Times New Roman"/>
                <w:sz w:val="24"/>
                <w:szCs w:val="24"/>
              </w:rPr>
              <w:t xml:space="preserve">pričom táto sa neakceptuje z dôvodu, že </w:t>
            </w:r>
            <w:r w:rsidRPr="00BC6DE8">
              <w:rPr>
                <w:rFonts w:ascii="Times New Roman" w:hAnsi="Times New Roman"/>
                <w:bCs/>
                <w:iCs/>
                <w:sz w:val="24"/>
                <w:szCs w:val="24"/>
              </w:rPr>
              <w:t>obdobne</w:t>
            </w:r>
            <w:r w:rsidR="00134ABF">
              <w:rPr>
                <w:rFonts w:ascii="Times New Roman" w:hAnsi="Times New Roman"/>
                <w:bCs/>
                <w:iCs/>
                <w:sz w:val="24"/>
                <w:szCs w:val="24"/>
              </w:rPr>
              <w:t xml:space="preserve"> (v jednom ucelenom paragrafe)</w:t>
            </w:r>
            <w:r w:rsidRPr="00BC6DE8">
              <w:rPr>
                <w:rFonts w:ascii="Times New Roman" w:hAnsi="Times New Roman"/>
                <w:bCs/>
                <w:iCs/>
                <w:sz w:val="24"/>
                <w:szCs w:val="24"/>
              </w:rPr>
              <w:t xml:space="preserve"> sú upravené aj iné nástroje rozvojovej spolupráce, a to</w:t>
            </w:r>
          </w:p>
          <w:p w:rsidR="00BC6DE8" w:rsidRPr="00BC6DE8" w:rsidRDefault="00BC6DE8" w:rsidP="00134ABF">
            <w:pPr>
              <w:pStyle w:val="Odsekzoznamu"/>
              <w:numPr>
                <w:ilvl w:val="0"/>
                <w:numId w:val="2"/>
              </w:numPr>
              <w:ind w:left="261" w:hanging="261"/>
              <w:jc w:val="both"/>
              <w:rPr>
                <w:rFonts w:ascii="Times New Roman" w:hAnsi="Times New Roman"/>
                <w:bCs/>
                <w:iCs/>
                <w:sz w:val="24"/>
                <w:szCs w:val="24"/>
              </w:rPr>
            </w:pPr>
            <w:r w:rsidRPr="00BC6DE8">
              <w:rPr>
                <w:rFonts w:ascii="Times New Roman" w:hAnsi="Times New Roman"/>
                <w:bCs/>
                <w:iCs/>
                <w:sz w:val="24"/>
                <w:szCs w:val="24"/>
              </w:rPr>
              <w:t xml:space="preserve">poskytovanie zvýhodneného vývozného úveru, pri ktorom je prijímateľom </w:t>
            </w:r>
            <w:r w:rsidR="00134ABF">
              <w:rPr>
                <w:rFonts w:ascii="Times New Roman" w:hAnsi="Times New Roman"/>
                <w:bCs/>
                <w:iCs/>
                <w:sz w:val="24"/>
                <w:szCs w:val="24"/>
              </w:rPr>
              <w:t xml:space="preserve">úveru </w:t>
            </w:r>
            <w:r w:rsidRPr="00BC6DE8">
              <w:rPr>
                <w:rFonts w:ascii="Times New Roman" w:hAnsi="Times New Roman"/>
                <w:bCs/>
                <w:iCs/>
                <w:sz w:val="24"/>
                <w:szCs w:val="24"/>
              </w:rPr>
              <w:t>odberateľ z partnerskej krajiny (§ 12 ods. 1), avšak prijímateľom príspevku na splatenie časti úrokov (§ 12 ods. 4) a príspevku na splatenie časti úveru (§ 12 ods. 5) je Eximbanka alebo banka, pričom odlišný je aj dôvod poskytovania; tieto príspevky však plnia komplementárnu funkciu k poskytovaniu zvýhodneného vývozného úveru ako nástroja rozvojovej spolupráce</w:t>
            </w:r>
            <w:r w:rsidR="00134ABF">
              <w:rPr>
                <w:rFonts w:ascii="Times New Roman" w:hAnsi="Times New Roman"/>
                <w:bCs/>
                <w:iCs/>
                <w:sz w:val="24"/>
                <w:szCs w:val="24"/>
              </w:rPr>
              <w:t xml:space="preserve"> obdobne ako plní príspevok na štipendistu komplementárnu funkciu k poskytovaniu vládneho štipendia; </w:t>
            </w:r>
            <w:r w:rsidRPr="00BC6DE8">
              <w:rPr>
                <w:rFonts w:ascii="Times New Roman" w:hAnsi="Times New Roman"/>
                <w:bCs/>
                <w:iCs/>
                <w:sz w:val="24"/>
                <w:szCs w:val="24"/>
              </w:rPr>
              <w:t xml:space="preserve">   </w:t>
            </w:r>
          </w:p>
          <w:p w:rsidR="00910BFC" w:rsidRPr="00164792" w:rsidRDefault="00BC6DE8" w:rsidP="00AD4784">
            <w:pPr>
              <w:pStyle w:val="Odsekzoznamu"/>
              <w:numPr>
                <w:ilvl w:val="0"/>
                <w:numId w:val="2"/>
              </w:numPr>
              <w:ind w:left="261" w:hanging="261"/>
              <w:jc w:val="both"/>
              <w:rPr>
                <w:rFonts w:ascii="Times New Roman" w:hAnsi="Times New Roman"/>
                <w:sz w:val="24"/>
                <w:szCs w:val="24"/>
              </w:rPr>
            </w:pPr>
            <w:r w:rsidRPr="00BC6DE8">
              <w:rPr>
                <w:rFonts w:ascii="Times New Roman" w:hAnsi="Times New Roman"/>
                <w:bCs/>
                <w:iCs/>
                <w:sz w:val="24"/>
                <w:szCs w:val="24"/>
              </w:rPr>
              <w:t xml:space="preserve">navrhované vykonávanie finančných nástrojov EÚ určených na rozvojovú spoluprácu, pri ktorých </w:t>
            </w:r>
            <w:r w:rsidR="00134ABF">
              <w:rPr>
                <w:rFonts w:ascii="Times New Roman" w:hAnsi="Times New Roman"/>
                <w:bCs/>
                <w:iCs/>
                <w:sz w:val="24"/>
                <w:szCs w:val="24"/>
              </w:rPr>
              <w:t xml:space="preserve">prijímateľom týchto nástrojov </w:t>
            </w:r>
            <w:r w:rsidRPr="00BC6DE8">
              <w:rPr>
                <w:rFonts w:ascii="Times New Roman" w:hAnsi="Times New Roman"/>
                <w:bCs/>
                <w:iCs/>
                <w:sz w:val="24"/>
                <w:szCs w:val="24"/>
              </w:rPr>
              <w:t xml:space="preserve">je </w:t>
            </w:r>
            <w:r w:rsidR="00134ABF">
              <w:rPr>
                <w:rFonts w:ascii="Times New Roman" w:hAnsi="Times New Roman"/>
                <w:bCs/>
                <w:iCs/>
                <w:sz w:val="24"/>
                <w:szCs w:val="24"/>
              </w:rPr>
              <w:t>p</w:t>
            </w:r>
            <w:r w:rsidRPr="00BC6DE8">
              <w:rPr>
                <w:rFonts w:ascii="Times New Roman" w:hAnsi="Times New Roman"/>
                <w:bCs/>
                <w:iCs/>
                <w:sz w:val="24"/>
                <w:szCs w:val="24"/>
              </w:rPr>
              <w:t xml:space="preserve">artnerská krajina (§ 12a ods. 1), avšak prijímateľom podpory pre vykonávanie týchto </w:t>
            </w:r>
            <w:r w:rsidRPr="00BC6DE8">
              <w:rPr>
                <w:rFonts w:ascii="Times New Roman" w:hAnsi="Times New Roman"/>
                <w:bCs/>
                <w:iCs/>
                <w:sz w:val="24"/>
                <w:szCs w:val="24"/>
              </w:rPr>
              <w:lastRenderedPageBreak/>
              <w:t xml:space="preserve">finančných nástrojov (§ 12a ods. 2) je Agentúra alebo Eximbanka, pričom odlišný je rovnako aj dôvod poskytovania; táto podpora však plní komplementárnu funkciu k vykonávaniu finančných nástrojov EÚ určených na rozvojovú spoluprácu ako nástroja rozvojovej spolupráce, </w:t>
            </w:r>
            <w:r w:rsidR="00134ABF">
              <w:rPr>
                <w:rFonts w:ascii="Times New Roman" w:hAnsi="Times New Roman"/>
                <w:bCs/>
                <w:iCs/>
                <w:sz w:val="24"/>
                <w:szCs w:val="24"/>
              </w:rPr>
              <w:t xml:space="preserve">preto je upravená v jednom spoločnom paragrafe.   </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čl. II</w:t>
            </w:r>
            <w:r w:rsidRPr="00164792">
              <w:rPr>
                <w:rFonts w:ascii="Times New Roman" w:hAnsi="Times New Roman" w:cs="Times New Roman"/>
                <w:sz w:val="24"/>
                <w:szCs w:val="24"/>
              </w:rPr>
              <w:br/>
              <w:t>K čl. II V navrhovanom § 12 ods. 19 predkladateľ použil slovnú citáciu „správny poriadok“. Upozorňujeme, že v § 10 ods. 13 je uvedený odkaz na „všeobecný predpis o správnom konaní“ s poznámkou pod čiarou s citáciou „Zákon č. 71/1967 Zb. o správnom konaní (správny poriadok) v znení neskorších predpisov.“ Vzhľadom na to, že predkladateľ mení podstatným spôsobom aj § 10, navrhujeme zmeniť aj znenie § 10 ods. 13 a použiť slovnú citáciu.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Zapracované do návrhu zákona</w:t>
            </w:r>
            <w:r w:rsidR="00134ABF">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čl. II bod 19</w:t>
            </w:r>
            <w:r w:rsidRPr="00164792">
              <w:rPr>
                <w:rFonts w:ascii="Times New Roman" w:hAnsi="Times New Roman" w:cs="Times New Roman"/>
                <w:sz w:val="24"/>
                <w:szCs w:val="24"/>
              </w:rPr>
              <w:br/>
              <w:t xml:space="preserve">K čl. II bodu 19: Znenie § 12 ods. 18 navrhujeme upraviť prehľadnejšie, prípadne jeho rozčlenenie na viacero odsekov, zvlášť upraviť ukladanie pokút pri nedodržaní podmienok poskytovania zvýhodneného vývozného úveru a pri poskytovaní príspevku na splatenie časti úrokov podľa odseku 13 a zvlášť postup pri porušení pravidiel a postupov poskytovania, ak Ministerstvo financií Slovenskej republiky rozhodne o vrátení sumy vo výške neoprávneného poskytnutého príspevku na splatenie časti úveru. Postup pri porušení pravidiel a postupov poskytovania, ak Ministerstvo financií Slovenskej republiky rozhodne o vrátení sumy </w:t>
            </w:r>
            <w:r w:rsidRPr="00164792">
              <w:rPr>
                <w:rFonts w:ascii="Times New Roman" w:hAnsi="Times New Roman" w:cs="Times New Roman"/>
                <w:sz w:val="24"/>
                <w:szCs w:val="24"/>
              </w:rPr>
              <w:lastRenderedPageBreak/>
              <w:t>vo výške neoprávneného poskytnutého príspevku na splatenie časti úveru odporúčame upraviť detailnejšie.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C402A3" w:rsidP="00C402A3">
            <w:pPr>
              <w:jc w:val="both"/>
              <w:rPr>
                <w:rFonts w:ascii="Times New Roman" w:hAnsi="Times New Roman" w:cs="Times New Roman"/>
                <w:sz w:val="24"/>
                <w:szCs w:val="24"/>
              </w:rPr>
            </w:pPr>
            <w:r>
              <w:rPr>
                <w:rFonts w:ascii="Times New Roman" w:hAnsi="Times New Roman" w:cs="Times New Roman"/>
                <w:sz w:val="24"/>
                <w:szCs w:val="24"/>
              </w:rPr>
              <w:t xml:space="preserve">Rovnaké, resp. obdobné znenie je použité v platnej právnej úprave (§ 12 ods. 20), pri praktickej aplikácii ktorej sa nevyskytli žiadne problémy.     </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sz w:val="24"/>
                <w:szCs w:val="24"/>
              </w:rPr>
              <w:br/>
              <w:t>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tcPr>
          <w:p w:rsidR="00910BFC" w:rsidRPr="00164792" w:rsidRDefault="00C402A3">
            <w:pPr>
              <w:jc w:val="center"/>
              <w:rPr>
                <w:rFonts w:ascii="Times New Roman" w:hAnsi="Times New Roman" w:cs="Times New Roman"/>
                <w:sz w:val="24"/>
                <w:szCs w:val="24"/>
              </w:rPr>
            </w:pPr>
            <w:r>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tcPr>
          <w:p w:rsidR="00910BFC" w:rsidRPr="00164792" w:rsidRDefault="00910BFC" w:rsidP="006C7379">
            <w:pPr>
              <w:rPr>
                <w:rFonts w:ascii="Times New Roman" w:hAnsi="Times New Roman" w:cs="Times New Roman"/>
                <w:sz w:val="24"/>
                <w:szCs w:val="24"/>
              </w:rPr>
            </w:pP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MZVEZ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čl. II</w:t>
            </w:r>
            <w:r w:rsidRPr="00164792">
              <w:rPr>
                <w:rFonts w:ascii="Times New Roman" w:hAnsi="Times New Roman" w:cs="Times New Roman"/>
                <w:sz w:val="24"/>
                <w:szCs w:val="24"/>
              </w:rPr>
              <w:br/>
              <w:t>V čl. II odporúčame vložiť nový bod 10, ktorý znie: "10. V § 9 ods. 3 sa slová „jeden mesiac“ nahrádzajú slovami „desať pracovných dní“ a slovo „prekladania“ sa nahrádza slovom „predkladania“.“. Odôvodnenie: Na účely efektívnejšej implementácie nástroja rozvojovej spolupráce „zadanie zákazky“ sa navrhuje úprava lehoty na zverejnenie súťažných podmienok na predkladanie ponúk na zadanie zákazky.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Zapracované do návrhu zákona</w:t>
            </w:r>
            <w:r w:rsidR="00C402A3">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dokumentácii – k pôvodným označeniam článkov a bodov</w:t>
            </w:r>
            <w:r w:rsidRPr="00164792">
              <w:rPr>
                <w:rFonts w:ascii="Times New Roman" w:hAnsi="Times New Roman" w:cs="Times New Roman"/>
                <w:sz w:val="24"/>
                <w:szCs w:val="24"/>
              </w:rPr>
              <w:br/>
              <w:t xml:space="preserve">Doložku zlučiteľnosti k pripravovanému zákonu je potrebné prepracovať a zosúladiť s aktuálnym znením Legislatívnych pravidiel vlády SR, keďže podľa uznesenia vlády Slovenskej republiky č. 251/2018 z 23. 5. 2018 boli s účinnosťou od 1. júna 2018 novelizované Legislatívne pravidlá vlády Slovenskej republiky, pričom bola zmenená aj príloha č. 2 upravujúca doložku zlučiteľnosti.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C402A3">
            <w:pPr>
              <w:rPr>
                <w:rFonts w:ascii="Times New Roman" w:hAnsi="Times New Roman" w:cs="Times New Roman"/>
                <w:sz w:val="24"/>
                <w:szCs w:val="24"/>
              </w:rPr>
            </w:pPr>
            <w:r w:rsidRPr="00164792">
              <w:rPr>
                <w:rFonts w:ascii="Times New Roman" w:hAnsi="Times New Roman" w:cs="Times New Roman"/>
                <w:sz w:val="24"/>
                <w:szCs w:val="24"/>
              </w:rPr>
              <w:t xml:space="preserve">Doložka zlučiteľnosti </w:t>
            </w:r>
            <w:r w:rsidR="00C402A3">
              <w:rPr>
                <w:rFonts w:ascii="Times New Roman" w:hAnsi="Times New Roman" w:cs="Times New Roman"/>
                <w:sz w:val="24"/>
                <w:szCs w:val="24"/>
              </w:rPr>
              <w:t xml:space="preserve">bola </w:t>
            </w:r>
            <w:r w:rsidRPr="00164792">
              <w:rPr>
                <w:rFonts w:ascii="Times New Roman" w:hAnsi="Times New Roman" w:cs="Times New Roman"/>
                <w:sz w:val="24"/>
                <w:szCs w:val="24"/>
              </w:rPr>
              <w:t>upravená</w:t>
            </w:r>
            <w:r w:rsidR="00C402A3">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 xml:space="preserve">K čl. I - bod 2 </w:t>
            </w:r>
            <w:r w:rsidRPr="00164792">
              <w:rPr>
                <w:rFonts w:ascii="Times New Roman" w:hAnsi="Times New Roman" w:cs="Times New Roman"/>
                <w:sz w:val="24"/>
                <w:szCs w:val="24"/>
              </w:rPr>
              <w:br/>
              <w:t xml:space="preserve">V čl. I bode 2 navrhujeme za slová „a o zmene“ doplniť slová „a doplnení“, pričom navrhnutá úprava zohľadňuje názov zákona uvedeného v čl. I bode 2, v poznámke pod čiarou k odkazu 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Zapracované do návrhu zákona</w:t>
            </w:r>
            <w:r w:rsidR="00C402A3">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názvu zákona</w:t>
            </w:r>
            <w:r w:rsidRPr="00164792">
              <w:rPr>
                <w:rFonts w:ascii="Times New Roman" w:hAnsi="Times New Roman" w:cs="Times New Roman"/>
                <w:sz w:val="24"/>
                <w:szCs w:val="24"/>
              </w:rPr>
              <w:br/>
              <w:t xml:space="preserve">V názve pripravovaného zákona navrhujeme slová „a ktorým sa </w:t>
            </w:r>
            <w:r w:rsidRPr="00164792">
              <w:rPr>
                <w:rFonts w:ascii="Times New Roman" w:hAnsi="Times New Roman" w:cs="Times New Roman"/>
                <w:sz w:val="24"/>
                <w:szCs w:val="24"/>
              </w:rPr>
              <w:lastRenderedPageBreak/>
              <w:t xml:space="preserve">mení a dopĺňa zákon č. 392/2015 Z. z. o rozvojovej spolupráci a o zmene a doplnení niektorých zákonov“ nahradiť slovami „a o zmene a doplnení niektorých zákonov“, pričom navrhnutá úprava súvisí s predloženými nadväznými pripomienkami (podnetmi).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ČA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C402A3">
            <w:pPr>
              <w:jc w:val="both"/>
              <w:rPr>
                <w:rFonts w:ascii="Times New Roman" w:hAnsi="Times New Roman" w:cs="Times New Roman"/>
                <w:sz w:val="24"/>
                <w:szCs w:val="24"/>
              </w:rPr>
            </w:pPr>
            <w:r w:rsidRPr="00164792">
              <w:rPr>
                <w:rFonts w:ascii="Times New Roman" w:hAnsi="Times New Roman" w:cs="Times New Roman"/>
                <w:sz w:val="24"/>
                <w:szCs w:val="24"/>
              </w:rPr>
              <w:t>Názov zákona upravený</w:t>
            </w:r>
            <w:r w:rsidR="00E64539">
              <w:rPr>
                <w:rFonts w:ascii="Times New Roman" w:hAnsi="Times New Roman" w:cs="Times New Roman"/>
                <w:sz w:val="24"/>
                <w:szCs w:val="24"/>
              </w:rPr>
              <w:t xml:space="preserve"> </w:t>
            </w:r>
            <w:r w:rsidR="00E64539">
              <w:rPr>
                <w:rFonts w:ascii="Arial Narrow" w:hAnsi="Arial Narrow"/>
              </w:rPr>
              <w:t>„</w:t>
            </w:r>
            <w:r w:rsidR="00E64539" w:rsidRPr="00E64539">
              <w:rPr>
                <w:rFonts w:ascii="Times New Roman" w:hAnsi="Times New Roman" w:cs="Times New Roman"/>
                <w:sz w:val="24"/>
                <w:szCs w:val="24"/>
              </w:rPr>
              <w:t>a ktorým sa menia a dopĺňajú niektoré zákony“</w:t>
            </w:r>
            <w:r w:rsidR="00C402A3">
              <w:rPr>
                <w:rFonts w:ascii="Times New Roman" w:hAnsi="Times New Roman" w:cs="Times New Roman"/>
                <w:sz w:val="24"/>
                <w:szCs w:val="24"/>
              </w:rPr>
              <w:t xml:space="preserve"> </w:t>
            </w:r>
            <w:r w:rsidR="00C402A3">
              <w:rPr>
                <w:rFonts w:ascii="Times New Roman" w:hAnsi="Times New Roman" w:cs="Times New Roman"/>
                <w:sz w:val="24"/>
                <w:szCs w:val="24"/>
              </w:rPr>
              <w:lastRenderedPageBreak/>
              <w:t xml:space="preserve">v súlade s platnými Legislatívnymi pravidlami vlády SR. </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lastRenderedPageBreak/>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doplneniu nových čl. II - ktorým sa dopĺňa zákon č. 118.1996 Z.z a III návrhu zákona- ktorým sa dopĺňa zákon č. 371.2014 Z. z.</w:t>
            </w:r>
            <w:r w:rsidRPr="00164792">
              <w:rPr>
                <w:rFonts w:ascii="Times New Roman" w:hAnsi="Times New Roman" w:cs="Times New Roman"/>
                <w:sz w:val="24"/>
                <w:szCs w:val="24"/>
              </w:rPr>
              <w:br/>
              <w:t xml:space="preserve">V súvislosti so skutočnosťou, že podstatou pripravovaného zákona je vytvorenie legislatívnych predpokladov na efektívnejšie fungovanie špecializovaného finančného subjektu (Eximbanky SR), navrhujeme do pripravovaného zákona doplniť aj úpravu, ktorou sa vytvorenia legislatívne predpoklady aj na efektívnejšie fungovanie ďalších špecializovaných finančných subjektov, pričom za čl. I navrhujeme vložiť nové čl. II a III, ktoré budú znieť takto: „Čl. II 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zákona č. 213/2014 Z. z., zákona č. 371/2014 Z. z., zákona č. 239/2015 Z. z., zákona č. 125/2016 Z. z., zákona č. 291/2016 Z. z. a zákona č. 55/2017 Z. z. sa dopĺňa takto: V § 13 ods. 3 sa za slovo „Slovenska“ vkladajú slová „alebo Štátnej pokladnici“. Čl. III Zákon č. 371/2014 Z. z. o </w:t>
            </w:r>
            <w:r w:rsidRPr="00164792">
              <w:rPr>
                <w:rFonts w:ascii="Times New Roman" w:hAnsi="Times New Roman" w:cs="Times New Roman"/>
                <w:sz w:val="24"/>
                <w:szCs w:val="24"/>
              </w:rPr>
              <w:lastRenderedPageBreak/>
              <w:t xml:space="preserve">riešení krízových situácií na finančnom trhu a o zmene a doplnení niektorých zákonov v znení zákona č. 39/2015 Z. z., zákona č. 239/2015 Z. z., zákona č. 437/2015 Z. z., zákona č. 291/2016 Z. z., zákona č. 279/2017 Z. z., zákona č. 177/2018 Z. z. a zákona č.373/2018 Z. z. sa dopĺňa takto: V § 91 ods. 2 sa za slovo „Slovenska“ vkladajú slová „alebo Štátnej pokladnici“.“. Doterajšie čl. II a III návrhu zákona je potrebné označiť ako čl. IV a V. Odôvodnenie: Navrhnutým doplnením § 13 ods. 3 zákona NR SR č. 118/1996 Z. z. sa vytvoria legislatívne predpoklady (priestor) na diverzifikáciu pri správe peňažných prostriedkov Fondu ochrany vkladov, ale zároveň sa zachová doterajšia miera bezpečnosti (teda zachová sa doterajšia miera absencie rizika) pri správe peňažných prostriedkov uložených na účtoch Fondu ochrany vkladov. Takáto úprava § 13 ods. 3 by tiež bola plne v súlade aj s ustanoveniami § 10 ods. 7 smernice Európskeho parlamentu a Rady 2014/49/EÚ zo 16. 4. 2014 o systémoch ochrany vkladov (Ú. v. EÚ L 173, 12. 6. 2014). Navrhnutým doplnením § 91 ods. 2 zákona č. 371/2014 Z. z. sa vytvoria legislatívne predpoklady (priestor) taktiež na diverzifikáciu pri správe peňažných prostriedkov Národného fondu pre riešenie krízových situácií (ďalej len „národný fond“), ale zároveň by sa zachovala doterajšia miera bezpečnosti (teda zachovala by sa doterajšia miera absencie rizika) pri správe peňažných prostriedkov národného fondu. Pritom správu peňažných prostriedkov národného fondu zabezpečuje Fond ochrany vkladov na svoje náklady, čo uzákoňuje § 92 ods. 2 zákona o riešení krízových situácií. Navyše, navrhnuté doplnenie § 91 ods. 2 by nijako nebolo problematické ani z hľadiska povahy národného fondu, keďže § 87 ods. 2 a § 92 ods. 2 zákona o riešení krízových situácií zakotvuje, že národný fond bol a je zriadený pre Radu pre </w:t>
            </w:r>
            <w:r w:rsidRPr="00164792">
              <w:rPr>
                <w:rFonts w:ascii="Times New Roman" w:hAnsi="Times New Roman" w:cs="Times New Roman"/>
                <w:sz w:val="24"/>
                <w:szCs w:val="24"/>
              </w:rPr>
              <w:lastRenderedPageBreak/>
              <w:t>riešenie krízových situácií (ďalej tiež len „rezolučná rada“) a že v rámci správy peňažných prostriedkov národného fondu je Fond ochrany vkladov príslušný a oprávnený konať za rezolučnú radu aj národný fond. V prípade navrhnutého doplnenia § 91 ods. 2 by teda Fond ochrany vkladov bol zo zákona príslušný a oprávnený taktiež so Štátnou pokladnicou uzavrieť zmluvy o zriadení a vedení osobitných účtov určených na uloženie prostriedkov národného fondu. Navrhnuté úpravy zákona NR SR č. 118/1996 Z. z. (zákona o ochrane vkladov) a zákona č. 371/2014 Z. z. (zákona o riešení krízových situácií na finančnom trhu) reflektujú nové usmernenie ECB (EÚ) 2019/671 (ECB/2019/7) o domácich operáciách riadenia aktív a pasív zo strany národných centrálnych bánk (Ú. v. EÚ L 113, 29. 4. 2019), podľa ktorého pri vedení v národných centrálnych bankách budú už aj peňažné prostriedky národných systémov (fondov) pre ochranu vkladov a národných systémov (národných fondov) pre riešenie krízových situácií na finančnom trhu podliehať zápornej úrokovej sadzbe od 1. 10. 2019. Toto nové usmernenie (EÚ) 2019/671 (ECB/2019/7) bolo v Úradnom vestníku EÚ publikované v čiastke L 113 z 29. 4. 2019.</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Zapracované do návrhu zákona</w:t>
            </w:r>
            <w:r w:rsidR="00C402A3">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lastRenderedPageBreak/>
              <w:t>NBS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 xml:space="preserve">K pôvodnému čl. III návrhu zákona </w:t>
            </w:r>
            <w:r w:rsidRPr="00164792">
              <w:rPr>
                <w:rFonts w:ascii="Times New Roman" w:hAnsi="Times New Roman" w:cs="Times New Roman"/>
                <w:sz w:val="24"/>
                <w:szCs w:val="24"/>
              </w:rPr>
              <w:br/>
              <w:t xml:space="preserve">Zároveň navrhujeme upraviť pôvodný čl. III (po prečíslovaní čl. V) o účinnosti pripravovaného zákona tak, aby pripravovaný zákon alebo aspoň novovložené čl. II a III pokiaľ možno nadobudli účinnosť od 1. októbra 2019, čo sa javí ako časovo realistické vzhľadom na terajšie štádium legislatívneho procesu.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Zapracované do návrhu zákona</w:t>
            </w:r>
            <w:r w:rsidR="00C402A3">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K všeobecnej časti dôvodovej správy</w:t>
            </w:r>
            <w:r w:rsidRPr="00164792">
              <w:rPr>
                <w:rFonts w:ascii="Times New Roman" w:hAnsi="Times New Roman" w:cs="Times New Roman"/>
                <w:sz w:val="24"/>
                <w:szCs w:val="24"/>
              </w:rPr>
              <w:br/>
              <w:t xml:space="preserve">Vo všeobecnej časti dôvodovej správy žiadame nariadenia Európskej únie citovať nasledovne: „nariadenie Európskeho </w:t>
            </w:r>
            <w:r w:rsidRPr="00164792">
              <w:rPr>
                <w:rFonts w:ascii="Times New Roman" w:hAnsi="Times New Roman" w:cs="Times New Roman"/>
                <w:sz w:val="24"/>
                <w:szCs w:val="24"/>
              </w:rPr>
              <w:lastRenderedPageBreak/>
              <w:t>parlamentu a Rady (EÚ) 2017/1601 z 26. septembra 2017 o zriadení Európskeho fondu pre udržateľný rozvoj (EFSD), záruky EFSD a záručného fondu EFSD (Ú. v. EÚ L 249, 27.9.2017)“ a „nariadenie Európskeho parlamentu a Rady (EÚ) č. 1233/2011 zo 16. novembra 2011 o uplatňovaní určitých usmernení v oblasti štátom podporovaných vývozných úverov a o zrušení rozhodnutí Rady 2001/76/ES a 2001/77/ES (Ú. v. EÚ L 326, 8.12.2011) v platnom znení“.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Dôvodová správa bola upravená</w:t>
            </w:r>
            <w:r w:rsidR="00C402A3">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ÚPPVII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Názov zákona</w:t>
            </w:r>
            <w:r w:rsidRPr="00164792">
              <w:rPr>
                <w:rFonts w:ascii="Times New Roman" w:hAnsi="Times New Roman" w:cs="Times New Roman"/>
                <w:sz w:val="24"/>
                <w:szCs w:val="24"/>
              </w:rPr>
              <w:br/>
              <w:t>Odporúčame upraviť názov zákona podľa bodu 29.1 Prílohy č. 1 k Legislatívnym pravidlám vlády SR. Slová "a o zmene a doplnení niektorých zákonov" odporúčame nahradiť slovami "a ktorým sa menia a dopĺňajú niektoré zákony".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A</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FA6131" w:rsidP="006C7379">
            <w:pPr>
              <w:rPr>
                <w:rFonts w:ascii="Times New Roman" w:hAnsi="Times New Roman" w:cs="Times New Roman"/>
                <w:sz w:val="24"/>
                <w:szCs w:val="24"/>
              </w:rPr>
            </w:pPr>
            <w:r w:rsidRPr="00164792">
              <w:rPr>
                <w:rFonts w:ascii="Times New Roman" w:hAnsi="Times New Roman" w:cs="Times New Roman"/>
                <w:sz w:val="24"/>
                <w:szCs w:val="24"/>
              </w:rPr>
              <w:t>Názov zákona bol upravený v kontexte zásadných pripomienok NBS</w:t>
            </w:r>
            <w:r w:rsidR="00C402A3">
              <w:rPr>
                <w:rFonts w:ascii="Times New Roman" w:hAnsi="Times New Roman" w:cs="Times New Roman"/>
                <w:sz w:val="24"/>
                <w:szCs w:val="24"/>
              </w:rPr>
              <w:t>.</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čl. I . (opravené znenie prvej pripomienky)</w:t>
            </w:r>
            <w:r w:rsidRPr="00164792">
              <w:rPr>
                <w:rFonts w:ascii="Times New Roman" w:hAnsi="Times New Roman" w:cs="Times New Roman"/>
                <w:sz w:val="24"/>
                <w:szCs w:val="24"/>
              </w:rPr>
              <w:br/>
              <w:t>(opravené znenie prvej pripomienky) Do čl. I sa navrhuje sa vložiť nasledujúci novelizačný bod, ktorým sa mení zákon č. 80/1997 Z. z. V § 36 ods. 9 sa slová "vzťahujú všeobecné predpisy o správnom konaní.15)" nahrádzajú slovami "vzťahuje správny poriadok". Odkaz k poznámke pod čiarou 15 sa vypúšťa. Poznámka pod čiarou k odkazu 15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C402A3" w:rsidP="00AD4784">
            <w:pPr>
              <w:jc w:val="both"/>
              <w:rPr>
                <w:rFonts w:ascii="Times New Roman" w:hAnsi="Times New Roman" w:cs="Times New Roman"/>
                <w:sz w:val="24"/>
                <w:szCs w:val="24"/>
              </w:rPr>
            </w:pPr>
            <w:r>
              <w:rPr>
                <w:rFonts w:ascii="Times New Roman" w:hAnsi="Times New Roman" w:cs="Times New Roman"/>
                <w:sz w:val="24"/>
                <w:szCs w:val="24"/>
              </w:rPr>
              <w:t>Poznámka pod čiarou odkazu 15 nie je nesprávna, pričom do ustanovenia § 36 ods. 9 zákona o Eximba</w:t>
            </w:r>
            <w:r w:rsidR="00AD4784">
              <w:rPr>
                <w:rFonts w:ascii="Times New Roman" w:hAnsi="Times New Roman" w:cs="Times New Roman"/>
                <w:sz w:val="24"/>
                <w:szCs w:val="24"/>
              </w:rPr>
              <w:t>n</w:t>
            </w:r>
            <w:r>
              <w:rPr>
                <w:rFonts w:ascii="Times New Roman" w:hAnsi="Times New Roman" w:cs="Times New Roman"/>
                <w:sz w:val="24"/>
                <w:szCs w:val="24"/>
              </w:rPr>
              <w:t xml:space="preserve">ke </w:t>
            </w:r>
            <w:r w:rsidR="00AD4784">
              <w:rPr>
                <w:rFonts w:ascii="Times New Roman" w:hAnsi="Times New Roman" w:cs="Times New Roman"/>
                <w:sz w:val="24"/>
                <w:szCs w:val="24"/>
              </w:rPr>
              <w:t>sa týmto zákonom nevstupuje.</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čl. I</w:t>
            </w:r>
            <w:r w:rsidRPr="00164792">
              <w:rPr>
                <w:rFonts w:ascii="Times New Roman" w:hAnsi="Times New Roman" w:cs="Times New Roman"/>
                <w:sz w:val="24"/>
                <w:szCs w:val="24"/>
              </w:rPr>
              <w:br/>
              <w:t>Do čl. I sa navrhuje sa vložiť nasledujúci novelizačný bod, ktorým sa mení zákon č. 80/1997 Z. z. V § 36 ods. 9 sa slová "vzťahujú všeobecné predpisy o správnom konaní.15)" nahrádzajú slovami "vzťahuje správny poriadok". Odkaz k poznámke pod čiarou 15 sa vypúšťa. Poznámka pod čiarou k odkazu 13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AD4784" w:rsidP="00AD4784">
            <w:pPr>
              <w:jc w:val="both"/>
              <w:rPr>
                <w:rFonts w:ascii="Times New Roman" w:hAnsi="Times New Roman" w:cs="Times New Roman"/>
                <w:sz w:val="24"/>
                <w:szCs w:val="24"/>
              </w:rPr>
            </w:pPr>
            <w:r>
              <w:rPr>
                <w:rFonts w:ascii="Times New Roman" w:hAnsi="Times New Roman" w:cs="Times New Roman"/>
                <w:sz w:val="24"/>
                <w:szCs w:val="24"/>
              </w:rPr>
              <w:t>Poznámka pod čiarou odkazu 15 nie je nesprávna, pričom do ustanovenia § 36 ods. 9 zákona o Eximbanke sa týmto zákonom nevstupuje.</w:t>
            </w:r>
          </w:p>
        </w:tc>
      </w:tr>
      <w:tr w:rsidR="00910BFC" w:rsidRPr="00164792" w:rsidTr="00134ABF">
        <w:trPr>
          <w:divId w:val="60210648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b/>
                <w:bCs/>
                <w:sz w:val="24"/>
                <w:szCs w:val="24"/>
              </w:rPr>
            </w:pPr>
            <w:r w:rsidRPr="00164792">
              <w:rPr>
                <w:rFonts w:ascii="Times New Roman" w:hAnsi="Times New Roman" w:cs="Times New Roman"/>
                <w:b/>
                <w:bCs/>
                <w:sz w:val="24"/>
                <w:szCs w:val="24"/>
              </w:rPr>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rPr>
                <w:rFonts w:ascii="Times New Roman" w:hAnsi="Times New Roman" w:cs="Times New Roman"/>
                <w:sz w:val="24"/>
                <w:szCs w:val="24"/>
              </w:rPr>
            </w:pPr>
            <w:r w:rsidRPr="00164792">
              <w:rPr>
                <w:rFonts w:ascii="Times New Roman" w:hAnsi="Times New Roman" w:cs="Times New Roman"/>
                <w:b/>
                <w:bCs/>
                <w:sz w:val="24"/>
                <w:szCs w:val="24"/>
              </w:rPr>
              <w:t>čl. II</w:t>
            </w:r>
            <w:r w:rsidRPr="00164792">
              <w:rPr>
                <w:rFonts w:ascii="Times New Roman" w:hAnsi="Times New Roman" w:cs="Times New Roman"/>
                <w:sz w:val="24"/>
                <w:szCs w:val="24"/>
              </w:rPr>
              <w:br/>
              <w:t xml:space="preserve">Do čl. II sa navrhuje sa vložiť nasledujúci novelizačný bod, ktorým sa mení zákon č. 392/2015 Z. z. V § 36 ods. 9 sa slová "všeobecný predpis o správnom konaní.13)" nahrádzajú slovami "správny poriadok". Odkaz k poznámke pod čiarou 13 sa vypúšťa. Poznámka pod čiarou k odkazu 13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 Navyše článkom II tohto návrhu zákona sa do zákona č. 392/2015 Z. z. zavádza pojem "správny poriadok", preto je vhodné, aby sa tento pojem používal v celom zákone č. 392/2015 Z. z., a teda aby sa v ňom už na iných miestach nevyskytoval </w:t>
            </w:r>
            <w:r w:rsidRPr="00164792">
              <w:rPr>
                <w:rFonts w:ascii="Times New Roman" w:hAnsi="Times New Roman" w:cs="Times New Roman"/>
                <w:sz w:val="24"/>
                <w:szCs w:val="24"/>
              </w:rPr>
              <w:lastRenderedPageBreak/>
              <w:t>zastaralý a nepresný pojem "všeobecný predpis o správnom konaní".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910BFC">
            <w:pPr>
              <w:jc w:val="center"/>
              <w:rPr>
                <w:rFonts w:ascii="Times New Roman" w:hAnsi="Times New Roman" w:cs="Times New Roman"/>
                <w:sz w:val="24"/>
                <w:szCs w:val="24"/>
              </w:rPr>
            </w:pPr>
            <w:r w:rsidRPr="00164792">
              <w:rPr>
                <w:rFonts w:ascii="Times New Roman" w:hAnsi="Times New Roman" w:cs="Times New Roman"/>
                <w:sz w:val="24"/>
                <w:szCs w:val="24"/>
              </w:rPr>
              <w:lastRenderedPageBreak/>
              <w: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10BFC" w:rsidRPr="00164792" w:rsidRDefault="00FA6131">
            <w:pPr>
              <w:jc w:val="center"/>
              <w:rPr>
                <w:rFonts w:ascii="Times New Roman" w:hAnsi="Times New Roman" w:cs="Times New Roman"/>
                <w:sz w:val="24"/>
                <w:szCs w:val="24"/>
              </w:rPr>
            </w:pPr>
            <w:r w:rsidRPr="00164792">
              <w:rPr>
                <w:rFonts w:ascii="Times New Roman" w:hAnsi="Times New Roman" w:cs="Times New Roman"/>
                <w:sz w:val="24"/>
                <w:szCs w:val="24"/>
              </w:rPr>
              <w:t>N</w:t>
            </w:r>
          </w:p>
        </w:tc>
        <w:tc>
          <w:tcPr>
            <w:tcW w:w="1470" w:type="pct"/>
            <w:tcBorders>
              <w:top w:val="outset" w:sz="6" w:space="0" w:color="000000"/>
              <w:left w:val="outset" w:sz="6" w:space="0" w:color="000000"/>
              <w:bottom w:val="outset" w:sz="6" w:space="0" w:color="000000"/>
              <w:right w:val="outset" w:sz="6" w:space="0" w:color="000000"/>
            </w:tcBorders>
            <w:hideMark/>
          </w:tcPr>
          <w:p w:rsidR="00910BFC" w:rsidRPr="00164792" w:rsidRDefault="00AD4784" w:rsidP="00AD4784">
            <w:pPr>
              <w:jc w:val="both"/>
              <w:rPr>
                <w:rFonts w:ascii="Times New Roman" w:hAnsi="Times New Roman" w:cs="Times New Roman"/>
                <w:sz w:val="24"/>
                <w:szCs w:val="24"/>
              </w:rPr>
            </w:pPr>
            <w:r>
              <w:rPr>
                <w:rFonts w:ascii="Times New Roman" w:hAnsi="Times New Roman" w:cs="Times New Roman"/>
                <w:sz w:val="24"/>
                <w:szCs w:val="24"/>
              </w:rPr>
              <w:t>Poznámka pod čiarou odkazu 15 nie je nesprávna, pričom do ustanovenia § 36 ods. 9 zákona o Eximbanke sa týmto zákonom nevstupuje.</w:t>
            </w:r>
          </w:p>
        </w:tc>
      </w:tr>
    </w:tbl>
    <w:p w:rsidR="00154A91" w:rsidRPr="00164792" w:rsidRDefault="00154A91" w:rsidP="00CE47A6">
      <w:pPr>
        <w:rPr>
          <w:rFonts w:ascii="Times New Roman" w:hAnsi="Times New Roman" w:cs="Times New Roman"/>
          <w:sz w:val="24"/>
          <w:szCs w:val="24"/>
        </w:rPr>
      </w:pPr>
    </w:p>
    <w:p w:rsidR="00154A91" w:rsidRPr="00164792" w:rsidRDefault="00154A91" w:rsidP="00CE47A6">
      <w:pPr>
        <w:rPr>
          <w:rFonts w:ascii="Times New Roman" w:hAnsi="Times New Roman" w:cs="Times New Roman"/>
          <w:sz w:val="24"/>
          <w:szCs w:val="24"/>
        </w:rPr>
      </w:pPr>
    </w:p>
    <w:sectPr w:rsidR="00154A91" w:rsidRPr="0016479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ED" w:rsidRDefault="00FC1DED" w:rsidP="000A67D5">
      <w:pPr>
        <w:spacing w:after="0" w:line="240" w:lineRule="auto"/>
      </w:pPr>
      <w:r>
        <w:separator/>
      </w:r>
    </w:p>
  </w:endnote>
  <w:endnote w:type="continuationSeparator" w:id="0">
    <w:p w:rsidR="00FC1DED" w:rsidRDefault="00FC1DE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ED" w:rsidRDefault="00FC1DED" w:rsidP="000A67D5">
      <w:pPr>
        <w:spacing w:after="0" w:line="240" w:lineRule="auto"/>
      </w:pPr>
      <w:r>
        <w:separator/>
      </w:r>
    </w:p>
  </w:footnote>
  <w:footnote w:type="continuationSeparator" w:id="0">
    <w:p w:rsidR="00FC1DED" w:rsidRDefault="00FC1DED"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DEC"/>
    <w:multiLevelType w:val="hybridMultilevel"/>
    <w:tmpl w:val="11205058"/>
    <w:lvl w:ilvl="0" w:tplc="AE268A6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65B407D1"/>
    <w:multiLevelType w:val="hybridMultilevel"/>
    <w:tmpl w:val="FD0441A2"/>
    <w:lvl w:ilvl="0" w:tplc="3E14D7B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7683E"/>
    <w:rsid w:val="000A67D5"/>
    <w:rsid w:val="000E25CA"/>
    <w:rsid w:val="000F7A42"/>
    <w:rsid w:val="00134ABF"/>
    <w:rsid w:val="00146547"/>
    <w:rsid w:val="00146B48"/>
    <w:rsid w:val="00150388"/>
    <w:rsid w:val="00154A91"/>
    <w:rsid w:val="00164792"/>
    <w:rsid w:val="00171916"/>
    <w:rsid w:val="001C1AF1"/>
    <w:rsid w:val="002109B0"/>
    <w:rsid w:val="0021228E"/>
    <w:rsid w:val="00230F3C"/>
    <w:rsid w:val="002654AA"/>
    <w:rsid w:val="002827B4"/>
    <w:rsid w:val="002A5577"/>
    <w:rsid w:val="002D7471"/>
    <w:rsid w:val="00310A55"/>
    <w:rsid w:val="00322014"/>
    <w:rsid w:val="0032253B"/>
    <w:rsid w:val="0039526D"/>
    <w:rsid w:val="003B435B"/>
    <w:rsid w:val="003D101C"/>
    <w:rsid w:val="003D5E45"/>
    <w:rsid w:val="003E4226"/>
    <w:rsid w:val="004075B2"/>
    <w:rsid w:val="00436C44"/>
    <w:rsid w:val="00474A9D"/>
    <w:rsid w:val="00496AFC"/>
    <w:rsid w:val="00532574"/>
    <w:rsid w:val="0059081C"/>
    <w:rsid w:val="00591737"/>
    <w:rsid w:val="005B452C"/>
    <w:rsid w:val="005B48FF"/>
    <w:rsid w:val="005E7C53"/>
    <w:rsid w:val="00642FB8"/>
    <w:rsid w:val="006A3681"/>
    <w:rsid w:val="006A5852"/>
    <w:rsid w:val="006C7379"/>
    <w:rsid w:val="007156F5"/>
    <w:rsid w:val="007A1010"/>
    <w:rsid w:val="007B7F1A"/>
    <w:rsid w:val="007D7AE6"/>
    <w:rsid w:val="007E4294"/>
    <w:rsid w:val="00841FA6"/>
    <w:rsid w:val="008A1964"/>
    <w:rsid w:val="008E2844"/>
    <w:rsid w:val="0090100E"/>
    <w:rsid w:val="00910BFC"/>
    <w:rsid w:val="009239D9"/>
    <w:rsid w:val="00927118"/>
    <w:rsid w:val="00943EB2"/>
    <w:rsid w:val="0099665B"/>
    <w:rsid w:val="009C6C5C"/>
    <w:rsid w:val="009E6C40"/>
    <w:rsid w:val="009F7218"/>
    <w:rsid w:val="00A17543"/>
    <w:rsid w:val="00A251BF"/>
    <w:rsid w:val="00A4267B"/>
    <w:rsid w:val="00A54A16"/>
    <w:rsid w:val="00AD4784"/>
    <w:rsid w:val="00AD4D10"/>
    <w:rsid w:val="00B1479F"/>
    <w:rsid w:val="00B3275F"/>
    <w:rsid w:val="00B721A5"/>
    <w:rsid w:val="00B76589"/>
    <w:rsid w:val="00B8767E"/>
    <w:rsid w:val="00BC6DE8"/>
    <w:rsid w:val="00BD1FAB"/>
    <w:rsid w:val="00BE7302"/>
    <w:rsid w:val="00BF7CE0"/>
    <w:rsid w:val="00C402A3"/>
    <w:rsid w:val="00CA44D2"/>
    <w:rsid w:val="00CB157B"/>
    <w:rsid w:val="00CE47A6"/>
    <w:rsid w:val="00CF3D59"/>
    <w:rsid w:val="00D14E96"/>
    <w:rsid w:val="00D261C9"/>
    <w:rsid w:val="00D85172"/>
    <w:rsid w:val="00D969AC"/>
    <w:rsid w:val="00DB6E82"/>
    <w:rsid w:val="00DF7085"/>
    <w:rsid w:val="00E20F9C"/>
    <w:rsid w:val="00E64539"/>
    <w:rsid w:val="00E85710"/>
    <w:rsid w:val="00EB772A"/>
    <w:rsid w:val="00EF1425"/>
    <w:rsid w:val="00F26A4A"/>
    <w:rsid w:val="00F363E2"/>
    <w:rsid w:val="00F727F0"/>
    <w:rsid w:val="00F8562E"/>
    <w:rsid w:val="00FA6131"/>
    <w:rsid w:val="00FC1DED"/>
    <w:rsid w:val="00FC3F2B"/>
    <w:rsid w:val="00FE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BC6DE8"/>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258">
      <w:bodyDiv w:val="1"/>
      <w:marLeft w:val="0"/>
      <w:marRight w:val="0"/>
      <w:marTop w:val="0"/>
      <w:marBottom w:val="0"/>
      <w:divBdr>
        <w:top w:val="none" w:sz="0" w:space="0" w:color="auto"/>
        <w:left w:val="none" w:sz="0" w:space="0" w:color="auto"/>
        <w:bottom w:val="none" w:sz="0" w:space="0" w:color="auto"/>
        <w:right w:val="none" w:sz="0" w:space="0" w:color="auto"/>
      </w:divBdr>
    </w:div>
    <w:div w:id="470295996">
      <w:bodyDiv w:val="1"/>
      <w:marLeft w:val="0"/>
      <w:marRight w:val="0"/>
      <w:marTop w:val="0"/>
      <w:marBottom w:val="0"/>
      <w:divBdr>
        <w:top w:val="none" w:sz="0" w:space="0" w:color="auto"/>
        <w:left w:val="none" w:sz="0" w:space="0" w:color="auto"/>
        <w:bottom w:val="none" w:sz="0" w:space="0" w:color="auto"/>
        <w:right w:val="none" w:sz="0" w:space="0" w:color="auto"/>
      </w:divBdr>
    </w:div>
    <w:div w:id="602106484">
      <w:bodyDiv w:val="1"/>
      <w:marLeft w:val="0"/>
      <w:marRight w:val="0"/>
      <w:marTop w:val="0"/>
      <w:marBottom w:val="0"/>
      <w:divBdr>
        <w:top w:val="none" w:sz="0" w:space="0" w:color="auto"/>
        <w:left w:val="none" w:sz="0" w:space="0" w:color="auto"/>
        <w:bottom w:val="none" w:sz="0" w:space="0" w:color="auto"/>
        <w:right w:val="none" w:sz="0" w:space="0" w:color="auto"/>
      </w:divBdr>
    </w:div>
    <w:div w:id="942373408">
      <w:bodyDiv w:val="1"/>
      <w:marLeft w:val="0"/>
      <w:marRight w:val="0"/>
      <w:marTop w:val="0"/>
      <w:marBottom w:val="0"/>
      <w:divBdr>
        <w:top w:val="none" w:sz="0" w:space="0" w:color="auto"/>
        <w:left w:val="none" w:sz="0" w:space="0" w:color="auto"/>
        <w:bottom w:val="none" w:sz="0" w:space="0" w:color="auto"/>
        <w:right w:val="none" w:sz="0" w:space="0" w:color="auto"/>
      </w:divBdr>
    </w:div>
    <w:div w:id="949552599">
      <w:bodyDiv w:val="1"/>
      <w:marLeft w:val="0"/>
      <w:marRight w:val="0"/>
      <w:marTop w:val="0"/>
      <w:marBottom w:val="0"/>
      <w:divBdr>
        <w:top w:val="none" w:sz="0" w:space="0" w:color="auto"/>
        <w:left w:val="none" w:sz="0" w:space="0" w:color="auto"/>
        <w:bottom w:val="none" w:sz="0" w:space="0" w:color="auto"/>
        <w:right w:val="none" w:sz="0" w:space="0" w:color="auto"/>
      </w:divBdr>
    </w:div>
    <w:div w:id="1033574480">
      <w:bodyDiv w:val="1"/>
      <w:marLeft w:val="0"/>
      <w:marRight w:val="0"/>
      <w:marTop w:val="0"/>
      <w:marBottom w:val="0"/>
      <w:divBdr>
        <w:top w:val="none" w:sz="0" w:space="0" w:color="auto"/>
        <w:left w:val="none" w:sz="0" w:space="0" w:color="auto"/>
        <w:bottom w:val="none" w:sz="0" w:space="0" w:color="auto"/>
        <w:right w:val="none" w:sz="0" w:space="0" w:color="auto"/>
      </w:divBdr>
    </w:div>
    <w:div w:id="1310476042">
      <w:bodyDiv w:val="1"/>
      <w:marLeft w:val="0"/>
      <w:marRight w:val="0"/>
      <w:marTop w:val="0"/>
      <w:marBottom w:val="0"/>
      <w:divBdr>
        <w:top w:val="none" w:sz="0" w:space="0" w:color="auto"/>
        <w:left w:val="none" w:sz="0" w:space="0" w:color="auto"/>
        <w:bottom w:val="none" w:sz="0" w:space="0" w:color="auto"/>
        <w:right w:val="none" w:sz="0" w:space="0" w:color="auto"/>
      </w:divBdr>
    </w:div>
    <w:div w:id="1472360131">
      <w:bodyDiv w:val="1"/>
      <w:marLeft w:val="0"/>
      <w:marRight w:val="0"/>
      <w:marTop w:val="0"/>
      <w:marBottom w:val="0"/>
      <w:divBdr>
        <w:top w:val="none" w:sz="0" w:space="0" w:color="auto"/>
        <w:left w:val="none" w:sz="0" w:space="0" w:color="auto"/>
        <w:bottom w:val="none" w:sz="0" w:space="0" w:color="auto"/>
        <w:right w:val="none" w:sz="0" w:space="0" w:color="auto"/>
      </w:divBdr>
    </w:div>
    <w:div w:id="14903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5.2019 8:07:18"/>
    <f:field ref="objchangedby" par="" text="Administrator, System"/>
    <f:field ref="objmodifiedat" par="" text="14.5.2019 8:07: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3517</Words>
  <Characters>20051</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2019-05-21T09:11:00Z</dcterms:created>
  <dcterms:modified xsi:type="dcterms:W3CDTF">2019-05-21T09:11:00Z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80/1997 Z. z. o&amp;nbsp;Exportno-importnej banke Slovenskej republiky v&amp;nbsp;znení neskorších predpisov a&amp;nbsp;ktorým sa mení a&amp;nbsp;dopĺňa zákon č. 392/2015 Z. z. o&amp;nbsp;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Jana Horvátová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80/1997 Z. z. o Exportno-importnej banke Slovenskej republiky v znení neskorších predpisov a ktorým sa mení a dopĺňa zákon č. 392/2015 Z. z. o rozvojovej spolupráci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Slovenskej republiky na rok 2019</vt:lpwstr>
  </property>
  <property fmtid="{D5CDD505-2E9C-101B-9397-08002B2CF9AE}" pid="22" name="FSC#SKEDITIONSLOVLEX@103.510:plnynazovpredpis">
    <vt:lpwstr> Zákon ktorým sa mení a dopĺňa zákon č. 80/1997 Z. z. o Exportno-importnej banke Slovenskej republiky v znení neskorších predpisov a ktorým sa mení a dopĺňa zákon č. 392/2015 Z. z. o rozvojovej spolupráci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MF/010200/2019-621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208, 209 a 212 Zmluvy o fungovaní Európskej únie.</vt:lpwstr>
  </property>
  <property fmtid="{D5CDD505-2E9C-101B-9397-08002B2CF9AE}" pid="46" name="FSC#SKEDITIONSLOVLEX@103.510:AttrStrListDocPropSekundarneLegPravoPO">
    <vt:lpwstr>-  nariadenie Európskeho parlamentu a Rady (EÚ) 2017/1601 z 26. septembra 2017 o zriadení Európskeho fondu pre udržateľný rozvoj (EFSD), záruky EFSD a záručného fondu EFSD, (Ú. v. EÚ L 249, 27.9.2017), gestor: Ministerstvo zahraničných vecí a európskych z</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25. 3. 2019</vt:lpwstr>
  </property>
  <property fmtid="{D5CDD505-2E9C-101B-9397-08002B2CF9AE}" pid="58" name="FSC#SKEDITIONSLOVLEX@103.510:AttrDateDocPropUkonceniePKK">
    <vt:lpwstr>5. 4. 2019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Od roku 2016 MF SR aktívne participuje v&amp;nbsp;spolupráci s MZVaEZ SR a s&amp;nbsp;EXIMBANKOU SR na&amp;nbsp;aplikácii nového nástroja, ktorým sú zvýhodnené vývozné úvery. Ide o&amp;nbsp;financovanie grantovej zložky vývozných úverov poskytnutých verejným dlžníkom z k</vt:lpwstr>
  </property>
  <property fmtid="{D5CDD505-2E9C-101B-9397-08002B2CF9AE}" pid="65" name="FSC#SKEDITIONSLOVLEX@103.510:AttrStrListDocPropAltRiesenia">
    <vt:lpwstr>Iné alternatívne riešenia neboli posudzované.</vt:lpwstr>
  </property>
  <property fmtid="{D5CDD505-2E9C-101B-9397-08002B2CF9AE}" pid="66" name="FSC#SKEDITIONSLOVLEX@103.510:AttrStrListDocPropStanoviskoGest">
    <vt:lpwstr>&lt;span style="font-family: &amp;quot;Times New Roman&amp;quot;,serif; font-size: 10pt; mso-fareast-font-family: &amp;quot;Times New Roman&amp;quot;; mso-ansi-language: SK; mso-fareast-language: SK; mso-bidi-language: AR-SA;"&gt;Stála pracovná komisia Legislatívnej rady vlády</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člen vlády povereného riadením ministerstva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80/1997 Z. z. o&amp;nbsp;Exportno-importnej banke Slovenskej republiky v&amp;nbsp;znení neskorších predpisov a ktorým sa mení a&amp;nbsp;dopĺňa zákon&lt;br /&gt;č. 392/2015 Z. z. o&amp;nbsp;roz</vt:lpwstr>
  </property>
  <property fmtid="{D5CDD505-2E9C-101B-9397-08002B2CF9AE}" pid="149" name="FSC#COOSYSTEM@1.1:Container">
    <vt:lpwstr>COO.2145.1000.3.3364251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14. 5. 2019</vt:lpwstr>
  </property>
</Properties>
</file>