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575A7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B13551" w:rsidRDefault="009575A7" w:rsidP="007B71A4">
            <w:pPr>
              <w:rPr>
                <w:b/>
              </w:rPr>
            </w:pPr>
            <w:r w:rsidRPr="00B13551">
              <w:rPr>
                <w:b/>
              </w:rPr>
              <w:t>Predpokladá sa, že návrh zákona ovplyvní:</w:t>
            </w:r>
          </w:p>
          <w:p w:rsidR="0018640D" w:rsidRDefault="0018640D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mikrodaňovníkov spĺňajúcich podmienky podľa zákona o dani z</w:t>
            </w:r>
            <w:r w:rsidR="005C650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príjmov</w:t>
            </w:r>
          </w:p>
          <w:p w:rsidR="005C650F" w:rsidRDefault="005C650F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daňovníkov tvoriacich daňovo uznané opravné položky k pohľadávkam</w:t>
            </w:r>
          </w:p>
          <w:p w:rsidR="005C650F" w:rsidRDefault="005C650F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právnické osoby, u ktorých dochádza k hybridným nesúladom</w:t>
            </w:r>
          </w:p>
          <w:p w:rsidR="005C650F" w:rsidRDefault="005C650F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poskytujúce dopravu zamestnancom do zamestnania a späť</w:t>
            </w:r>
          </w:p>
          <w:p w:rsidR="005C650F" w:rsidRDefault="005C650F" w:rsidP="005C650F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využívajúce elektromobily</w:t>
            </w:r>
            <w:r w:rsidRPr="005C6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E27AB" w:rsidRDefault="001E27AB" w:rsidP="005C650F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odpočítavajúce daňovú stratu</w:t>
            </w:r>
          </w:p>
          <w:p w:rsidR="000021E6" w:rsidRPr="000021E6" w:rsidRDefault="000021E6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1E6"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vykonávajúce podnikový výskum a vývoj</w:t>
            </w:r>
          </w:p>
          <w:p w:rsidR="000021E6" w:rsidRDefault="000021E6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1E6">
              <w:rPr>
                <w:rFonts w:ascii="Times New Roman" w:hAnsi="Times New Roman" w:cs="Times New Roman"/>
                <w:b/>
                <w:sz w:val="20"/>
                <w:szCs w:val="20"/>
              </w:rPr>
              <w:t>právnické osoby poberajúce príjmy z predaja akcii, obchodných podielov a členských vkladov v</w:t>
            </w:r>
            <w:r w:rsidR="001E27A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021E6">
              <w:rPr>
                <w:rFonts w:ascii="Times New Roman" w:hAnsi="Times New Roman" w:cs="Times New Roman"/>
                <w:b/>
                <w:sz w:val="20"/>
                <w:szCs w:val="20"/>
              </w:rPr>
              <w:t>družstve</w:t>
            </w:r>
          </w:p>
          <w:p w:rsidR="001E27AB" w:rsidRDefault="001E27AB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– zamestnávateľov pri doručovaní dokladov elektronickými prostriedkami</w:t>
            </w:r>
          </w:p>
          <w:p w:rsidR="001E27AB" w:rsidRDefault="001E27AB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podnikateľské subjekty s povinnosťou platiť preddavky na daň z príjmov</w:t>
            </w:r>
          </w:p>
          <w:p w:rsidR="001E27AB" w:rsidRPr="000021E6" w:rsidRDefault="001E27AB" w:rsidP="00F742C6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registráciu podnikateľských subjektov</w:t>
            </w:r>
          </w:p>
          <w:p w:rsidR="009575A7" w:rsidRPr="009575A7" w:rsidRDefault="00E45D0B" w:rsidP="00E45D0B">
            <w:pPr>
              <w:rPr>
                <w:i/>
              </w:rPr>
            </w:pPr>
            <w:r w:rsidRPr="00B13551">
              <w:rPr>
                <w:b/>
              </w:rPr>
              <w:t>Počet dotknutých subjektov nie je možné presne určiť.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6930F2" w:rsidRDefault="006930F2" w:rsidP="006930F2">
            <w:pPr>
              <w:jc w:val="both"/>
            </w:pPr>
            <w:r w:rsidRPr="00304E8C">
              <w:t>Konzultácie sa uskutoč</w:t>
            </w:r>
            <w:r w:rsidR="00136723">
              <w:t>nili formou osobných stretnutí v termíne</w:t>
            </w:r>
            <w:r w:rsidR="000021E6">
              <w:t xml:space="preserve"> </w:t>
            </w:r>
            <w:r w:rsidR="00136723" w:rsidRPr="00136723">
              <w:t>od 21. 1. 2019 do 15. 2. 2019</w:t>
            </w:r>
            <w:r w:rsidR="00136723">
              <w:t>. Následne bolo vykonané aj druhé kolo konzultácií s vybranými účastníkmi v dňoch 15.3.2019 a 18.3.2019.</w:t>
            </w:r>
          </w:p>
          <w:p w:rsidR="000021E6" w:rsidRPr="00304E8C" w:rsidRDefault="000021E6" w:rsidP="006930F2">
            <w:pPr>
              <w:jc w:val="both"/>
            </w:pPr>
          </w:p>
          <w:p w:rsidR="006930F2" w:rsidRPr="00304E8C" w:rsidRDefault="006930F2" w:rsidP="006930F2">
            <w:pPr>
              <w:jc w:val="both"/>
            </w:pPr>
            <w:r w:rsidRPr="00304E8C">
              <w:t>Konzultácií sa zúčastnili: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SKDP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Klub 500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Deloitte 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Ernst &amp; Young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PWC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KPMG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AZZZ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RÚZ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INESS - Inštitút ekonomických a spoločenských analýz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SLASPO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SAMP - Slovenská asociácia malých a stredných podnikov a živnostníkov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SŽZ - Slovenský živnostenský zväz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AmCham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Slovak Business Agency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>APZ - Asociácia priemyselných zväzov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Slovenská asociácia podnikových finančníkov </w:t>
            </w:r>
          </w:p>
          <w:p w:rsidR="00713F32" w:rsidRPr="00713F32" w:rsidRDefault="00713F32" w:rsidP="00713F3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F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Slovenská poľnohospodárska a potravinárska komora</w:t>
            </w:r>
          </w:p>
          <w:p w:rsidR="003C0F46" w:rsidRPr="002717EE" w:rsidRDefault="00136723" w:rsidP="0009197F">
            <w:pPr>
              <w:jc w:val="both"/>
            </w:pPr>
            <w:r>
              <w:t>Zúčastnené subjekty</w:t>
            </w:r>
            <w:r w:rsidR="004A47F0">
              <w:t xml:space="preserve"> boli informovan</w:t>
            </w:r>
            <w:r>
              <w:t>é</w:t>
            </w:r>
            <w:r w:rsidR="004A47F0">
              <w:t xml:space="preserve"> </w:t>
            </w:r>
            <w:r w:rsidR="004A47F0" w:rsidRPr="004A47F0">
              <w:t>o pripravovaných zmenách týkajúcich sa zákona č. 595/2003 Z. z. o dani z príjmo</w:t>
            </w:r>
            <w:r w:rsidR="004A47F0">
              <w:t xml:space="preserve">v v znení neskorších predpisov. </w:t>
            </w:r>
            <w:r w:rsidR="004A47F0" w:rsidRPr="004A47F0">
              <w:t>Uvedené zmeny vyplývajú aj z analýzy zjednodušenia výpočtu základu dane pre malé a stredné podniky, ktorá bola prerokovaná vládou Slovenskej republiky</w:t>
            </w:r>
            <w:r w:rsidR="004A47F0">
              <w:t xml:space="preserve">. </w:t>
            </w:r>
            <w:r w:rsidR="003C0F46">
              <w:t>Zúčastnené subjekty zároveň predniesli aj pripomienky nad rámec návrhu novely zákona. Tieto pripomienky smerovali k riešeniu problematických oblastí v závislosti od jednotlivých subjektov.</w:t>
            </w:r>
          </w:p>
          <w:p w:rsidR="00986BB3" w:rsidRPr="004F5AEF" w:rsidRDefault="00986BB3" w:rsidP="00986BB3">
            <w:pPr>
              <w:jc w:val="both"/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02190F" w:rsidRDefault="00E45D0B" w:rsidP="00C00E62">
            <w:pPr>
              <w:rPr>
                <w:b/>
              </w:rPr>
            </w:pPr>
            <w:r w:rsidRPr="00B13551">
              <w:rPr>
                <w:b/>
              </w:rPr>
              <w:t>Predpokladá sa zníženie priamych finančných nákladov v</w:t>
            </w:r>
            <w:r w:rsidR="004F6E8E">
              <w:rPr>
                <w:b/>
              </w:rPr>
              <w:t> </w:t>
            </w:r>
            <w:r w:rsidRPr="00B13551">
              <w:rPr>
                <w:b/>
              </w:rPr>
              <w:t>súvislosti</w:t>
            </w:r>
            <w:r w:rsidR="004F6E8E">
              <w:rPr>
                <w:b/>
              </w:rPr>
              <w:t xml:space="preserve"> so</w:t>
            </w:r>
            <w:r w:rsidR="0002190F">
              <w:rPr>
                <w:b/>
              </w:rPr>
              <w:t>:</w:t>
            </w:r>
          </w:p>
          <w:p w:rsidR="00983AC0" w:rsidRDefault="00983AC0" w:rsidP="00C00E62">
            <w:pPr>
              <w:rPr>
                <w:b/>
              </w:rPr>
            </w:pPr>
          </w:p>
          <w:p w:rsidR="00983AC0" w:rsidRDefault="00983AC0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AC0">
              <w:rPr>
                <w:rFonts w:ascii="Times New Roman" w:hAnsi="Times New Roman" w:cs="Times New Roman"/>
                <w:b/>
                <w:sz w:val="20"/>
                <w:szCs w:val="20"/>
              </w:rPr>
              <w:t>zavedením osobitného daňového režimu u mikrodaňovníkov spĺňajúcich podmienky podľa zákona o dani z príjmov v oblasti odpisov</w:t>
            </w:r>
            <w:r w:rsidR="004F6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majetku</w:t>
            </w:r>
            <w:r w:rsidRPr="00983AC0">
              <w:rPr>
                <w:rFonts w:ascii="Times New Roman" w:hAnsi="Times New Roman" w:cs="Times New Roman"/>
                <w:b/>
                <w:sz w:val="20"/>
                <w:szCs w:val="20"/>
              </w:rPr>
              <w:t>, opravných položiek, odpočítania daňovej straty</w:t>
            </w:r>
          </w:p>
          <w:p w:rsidR="00983AC0" w:rsidRDefault="00983AC0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zjednodušením tvorby opravnej položky k pohľadávke a</w:t>
            </w:r>
            <w:r w:rsidR="00297C8D">
              <w:rPr>
                <w:rFonts w:ascii="Times New Roman" w:hAnsi="Times New Roman" w:cs="Times New Roman"/>
                <w:b/>
                <w:sz w:val="20"/>
                <w:szCs w:val="20"/>
              </w:rPr>
              <w:t> uplatnením daňového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výdavku pri odpise a postúpení pohľadávky vzhľadom na neprem</w:t>
            </w:r>
            <w:r w:rsidR="00297C8D">
              <w:rPr>
                <w:rFonts w:ascii="Times New Roman" w:hAnsi="Times New Roman" w:cs="Times New Roman"/>
                <w:b/>
                <w:sz w:val="20"/>
                <w:szCs w:val="20"/>
              </w:rPr>
              <w:t>lčanie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pohľadávky</w:t>
            </w:r>
          </w:p>
          <w:p w:rsidR="00297C8D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zvýhodnením odpočtu daňovej straty</w:t>
            </w:r>
          </w:p>
          <w:p w:rsidR="00297C8D" w:rsidRPr="00297C8D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zavedením novej odpisovej skupiny pre </w:t>
            </w:r>
            <w:r w:rsidRPr="00297C8D">
              <w:rPr>
                <w:rFonts w:ascii="Times New Roman" w:hAnsi="Times New Roman" w:cs="Times New Roman"/>
                <w:b/>
                <w:sz w:val="20"/>
                <w:szCs w:val="20"/>
              </w:rPr>
              <w:t>elektromobily</w:t>
            </w:r>
          </w:p>
          <w:p w:rsidR="00297C8D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zvýšením hranice pre platenie preddavkov na daň z príjmov</w:t>
            </w:r>
          </w:p>
          <w:p w:rsidR="00297C8D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zvýšením % odpočtu výdavkov (nákladov) vynaložených na výskum a vývoj</w:t>
            </w:r>
          </w:p>
          <w:p w:rsidR="00297C8D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zavedením oslobodenia príjmu z predaja akcií jednoduchej spoločnosti na akcie</w:t>
            </w:r>
          </w:p>
          <w:p w:rsidR="00297C8D" w:rsidRPr="00983AC0" w:rsidRDefault="00297C8D" w:rsidP="00983AC0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znížením administratívnej náročnosti pri registrácii na daň z</w:t>
            </w:r>
            <w:r w:rsidR="004F6E8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príjmov</w:t>
            </w:r>
            <w:r w:rsidR="004F6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roku 2021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 pri doručovaní dokladov zamestnávateľmi elektronickými prostriedkami</w:t>
            </w:r>
          </w:p>
          <w:p w:rsidR="00983AC0" w:rsidRPr="00983AC0" w:rsidRDefault="00983AC0" w:rsidP="00F86C12">
            <w:pPr>
              <w:rPr>
                <w:b/>
              </w:rPr>
            </w:pPr>
          </w:p>
          <w:p w:rsidR="0002190F" w:rsidRDefault="00390CBE" w:rsidP="00C235AB">
            <w:pPr>
              <w:jc w:val="both"/>
              <w:rPr>
                <w:b/>
              </w:rPr>
            </w:pPr>
            <w:r>
              <w:rPr>
                <w:b/>
              </w:rPr>
              <w:t>Negatívny vplyv sa očakáva z dôvodu zavedenia</w:t>
            </w:r>
            <w:r w:rsidR="00297C8D">
              <w:rPr>
                <w:b/>
              </w:rPr>
              <w:t xml:space="preserve"> opatrenia pr</w:t>
            </w:r>
            <w:r w:rsidR="004F7ED0">
              <w:rPr>
                <w:b/>
              </w:rPr>
              <w:t>oti</w:t>
            </w:r>
            <w:r w:rsidR="00297C8D">
              <w:rPr>
                <w:b/>
              </w:rPr>
              <w:t xml:space="preserve"> hybridný</w:t>
            </w:r>
            <w:r w:rsidR="004F7ED0">
              <w:rPr>
                <w:b/>
              </w:rPr>
              <w:t>m</w:t>
            </w:r>
            <w:r w:rsidR="00297C8D">
              <w:rPr>
                <w:b/>
              </w:rPr>
              <w:t xml:space="preserve"> nesúladom. </w:t>
            </w:r>
            <w:r w:rsidR="00F64C23">
              <w:rPr>
                <w:b/>
              </w:rPr>
              <w:t xml:space="preserve">Vplyv zavedenia </w:t>
            </w:r>
            <w:r w:rsidR="00297C8D">
              <w:rPr>
                <w:b/>
              </w:rPr>
              <w:t>opatrenia pre hybridné nesúlady</w:t>
            </w:r>
            <w:r w:rsidR="00F64C23">
              <w:rPr>
                <w:b/>
              </w:rPr>
              <w:t xml:space="preserve"> nie je možné vyčísliť.</w:t>
            </w: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b/>
                <w:i/>
              </w:rPr>
            </w:pPr>
          </w:p>
          <w:p w:rsidR="00B13551" w:rsidRPr="00B13551" w:rsidRDefault="00B13551" w:rsidP="00B13551">
            <w:pPr>
              <w:rPr>
                <w:b/>
              </w:rPr>
            </w:pPr>
            <w:r w:rsidRPr="00B13551">
              <w:rPr>
                <w:b/>
              </w:rPr>
              <w:t xml:space="preserve">Predloženými návrhmi </w:t>
            </w:r>
            <w:r w:rsidR="00F86C12">
              <w:rPr>
                <w:b/>
              </w:rPr>
              <w:t>dôjde</w:t>
            </w:r>
            <w:r w:rsidRPr="00B13551">
              <w:rPr>
                <w:b/>
              </w:rPr>
              <w:t xml:space="preserve"> k vzniku nepriamych nákladov zo strany podnikateľov</w:t>
            </w:r>
            <w:r w:rsidR="00F86C12">
              <w:rPr>
                <w:b/>
              </w:rPr>
              <w:t xml:space="preserve"> z dôvodu možnej </w:t>
            </w:r>
            <w:r w:rsidR="00170CB7">
              <w:rPr>
                <w:b/>
              </w:rPr>
              <w:t>potreby úpravy softvérov vyžívaných pri výpoč</w:t>
            </w:r>
            <w:r w:rsidR="00F86C12">
              <w:rPr>
                <w:b/>
              </w:rPr>
              <w:t>t</w:t>
            </w:r>
            <w:r w:rsidR="00170CB7">
              <w:rPr>
                <w:b/>
              </w:rPr>
              <w:t>e</w:t>
            </w:r>
            <w:r w:rsidR="00F86C12">
              <w:rPr>
                <w:b/>
              </w:rPr>
              <w:t xml:space="preserve"> daňových povinností </w:t>
            </w:r>
            <w:r w:rsidRPr="00B13551">
              <w:rPr>
                <w:b/>
              </w:rPr>
              <w:t xml:space="preserve">. </w:t>
            </w:r>
          </w:p>
          <w:p w:rsidR="00B13551" w:rsidRPr="00B13551" w:rsidRDefault="00B13551" w:rsidP="00B13551">
            <w:pPr>
              <w:rPr>
                <w:b/>
              </w:rPr>
            </w:pPr>
            <w:r w:rsidRPr="003D7AAF">
              <w:rPr>
                <w:b/>
              </w:rPr>
              <w:t>Predkladaný návrh nezvyšuje náklady súvisiace so zamestnávaním.</w:t>
            </w:r>
          </w:p>
          <w:p w:rsidR="009F2DFA" w:rsidRPr="00B13551" w:rsidRDefault="009F2DFA" w:rsidP="007B71A4">
            <w:pPr>
              <w:rPr>
                <w:b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4F6E8E" w:rsidRDefault="004F6E8E" w:rsidP="004F6E8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Zníženie administratívnej záťaže v súvislosti s odstránením sledovania splnenia dodatočných podmienok v § 17 ods. 19 zákona o dani z príjmov okrem podmienky zaplatenia. </w:t>
            </w:r>
          </w:p>
          <w:p w:rsidR="004F6E8E" w:rsidRDefault="004F6E8E" w:rsidP="004F6E8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Zjednodušenie výpočtu poslednej známej daňovej povinnosti </w:t>
            </w:r>
            <w:r w:rsidR="00DC6081">
              <w:rPr>
                <w:b/>
                <w:i/>
              </w:rPr>
              <w:t xml:space="preserve">u fyzickej osoby </w:t>
            </w:r>
            <w:r>
              <w:rPr>
                <w:b/>
                <w:i/>
              </w:rPr>
              <w:t>podľa § 34</w:t>
            </w:r>
            <w:r w:rsidR="00DC6081">
              <w:rPr>
                <w:b/>
                <w:i/>
              </w:rPr>
              <w:t xml:space="preserve"> na účely výpočtu preddavkov na daň z príjmov. </w:t>
            </w:r>
          </w:p>
          <w:p w:rsidR="00DC6081" w:rsidRDefault="00DC6081" w:rsidP="004F6E8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Zvýšenie hranice poslednej známej daňovej povinnosti od ktorej sa odvíja povinnosť a periodicita platenia preddavkov na daň z príjmov.</w:t>
            </w:r>
          </w:p>
          <w:p w:rsidR="00170CB7" w:rsidRDefault="00170CB7" w:rsidP="004F6E8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Zníženie administratívnej záťaže v súvislosti so zavedením možnosti elektronickej komunikácie zamestnávateľa so zamestnancom.</w:t>
            </w:r>
          </w:p>
          <w:p w:rsidR="00651FE9" w:rsidRDefault="00170CB7" w:rsidP="00170CB7">
            <w:pPr>
              <w:rPr>
                <w:b/>
                <w:i/>
              </w:rPr>
            </w:pPr>
            <w:r>
              <w:rPr>
                <w:b/>
                <w:i/>
              </w:rPr>
              <w:t>Zníženie administratívnej záťaže v súvislosti s registráciou daňovníka na daň z príjmov priamo správcom dane na základe jeho evidencie v Registri právnických osôb, podnikateľov a orgánov verejnej moci</w:t>
            </w:r>
            <w:r w:rsidR="004F6E8E">
              <w:rPr>
                <w:b/>
                <w:i/>
              </w:rPr>
              <w:t xml:space="preserve"> od roku 2021</w:t>
            </w:r>
            <w:r>
              <w:rPr>
                <w:b/>
                <w:i/>
              </w:rPr>
              <w:t>.</w:t>
            </w:r>
          </w:p>
          <w:p w:rsidR="00651FE9" w:rsidRDefault="00651FE9" w:rsidP="007B71A4">
            <w:pPr>
              <w:rPr>
                <w:b/>
                <w:i/>
              </w:rPr>
            </w:pPr>
          </w:p>
          <w:p w:rsidR="00770A83" w:rsidRDefault="00770A83" w:rsidP="00770A83">
            <w:pPr>
              <w:rPr>
                <w:b/>
                <w:bCs/>
                <w:sz w:val="24"/>
                <w:szCs w:val="24"/>
              </w:rPr>
            </w:pPr>
          </w:p>
          <w:p w:rsidR="009F2DFA" w:rsidRPr="00F04CCD" w:rsidRDefault="009F2DFA" w:rsidP="007B71A4">
            <w:pPr>
              <w:rPr>
                <w:b/>
                <w:i/>
              </w:rPr>
            </w:pPr>
          </w:p>
        </w:tc>
      </w:tr>
      <w:tr w:rsidR="009F2DFA" w:rsidRPr="00F04CCD" w:rsidTr="007B71A4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B71A4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Default="00521481" w:rsidP="00093241">
            <w:pPr>
              <w:jc w:val="both"/>
            </w:pPr>
            <w:r w:rsidRPr="00A908B4">
              <w:rPr>
                <w:b/>
              </w:rPr>
              <w:t>Nepredpokladá sa vplyv navrhovanej zmeny na konkurencieschopnosť a správanie podnikov na trhu</w:t>
            </w:r>
            <w:r w:rsidRPr="00A908B4">
              <w:t>.</w:t>
            </w:r>
          </w:p>
          <w:p w:rsidR="00170CB7" w:rsidRPr="00312BBD" w:rsidRDefault="00170CB7" w:rsidP="00093241">
            <w:pPr>
              <w:jc w:val="both"/>
              <w:rPr>
                <w:b/>
              </w:rPr>
            </w:pPr>
            <w:r w:rsidRPr="00312BBD">
              <w:rPr>
                <w:b/>
              </w:rPr>
              <w:t>Predpokladá sa pozitívny vplyv na vybranú skupinu daňovníkov vymedzených v zákone o dani z príjmov ako mikrodaňovník. U mikrodaňovníka sa umožňuje:</w:t>
            </w:r>
          </w:p>
          <w:p w:rsidR="00170CB7" w:rsidRPr="00312BBD" w:rsidRDefault="00312BBD" w:rsidP="00093241">
            <w:pPr>
              <w:pStyle w:val="Odsekzoznamu"/>
              <w:numPr>
                <w:ilvl w:val="0"/>
                <w:numId w:val="13"/>
              </w:numPr>
              <w:ind w:left="4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zje</w:t>
            </w:r>
            <w:r w:rsidR="00170CB7"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</w:t>
            </w:r>
            <w:r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</w:t>
            </w:r>
            <w:r w:rsidR="00170CB7"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odušenie tvorby opravnej položky k nepremlčanej pohľadávke v súlade s</w:t>
            </w:r>
            <w:r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  <w:r w:rsidR="00170CB7"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účtovníctvom</w:t>
            </w:r>
          </w:p>
          <w:p w:rsidR="00312BBD" w:rsidRPr="00312BBD" w:rsidRDefault="00312BBD" w:rsidP="00093241">
            <w:pPr>
              <w:pStyle w:val="Odsekzoznamu"/>
              <w:numPr>
                <w:ilvl w:val="0"/>
                <w:numId w:val="13"/>
              </w:numPr>
              <w:ind w:left="4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zvýhodnené odpisovanie hmotného majetku zaradeného do odpisových skupín 0 až 4 v stanovenej výške mikrodaňovníkom, najviac do výšky vstupnej ceny majetku</w:t>
            </w:r>
          </w:p>
          <w:p w:rsidR="00170CB7" w:rsidRPr="00170CB7" w:rsidRDefault="00170CB7" w:rsidP="00093241">
            <w:pPr>
              <w:pStyle w:val="Odsekzoznamu"/>
              <w:numPr>
                <w:ilvl w:val="0"/>
                <w:numId w:val="13"/>
              </w:numPr>
              <w:ind w:left="454"/>
              <w:jc w:val="both"/>
              <w:rPr>
                <w:i/>
              </w:rPr>
            </w:pPr>
            <w:r w:rsidRPr="00312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zvýhodnené odpočítavanie daňovej straty</w:t>
            </w:r>
            <w:r w:rsidR="00312B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t xml:space="preserve">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B71A4">
        <w:trPr>
          <w:trHeight w:val="1747"/>
        </w:trPr>
        <w:tc>
          <w:tcPr>
            <w:tcW w:w="9212" w:type="dxa"/>
          </w:tcPr>
          <w:p w:rsidR="00A26D80" w:rsidRPr="00521481" w:rsidRDefault="00A26D80" w:rsidP="00093241">
            <w:pPr>
              <w:jc w:val="both"/>
              <w:rPr>
                <w:b/>
              </w:rPr>
            </w:pPr>
            <w:r>
              <w:rPr>
                <w:b/>
              </w:rPr>
              <w:t xml:space="preserve">Zmena </w:t>
            </w:r>
            <w:r w:rsidR="00312BBD">
              <w:rPr>
                <w:b/>
              </w:rPr>
              <w:t>% výšky</w:t>
            </w:r>
            <w:r>
              <w:rPr>
                <w:b/>
              </w:rPr>
              <w:t xml:space="preserve"> odpočtu nákladov na výskum a vývoj bude znamenať významné zvýšenie položky, ktorá bude znižovať základ dane daňového subjektu, ktorý vykonáva podnikový výskum a vývoj. Na strane tohto daňového subjektu príde úsporou na dani k vytvoreniu dodatočných zdrojov, ktoré bude možné venovať na rozvoj podnikania</w:t>
            </w:r>
            <w:r w:rsidRPr="00546FEF">
              <w:rPr>
                <w:b/>
              </w:rPr>
              <w:t xml:space="preserve">. </w:t>
            </w:r>
            <w:r w:rsidR="008C2E10" w:rsidRPr="00546FEF">
              <w:rPr>
                <w:b/>
              </w:rPr>
              <w:t>Maximálna dĺžka obdobia odpočtu sa predlžuje zo štyroch zdaňovacích období bezprostredne nasledujúcich po zdaňovacom období, v ktorom nárok na odpočet vznikol, na päť zdaňovacích období.</w:t>
            </w:r>
            <w:bookmarkStart w:id="0" w:name="_GoBack"/>
            <w:bookmarkEnd w:id="0"/>
            <w:r w:rsidR="008C2E10" w:rsidRPr="008C2E10">
              <w:rPr>
                <w:b/>
              </w:rPr>
              <w:t xml:space="preserve"> </w:t>
            </w:r>
            <w:r>
              <w:rPr>
                <w:b/>
              </w:rPr>
              <w:t>Podporou podnikového výskumu a vývoja prichádza k rýchlejšiemu zavádzaniu moderných technológii a spôsobov výroby a tým aj k zvýšeniu efektívnosti výroby. Zároveň sa vytvára motivácia k zvýšeniu zamestnanosti v oblasti výskumu a vývoja.</w:t>
            </w:r>
          </w:p>
        </w:tc>
      </w:tr>
    </w:tbl>
    <w:p w:rsidR="009F2DFA" w:rsidRPr="00F04CCD" w:rsidRDefault="009F2DFA" w:rsidP="009F2DFA"/>
    <w:p w:rsidR="009F2DFA" w:rsidRDefault="009F2DFA" w:rsidP="009F2DFA"/>
    <w:sectPr w:rsidR="009F2D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C1" w:rsidRDefault="002465C1" w:rsidP="009F2DFA">
      <w:r>
        <w:separator/>
      </w:r>
    </w:p>
  </w:endnote>
  <w:endnote w:type="continuationSeparator" w:id="0">
    <w:p w:rsidR="002465C1" w:rsidRDefault="002465C1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4F">
          <w:rPr>
            <w:noProof/>
          </w:rPr>
          <w:t>3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C1" w:rsidRDefault="002465C1" w:rsidP="009F2DFA">
      <w:r>
        <w:separator/>
      </w:r>
    </w:p>
  </w:footnote>
  <w:footnote w:type="continuationSeparator" w:id="0">
    <w:p w:rsidR="002465C1" w:rsidRDefault="002465C1" w:rsidP="009F2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DFA" w:rsidRDefault="009F2DFA" w:rsidP="009F2DFA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3</w:t>
    </w:r>
  </w:p>
  <w:p w:rsidR="009F2DFA" w:rsidRDefault="009F2DF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12164"/>
    <w:multiLevelType w:val="hybridMultilevel"/>
    <w:tmpl w:val="F35E1442"/>
    <w:lvl w:ilvl="0" w:tplc="670EF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521AC"/>
    <w:multiLevelType w:val="hybridMultilevel"/>
    <w:tmpl w:val="BAE8E1D6"/>
    <w:lvl w:ilvl="0" w:tplc="60343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52B9"/>
    <w:multiLevelType w:val="hybridMultilevel"/>
    <w:tmpl w:val="564E5B86"/>
    <w:lvl w:ilvl="0" w:tplc="762E3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7ADB"/>
    <w:multiLevelType w:val="hybridMultilevel"/>
    <w:tmpl w:val="EE084A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6555F"/>
    <w:multiLevelType w:val="hybridMultilevel"/>
    <w:tmpl w:val="F35E1442"/>
    <w:lvl w:ilvl="0" w:tplc="670EF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86567C"/>
    <w:multiLevelType w:val="hybridMultilevel"/>
    <w:tmpl w:val="F2148328"/>
    <w:lvl w:ilvl="0" w:tplc="2BD2820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654E"/>
    <w:multiLevelType w:val="hybridMultilevel"/>
    <w:tmpl w:val="DCC4E2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57A9"/>
    <w:multiLevelType w:val="hybridMultilevel"/>
    <w:tmpl w:val="8806F12E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 w15:restartNumberingAfterBreak="0">
    <w:nsid w:val="44BC34BD"/>
    <w:multiLevelType w:val="hybridMultilevel"/>
    <w:tmpl w:val="7DDE495E"/>
    <w:lvl w:ilvl="0" w:tplc="2E5A80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87971"/>
    <w:multiLevelType w:val="hybridMultilevel"/>
    <w:tmpl w:val="918ABCEA"/>
    <w:lvl w:ilvl="0" w:tplc="670EF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078D0"/>
    <w:multiLevelType w:val="hybridMultilevel"/>
    <w:tmpl w:val="58307D2C"/>
    <w:lvl w:ilvl="0" w:tplc="7B62DF2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85009"/>
    <w:multiLevelType w:val="hybridMultilevel"/>
    <w:tmpl w:val="67DE287E"/>
    <w:lvl w:ilvl="0" w:tplc="41086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439D"/>
    <w:multiLevelType w:val="hybridMultilevel"/>
    <w:tmpl w:val="2C4A7880"/>
    <w:lvl w:ilvl="0" w:tplc="BF00E1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40905"/>
    <w:multiLevelType w:val="hybridMultilevel"/>
    <w:tmpl w:val="FBB282D4"/>
    <w:lvl w:ilvl="0" w:tplc="734459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40453"/>
    <w:multiLevelType w:val="hybridMultilevel"/>
    <w:tmpl w:val="0648364A"/>
    <w:lvl w:ilvl="0" w:tplc="EF926D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7B19D8"/>
    <w:multiLevelType w:val="hybridMultilevel"/>
    <w:tmpl w:val="DDB88C02"/>
    <w:lvl w:ilvl="0" w:tplc="E656ECE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8"/>
  </w:num>
  <w:num w:numId="5">
    <w:abstractNumId w:val="3"/>
  </w:num>
  <w:num w:numId="6">
    <w:abstractNumId w:val="14"/>
  </w:num>
  <w:num w:numId="7">
    <w:abstractNumId w:val="22"/>
  </w:num>
  <w:num w:numId="8">
    <w:abstractNumId w:val="7"/>
  </w:num>
  <w:num w:numId="9">
    <w:abstractNumId w:val="0"/>
  </w:num>
  <w:num w:numId="10">
    <w:abstractNumId w:val="26"/>
  </w:num>
  <w:num w:numId="11">
    <w:abstractNumId w:val="16"/>
  </w:num>
  <w:num w:numId="12">
    <w:abstractNumId w:val="9"/>
  </w:num>
  <w:num w:numId="13">
    <w:abstractNumId w:val="21"/>
  </w:num>
  <w:num w:numId="14">
    <w:abstractNumId w:val="15"/>
  </w:num>
  <w:num w:numId="15">
    <w:abstractNumId w:val="20"/>
  </w:num>
  <w:num w:numId="16">
    <w:abstractNumId w:val="24"/>
  </w:num>
  <w:num w:numId="17">
    <w:abstractNumId w:val="13"/>
  </w:num>
  <w:num w:numId="18">
    <w:abstractNumId w:val="8"/>
  </w:num>
  <w:num w:numId="19">
    <w:abstractNumId w:val="12"/>
  </w:num>
  <w:num w:numId="20">
    <w:abstractNumId w:val="4"/>
  </w:num>
  <w:num w:numId="21">
    <w:abstractNumId w:val="27"/>
  </w:num>
  <w:num w:numId="22">
    <w:abstractNumId w:val="1"/>
  </w:num>
  <w:num w:numId="23">
    <w:abstractNumId w:val="6"/>
  </w:num>
  <w:num w:numId="24">
    <w:abstractNumId w:val="5"/>
  </w:num>
  <w:num w:numId="25">
    <w:abstractNumId w:val="11"/>
  </w:num>
  <w:num w:numId="26">
    <w:abstractNumId w:val="25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13"/>
    <w:rsid w:val="000021E6"/>
    <w:rsid w:val="0002190F"/>
    <w:rsid w:val="00055C4F"/>
    <w:rsid w:val="00083ED7"/>
    <w:rsid w:val="0009197F"/>
    <w:rsid w:val="00093241"/>
    <w:rsid w:val="00136723"/>
    <w:rsid w:val="00154881"/>
    <w:rsid w:val="00170CB7"/>
    <w:rsid w:val="001861E1"/>
    <w:rsid w:val="0018640D"/>
    <w:rsid w:val="001D2821"/>
    <w:rsid w:val="001E27AB"/>
    <w:rsid w:val="00240CFC"/>
    <w:rsid w:val="002465C1"/>
    <w:rsid w:val="002717EE"/>
    <w:rsid w:val="00297C8D"/>
    <w:rsid w:val="002B1108"/>
    <w:rsid w:val="00304E8C"/>
    <w:rsid w:val="00312BBD"/>
    <w:rsid w:val="0032080C"/>
    <w:rsid w:val="00390CBE"/>
    <w:rsid w:val="003C0F46"/>
    <w:rsid w:val="003D7AAF"/>
    <w:rsid w:val="004471D5"/>
    <w:rsid w:val="004A47F0"/>
    <w:rsid w:val="004F5AEF"/>
    <w:rsid w:val="004F6E8E"/>
    <w:rsid w:val="004F7ED0"/>
    <w:rsid w:val="00521481"/>
    <w:rsid w:val="0052297F"/>
    <w:rsid w:val="00546FEF"/>
    <w:rsid w:val="005C650F"/>
    <w:rsid w:val="005E32D2"/>
    <w:rsid w:val="00651FE9"/>
    <w:rsid w:val="006930F2"/>
    <w:rsid w:val="006A4E11"/>
    <w:rsid w:val="00713F32"/>
    <w:rsid w:val="00770A83"/>
    <w:rsid w:val="00780BA6"/>
    <w:rsid w:val="007C1DD6"/>
    <w:rsid w:val="008314BF"/>
    <w:rsid w:val="00833A15"/>
    <w:rsid w:val="00837639"/>
    <w:rsid w:val="0084273B"/>
    <w:rsid w:val="00890B30"/>
    <w:rsid w:val="008A1252"/>
    <w:rsid w:val="008C2E10"/>
    <w:rsid w:val="008D1791"/>
    <w:rsid w:val="00904C9B"/>
    <w:rsid w:val="00947C7C"/>
    <w:rsid w:val="009575A7"/>
    <w:rsid w:val="00983AC0"/>
    <w:rsid w:val="00986BB3"/>
    <w:rsid w:val="00987D24"/>
    <w:rsid w:val="009B4D65"/>
    <w:rsid w:val="009F2DFA"/>
    <w:rsid w:val="00A05A04"/>
    <w:rsid w:val="00A26D80"/>
    <w:rsid w:val="00A908B4"/>
    <w:rsid w:val="00AE3222"/>
    <w:rsid w:val="00AF53F1"/>
    <w:rsid w:val="00B13551"/>
    <w:rsid w:val="00B31A8E"/>
    <w:rsid w:val="00BA073A"/>
    <w:rsid w:val="00BD273B"/>
    <w:rsid w:val="00C00E62"/>
    <w:rsid w:val="00C235AB"/>
    <w:rsid w:val="00C65F30"/>
    <w:rsid w:val="00C91CD4"/>
    <w:rsid w:val="00CA72D7"/>
    <w:rsid w:val="00CB3623"/>
    <w:rsid w:val="00CC7654"/>
    <w:rsid w:val="00CF1942"/>
    <w:rsid w:val="00DC6081"/>
    <w:rsid w:val="00DD3CB5"/>
    <w:rsid w:val="00E45D0B"/>
    <w:rsid w:val="00E86AD1"/>
    <w:rsid w:val="00F11ACD"/>
    <w:rsid w:val="00F17EAF"/>
    <w:rsid w:val="00F41620"/>
    <w:rsid w:val="00F60074"/>
    <w:rsid w:val="00F64C23"/>
    <w:rsid w:val="00F86C12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960EB-2E16-4B60-8245-BBDF0A02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zoznamu1,Odsek"/>
    <w:basedOn w:val="Normlny"/>
    <w:link w:val="OdsekzoznamuChar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Odsek zoznamu1 Char,Odsek Char"/>
    <w:basedOn w:val="Predvolenpsmoodseku"/>
    <w:link w:val="Odsekzoznamu"/>
    <w:uiPriority w:val="34"/>
    <w:locked/>
    <w:rsid w:val="0069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Murinova Maria</cp:lastModifiedBy>
  <cp:revision>2</cp:revision>
  <cp:lastPrinted>2019-05-21T10:05:00Z</cp:lastPrinted>
  <dcterms:created xsi:type="dcterms:W3CDTF">2019-05-21T14:19:00Z</dcterms:created>
  <dcterms:modified xsi:type="dcterms:W3CDTF">2019-05-21T14:19:00Z</dcterms:modified>
</cp:coreProperties>
</file>