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EB837" w14:textId="77777777" w:rsidR="00642159" w:rsidRPr="00935078" w:rsidRDefault="00642159" w:rsidP="00D8209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35078">
        <w:rPr>
          <w:rFonts w:ascii="Times New Roman" w:eastAsia="Times New Roman" w:hAnsi="Times New Roman" w:cs="Times New Roman"/>
          <w:b/>
          <w:caps/>
          <w:sz w:val="24"/>
          <w:szCs w:val="24"/>
        </w:rPr>
        <w:t>Vyhlásenie o ROZPOROCH</w:t>
      </w:r>
    </w:p>
    <w:p w14:paraId="111DF6F1" w14:textId="1AD90BCF" w:rsidR="00014B66" w:rsidRDefault="00642159" w:rsidP="00D820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078">
        <w:rPr>
          <w:rFonts w:ascii="Times New Roman" w:hAnsi="Times New Roman" w:cs="Times New Roman"/>
          <w:sz w:val="24"/>
          <w:szCs w:val="24"/>
        </w:rPr>
        <w:t>Návrh zákona, ktorým sa</w:t>
      </w:r>
      <w:r w:rsidR="009146C3" w:rsidRPr="00935078">
        <w:rPr>
          <w:rFonts w:ascii="Times New Roman" w:hAnsi="Times New Roman" w:cs="Times New Roman"/>
          <w:sz w:val="24"/>
          <w:szCs w:val="24"/>
        </w:rPr>
        <w:t xml:space="preserve"> </w:t>
      </w:r>
      <w:r w:rsidRPr="00935078">
        <w:rPr>
          <w:rFonts w:ascii="Times New Roman" w:hAnsi="Times New Roman" w:cs="Times New Roman"/>
          <w:sz w:val="24"/>
          <w:szCs w:val="24"/>
        </w:rPr>
        <w:t>mení a</w:t>
      </w:r>
      <w:r w:rsidR="009146C3" w:rsidRPr="00935078">
        <w:rPr>
          <w:rFonts w:ascii="Times New Roman" w:hAnsi="Times New Roman" w:cs="Times New Roman"/>
          <w:sz w:val="24"/>
          <w:szCs w:val="24"/>
        </w:rPr>
        <w:t xml:space="preserve"> </w:t>
      </w:r>
      <w:r w:rsidRPr="00935078">
        <w:rPr>
          <w:rFonts w:ascii="Times New Roman" w:hAnsi="Times New Roman" w:cs="Times New Roman"/>
          <w:sz w:val="24"/>
          <w:szCs w:val="24"/>
        </w:rPr>
        <w:t>dopĺňa zákon</w:t>
      </w:r>
      <w:r w:rsidR="009146C3" w:rsidRPr="00935078">
        <w:rPr>
          <w:rFonts w:ascii="Times New Roman" w:hAnsi="Times New Roman" w:cs="Times New Roman"/>
          <w:sz w:val="24"/>
          <w:szCs w:val="24"/>
        </w:rPr>
        <w:t xml:space="preserve"> Národnej rady Slovenskej republiky č. 152/1995 Z. z. o potravinách v znení neskorších predpisov sa predkladá s rozporom s</w:t>
      </w:r>
      <w:r w:rsidR="000E52CA">
        <w:rPr>
          <w:rFonts w:ascii="Times New Roman" w:hAnsi="Times New Roman" w:cs="Times New Roman"/>
          <w:sz w:val="24"/>
          <w:szCs w:val="24"/>
        </w:rPr>
        <w:t xml:space="preserve"> COOP Jednota Slovensko, </w:t>
      </w:r>
      <w:r w:rsidR="007956DD">
        <w:rPr>
          <w:rFonts w:ascii="Times New Roman" w:hAnsi="Times New Roman" w:cs="Times New Roman"/>
          <w:sz w:val="24"/>
          <w:szCs w:val="24"/>
        </w:rPr>
        <w:t>Potravinárskou komorou Slovenska, Slovenským združením pre značkové výrobky a</w:t>
      </w:r>
      <w:r w:rsidR="00804BB5">
        <w:rPr>
          <w:rFonts w:ascii="Times New Roman" w:hAnsi="Times New Roman" w:cs="Times New Roman"/>
          <w:sz w:val="24"/>
          <w:szCs w:val="24"/>
        </w:rPr>
        <w:t xml:space="preserve"> so </w:t>
      </w:r>
      <w:r w:rsidR="007956DD">
        <w:rPr>
          <w:rFonts w:ascii="Times New Roman" w:hAnsi="Times New Roman" w:cs="Times New Roman"/>
          <w:sz w:val="24"/>
          <w:szCs w:val="24"/>
        </w:rPr>
        <w:t>Zväzom obchodu Slovenskej republiky</w:t>
      </w:r>
      <w:r w:rsidR="00014B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6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8334"/>
        <w:gridCol w:w="283"/>
        <w:gridCol w:w="308"/>
        <w:gridCol w:w="4189"/>
      </w:tblGrid>
      <w:tr w:rsidR="00CD642E" w:rsidRPr="00935078" w14:paraId="56E53A98" w14:textId="77777777" w:rsidTr="00804BB5">
        <w:trPr>
          <w:jc w:val="center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C63BB" w14:textId="77777777" w:rsidR="00D225FF" w:rsidRPr="00935078" w:rsidRDefault="00D225FF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CJS</w:t>
            </w:r>
          </w:p>
        </w:tc>
        <w:tc>
          <w:tcPr>
            <w:tcW w:w="2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D66BB" w14:textId="77777777" w:rsidR="000B12A1" w:rsidRDefault="00D225FF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28 ods. 2 platného znenia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0AABF18" w14:textId="5D765310" w:rsidR="00D225FF" w:rsidRPr="00935078" w:rsidRDefault="00D225FF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Pripomienka nad rámec návrhu zákona – Z á s a d n á K § 28 ods. 2 platného znenia Návrh: Doplniť „p) umiestňuje na trh potraviny po uplynutí dátumu minimálnej trvanlivosti okrem bezodplatného prevodu podľa § 6 ods. 7.“ </w:t>
            </w:r>
          </w:p>
        </w:tc>
        <w:tc>
          <w:tcPr>
            <w:tcW w:w="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EFF8" w14:textId="77777777" w:rsidR="00D225FF" w:rsidRPr="002A5567" w:rsidRDefault="00D225FF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56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0FE312" w14:textId="77777777" w:rsidR="00D225FF" w:rsidRPr="002A5567" w:rsidRDefault="00D225FF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567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33D39" w14:textId="0E189E33" w:rsidR="00F33A9B" w:rsidRDefault="00F33A9B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Rozpor s</w:t>
            </w:r>
            <w:r w:rsidR="0001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COOP Jednota Slovensko </w:t>
            </w:r>
            <w:r w:rsidR="002A5567">
              <w:rPr>
                <w:rFonts w:ascii="Times New Roman" w:hAnsi="Times New Roman" w:cs="Times New Roman"/>
                <w:sz w:val="20"/>
                <w:szCs w:val="20"/>
              </w:rPr>
              <w:t xml:space="preserve">sa týka uplatnenej zásadnej pripomienky, ktorá je nad rámec predkladanej novely zákona o potravinách a vecne nesúvisí s jej obsahom.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AEE71E" w14:textId="4C1748C4" w:rsidR="00D225FF" w:rsidRPr="00935078" w:rsidRDefault="00D225FF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Dňa 30. 4. 2019 sa konalo rozporové konanie. Problematika na rozporovom konaní bola s</w:t>
            </w:r>
            <w:r w:rsidR="002A55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A5567">
              <w:rPr>
                <w:rFonts w:ascii="Times New Roman" w:hAnsi="Times New Roman" w:cs="Times New Roman"/>
                <w:sz w:val="20"/>
                <w:szCs w:val="20"/>
              </w:rPr>
              <w:t>OOP Jednota Slovensko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 otvorená a</w:t>
            </w:r>
            <w:r w:rsidR="0001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prediskutovaná. Rozpor trvá</w:t>
            </w:r>
            <w:r w:rsidR="002A5567">
              <w:rPr>
                <w:rFonts w:ascii="Times New Roman" w:hAnsi="Times New Roman" w:cs="Times New Roman"/>
                <w:sz w:val="20"/>
                <w:szCs w:val="20"/>
              </w:rPr>
              <w:t xml:space="preserve"> naďalej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642E" w:rsidRPr="00935078" w14:paraId="520D79E2" w14:textId="77777777" w:rsidTr="00804BB5">
        <w:trPr>
          <w:jc w:val="center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5CB1C" w14:textId="77777777" w:rsidR="00D225FF" w:rsidRPr="00935078" w:rsidRDefault="00D225FF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CJS</w:t>
            </w:r>
          </w:p>
        </w:tc>
        <w:tc>
          <w:tcPr>
            <w:tcW w:w="2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C8928" w14:textId="77777777" w:rsidR="000B12A1" w:rsidRDefault="00D225FF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28 ods. 4 písm. i)</w:t>
            </w:r>
          </w:p>
          <w:p w14:paraId="004DCE9D" w14:textId="162DA480" w:rsidR="00D225FF" w:rsidRPr="00935078" w:rsidRDefault="00D225FF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Pripomienka nad rámec návrhu zákona – Z á s a d n á K § 28 ods. 4 písm. i) platného znenia Návrh: Vypustiť slová „alebo po uplynutí dátumu minimálnej trvanlivosti okrem bezodplatného prevodu podľa § 6 ods. 7.“ </w:t>
            </w:r>
          </w:p>
        </w:tc>
        <w:tc>
          <w:tcPr>
            <w:tcW w:w="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FD8E" w14:textId="77777777" w:rsidR="00D225FF" w:rsidRPr="002A5567" w:rsidRDefault="00D225FF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56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3B03FC" w14:textId="77777777" w:rsidR="00D225FF" w:rsidRPr="002A5567" w:rsidRDefault="00D225FF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567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14A2C7" w14:textId="2873E74E" w:rsidR="00D225FF" w:rsidRPr="00935078" w:rsidRDefault="002A5567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Rozpor s</w:t>
            </w:r>
            <w:r w:rsidR="0001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COOP Jednota Slovensko sa týka uplatnenej zásadnej pripomienky, ktorá je nad rámec predkladanej novely zákona o potravinách a vecne nesúvisí s jej obsahom.</w:t>
            </w:r>
          </w:p>
          <w:p w14:paraId="4D7D114C" w14:textId="728A514F" w:rsidR="00D225FF" w:rsidRPr="00935078" w:rsidRDefault="00D225FF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Dňa 30. 4. 2019 sa konalo rozporové konanie. Problematika na rozporovom konaní bola s </w:t>
            </w:r>
            <w:r w:rsidR="002A5567" w:rsidRPr="002A5567">
              <w:rPr>
                <w:rFonts w:ascii="Times New Roman" w:hAnsi="Times New Roman" w:cs="Times New Roman"/>
                <w:sz w:val="20"/>
                <w:szCs w:val="20"/>
              </w:rPr>
              <w:t>COOP Jednota Slovensko</w:t>
            </w:r>
            <w:r w:rsidR="002A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otvorená a</w:t>
            </w:r>
            <w:r w:rsidR="0091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prediskutovaná. Rozpor trvá</w:t>
            </w:r>
            <w:r w:rsidR="002A5567">
              <w:rPr>
                <w:rFonts w:ascii="Times New Roman" w:hAnsi="Times New Roman" w:cs="Times New Roman"/>
                <w:sz w:val="20"/>
                <w:szCs w:val="20"/>
              </w:rPr>
              <w:t xml:space="preserve"> naďalej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642E" w:rsidRPr="00935078" w14:paraId="640A88F8" w14:textId="77777777" w:rsidTr="00804BB5">
        <w:trPr>
          <w:jc w:val="center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9B4CE" w14:textId="77777777" w:rsidR="009F63DB" w:rsidRPr="00935078" w:rsidRDefault="009F63DB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CJS</w:t>
            </w:r>
          </w:p>
        </w:tc>
        <w:tc>
          <w:tcPr>
            <w:tcW w:w="2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34F45" w14:textId="77777777" w:rsidR="000B12A1" w:rsidRDefault="009F63DB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28 ods. 8</w:t>
            </w:r>
          </w:p>
          <w:p w14:paraId="116A3DA6" w14:textId="31A50F28" w:rsidR="009F63DB" w:rsidRPr="00935078" w:rsidRDefault="009F63DB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Pripomienka nad rámec návrhu zákona – Z á s a d n á K § 28 ods. 8 platného znenia Návrh: Nové znenie: „Ak do jedného roka odo dňa nadobudnutia právoplatnosti rozhodnutia o uložení pokuty podľa odseku 7 dôjde k opakovanému porušeniu povinností, za ktoré bola uložená pokuta podľa ods. 4 písm. a) alebo písm. h), orgán úradnej kontroly potravín uloží pokutu od 1 000 000 eur do 5 000 000 eur.“ </w:t>
            </w:r>
          </w:p>
        </w:tc>
        <w:tc>
          <w:tcPr>
            <w:tcW w:w="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CBB19E" w14:textId="77777777" w:rsidR="009F63DB" w:rsidRPr="000B12A1" w:rsidRDefault="009F63DB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2A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69C999" w14:textId="77777777" w:rsidR="009F63DB" w:rsidRPr="000B12A1" w:rsidRDefault="009F63DB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2A1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5FB2C2" w14:textId="339E6A9A" w:rsidR="000B12A1" w:rsidRPr="00935078" w:rsidRDefault="000B12A1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Rozpor s</w:t>
            </w:r>
            <w:r w:rsidR="0001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COOP Jednota Slovensko sa týka uplatnenej zásadnej pripomienky, ktorá je nad rámec predkladanej novely zákona o potravinách a vecne nesúvisí s jej obsahom.</w:t>
            </w:r>
          </w:p>
          <w:p w14:paraId="44008C13" w14:textId="714E886E" w:rsidR="009F63DB" w:rsidRPr="00935078" w:rsidRDefault="000B12A1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Dňa 30. 4. 2019 sa konalo rozporové konanie. Problematika na rozporovom konaní bola s </w:t>
            </w:r>
            <w:r w:rsidRPr="002A5567">
              <w:rPr>
                <w:rFonts w:ascii="Times New Roman" w:hAnsi="Times New Roman" w:cs="Times New Roman"/>
                <w:sz w:val="20"/>
                <w:szCs w:val="20"/>
              </w:rPr>
              <w:t>COOP Jednota Slovensko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otvorená a</w:t>
            </w:r>
            <w:r w:rsidR="0001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prediskutovaná. Rozpor trvá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naďalej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642E" w:rsidRPr="00935078" w14:paraId="24955FBC" w14:textId="77777777" w:rsidTr="00804BB5">
        <w:trPr>
          <w:jc w:val="center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58AA8" w14:textId="77777777" w:rsidR="006C21C6" w:rsidRPr="00935078" w:rsidRDefault="006C21C6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PKS</w:t>
            </w:r>
          </w:p>
        </w:tc>
        <w:tc>
          <w:tcPr>
            <w:tcW w:w="2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379D1" w14:textId="77777777" w:rsidR="000B12A1" w:rsidRDefault="006C21C6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I. bod 9: zmena § 3 ods. 2 písm. g):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8150C79" w14:textId="097756A4" w:rsidR="006C21C6" w:rsidRPr="00935078" w:rsidRDefault="006C21C6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Predmetné ustanovenia navrhujeme zmeniť nasledovne: g) požiadavky na mliečnu výživu pre malé deti, Odôvodnenie: Predmetné ustanovenie sa mení vzhľadom na terminológiu Nariadenia Európskeho parlamentu a Rady (EÚ) č. 609/2013 o potravinách určených pre dojčatá a malé deti, potravinách na osobitné lekárske účely a o celkovej náhrade stravy na účely regulácie hmotnosti. V tomto ohľade považujeme za dostatočné doplnenie definície potraviny v § 2 písm. a). Nakoľko sú však požiadavky na tieto potraviny stanovené v delegovaných nariadeniach Európskej komisie, pričom tieto delegované nariadenia nesplnomocňujú členské štáty na úpravu požiadaviek, považujeme uvedené splnomocňujúce ustanovenie za nadbytočné a navrhujeme, aby bolo Ministerstvo zdravotníctva SR splnomocnené na prípravu právneho predpisu, ktorý by stanovil požiadavky na mliečnu výživu pre malé deti. : Požiadavky na potraviny na mliečnu výživu malých detí t.j. detí vo veku 1-3 roky nie sú v súčasnej dobe upravené na úrovni Európskej únie. Článok 12 nariadenia Európskeho nariadenia a Rady (EÚ) č. 609/2013 ukladal Európskej Komisii do 20. júla 2015 predložiť správu o prípadnej potrebe osobitných ustanovení týkajúcich sa zloženia a označovania mliečnych nápojov a podobných výrobkov určených malým deťom a prípadne ďalších požiadavkách. Závery správy sa opierajú o stanovisko Európskeho úradu pre bezpečnosť potravín (EFSA) z roku 2013, podľa ktorého sú tieto potraviny jedným z prostriedkov, ako zvýšiť príjmy určitých živín (napr. omega 3 mastné kyseliny, železo, vitamín D),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ktorých nedostatkom sú ohrozené niektoré malé deti v EÚ. Podľa úradu však tieto výrobky nemajú "žiadnu jedinečnú úlohu" a "nemožno ich považovať za nevyhnutné na to, aby sa vyhovelo výživovým požiadavkám malých detí" pri porovnaní s inými potravinami, ktoré môžu byť zahrnuté do ich bežnej stravy. Nevylučuje sa však možnosť, aby členské štáty v prípade, keď sa už nebude jednať o harmonizovanú oblasť, prijali národné požiadavky. Nutričné požiadavky deti vo veku 1-3 rokov sú odlišné od výživových požiadaviek dospelých. Mliečna výživa pre malé deti bola špeciálne navrhnutá tak, aby kombinovala výhody živín v kravskom mlieku s osobitne dôležitými živinami, vrátane železa, vitamínu D a omega-3 mastných kyselín, aj primerané množstvo bielkovín prispôsobené potrebám malých detí vo veku od 1 do 3 rokov na optimálny rast a vývoj počas tohto obdobia života. Neexistencia právnej úpravy v oblasti potravín na mliečnu výživu pre malé deti vedie k sprostredkovaniu nejasných a obmedzených informácií pre spotrebiteľov. Potraviny na mliečnu výživu pre malé deti, v súčasnosti podliehajú referenčným hodnotám pre dospelých podľa nariadenia EÚ č. 1169/2011 o poskytovaní informácií o potravinách pre spotrebiteľov, ktoré neodzrkadľujú potreby malých detí a nie sú pre nich vhodné. Naproti tomu špecifické právna úprava by poskytla právny rámec a istotu pre výrobcov aj kontrolné orgány, pokiaľ ide o zloženie, označovanie, tvrdenia a požiadavky na bezpečnosť a kvalitu týchto potravín. Zároveň by povzbudzovala a uľahčovala vedecké inovácie a výskum zameraný na zlepšenie výživy malých detí. V prípade potravín určených pre malé deti nie je možné akceptovať, aby tieto potraviny boli zaradené medzi bežné potraviny určené pre populáciu všeobecne, a to vzhľadom na špecifické výživové potreby skupiny malých detí, napríklad potreba prísunu vitamínov a minerálnych látok sa u malých detí výrazne líši od potreby dospelej populácie. Toto je nevyhnutné u potravín mliečnej výživy pre malé deti zohľadniť a zabezpečiť tak ich vhodné zloženie, ktoré bude rešpektovať ich výživové potreby. Legislatívne požiadavky na potraviny mliečnej výživy pre malé deti boli napríklad prijaté a notifikované v Českej republike vyhláškou č. 54/2004 </w:t>
            </w:r>
            <w:proofErr w:type="spellStart"/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. o potravinách určených pre zvláštnu výživu a o spôsobe ich použitia s účinnosťou od 1.4.2018. </w:t>
            </w:r>
          </w:p>
        </w:tc>
        <w:tc>
          <w:tcPr>
            <w:tcW w:w="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8C55B4" w14:textId="77777777" w:rsidR="006C21C6" w:rsidRPr="000B12A1" w:rsidRDefault="006C21C6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2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09969" w14:textId="77777777" w:rsidR="006C21C6" w:rsidRPr="000B12A1" w:rsidRDefault="006C21C6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2A1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37D9AC" w14:textId="42396D75" w:rsidR="006C21C6" w:rsidRPr="00935078" w:rsidRDefault="006C21C6" w:rsidP="00D82091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Návrh novely zákona o potravinách bol pripravovaný v úzkej súčinnosti s</w:t>
            </w:r>
            <w:r w:rsidR="001F62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0B12A1">
              <w:rPr>
                <w:rFonts w:ascii="Times New Roman" w:hAnsi="Times New Roman" w:cs="Times New Roman"/>
                <w:bCs/>
                <w:sz w:val="20"/>
                <w:szCs w:val="20"/>
              </w:rPr>
              <w:t>inisterstvo</w:t>
            </w:r>
            <w:r w:rsidR="00910D33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0B12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zdravotníctva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SR. </w:t>
            </w:r>
          </w:p>
          <w:p w14:paraId="55A65268" w14:textId="5265E662" w:rsidR="006C21C6" w:rsidRPr="00935078" w:rsidRDefault="006C21C6" w:rsidP="00D82091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0B12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inisterstvo zdravotníctva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SR úpravu požiadaviek na mliečnu výživu pre malé deti všeobecne záväzným právnym predpisom nepokladá sa nutné. Pri svojej argumentácii M</w:t>
            </w:r>
            <w:r w:rsidR="000B12A1">
              <w:rPr>
                <w:rFonts w:ascii="Times New Roman" w:hAnsi="Times New Roman" w:cs="Times New Roman"/>
                <w:bCs/>
                <w:sz w:val="20"/>
                <w:szCs w:val="20"/>
              </w:rPr>
              <w:t>inisterstvo zdravotníctva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SR vychádza zo stanoviska Európskeho úradu pre bezpečnosť potravín z roku 2013, podľa ktorého mliečne nápoje a podobné výrobky určené pre malé deti nemajú ,,žiadnu jedinečnú úlohu“ a ,,nemožno ich považovať za nutné na uspokojenie výživových potrieb malých detí“ v porovnaní s potravinami, ktoré možno zahrnúť do ich bežnej stravy. Zároveň zloženie nápojov pre malé deti je rôzne. Obsah rôznych živín v týchto výrobkoch je vo všeobecnosti v rozpätiach povolených koncentrácií v následnej dojčenskej výžive. V súvislosti s týmito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výrobkami nebol nahlásený žiadny problém, pokiaľ ide o ich bezpečnosť. Súčasne správne a úplné uplatňovanie všeobecného rámca pre potravinové právo EÚ je dostatočné nato, aby sa primerane regulovalo zloženie nápojov na výživu malých detí (napr. prídavné látky v potravinách, pridávanie vitamínov a minerálnych látok alebo používanie nových látok) a oznamovanie vlastností výrobkov (napr. informácie o potravinách a výživové a</w:t>
            </w:r>
            <w:r w:rsidR="000B12A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zdravotné tvrdenia).</w:t>
            </w:r>
          </w:p>
          <w:p w14:paraId="68B43F16" w14:textId="5307CF81" w:rsidR="006C21C6" w:rsidRPr="00935078" w:rsidRDefault="006C21C6" w:rsidP="00D82091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Dňa 2.5. 2019 sa konalo rozporové konanie</w:t>
            </w:r>
            <w:r w:rsidR="00910D33">
              <w:rPr>
                <w:rFonts w:ascii="Times New Roman" w:hAnsi="Times New Roman" w:cs="Times New Roman"/>
                <w:bCs/>
                <w:sz w:val="20"/>
                <w:szCs w:val="20"/>
              </w:rPr>
              <w:t>, na ktorom sa zúčastnil aj zástupca Úradu verejného zdravotníctva SR.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5E530FE" w14:textId="07225E56" w:rsidR="006C21C6" w:rsidRPr="00935078" w:rsidRDefault="006C21C6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Problematika na rozporovom konaní bola s</w:t>
            </w:r>
            <w:r w:rsidR="000B12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B12A1">
              <w:rPr>
                <w:rFonts w:ascii="Times New Roman" w:hAnsi="Times New Roman" w:cs="Times New Roman"/>
                <w:sz w:val="20"/>
                <w:szCs w:val="20"/>
              </w:rPr>
              <w:t xml:space="preserve">otravinárskou komorou Slovenska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otvorená a</w:t>
            </w:r>
            <w:r w:rsidR="000B12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prediskutovaná. Rozpor trvá</w:t>
            </w:r>
            <w:r w:rsidR="000B12A1">
              <w:rPr>
                <w:rFonts w:ascii="Times New Roman" w:hAnsi="Times New Roman" w:cs="Times New Roman"/>
                <w:sz w:val="20"/>
                <w:szCs w:val="20"/>
              </w:rPr>
              <w:t xml:space="preserve"> naďalej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642E" w:rsidRPr="00935078" w14:paraId="55A6FE67" w14:textId="77777777" w:rsidTr="00804BB5">
        <w:trPr>
          <w:jc w:val="center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67283" w14:textId="77777777" w:rsidR="006C21C6" w:rsidRPr="00935078" w:rsidRDefault="006231C6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PKS</w:t>
            </w:r>
          </w:p>
        </w:tc>
        <w:tc>
          <w:tcPr>
            <w:tcW w:w="2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59BD2" w14:textId="77777777" w:rsidR="000B12A1" w:rsidRDefault="006231C6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I. bod 13: § 6 ods. 3 písm. b):</w:t>
            </w:r>
          </w:p>
          <w:p w14:paraId="6DE3BC71" w14:textId="4D92EF99" w:rsidR="00D82091" w:rsidRDefault="006231C6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br/>
              <w:t>Uvedené znenie navrhujeme zmeniť nasledovne: b) potraviny určené na počiatočnú dojčenskú výživu a následnú dojčenskú výživu, potraviny spracované na báze obilnín, detské potraviny, potraviny na osobitné lekárske účely a potraviny ako celková náhrada stravy na účely regulácie hmotnosti a potraviny určené na mliečnu výživu pre malé deti, v súlade s podmienkami podľa osobitných predpisov; Odôvodnenie: V uvedenom ustanovení absentuje, že tieto výrobky môžu byť uvedené na trh, iba ak spĺňajú podmienky podľa osobitného predpisu.</w:t>
            </w:r>
          </w:p>
          <w:p w14:paraId="18FEAE6E" w14:textId="7D76705F" w:rsidR="00D82091" w:rsidRDefault="00D82091" w:rsidP="00D8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1F87A" w14:textId="036645DA" w:rsidR="006C21C6" w:rsidRPr="00D82091" w:rsidRDefault="00D82091" w:rsidP="00D82091">
            <w:pPr>
              <w:tabs>
                <w:tab w:val="left" w:pos="6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C12560" w14:textId="77777777" w:rsidR="006C21C6" w:rsidRPr="000B12A1" w:rsidRDefault="006231C6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2A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C3A420" w14:textId="77777777" w:rsidR="006C21C6" w:rsidRPr="000B12A1" w:rsidRDefault="006231C6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2A1">
              <w:rPr>
                <w:rFonts w:ascii="Times New Roman" w:hAnsi="Times New Roman" w:cs="Times New Roman"/>
                <w:bCs/>
                <w:sz w:val="20"/>
                <w:szCs w:val="20"/>
              </w:rPr>
              <w:t>ČA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C1A8F" w14:textId="1E573592" w:rsidR="006231C6" w:rsidRPr="00935078" w:rsidRDefault="006231C6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Pripomienku P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 xml:space="preserve">otravinárskej komory Slovenska v časti umiestňovania mliečnej výživy pre malé deti na trh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nie je možné akceptovať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>, a to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 z dôvodu zavedenia 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 xml:space="preserve">tejto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novej kategórie potravín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Podľa vedeckého stanoviska Európskeho úradu pre bezpečnosť potravín mliečne nápoje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a podobné výrobky určené pre malé deti nemajú </w:t>
            </w:r>
            <w:r w:rsidRPr="003B3C92">
              <w:rPr>
                <w:rFonts w:ascii="Times New Roman" w:hAnsi="Times New Roman" w:cs="Times New Roman"/>
                <w:sz w:val="20"/>
                <w:szCs w:val="20"/>
              </w:rPr>
              <w:t>,,žiadnu jedinečnú úlohu“ a ,,nemožno ich považovať za nutné na uspokojenie výživových</w:t>
            </w:r>
            <w:r w:rsidRPr="009350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3C92">
              <w:rPr>
                <w:rFonts w:ascii="Times New Roman" w:hAnsi="Times New Roman" w:cs="Times New Roman"/>
                <w:sz w:val="20"/>
                <w:szCs w:val="20"/>
              </w:rPr>
              <w:t>potrieb malých detí“ v porovnaní s potravinami, ktoré možno zahrnúť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 do ich bežnej stravy. Zároveň zloženie nápojov pre malé deti je rôzne. Obsah rôznych živín v týchto výrobkoch je vo všeobecnosti v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rozpätiach povolených koncentrácií v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následnej dojčenskej výžive. V súvislosti s týmito výrobkami nebol nahlásený žiadny problém, pokiaľ ide o ich bezpečnosť. Súčasne správne a úplné uplatňovanie všeobecného rámca pre potravinové právo EÚ je dostatočné nato, aby sa primerane regulovalo zloženie nápojov na výživu malých detí (napr. prídavné látky v potravinách, pridávanie vitamínov a minerálnych látok alebo používanie nových látok) a oznamovanie vlastností výrobkov (napr. informácie o potravinách a výživové a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zdravotné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tvrdenia).</w:t>
            </w:r>
          </w:p>
          <w:p w14:paraId="74EE12DE" w14:textId="3F6BEBE2" w:rsidR="006231C6" w:rsidRPr="00935078" w:rsidRDefault="006231C6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Zvyšná časť zásadnej pripomienky </w:t>
            </w:r>
            <w:r w:rsidR="003B3C92" w:rsidRPr="009350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>otravinárskej komory Slovenska b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ola akceptovaná a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znenie ustanovenia § 6 ods. 3 písm. b) bolo upravené na základe pripomienky OAPSVLÚV SR, tak že do predmetného ustanovenia sa doplnilo, že tento druh potravín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môže prevádzkovateľ umiestniť na trh, len ak spĺňajú podmienky podľa osobitného predpisu </w:t>
            </w:r>
            <w:r w:rsidR="0001423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014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formou poznámky pod čiarou sa odkázalo na nariadenie (EÚ) č. 609/2013 v platnom znení.</w:t>
            </w:r>
          </w:p>
          <w:p w14:paraId="6C56CE66" w14:textId="77777777" w:rsidR="006231C6" w:rsidRPr="00935078" w:rsidRDefault="006231C6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DD594" w14:textId="77777777" w:rsidR="00910D33" w:rsidRPr="00935078" w:rsidRDefault="006231C6" w:rsidP="00D82091">
            <w:pPr>
              <w:widowControl w:val="0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Dňa 2.5. 2019 sa konalo rozporové konanie</w:t>
            </w:r>
            <w:r w:rsidR="00910D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0D33">
              <w:rPr>
                <w:rFonts w:ascii="Times New Roman" w:hAnsi="Times New Roman" w:cs="Times New Roman"/>
                <w:bCs/>
                <w:sz w:val="20"/>
                <w:szCs w:val="20"/>
              </w:rPr>
              <w:t>na ktorom sa zúčastnil aj zástupca Úradu verejného zdravotníctva SR.</w:t>
            </w:r>
            <w:r w:rsidR="00910D33"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DB64CA3" w14:textId="0C208781" w:rsidR="006C21C6" w:rsidRPr="00935078" w:rsidRDefault="006231C6" w:rsidP="00D82091">
            <w:pPr>
              <w:widowControl w:val="0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Problematika mliečnej výživy pre malé deti bola s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 xml:space="preserve">otravinárskou komorou Slovenska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 prediskutovaná. Rozpor trvá</w:t>
            </w:r>
            <w:r w:rsidR="003B3C92">
              <w:rPr>
                <w:rFonts w:ascii="Times New Roman" w:hAnsi="Times New Roman" w:cs="Times New Roman"/>
                <w:sz w:val="20"/>
                <w:szCs w:val="20"/>
              </w:rPr>
              <w:t xml:space="preserve"> naďalej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642E" w:rsidRPr="00935078" w14:paraId="34B91E50" w14:textId="77777777" w:rsidTr="00804BB5">
        <w:trPr>
          <w:jc w:val="center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7A928F" w14:textId="77777777" w:rsidR="00CC2B9E" w:rsidRPr="00935078" w:rsidRDefault="00CC2B9E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PKS</w:t>
            </w:r>
          </w:p>
        </w:tc>
        <w:tc>
          <w:tcPr>
            <w:tcW w:w="2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C0CEF" w14:textId="77777777" w:rsidR="003B3C92" w:rsidRDefault="00CC2B9E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 18: Nové znenie §7b ods. 3: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35522F6" w14:textId="56FB1FB3" w:rsidR="00CC2B9E" w:rsidRPr="00935078" w:rsidRDefault="00CC2B9E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V §7b odsek 3 navrhujeme vypustiť písmeno e). Odôvodnenie: Navrhované znenie § 7b ods. 3 písm. e) považujeme za nadbytočný údaj, ktorý je vyžadovaný v rámci elektronického systému.</w:t>
            </w:r>
          </w:p>
        </w:tc>
        <w:tc>
          <w:tcPr>
            <w:tcW w:w="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2AF4E2" w14:textId="77777777" w:rsidR="00CC2B9E" w:rsidRPr="00F551BB" w:rsidRDefault="00CC2B9E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1BB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0177D0" w14:textId="77777777" w:rsidR="00CC2B9E" w:rsidRPr="00F551BB" w:rsidRDefault="00CC2B9E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1BB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E4E1D" w14:textId="2D3BACDD" w:rsidR="00CC2B9E" w:rsidRPr="00935078" w:rsidRDefault="00CC2B9E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Zásadnú pripomienku </w:t>
            </w:r>
            <w:r w:rsidR="00743368" w:rsidRPr="009350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43368">
              <w:rPr>
                <w:rFonts w:ascii="Times New Roman" w:hAnsi="Times New Roman" w:cs="Times New Roman"/>
                <w:sz w:val="20"/>
                <w:szCs w:val="20"/>
              </w:rPr>
              <w:t xml:space="preserve">otravinárskej komory Slovenska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nie je možné akceptovať z</w:t>
            </w:r>
            <w:r w:rsid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dôvodu, že touto informáciu sa má zamedziť prebaľovaniu dovezených alebo dodaných potravín.</w:t>
            </w:r>
          </w:p>
          <w:p w14:paraId="1F8FDABD" w14:textId="499CF9F1" w:rsidR="00CC2B9E" w:rsidRPr="00935078" w:rsidRDefault="00CC2B9E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Súčasne táto pripomienka bola vznesená k ustanoveniu </w:t>
            </w:r>
            <w:r w:rsid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7b ods. 2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zákona o</w:t>
            </w:r>
            <w:r w:rsid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potravinách, ktoré je</w:t>
            </w:r>
            <w:r w:rsid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dnešného dňa </w:t>
            </w:r>
            <w:r w:rsidR="001F62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 zákone o potravinách </w:t>
            </w:r>
            <w:r w:rsid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platné a účinné.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Novelou zákona dochádza v predmetnom ustanovení len k nahradeniu údaju ,,krajina pôvodu dovezenej alebo dodanej potraviny“ za údaj ,,krajina pôvodu zásielky“. Zvyšné údaje na informácii o dovoze alebo na informácii o dodávke zostávajú bez zmeny.</w:t>
            </w:r>
          </w:p>
          <w:p w14:paraId="348A4851" w14:textId="77777777" w:rsidR="00CC2B9E" w:rsidRPr="00935078" w:rsidRDefault="00CC2B9E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Dňa 2.5. 2019 sa konalo rozporové konanie.</w:t>
            </w:r>
          </w:p>
          <w:p w14:paraId="38050C64" w14:textId="7B54087C" w:rsidR="00CC2B9E" w:rsidRPr="00935078" w:rsidRDefault="00CC2B9E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Problematika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bola s</w:t>
            </w:r>
            <w:r w:rsidR="00743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43368">
              <w:rPr>
                <w:rFonts w:ascii="Times New Roman" w:hAnsi="Times New Roman" w:cs="Times New Roman"/>
                <w:sz w:val="20"/>
                <w:szCs w:val="20"/>
              </w:rPr>
              <w:t xml:space="preserve">otravinárskou komorou Slovenska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prediskutovaná. Rozpor </w:t>
            </w:r>
            <w:r w:rsidR="00743368">
              <w:rPr>
                <w:rFonts w:ascii="Times New Roman" w:hAnsi="Times New Roman" w:cs="Times New Roman"/>
                <w:sz w:val="20"/>
                <w:szCs w:val="20"/>
              </w:rPr>
              <w:t xml:space="preserve">naďalej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trvá.</w:t>
            </w:r>
          </w:p>
        </w:tc>
      </w:tr>
      <w:tr w:rsidR="00CD642E" w:rsidRPr="00935078" w14:paraId="716387E2" w14:textId="77777777" w:rsidTr="00804BB5">
        <w:trPr>
          <w:jc w:val="center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CAF91" w14:textId="77777777" w:rsidR="00CC2B9E" w:rsidRPr="00935078" w:rsidRDefault="00CC2B9E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SZZV</w:t>
            </w:r>
          </w:p>
        </w:tc>
        <w:tc>
          <w:tcPr>
            <w:tcW w:w="2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BAC48B" w14:textId="77777777" w:rsidR="00743368" w:rsidRDefault="00CC2B9E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 13) vo vlastnom materiáli  návrhu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378129D" w14:textId="61D6850A" w:rsidR="00CC2B9E" w:rsidRPr="00935078" w:rsidRDefault="00CC2B9E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Bod 13) vo vlastnom materiáli  návrhu zákona o potravinách navrhujeme doplniť nasledovne: V § 6 ods. 3 písmená a) a b) znejú: „a) nové potraviny,8aa) ktoré sú povolené Európskou komisiou a zaradené do únijného zoznamu povolených nových potravín, alebo ktoré sa používajú ako zložka do potravín alebo ako zložka na potravinách v súlade s podmienkami použitia a požiadavkami na ich označovanie podľa osobitných predpisov,8ab) b) potraviny určené na počiatočnú dojčenskú výživu a následnú dojčenskú výživu, potraviny spracované na báze obilnín, detské potraviny, mliečnu výživu pre malé deti, potraviny na osobitné lekárske účely a potraviny ako celková náhrada stravy na účely regulácie hmotnosti,“. Odôvodnenie: súvisí s doplnením v bode 9).</w:t>
            </w:r>
          </w:p>
        </w:tc>
        <w:tc>
          <w:tcPr>
            <w:tcW w:w="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6EC8B6" w14:textId="77777777" w:rsidR="00CC2B9E" w:rsidRPr="00743368" w:rsidRDefault="00CC2B9E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368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16A005" w14:textId="77777777" w:rsidR="00CC2B9E" w:rsidRPr="00743368" w:rsidRDefault="00CC2B9E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368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5B89C" w14:textId="08FB7DF8" w:rsidR="00CC2B9E" w:rsidRPr="00935078" w:rsidRDefault="00CC2B9E" w:rsidP="00D82091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Návrh novely zákona o potravinách bol pripravovaný v úzkej súčinnosti s</w:t>
            </w:r>
            <w:r w:rsid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inisterstvom zdravotníctva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SR. </w:t>
            </w:r>
          </w:p>
          <w:p w14:paraId="36880104" w14:textId="4C54D9DA" w:rsidR="00CC2B9E" w:rsidRPr="00935078" w:rsidRDefault="00743368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inisterstvo zdravotníctva</w:t>
            </w:r>
            <w:r w:rsidR="00CC2B9E"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SR úpravu požiadaviek na mliečnu výživu pre malé deti všeobecne záväzným právnym predpisom nepokladá sa nutné. Pri svojej argumentácii </w:t>
            </w:r>
            <w:r w:rsidRP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Ministerstvo zdravotníctva </w:t>
            </w:r>
            <w:r w:rsidR="00CC2B9E"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vychádza zo stanoviska Európskeho úradu pre bezpečnosť potravín z roku 2013, podľa ktorého mliečne nápoje a podobné výrobky určené pre malé deti nemajú ,,žiadnu jedinečnú úlohu“ a ,,nemožno ich považovať za nutné na uspokojenie výživových potrieb malých detí“ v porovnaní s potravinami, ktoré možno zahrnúť do ich bežnej stravy. Zároveň zloženie nápojov pre malé deti je rôzne. Obsah </w:t>
            </w:r>
            <w:r w:rsidR="00CC2B9E"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rôznych živín v týchto výrobkoch je vo všeobecnosti v rozpätiach povolených koncentrácií v následnej dojčenskej výžive. V súvislosti s týmito výrobkami nebol nahlásený žiadny problém, pokiaľ ide o ich bezpečnosť. Súčasne správne a úplné uplatňovanie všeobecného rámca pre potravinové právo EÚ je dostatočné nato, aby sa primerane regulovalo zloženie nápojov na výživu malých detí (napr. prídavné látky v potravinách, pridávanie vitamínov a minerálnych látok alebo používanie nových látok) a oznamovanie vlastností výrobkov (napr. informácie o potravinách a výživové 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C2B9E"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zdravotné tvrdenia).</w:t>
            </w:r>
          </w:p>
          <w:p w14:paraId="1A9BCB6D" w14:textId="77777777" w:rsidR="00CC2B9E" w:rsidRPr="00935078" w:rsidRDefault="00CC2B9E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Dňa 15.4. 2019 sa konalo rozporové konanie. </w:t>
            </w:r>
          </w:p>
          <w:p w14:paraId="220693DF" w14:textId="38FC98D4" w:rsidR="00CC2B9E" w:rsidRPr="00935078" w:rsidRDefault="00CC2B9E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Problematika mliečnej výživy pre malé deti bola so </w:t>
            </w:r>
            <w:r w:rsidR="00743368" w:rsidRP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Slovenským združením pre značkové výrobky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otvorená a prediskutovaná. Rozpor</w:t>
            </w:r>
            <w:r w:rsid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naďalej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trvá.</w:t>
            </w:r>
          </w:p>
        </w:tc>
      </w:tr>
      <w:tr w:rsidR="00CD642E" w:rsidRPr="00935078" w14:paraId="359C1E0B" w14:textId="77777777" w:rsidTr="00804BB5">
        <w:trPr>
          <w:jc w:val="center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0D9F2" w14:textId="77777777" w:rsidR="006354FA" w:rsidRPr="00935078" w:rsidRDefault="006354FA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SZZV</w:t>
            </w:r>
          </w:p>
        </w:tc>
        <w:tc>
          <w:tcPr>
            <w:tcW w:w="2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997317" w14:textId="77777777" w:rsidR="00910D33" w:rsidRDefault="006354FA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 9) vo vlastnom materiáli návrhu zákona</w:t>
            </w:r>
          </w:p>
          <w:p w14:paraId="2895E1AC" w14:textId="439D8238" w:rsidR="006354FA" w:rsidRPr="00935078" w:rsidRDefault="006354FA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§ 3 ods. 2 písmeno g) znie: „g) požiadavky na 1. potraviny určené na počiatočnú dojčenskú výživu1g) a následnú dojčenskú výživu,1h) 2. potraviny spracované na báze obilnín1i) a detské potraviny,1j) 3. potraviny na osobitné lekárske účely,1k) 4. potraviny ako celkovú náhradu stravy na účely regulácie hmotnosti,1l) 5. výživové doplnky, 6. mliečnu výživu pre malé deti“. Odôvodnenie: Požiadavky na potraviny na mliečnu výživu malých detí t.j. detí vo veku 1-3 roky nie sú v súčasnej dobe upravené na úrovni Európskej únie. Článok 12 nariadenia Európskeho nariadenia a Rady (EÚ) č. 609/2013 ukladal Európskej Komisii do 20. júla 2015 predložiť správu o prípadnej potrebe osobitných ustanovení týkajúcich sa zloženia a označovania mliečnych nápojov a podobných výrobkov určených malým deťom a prípadne ďalších požiadavkách. Závery správy sa opierajú o stanovisko Európskeho úradu pre bezpečnosť potravín (EFSA) z roku 2013, podľa ktorého sú tieto potraviny jedným z prostriedkov, ako zvýšiť príjmy určitých živín (napr. omega 3 mastné kyseliny, železo, vitamín D), ktorých nedostatkom sú ohrozené niektoré malé deti v EÚ. Podľa úradu však tieto výrobky nemajú "žiadnu jedinečnú úlohu" a "nemožno ich považovať za nevyhnutné na to, aby sa vyhovelo výživovým požiadavkám malých detí" pri porovnaní s inými potravinami, ktoré môžu byť zahrnuté do ich bežnej stravy. Nevylučuje sa však možnosť, aby členské štáty v prípade, keď sa už nebude jednať o harmonizovanú oblasť, prijali národné požiadavky. Nutričné požiadavky deti vo veku 1-3 rokov sú odlišné od výživových požiadaviek dospelých. Mliečna výživa pre malé deti bola špeciálne navrhnutá tak, aby kombinovala výhody živín v kravskom mlieku s osobitne dôležitými živinami, vrátane železa, vitamínu D a omega-3 mastných kyselín, aj primerané množstvo bielkovín prispôsobené potrebám malých detí vo veku od 1 do 3 rokov na optimálny rast a vývoj počas tohto obdobia života. Neexistencia právnej úpravy v oblasti potravín na mliečnu výživu pre malé deti vedie k sprostredkovaniu nejasných a obmedzených informácií pre spotrebiteľov. Potraviny na mliečnu výživu pre malé deti, v súčasnosti podliehajú referenčným hodnotám pre dospelých podľa nariadenia EÚ č. 1169/2011 o poskytovaní informácií o potravinách pre spotrebiteľov, ktoré neodzrkadľujú potreby malých detí a nie sú pre nich vhodné. Naproti tomu špecifické právna úprava by poskytla právny rámec a istotu pre výrobcov aj kontrolné orgány, pokiaľ ide o zloženie, označovanie, tvrdenia a požiadavky na bezpečnosť a kvalitu týchto potravín. Zároveň by povzbudzovala a uľahčovala vedecké inovácie a výskum zameraný na zlepšenie výživy malých detí. V prípade potravín určených pre malé deti nie je možné akceptovať, aby tieto potraviny boli zaradené medzi bežné potraviny určené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 populáciu všeobecne, a to vzhľadom na špecifické výživové potreby skupiny malých detí, napríklad potreba prísunu vitamínov a minerálnych látok sa u malých detí výrazne líši od potreby dospelej populácie. Toto je nevyhnutné u potravín mliečnej výživy pre malé deti zohľadniť a zabezpečiť tak ich vhodné zloženie, ktoré bude rešpektovať ich výživové potreby. Legislatívne požiadavky na potraviny mliečnej výživy pre malé deti boli napríklad prijaté a notifikované v Českej republike vyhláškou č. 54/2004 </w:t>
            </w:r>
            <w:proofErr w:type="spellStart"/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. o potravinách určených pre zvláštnu výživu a o spôsobe ich použitia s účinnosťou od 1.4.2018. Z tohto dôvodu požadujeme úpravu požiadaviek potravín na mliečnu výživy pre malé deti všeobecne záväzným predpisom, ktoré pripraví Ministerstvo zdravotníctva SR.</w:t>
            </w:r>
          </w:p>
        </w:tc>
        <w:tc>
          <w:tcPr>
            <w:tcW w:w="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F4546" w14:textId="77777777" w:rsidR="006354FA" w:rsidRPr="00743368" w:rsidRDefault="006354FA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36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15457" w14:textId="77777777" w:rsidR="006354FA" w:rsidRPr="00743368" w:rsidRDefault="006354FA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368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D5323" w14:textId="4F11CE25" w:rsidR="006354FA" w:rsidRPr="00935078" w:rsidRDefault="006354FA" w:rsidP="00D82091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Návrh novely zákona o potravinách bol pripravovaný v úzkej súčinnosti s </w:t>
            </w:r>
            <w:r w:rsidR="00743368"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inisterstvom zdravotníctva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SR. </w:t>
            </w:r>
          </w:p>
          <w:p w14:paraId="00CB5523" w14:textId="37FDAE0F" w:rsidR="006354FA" w:rsidRPr="00935078" w:rsidRDefault="00743368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Ministerstvo zdravotníctva </w:t>
            </w:r>
            <w:r w:rsidR="006354FA"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SR úpravu požiadaviek na mliečnu výživu pre malé deti všeobecne záväzným právnym predpisom nepokladá sa nutné. Pri svojej argumentácii </w:t>
            </w:r>
            <w:r w:rsidRPr="00743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Ministerstvo zdravotníctva </w:t>
            </w:r>
            <w:r w:rsidR="006354FA"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SR vychádza zo stanoviska Európskeho úradu pre bezpečnosť potravín z roku 2013, podľa ktorého mliečne nápoje a podobné výrobky určené pre malé deti nemajú ,,žiadnu jedinečnú úlohu“ a ,,nemožno ich považovať za nutné na uspokojenie výživových potrieb malých detí“ v porovnaní s potravinami, ktoré možno zahrnúť do ich bežnej stravy. Zároveň zloženie nápojov pre malé deti je rôzne. Obsah rôznych živín v týchto výrobkoch je vo všeobecnosti v rozpätiach povolených koncentrácií v následnej dojčenskej výžive. V súvislosti s týmito výrobkami nebol nahlásený žiadny problém, pokiaľ ide o ich bezpečnosť. Súčasne správne a úplné uplatňovanie všeobecného rámca pre potravinové právo EÚ je dostatočné nato, aby sa primerane regulovalo zloženie nápojov na výživu malých detí (napr. prídavné látky v potravinách, pridávanie vitamínov a minerálnych látok alebo používanie nových látok) a oznamovanie vlastností výrobkov (napr. informácie o potravinách a výživové a zdravotné tvrdenia).</w:t>
            </w:r>
          </w:p>
          <w:p w14:paraId="438149C0" w14:textId="77777777" w:rsidR="006354FA" w:rsidRPr="00935078" w:rsidRDefault="006354FA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Dňa 15.4. 2019 sa konalo rozporové konanie. </w:t>
            </w:r>
          </w:p>
          <w:p w14:paraId="0F8D2A4A" w14:textId="45C5781B" w:rsidR="006354FA" w:rsidRPr="00935078" w:rsidRDefault="006354FA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Problematika mliečnej výživy pre malé deti bola so </w:t>
            </w:r>
            <w:r w:rsidR="00910D33">
              <w:t xml:space="preserve"> </w:t>
            </w:r>
            <w:r w:rsidR="00910D33" w:rsidRPr="00910D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Slovenským združením pre značkové výrobky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otvorená a prediskutovaná. Rozpor </w:t>
            </w:r>
            <w:r w:rsidR="00910D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naďalej </w:t>
            </w:r>
            <w:r w:rsidRPr="00935078">
              <w:rPr>
                <w:rFonts w:ascii="Times New Roman" w:hAnsi="Times New Roman" w:cs="Times New Roman"/>
                <w:bCs/>
                <w:sz w:val="20"/>
                <w:szCs w:val="20"/>
              </w:rPr>
              <w:t>trvá.</w:t>
            </w:r>
          </w:p>
        </w:tc>
      </w:tr>
      <w:tr w:rsidR="00CD642E" w:rsidRPr="00935078" w14:paraId="0400FECF" w14:textId="77777777" w:rsidTr="00804BB5">
        <w:trPr>
          <w:jc w:val="center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95893" w14:textId="77777777" w:rsidR="006354FA" w:rsidRPr="00935078" w:rsidRDefault="006354FA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ZO SR</w:t>
            </w:r>
          </w:p>
        </w:tc>
        <w:tc>
          <w:tcPr>
            <w:tcW w:w="2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1F2DD" w14:textId="251F5F89" w:rsidR="00910D33" w:rsidRDefault="006354FA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 nad rámec návrhu zákona; K § 28 ods. 2 platného znenia</w:t>
            </w:r>
          </w:p>
          <w:p w14:paraId="3FA0D04E" w14:textId="77777777" w:rsidR="00910D33" w:rsidRPr="00910D33" w:rsidRDefault="00910D33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07CB4E" w14:textId="0CEEB82B" w:rsidR="006354FA" w:rsidRPr="00935078" w:rsidRDefault="006354FA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 xml:space="preserve">Návrh: Doplniť „p) umiestňuje na trh potraviny po uplynutí dátumu minimálnej trvanlivosti okrem bezodplatného prevodu podľa § 6 ods. 7.“ </w:t>
            </w:r>
          </w:p>
        </w:tc>
        <w:tc>
          <w:tcPr>
            <w:tcW w:w="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0F4940" w14:textId="77777777" w:rsidR="006354FA" w:rsidRPr="00910D33" w:rsidRDefault="006354FA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D33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79F4E4" w14:textId="77777777" w:rsidR="006354FA" w:rsidRPr="00910D33" w:rsidRDefault="006354FA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D33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C8C0F7" w14:textId="1C903991" w:rsidR="00910D33" w:rsidRPr="00935078" w:rsidRDefault="00910D33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Rozpor so Zväzom obchodu Slovenskej republiky sa týka uplatnenej zásadnej pripomienky, ktorá je nad rámec predkladanej novely zákona o potravinách a vecne nesúvisí s jej obsahom.</w:t>
            </w:r>
          </w:p>
          <w:p w14:paraId="650821AE" w14:textId="2F54556D" w:rsidR="006354FA" w:rsidRPr="00935078" w:rsidRDefault="00910D33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Dňa 30. 4. 2019 sa konalo rozporové konanie. Problematika na rozporovom konaní bola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t xml:space="preserve"> </w:t>
            </w:r>
            <w:r w:rsidRPr="00910D33">
              <w:rPr>
                <w:rFonts w:ascii="Times New Roman" w:hAnsi="Times New Roman" w:cs="Times New Roman"/>
                <w:sz w:val="20"/>
                <w:szCs w:val="20"/>
              </w:rPr>
              <w:t>Zväzom obchodu Slovenskej republiky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otvorená a prediskutovaná. Rozpor trvá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naďalej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642E" w:rsidRPr="00935078" w14:paraId="49B65F1E" w14:textId="77777777" w:rsidTr="00804BB5">
        <w:trPr>
          <w:jc w:val="center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3C0292" w14:textId="77777777" w:rsidR="006354FA" w:rsidRPr="00935078" w:rsidRDefault="006354FA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ZO SR</w:t>
            </w:r>
          </w:p>
        </w:tc>
        <w:tc>
          <w:tcPr>
            <w:tcW w:w="2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5CB3C8" w14:textId="77777777" w:rsidR="00910D33" w:rsidRDefault="006354FA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Pripomienka nad rámec návrhu zákona; K § 28 ods. 4 písm. i) platného znenia </w:t>
            </w:r>
            <w:r w:rsidRPr="0093507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A3B7DCB" w14:textId="63FD2AB8" w:rsidR="006354FA" w:rsidRPr="00935078" w:rsidRDefault="006354FA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t>Návrh: Vypustiť slová „alebo po uplynutí dátumu minimálnej trvanlivosti okrem bezodplatného prevodu podľa § 6 ods. 7</w:t>
            </w:r>
          </w:p>
        </w:tc>
        <w:tc>
          <w:tcPr>
            <w:tcW w:w="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55BE05" w14:textId="77777777" w:rsidR="006354FA" w:rsidRPr="00910D33" w:rsidRDefault="006354FA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D33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67A785" w14:textId="77777777" w:rsidR="006354FA" w:rsidRPr="00910D33" w:rsidRDefault="006354FA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D33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5D119" w14:textId="77777777" w:rsidR="00014230" w:rsidRDefault="00910D33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33">
              <w:rPr>
                <w:rFonts w:ascii="Times New Roman" w:hAnsi="Times New Roman" w:cs="Times New Roman"/>
                <w:sz w:val="20"/>
                <w:szCs w:val="20"/>
              </w:rPr>
              <w:t xml:space="preserve">Rozpor so Zväzom obchodu Slovenskej republiky sa týka uplatnenej zásadnej pripomienky, ktorá je nad rámec predkladanej novely zákona o potravinách </w:t>
            </w:r>
          </w:p>
          <w:p w14:paraId="105D3C98" w14:textId="1508EB0B" w:rsidR="00910D33" w:rsidRDefault="00910D33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33">
              <w:rPr>
                <w:rFonts w:ascii="Times New Roman" w:hAnsi="Times New Roman" w:cs="Times New Roman"/>
                <w:sz w:val="20"/>
                <w:szCs w:val="20"/>
              </w:rPr>
              <w:t>a vecne nesúvisí s jej obsahom.</w:t>
            </w:r>
          </w:p>
          <w:p w14:paraId="70495E5F" w14:textId="202E1FB5" w:rsidR="006354FA" w:rsidRPr="00935078" w:rsidRDefault="00910D33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33">
              <w:rPr>
                <w:rFonts w:ascii="Times New Roman" w:hAnsi="Times New Roman" w:cs="Times New Roman"/>
                <w:sz w:val="20"/>
                <w:szCs w:val="20"/>
              </w:rPr>
              <w:t xml:space="preserve">Dňa 30. 4. 2019 sa konalo rozporové konanie. Problematika na rozporovom konaní bola so Zväzom obchodu Slovenskej republiky otvorená </w:t>
            </w:r>
            <w:r w:rsidR="000142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0D33">
              <w:rPr>
                <w:rFonts w:ascii="Times New Roman" w:hAnsi="Times New Roman" w:cs="Times New Roman"/>
                <w:sz w:val="20"/>
                <w:szCs w:val="20"/>
              </w:rPr>
              <w:t>a prediskutovaná. Rozpor trvá naďalej.</w:t>
            </w:r>
          </w:p>
        </w:tc>
      </w:tr>
      <w:tr w:rsidR="00CD642E" w:rsidRPr="00935078" w14:paraId="4E42C200" w14:textId="77777777" w:rsidTr="00804BB5">
        <w:trPr>
          <w:jc w:val="center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6BDE6F" w14:textId="77777777" w:rsidR="006354FA" w:rsidRPr="00935078" w:rsidRDefault="006354FA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ZO SR</w:t>
            </w:r>
          </w:p>
        </w:tc>
        <w:tc>
          <w:tcPr>
            <w:tcW w:w="2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36D08" w14:textId="77777777" w:rsidR="00910D33" w:rsidRDefault="006354FA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Pripomienka nad rámec návrhu zákona; K § 28 ods. 8 platného znenia </w:t>
            </w:r>
          </w:p>
          <w:p w14:paraId="69412EAD" w14:textId="2BF7BFBD" w:rsidR="006354FA" w:rsidRPr="00935078" w:rsidRDefault="006354FA" w:rsidP="00D82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078">
              <w:rPr>
                <w:rFonts w:ascii="Times New Roman" w:hAnsi="Times New Roman" w:cs="Times New Roman"/>
                <w:sz w:val="20"/>
                <w:szCs w:val="20"/>
              </w:rPr>
              <w:br/>
              <w:t>Návrh: Nové znenie: „Ak do jedného roka odo dňa nadobudnutia právoplatnosti rozhodnutia o uložení pokuty podľa odseku 7 dôjde k opakovanému porušeniu povinností, za ktoré bola uložená pokuta podľa ods. 4 písm. a) alebo písm. h), orgán úradnej kontroly potravín uloží pokutu od 1 000 000 eur do 5 000 000 eur.“</w:t>
            </w:r>
          </w:p>
        </w:tc>
        <w:tc>
          <w:tcPr>
            <w:tcW w:w="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A8817C" w14:textId="77777777" w:rsidR="006354FA" w:rsidRPr="00910D33" w:rsidRDefault="006354FA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D33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7C3555" w14:textId="77777777" w:rsidR="006354FA" w:rsidRPr="00910D33" w:rsidRDefault="006354FA" w:rsidP="00D8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D33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23058" w14:textId="01B7C8DD" w:rsidR="00910D33" w:rsidRPr="00910D33" w:rsidRDefault="00910D33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33">
              <w:rPr>
                <w:rFonts w:ascii="Times New Roman" w:hAnsi="Times New Roman" w:cs="Times New Roman"/>
                <w:sz w:val="20"/>
                <w:szCs w:val="20"/>
              </w:rPr>
              <w:t xml:space="preserve">Rozpor so Zväzom obchodu Slovenskej republiky sa týka uplatnenej zásadnej pripomienky, ktorá je nad rámec predkladanej novely zákona o potravinách </w:t>
            </w:r>
            <w:r w:rsidR="000142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0D33">
              <w:rPr>
                <w:rFonts w:ascii="Times New Roman" w:hAnsi="Times New Roman" w:cs="Times New Roman"/>
                <w:sz w:val="20"/>
                <w:szCs w:val="20"/>
              </w:rPr>
              <w:t>a vecne nesúvisí s jej obsahom.</w:t>
            </w:r>
          </w:p>
          <w:p w14:paraId="67053803" w14:textId="62C4DD25" w:rsidR="006354FA" w:rsidRPr="00935078" w:rsidRDefault="00910D33" w:rsidP="00D8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33">
              <w:rPr>
                <w:rFonts w:ascii="Times New Roman" w:hAnsi="Times New Roman" w:cs="Times New Roman"/>
                <w:sz w:val="20"/>
                <w:szCs w:val="20"/>
              </w:rPr>
              <w:t>Dňa 30. 4. 2019 sa konalo rozporové konanie. Problematika na rozporovom konaní bola so Zväzom obchodu Slovenskej republiky otvorená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10D33">
              <w:rPr>
                <w:rFonts w:ascii="Times New Roman" w:hAnsi="Times New Roman" w:cs="Times New Roman"/>
                <w:sz w:val="20"/>
                <w:szCs w:val="20"/>
              </w:rPr>
              <w:t>prediskutovaná. Rozpor trvá naďalej.</w:t>
            </w:r>
          </w:p>
        </w:tc>
      </w:tr>
    </w:tbl>
    <w:p w14:paraId="72195DF4" w14:textId="77777777" w:rsidR="009146C3" w:rsidRPr="00935078" w:rsidRDefault="009146C3" w:rsidP="00D820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46C3" w:rsidRPr="00935078" w:rsidSect="00D82091">
      <w:footerReference w:type="default" r:id="rId9"/>
      <w:footerReference w:type="first" r:id="rId10"/>
      <w:pgSz w:w="15840" w:h="12240" w:orient="landscape"/>
      <w:pgMar w:top="568" w:right="1417" w:bottom="567" w:left="1134" w:header="708" w:footer="113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229C9" w16cid:durableId="20817F7E"/>
  <w16cid:commentId w16cid:paraId="07DFEC65" w16cid:durableId="208182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1697" w14:textId="77777777" w:rsidR="00D33D94" w:rsidRDefault="00D33D94" w:rsidP="000A67D5">
      <w:pPr>
        <w:spacing w:after="0" w:line="240" w:lineRule="auto"/>
      </w:pPr>
      <w:r>
        <w:separator/>
      </w:r>
    </w:p>
  </w:endnote>
  <w:endnote w:type="continuationSeparator" w:id="0">
    <w:p w14:paraId="60D2DD34" w14:textId="77777777" w:rsidR="00D33D94" w:rsidRDefault="00D33D9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69762"/>
      <w:docPartObj>
        <w:docPartGallery w:val="Page Numbers (Bottom of Page)"/>
        <w:docPartUnique/>
      </w:docPartObj>
    </w:sdtPr>
    <w:sdtContent>
      <w:p w14:paraId="661EC0AE" w14:textId="343AC6A0" w:rsidR="0060656A" w:rsidRPr="0060656A" w:rsidRDefault="00D8209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629252"/>
      <w:docPartObj>
        <w:docPartGallery w:val="Page Numbers (Bottom of Page)"/>
        <w:docPartUnique/>
      </w:docPartObj>
    </w:sdtPr>
    <w:sdtContent>
      <w:p w14:paraId="350C8B81" w14:textId="5B472E03" w:rsidR="00D82091" w:rsidRDefault="00D820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9EABA9C" w14:textId="77777777" w:rsidR="00401611" w:rsidRDefault="004016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88C94" w14:textId="77777777" w:rsidR="00D33D94" w:rsidRDefault="00D33D94" w:rsidP="000A67D5">
      <w:pPr>
        <w:spacing w:after="0" w:line="240" w:lineRule="auto"/>
      </w:pPr>
      <w:r>
        <w:separator/>
      </w:r>
    </w:p>
  </w:footnote>
  <w:footnote w:type="continuationSeparator" w:id="0">
    <w:p w14:paraId="1C8EA0FD" w14:textId="77777777" w:rsidR="00D33D94" w:rsidRDefault="00D33D9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14230"/>
    <w:rsid w:val="00014B66"/>
    <w:rsid w:val="00024402"/>
    <w:rsid w:val="000324A3"/>
    <w:rsid w:val="00063944"/>
    <w:rsid w:val="0006543E"/>
    <w:rsid w:val="000730F3"/>
    <w:rsid w:val="000A67D5"/>
    <w:rsid w:val="000B12A1"/>
    <w:rsid w:val="000B1E39"/>
    <w:rsid w:val="000D3909"/>
    <w:rsid w:val="000E25CA"/>
    <w:rsid w:val="000E52CA"/>
    <w:rsid w:val="000F7A42"/>
    <w:rsid w:val="00146547"/>
    <w:rsid w:val="00146B48"/>
    <w:rsid w:val="00150388"/>
    <w:rsid w:val="00154A91"/>
    <w:rsid w:val="001B58A8"/>
    <w:rsid w:val="001E3363"/>
    <w:rsid w:val="001F62CD"/>
    <w:rsid w:val="002109B0"/>
    <w:rsid w:val="0021228E"/>
    <w:rsid w:val="00230F3C"/>
    <w:rsid w:val="002654AA"/>
    <w:rsid w:val="0027552B"/>
    <w:rsid w:val="002827B4"/>
    <w:rsid w:val="002A5567"/>
    <w:rsid w:val="002A5577"/>
    <w:rsid w:val="002D6BDF"/>
    <w:rsid w:val="002D7471"/>
    <w:rsid w:val="002E6F1C"/>
    <w:rsid w:val="002F5D34"/>
    <w:rsid w:val="00306AE8"/>
    <w:rsid w:val="00310A55"/>
    <w:rsid w:val="00311AD9"/>
    <w:rsid w:val="00322014"/>
    <w:rsid w:val="0032343F"/>
    <w:rsid w:val="0039526D"/>
    <w:rsid w:val="003B3C92"/>
    <w:rsid w:val="003B435B"/>
    <w:rsid w:val="003D101C"/>
    <w:rsid w:val="003D5E45"/>
    <w:rsid w:val="003E4226"/>
    <w:rsid w:val="00401611"/>
    <w:rsid w:val="004075B2"/>
    <w:rsid w:val="00436C44"/>
    <w:rsid w:val="00474A9D"/>
    <w:rsid w:val="004E506E"/>
    <w:rsid w:val="004F482A"/>
    <w:rsid w:val="00520F4C"/>
    <w:rsid w:val="00532574"/>
    <w:rsid w:val="0059081C"/>
    <w:rsid w:val="00595C68"/>
    <w:rsid w:val="005E7C53"/>
    <w:rsid w:val="006045EE"/>
    <w:rsid w:val="0060656A"/>
    <w:rsid w:val="006231C6"/>
    <w:rsid w:val="006354FA"/>
    <w:rsid w:val="00642159"/>
    <w:rsid w:val="00642FB8"/>
    <w:rsid w:val="00663D68"/>
    <w:rsid w:val="006A3681"/>
    <w:rsid w:val="006C21C6"/>
    <w:rsid w:val="006F1874"/>
    <w:rsid w:val="007156F5"/>
    <w:rsid w:val="007279C5"/>
    <w:rsid w:val="00743368"/>
    <w:rsid w:val="007956DD"/>
    <w:rsid w:val="007A1010"/>
    <w:rsid w:val="007B297C"/>
    <w:rsid w:val="007B7F1A"/>
    <w:rsid w:val="007D7AE6"/>
    <w:rsid w:val="007E4294"/>
    <w:rsid w:val="00804BB5"/>
    <w:rsid w:val="00841FA6"/>
    <w:rsid w:val="008438D8"/>
    <w:rsid w:val="00871472"/>
    <w:rsid w:val="008A1964"/>
    <w:rsid w:val="008E2844"/>
    <w:rsid w:val="0090100E"/>
    <w:rsid w:val="00910D33"/>
    <w:rsid w:val="009146C3"/>
    <w:rsid w:val="009239D9"/>
    <w:rsid w:val="00927118"/>
    <w:rsid w:val="00935078"/>
    <w:rsid w:val="00943EB2"/>
    <w:rsid w:val="00953769"/>
    <w:rsid w:val="0099665B"/>
    <w:rsid w:val="009C6C5C"/>
    <w:rsid w:val="009F63DB"/>
    <w:rsid w:val="009F7218"/>
    <w:rsid w:val="00A251BF"/>
    <w:rsid w:val="00A54A16"/>
    <w:rsid w:val="00B15785"/>
    <w:rsid w:val="00B721A5"/>
    <w:rsid w:val="00B76589"/>
    <w:rsid w:val="00B8767E"/>
    <w:rsid w:val="00BD1FAB"/>
    <w:rsid w:val="00BE7302"/>
    <w:rsid w:val="00BF7CE0"/>
    <w:rsid w:val="00C930C3"/>
    <w:rsid w:val="00CA44D2"/>
    <w:rsid w:val="00CC2B9E"/>
    <w:rsid w:val="00CD642E"/>
    <w:rsid w:val="00CE47A6"/>
    <w:rsid w:val="00CF3D59"/>
    <w:rsid w:val="00D225FF"/>
    <w:rsid w:val="00D25A91"/>
    <w:rsid w:val="00D261C9"/>
    <w:rsid w:val="00D33D94"/>
    <w:rsid w:val="00D643E7"/>
    <w:rsid w:val="00D82091"/>
    <w:rsid w:val="00D85172"/>
    <w:rsid w:val="00D969AC"/>
    <w:rsid w:val="00DF7085"/>
    <w:rsid w:val="00E25085"/>
    <w:rsid w:val="00E32469"/>
    <w:rsid w:val="00E45B79"/>
    <w:rsid w:val="00E61289"/>
    <w:rsid w:val="00E85710"/>
    <w:rsid w:val="00EB772A"/>
    <w:rsid w:val="00EF1425"/>
    <w:rsid w:val="00EF3BC6"/>
    <w:rsid w:val="00F26A4A"/>
    <w:rsid w:val="00F33A9B"/>
    <w:rsid w:val="00F551BB"/>
    <w:rsid w:val="00F727F0"/>
    <w:rsid w:val="00F8562E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ED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D33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3363"/>
    <w:pPr>
      <w:widowControl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3363"/>
    <w:rPr>
      <w:rFonts w:ascii="Calibri" w:eastAsia="Times New Roman" w:hAnsi="Calibri" w:cs="Times New Roman"/>
      <w:b/>
      <w:bCs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D33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3363"/>
    <w:pPr>
      <w:widowControl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3363"/>
    <w:rPr>
      <w:rFonts w:ascii="Calibri" w:eastAsia="Times New Roman" w:hAnsi="Calibri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4.4.2019 15:19:13"/>
    <f:field ref="objchangedby" par="" text="Administrator, System"/>
    <f:field ref="objmodifiedat" par="" text="4.4.2019 15:19:3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28569E-538B-4472-9C5E-1465E306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2019-05-08T10:03:00Z</dcterms:created>
  <dcterms:modified xsi:type="dcterms:W3CDTF">2019-05-21T07:10:00Z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Lesy a lesné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326/2005 Z. z. o lesoch v znení neskorších predpisov a ktorým sa menia a dopĺňajú niektoré zákony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úlohy č. 7 na mesiac december  z Plánu legislatívnych úloh vlády Slovenskej republiky na rok 2017 a na základe úlohy č. B.2  uznesenia vlády SR č. 558 zo 7.12.2016</vt:lpwstr>
  </property>
  <property fmtid="{D5CDD505-2E9C-101B-9397-08002B2CF9AE}" pid="22" name="FSC#SKEDITIONSLOVLEX@103.510:plnynazovpredpis">
    <vt:lpwstr> Zákon, ktorým sa mení a dopĺňa zákon č. 326/2005 Z. z. o lesoch v znení neskorších predpisov a ktorým sa menia a dopĺňajú niektoré zákony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2417/2018-410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LP/2018/429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zákona, ktorým sa mení a dopĺňa zákon č. 326/2005 Z. z. o lesoch v znení neskorších predpisov a ktorým sa menia a dopĺňajú niektoré zákony (ďalej len „návrh zákona“) &amp;</vt:lpwstr>
  </property>
  <property fmtid="{D5CDD505-2E9C-101B-9397-08002B2CF9AE}" pid="149" name="FSC#COOSYSTEM@1.1:Container">
    <vt:lpwstr>COO.2145.1000.3.3286262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4. 4. 2019</vt:lpwstr>
  </property>
</Properties>
</file>