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65" w:rsidRDefault="00870F65" w:rsidP="00870F65">
      <w:pPr>
        <w:framePr w:hSpace="142" w:wrap="around" w:vAnchor="text" w:hAnchor="page" w:x="857" w:y="1"/>
      </w:pPr>
      <w: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5A" w:rsidRPr="00EB6A08" w:rsidRDefault="00F87D5A" w:rsidP="00F87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KONFEDERÁCIA ODBOROVÝCH ZVÄZOV SLOVENSKEJ REPUBLIKY</w:t>
      </w:r>
    </w:p>
    <w:p w:rsidR="00F87D5A" w:rsidRPr="00EB6A08" w:rsidRDefault="00F87D5A" w:rsidP="00F87D5A">
      <w:pPr>
        <w:rPr>
          <w:rFonts w:ascii="Times New Roman" w:hAnsi="Times New Roman" w:cs="Times New Roman"/>
          <w:b/>
          <w:sz w:val="24"/>
          <w:szCs w:val="24"/>
        </w:rPr>
      </w:pPr>
      <w:r w:rsidRPr="00EB6A08">
        <w:rPr>
          <w:rFonts w:ascii="Times New Roman" w:hAnsi="Times New Roman" w:cs="Times New Roman"/>
          <w:sz w:val="24"/>
          <w:szCs w:val="24"/>
        </w:rPr>
        <w:tab/>
      </w:r>
    </w:p>
    <w:p w:rsidR="00F87D5A" w:rsidRPr="00EB6A08" w:rsidRDefault="00F87D5A" w:rsidP="00F87D5A">
      <w:pPr>
        <w:pStyle w:val="Nzov"/>
        <w:spacing w:before="0" w:line="276" w:lineRule="auto"/>
        <w:jc w:val="both"/>
        <w:rPr>
          <w:b w:val="0"/>
          <w:szCs w:val="24"/>
        </w:rPr>
      </w:pPr>
      <w:r w:rsidRPr="00EB6A08">
        <w:rPr>
          <w:b w:val="0"/>
          <w:szCs w:val="24"/>
        </w:rPr>
        <w:t>Materiál na rokovanie</w:t>
      </w:r>
    </w:p>
    <w:p w:rsidR="00F87D5A" w:rsidRPr="00EB6A08" w:rsidRDefault="00F87D5A" w:rsidP="00F87D5A">
      <w:pPr>
        <w:pStyle w:val="Nzov"/>
        <w:spacing w:before="0" w:line="276" w:lineRule="auto"/>
        <w:jc w:val="both"/>
        <w:rPr>
          <w:b w:val="0"/>
          <w:szCs w:val="24"/>
        </w:rPr>
      </w:pPr>
      <w:r w:rsidRPr="00EB6A08">
        <w:rPr>
          <w:b w:val="0"/>
          <w:szCs w:val="24"/>
        </w:rPr>
        <w:t xml:space="preserve">HSR SR </w:t>
      </w:r>
      <w:r w:rsidR="004E1011">
        <w:rPr>
          <w:b w:val="0"/>
          <w:szCs w:val="24"/>
        </w:rPr>
        <w:t>27</w:t>
      </w:r>
      <w:r w:rsidRPr="00EB6A08">
        <w:rPr>
          <w:b w:val="0"/>
          <w:szCs w:val="24"/>
        </w:rPr>
        <w:t xml:space="preserve">. </w:t>
      </w:r>
      <w:r w:rsidR="004E1011">
        <w:rPr>
          <w:b w:val="0"/>
          <w:szCs w:val="24"/>
        </w:rPr>
        <w:t>5</w:t>
      </w:r>
      <w:r w:rsidRPr="00EB6A08">
        <w:rPr>
          <w:b w:val="0"/>
          <w:szCs w:val="24"/>
        </w:rPr>
        <w:t>. 2019</w:t>
      </w:r>
    </w:p>
    <w:p w:rsidR="00F87D5A" w:rsidRPr="00EB6A08" w:rsidRDefault="003004FD" w:rsidP="00F87D5A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F87D5A" w:rsidRPr="00EB6A08">
        <w:rPr>
          <w:b w:val="0"/>
          <w:szCs w:val="24"/>
        </w:rPr>
        <w:t xml:space="preserve">bod </w:t>
      </w:r>
      <w:r w:rsidR="005C42F6">
        <w:rPr>
          <w:b w:val="0"/>
          <w:szCs w:val="24"/>
        </w:rPr>
        <w:t>11</w:t>
      </w: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</w:p>
    <w:p w:rsidR="00F87D5A" w:rsidRPr="00EB6A08" w:rsidRDefault="00F87D5A" w:rsidP="00F87D5A">
      <w:pPr>
        <w:pStyle w:val="Nzov"/>
        <w:spacing w:before="0" w:line="276" w:lineRule="auto"/>
        <w:rPr>
          <w:szCs w:val="24"/>
        </w:rPr>
      </w:pPr>
      <w:r w:rsidRPr="00EB6A08">
        <w:rPr>
          <w:szCs w:val="24"/>
        </w:rPr>
        <w:t>S T A N O V I S K O</w:t>
      </w:r>
    </w:p>
    <w:p w:rsidR="00F87D5A" w:rsidRPr="005C42F6" w:rsidRDefault="00F87D5A" w:rsidP="00B74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F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004FD">
        <w:rPr>
          <w:rFonts w:ascii="Times New Roman" w:hAnsi="Times New Roman" w:cs="Times New Roman"/>
          <w:b/>
          <w:sz w:val="24"/>
          <w:szCs w:val="24"/>
        </w:rPr>
        <w:t>n</w:t>
      </w:r>
      <w:r w:rsidRPr="005C42F6"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 w:rsidR="005C42F6" w:rsidRPr="005C42F6">
        <w:rPr>
          <w:rFonts w:ascii="Times New Roman" w:hAnsi="Times New Roman" w:cs="Times New Roman"/>
          <w:b/>
          <w:sz w:val="24"/>
          <w:szCs w:val="24"/>
        </w:rPr>
        <w:t>nariadenia vlády Slovenskej republiky, ktorým sa ustanovuje výška finančného príspevku na poskytovanie sociálnej služby v zariadeniach  pre fyzické osoby, ktoré sú odkázané na pomoc inej fyzickej osoby, a pre fyzické osoby, ktoré dovŕšili dôchodkový vek na rok 2020</w:t>
      </w:r>
    </w:p>
    <w:p w:rsidR="00F87D5A" w:rsidRPr="00EB6A08" w:rsidRDefault="00F87D5A" w:rsidP="00BF4CD7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D5A" w:rsidRPr="00EB6A08" w:rsidRDefault="00F87D5A" w:rsidP="00BF4CD7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08">
        <w:rPr>
          <w:rFonts w:ascii="Times New Roman" w:hAnsi="Times New Roman" w:cs="Times New Roman"/>
          <w:b/>
          <w:sz w:val="24"/>
          <w:szCs w:val="24"/>
        </w:rPr>
        <w:t>Popis návrhu</w:t>
      </w:r>
    </w:p>
    <w:p w:rsidR="00D75FA6" w:rsidRDefault="00B7420F" w:rsidP="005C42F6">
      <w:pPr>
        <w:pStyle w:val="Normlnywebov"/>
        <w:spacing w:before="240" w:beforeAutospacing="0" w:after="0" w:afterAutospacing="0"/>
        <w:ind w:firstLine="360"/>
        <w:jc w:val="both"/>
      </w:pPr>
      <w:r w:rsidRPr="00EB6A08">
        <w:t xml:space="preserve">Predložený </w:t>
      </w:r>
      <w:r w:rsidR="00F87D5A" w:rsidRPr="00EB6A08">
        <w:t xml:space="preserve">Návrh </w:t>
      </w:r>
      <w:r w:rsidR="00D75FA6">
        <w:t xml:space="preserve">nariadenia vlády Slovenskej republiky, ktorým sa ustanovuje </w:t>
      </w:r>
      <w:r w:rsidR="00D75FA6" w:rsidRPr="006B6645">
        <w:t xml:space="preserve">výška finančného príspevku na poskytovanie sociálnej služby v zariadeniach  </w:t>
      </w:r>
      <w:r w:rsidR="00D75FA6">
        <w:t xml:space="preserve">pre fyzické osoby, ktoré sú odkázané na pomoc inej fyzickej osoby, a pre fyzické osoby, ktoré dovŕšili dôchodkový vek, na rok 2020 sa predkladá podľa  § 78a ods. 10 zákona č. </w:t>
      </w:r>
      <w:r w:rsidR="00D75FA6" w:rsidRPr="00D0563A">
        <w:t>448/2008 Z.</w:t>
      </w:r>
      <w:r w:rsidR="00D75FA6">
        <w:t xml:space="preserve"> </w:t>
      </w:r>
      <w:r w:rsidR="00D75FA6" w:rsidRPr="00D0563A">
        <w:t>z. o sociálnych službách</w:t>
      </w:r>
      <w:r w:rsidR="005C42F6">
        <w:t>. Zákon ustanovuje určenie výšky finančného príspevku pri poskytovaní pobytovej služby na každý rok nariadením vlády, pričom sumy finančných príspevkov sa ustanovujú ako násobky mesačnej sumy minimálnej mzdy.</w:t>
      </w:r>
      <w:r w:rsidR="00D75FA6">
        <w:t xml:space="preserve"> </w:t>
      </w:r>
      <w:r w:rsidR="005C42F6">
        <w:t>Výška príspevku pri poskytovaní ambulantnej služby sa vypočíta ako 66,67 % zo sumy finančného príspevku na pobytovú službu.</w:t>
      </w:r>
    </w:p>
    <w:p w:rsidR="00D75FA6" w:rsidRDefault="00D75FA6" w:rsidP="00D75FA6">
      <w:pPr>
        <w:pStyle w:val="Default"/>
        <w:ind w:firstLine="708"/>
        <w:jc w:val="both"/>
      </w:pPr>
    </w:p>
    <w:p w:rsidR="00D75FA6" w:rsidRDefault="00D75FA6" w:rsidP="00F63F4A">
      <w:pPr>
        <w:pStyle w:val="Default"/>
        <w:ind w:firstLine="360"/>
        <w:jc w:val="both"/>
      </w:pPr>
      <w:r w:rsidRPr="009D40CD">
        <w:t>Účelom poskytnutia finančného príspevku</w:t>
      </w:r>
      <w:r w:rsidR="00045A5F">
        <w:t xml:space="preserve"> </w:t>
      </w:r>
      <w:r w:rsidR="00045A5F" w:rsidRPr="009D40CD">
        <w:t>zo štátneho rozpočtu</w:t>
      </w:r>
      <w:r w:rsidRPr="009D40CD">
        <w:t xml:space="preserve"> na poskytovanie sociálnej služby v</w:t>
      </w:r>
      <w:r>
        <w:t xml:space="preserve"> zariadeniach podmienených odkázanosťou </w:t>
      </w:r>
      <w:r w:rsidRPr="009D40CD">
        <w:t>je spolufinancovanie ekonomicky oprávnených nákladov poskytovateľa sociálnej služby  na mzdy</w:t>
      </w:r>
      <w:r>
        <w:t xml:space="preserve"> a</w:t>
      </w:r>
      <w:r w:rsidRPr="009D40CD">
        <w:t xml:space="preserve"> platy</w:t>
      </w:r>
      <w:r>
        <w:t xml:space="preserve"> zamestnancov</w:t>
      </w:r>
      <w:r w:rsidR="00045A5F">
        <w:t>,</w:t>
      </w:r>
      <w:r>
        <w:t xml:space="preserve"> </w:t>
      </w:r>
      <w:r w:rsidRPr="009D40CD">
        <w:t>najviac vo výške, ktorá zodpovedá výške platu podľa osobitného predpisu a poistné na verejné zdravotné poistenie, poistné na sociálne poistenie a povin</w:t>
      </w:r>
      <w:r>
        <w:t>né</w:t>
      </w:r>
      <w:r w:rsidRPr="009D40CD">
        <w:t xml:space="preserve"> príspevk</w:t>
      </w:r>
      <w:r>
        <w:t>y</w:t>
      </w:r>
      <w:r w:rsidRPr="009D40CD">
        <w:t xml:space="preserve"> na starobné dôchodkové sporenie platené zamestnávateľom v konkrétnom zariadení sociálnych služieb.</w:t>
      </w:r>
    </w:p>
    <w:p w:rsidR="00D75FA6" w:rsidRPr="009D40CD" w:rsidRDefault="00D75FA6" w:rsidP="00D75FA6">
      <w:pPr>
        <w:pStyle w:val="Default"/>
        <w:jc w:val="both"/>
      </w:pPr>
      <w:r w:rsidRPr="009D40CD">
        <w:t xml:space="preserve"> </w:t>
      </w:r>
    </w:p>
    <w:p w:rsidR="00D75FA6" w:rsidRDefault="00D75FA6" w:rsidP="00F63F4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návrh nariadenia </w:t>
      </w:r>
      <w:r w:rsidRPr="00370F7D">
        <w:rPr>
          <w:rFonts w:ascii="Times New Roman" w:hAnsi="Times New Roman"/>
          <w:sz w:val="24"/>
          <w:szCs w:val="24"/>
        </w:rPr>
        <w:t>vlády S</w:t>
      </w:r>
      <w:r w:rsidR="00045A5F">
        <w:rPr>
          <w:rFonts w:ascii="Times New Roman" w:hAnsi="Times New Roman"/>
          <w:sz w:val="24"/>
          <w:szCs w:val="24"/>
        </w:rPr>
        <w:t>R</w:t>
      </w:r>
      <w:r w:rsidRPr="00370F7D">
        <w:rPr>
          <w:rFonts w:ascii="Times New Roman" w:hAnsi="Times New Roman"/>
          <w:sz w:val="24"/>
          <w:szCs w:val="24"/>
        </w:rPr>
        <w:t xml:space="preserve"> bude mať  </w:t>
      </w:r>
      <w:r w:rsidRPr="00A01E43">
        <w:rPr>
          <w:rFonts w:ascii="Times New Roman" w:hAnsi="Times New Roman"/>
          <w:sz w:val="24"/>
          <w:szCs w:val="24"/>
        </w:rPr>
        <w:t xml:space="preserve">negatívny vplyv na </w:t>
      </w:r>
      <w:r>
        <w:rPr>
          <w:rFonts w:ascii="Times New Roman" w:hAnsi="Times New Roman"/>
          <w:sz w:val="24"/>
          <w:szCs w:val="24"/>
        </w:rPr>
        <w:t xml:space="preserve">štátny </w:t>
      </w:r>
      <w:r w:rsidRPr="00A01E43">
        <w:rPr>
          <w:rFonts w:ascii="Times New Roman" w:hAnsi="Times New Roman"/>
          <w:sz w:val="24"/>
          <w:szCs w:val="24"/>
        </w:rPr>
        <w:t xml:space="preserve">rozpočet, konkrétne na kapitolu MPSVR SR, v celkovej výške </w:t>
      </w:r>
      <w:r w:rsidRPr="00854CB5">
        <w:rPr>
          <w:rFonts w:ascii="Times New Roman" w:hAnsi="Times New Roman"/>
          <w:sz w:val="24"/>
          <w:szCs w:val="24"/>
        </w:rPr>
        <w:t>15 963 072  (rok 2020).</w:t>
      </w:r>
      <w:r w:rsidRPr="00A01E43">
        <w:rPr>
          <w:rFonts w:ascii="Times New Roman" w:hAnsi="Times New Roman"/>
          <w:sz w:val="24"/>
          <w:szCs w:val="24"/>
        </w:rPr>
        <w:t xml:space="preserve"> Ide o zvýšenie rozpočtových výdavkov kapitoly MPSVR SR určených na vyplácanie finančných príspevkov na poskytovanie sociálnej služby</w:t>
      </w:r>
      <w:r w:rsidRPr="00370F7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370F7D">
        <w:rPr>
          <w:rFonts w:ascii="Times New Roman" w:hAnsi="Times New Roman"/>
          <w:sz w:val="24"/>
          <w:szCs w:val="24"/>
        </w:rPr>
        <w:t xml:space="preserve">zariadeniach </w:t>
      </w:r>
      <w:r>
        <w:rPr>
          <w:rFonts w:ascii="Times New Roman" w:hAnsi="Times New Roman"/>
          <w:sz w:val="24"/>
          <w:szCs w:val="24"/>
        </w:rPr>
        <w:t xml:space="preserve"> podmienených odkázanosťou podľa § 71 ods. 6 a § 78a zákona</w:t>
      </w:r>
      <w:r w:rsidRPr="00370F7D">
        <w:rPr>
          <w:rFonts w:ascii="Times New Roman" w:hAnsi="Times New Roman"/>
          <w:sz w:val="24"/>
          <w:szCs w:val="24"/>
        </w:rPr>
        <w:t>.</w:t>
      </w:r>
    </w:p>
    <w:p w:rsidR="001B06B2" w:rsidRDefault="001B06B2" w:rsidP="00DB4775">
      <w:pPr>
        <w:pStyle w:val="Normlnywebov"/>
        <w:spacing w:before="240" w:beforeAutospacing="0" w:after="0" w:afterAutospacing="0"/>
        <w:ind w:firstLine="360"/>
        <w:jc w:val="both"/>
      </w:pPr>
      <w:r>
        <w:t>N</w:t>
      </w:r>
      <w:r w:rsidRPr="00EB6A08">
        <w:t xml:space="preserve">ávrh </w:t>
      </w:r>
      <w:r>
        <w:t>nariadenia vlády SR</w:t>
      </w:r>
      <w:r w:rsidRPr="00EB6A08">
        <w:t xml:space="preserve"> </w:t>
      </w:r>
      <w:r>
        <w:t xml:space="preserve">nadobudne účinnosť 1. januára </w:t>
      </w:r>
      <w:r w:rsidRPr="00EB6A08">
        <w:t>2020.</w:t>
      </w:r>
    </w:p>
    <w:p w:rsidR="00050700" w:rsidRPr="00EB6A08" w:rsidRDefault="00050700" w:rsidP="00DB4775">
      <w:pPr>
        <w:pStyle w:val="Normlnywebov"/>
        <w:spacing w:before="240" w:beforeAutospacing="0" w:after="0" w:afterAutospacing="0"/>
        <w:ind w:firstLine="360"/>
        <w:jc w:val="both"/>
      </w:pPr>
      <w:bookmarkStart w:id="0" w:name="_GoBack"/>
      <w:bookmarkEnd w:id="0"/>
      <w:r w:rsidRPr="00EB6A08">
        <w:t>Návrh</w:t>
      </w:r>
      <w:r w:rsidR="001B06B2" w:rsidRPr="00EB6A08">
        <w:t xml:space="preserve"> </w:t>
      </w:r>
      <w:r w:rsidR="001B06B2">
        <w:t>nariadenia vlády SR</w:t>
      </w:r>
      <w:r w:rsidRPr="00EB6A08">
        <w:t xml:space="preserve"> sa na rokovanie </w:t>
      </w:r>
      <w:r w:rsidR="001B06B2">
        <w:t xml:space="preserve">HSR </w:t>
      </w:r>
      <w:r w:rsidRPr="00EB6A08">
        <w:t>predkladá bez rozporov.</w:t>
      </w:r>
    </w:p>
    <w:p w:rsidR="00BF4CD7" w:rsidRDefault="00BF4CD7" w:rsidP="00BF4CD7">
      <w:pPr>
        <w:pStyle w:val="Normlnywebov"/>
        <w:spacing w:before="240" w:beforeAutospacing="0" w:after="0" w:afterAutospacing="0"/>
        <w:ind w:firstLine="720"/>
        <w:jc w:val="both"/>
      </w:pPr>
    </w:p>
    <w:p w:rsidR="001B06B2" w:rsidRPr="00EB6A08" w:rsidRDefault="001B06B2" w:rsidP="00BF4CD7">
      <w:pPr>
        <w:pStyle w:val="Normlnywebov"/>
        <w:spacing w:before="240" w:beforeAutospacing="0" w:after="0" w:afterAutospacing="0"/>
        <w:ind w:firstLine="720"/>
        <w:jc w:val="both"/>
      </w:pPr>
    </w:p>
    <w:p w:rsidR="00142008" w:rsidRPr="00EB6A08" w:rsidRDefault="00142008" w:rsidP="00142008">
      <w:pPr>
        <w:pStyle w:val="Odsekzoznamu"/>
        <w:numPr>
          <w:ilvl w:val="0"/>
          <w:numId w:val="1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EB6A08">
        <w:rPr>
          <w:rStyle w:val="Zstupntext"/>
          <w:b/>
          <w:color w:val="000000"/>
          <w:sz w:val="24"/>
          <w:szCs w:val="24"/>
        </w:rPr>
        <w:t>Stanovisko KOZ SR</w:t>
      </w:r>
    </w:p>
    <w:p w:rsidR="00142008" w:rsidRPr="001B06B2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B06B2">
        <w:rPr>
          <w:rFonts w:ascii="Times New Roman" w:hAnsi="Times New Roman" w:cs="Times New Roman"/>
          <w:b/>
          <w:sz w:val="24"/>
          <w:szCs w:val="24"/>
        </w:rPr>
        <w:t>2.1</w:t>
      </w:r>
      <w:r w:rsidRPr="001B06B2">
        <w:rPr>
          <w:rFonts w:ascii="Times New Roman" w:hAnsi="Times New Roman" w:cs="Times New Roman"/>
          <w:sz w:val="24"/>
          <w:szCs w:val="24"/>
        </w:rPr>
        <w:t xml:space="preserve"> V rámci medzirezortného pripomienkového konania k predloženému Návrhu</w:t>
      </w:r>
      <w:r w:rsidR="001B06B2" w:rsidRPr="001B06B2">
        <w:rPr>
          <w:rFonts w:ascii="Times New Roman" w:hAnsi="Times New Roman" w:cs="Times New Roman"/>
          <w:sz w:val="24"/>
          <w:szCs w:val="24"/>
        </w:rPr>
        <w:t xml:space="preserve"> nariadenia vlády SR</w:t>
      </w:r>
      <w:r w:rsidRPr="001B06B2">
        <w:rPr>
          <w:rFonts w:ascii="Times New Roman" w:hAnsi="Times New Roman" w:cs="Times New Roman"/>
          <w:sz w:val="24"/>
          <w:szCs w:val="24"/>
        </w:rPr>
        <w:t xml:space="preserve"> nemala </w:t>
      </w:r>
      <w:r w:rsidR="001B06B2" w:rsidRPr="001B06B2">
        <w:rPr>
          <w:rFonts w:ascii="Times New Roman" w:hAnsi="Times New Roman" w:cs="Times New Roman"/>
          <w:sz w:val="24"/>
          <w:szCs w:val="24"/>
        </w:rPr>
        <w:t xml:space="preserve">KOZ SR </w:t>
      </w:r>
      <w:r w:rsidRPr="001B06B2">
        <w:rPr>
          <w:rFonts w:ascii="Times New Roman" w:hAnsi="Times New Roman" w:cs="Times New Roman"/>
          <w:sz w:val="24"/>
          <w:szCs w:val="24"/>
        </w:rPr>
        <w:t>pripomienky.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B6A08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2.2</w:t>
      </w:r>
      <w:r w:rsidRPr="00EB6A0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B6A08">
        <w:rPr>
          <w:rFonts w:ascii="Times New Roman" w:hAnsi="Times New Roman" w:cs="Times New Roman"/>
          <w:sz w:val="24"/>
          <w:szCs w:val="24"/>
        </w:rPr>
        <w:t xml:space="preserve">K Návrhu </w:t>
      </w:r>
      <w:r w:rsidR="001B06B2" w:rsidRPr="001B06B2">
        <w:rPr>
          <w:rFonts w:ascii="Times New Roman" w:hAnsi="Times New Roman" w:cs="Times New Roman"/>
          <w:sz w:val="24"/>
          <w:szCs w:val="24"/>
        </w:rPr>
        <w:t xml:space="preserve">nariadenia vlády SR </w:t>
      </w:r>
      <w:r w:rsidRPr="00EB6A08">
        <w:rPr>
          <w:rFonts w:ascii="Times New Roman" w:hAnsi="Times New Roman" w:cs="Times New Roman"/>
          <w:sz w:val="24"/>
          <w:szCs w:val="24"/>
        </w:rPr>
        <w:t xml:space="preserve">predloženému na rokovanie HSR SR nemá </w:t>
      </w:r>
      <w:r w:rsidRPr="00EB6A0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KOZ SR pripomienky.</w:t>
      </w:r>
    </w:p>
    <w:p w:rsidR="00142008" w:rsidRPr="00EB6A08" w:rsidRDefault="00142008" w:rsidP="0014200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42008" w:rsidRPr="00EB6A08" w:rsidRDefault="00142008" w:rsidP="00142008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EB6A08">
        <w:rPr>
          <w:b/>
          <w:sz w:val="24"/>
          <w:szCs w:val="24"/>
        </w:rPr>
        <w:t>Závery a odporúčania</w:t>
      </w:r>
    </w:p>
    <w:p w:rsidR="00142008" w:rsidRPr="00EB6A08" w:rsidRDefault="00142008" w:rsidP="00E858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F4A">
        <w:rPr>
          <w:rFonts w:ascii="Times New Roman" w:hAnsi="Times New Roman" w:cs="Times New Roman"/>
          <w:sz w:val="24"/>
          <w:szCs w:val="24"/>
        </w:rPr>
        <w:t>KOZ SR odporúča</w:t>
      </w:r>
      <w:r w:rsidRPr="00EB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6B2" w:rsidRPr="005C42F6">
        <w:rPr>
          <w:rFonts w:ascii="Times New Roman" w:hAnsi="Times New Roman" w:cs="Times New Roman"/>
          <w:b/>
          <w:sz w:val="24"/>
          <w:szCs w:val="24"/>
        </w:rPr>
        <w:t>Návrh nariadenia vlády Slovenskej republiky, ktorým sa ustanovuje výška finančného príspevku na poskytovanie sociálnej služby v zariadeniach  pre fyzické osoby, ktoré sú odkázané na pomoc inej fyzickej osoby, a pre fyzické osoby, ktoré dovŕšili dôchodkový vek, na rok 2020</w:t>
      </w:r>
      <w:r w:rsidRPr="00EB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F4A">
        <w:rPr>
          <w:rFonts w:ascii="Times New Roman" w:hAnsi="Times New Roman" w:cs="Times New Roman"/>
          <w:sz w:val="24"/>
          <w:szCs w:val="24"/>
        </w:rPr>
        <w:t>na ďalšie legislatívne konanie</w:t>
      </w:r>
      <w:r w:rsidRPr="00EB6A08">
        <w:rPr>
          <w:rFonts w:ascii="Times New Roman" w:hAnsi="Times New Roman" w:cs="Times New Roman"/>
          <w:b/>
          <w:sz w:val="24"/>
          <w:szCs w:val="24"/>
        </w:rPr>
        <w:t>.</w:t>
      </w:r>
    </w:p>
    <w:p w:rsidR="00142008" w:rsidRPr="00EB6A08" w:rsidRDefault="00142008" w:rsidP="0014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08" w:rsidRPr="00EB6A08" w:rsidRDefault="00142008" w:rsidP="00142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08" w:rsidRPr="00EB6A08" w:rsidRDefault="00142008" w:rsidP="00142008">
      <w:pPr>
        <w:pStyle w:val="Normlnywebov"/>
        <w:jc w:val="both"/>
      </w:pPr>
    </w:p>
    <w:p w:rsidR="00FA2C7F" w:rsidRPr="00EB6A08" w:rsidRDefault="00FA2C7F" w:rsidP="001806C6">
      <w:pPr>
        <w:pStyle w:val="Normlnywebov"/>
        <w:jc w:val="both"/>
      </w:pPr>
      <w:r w:rsidRPr="00EB6A08">
        <w:t> </w:t>
      </w:r>
    </w:p>
    <w:p w:rsidR="00E14E7F" w:rsidRPr="00EB6A08" w:rsidRDefault="00FA2C7F" w:rsidP="00545F1C">
      <w:pPr>
        <w:pStyle w:val="Normlnywebov"/>
        <w:jc w:val="both"/>
      </w:pPr>
      <w:r w:rsidRPr="00EB6A08">
        <w:t> </w:t>
      </w:r>
    </w:p>
    <w:p w:rsidR="00E076A2" w:rsidRPr="00EB6A08" w:rsidRDefault="00E076A2" w:rsidP="00B75BB0">
      <w:pPr>
        <w:rPr>
          <w:rFonts w:ascii="Times New Roman" w:hAnsi="Times New Roman" w:cs="Times New Roman"/>
          <w:sz w:val="24"/>
          <w:szCs w:val="24"/>
        </w:rPr>
      </w:pPr>
    </w:p>
    <w:sectPr w:rsidR="00E076A2" w:rsidRPr="00EB6A0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14" w:rsidRDefault="00BD0114" w:rsidP="000A67D5">
      <w:pPr>
        <w:spacing w:after="0" w:line="240" w:lineRule="auto"/>
      </w:pPr>
      <w:r>
        <w:separator/>
      </w:r>
    </w:p>
  </w:endnote>
  <w:endnote w:type="continuationSeparator" w:id="0">
    <w:p w:rsidR="00BD0114" w:rsidRDefault="00BD011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14" w:rsidRDefault="00BD0114" w:rsidP="000A67D5">
      <w:pPr>
        <w:spacing w:after="0" w:line="240" w:lineRule="auto"/>
      </w:pPr>
      <w:r>
        <w:separator/>
      </w:r>
    </w:p>
  </w:footnote>
  <w:footnote w:type="continuationSeparator" w:id="0">
    <w:p w:rsidR="00BD0114" w:rsidRDefault="00BD0114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25017"/>
    <w:rsid w:val="00045A5F"/>
    <w:rsid w:val="00050700"/>
    <w:rsid w:val="000603AB"/>
    <w:rsid w:val="0006543E"/>
    <w:rsid w:val="00092DD6"/>
    <w:rsid w:val="000A67D5"/>
    <w:rsid w:val="000C30FD"/>
    <w:rsid w:val="000E25CA"/>
    <w:rsid w:val="001034F7"/>
    <w:rsid w:val="00142008"/>
    <w:rsid w:val="00146547"/>
    <w:rsid w:val="00146B48"/>
    <w:rsid w:val="00150388"/>
    <w:rsid w:val="00153797"/>
    <w:rsid w:val="0017389E"/>
    <w:rsid w:val="001806C6"/>
    <w:rsid w:val="001A3641"/>
    <w:rsid w:val="001B06B2"/>
    <w:rsid w:val="002109B0"/>
    <w:rsid w:val="0021228E"/>
    <w:rsid w:val="00230F3C"/>
    <w:rsid w:val="0026610F"/>
    <w:rsid w:val="002702D6"/>
    <w:rsid w:val="002A5577"/>
    <w:rsid w:val="003004FD"/>
    <w:rsid w:val="003111B8"/>
    <w:rsid w:val="00322014"/>
    <w:rsid w:val="0039526D"/>
    <w:rsid w:val="003B435B"/>
    <w:rsid w:val="003D5E45"/>
    <w:rsid w:val="003E2DC5"/>
    <w:rsid w:val="003E3CDC"/>
    <w:rsid w:val="003E4226"/>
    <w:rsid w:val="003E53E9"/>
    <w:rsid w:val="00422DEC"/>
    <w:rsid w:val="004337BA"/>
    <w:rsid w:val="00436C44"/>
    <w:rsid w:val="00456912"/>
    <w:rsid w:val="00465F4A"/>
    <w:rsid w:val="00473D41"/>
    <w:rsid w:val="00474A9D"/>
    <w:rsid w:val="00496E0B"/>
    <w:rsid w:val="004A6BC3"/>
    <w:rsid w:val="004C2A55"/>
    <w:rsid w:val="004E1011"/>
    <w:rsid w:val="004E70BA"/>
    <w:rsid w:val="00501473"/>
    <w:rsid w:val="00532574"/>
    <w:rsid w:val="0053385C"/>
    <w:rsid w:val="00545F1C"/>
    <w:rsid w:val="00581D58"/>
    <w:rsid w:val="0059081C"/>
    <w:rsid w:val="005C42F6"/>
    <w:rsid w:val="00634B9C"/>
    <w:rsid w:val="00641A8F"/>
    <w:rsid w:val="00642FB8"/>
    <w:rsid w:val="00657226"/>
    <w:rsid w:val="006A3681"/>
    <w:rsid w:val="007055C1"/>
    <w:rsid w:val="00764FAC"/>
    <w:rsid w:val="00766598"/>
    <w:rsid w:val="007746DD"/>
    <w:rsid w:val="0077747C"/>
    <w:rsid w:val="00777C34"/>
    <w:rsid w:val="007A1010"/>
    <w:rsid w:val="007D7AE6"/>
    <w:rsid w:val="0081645A"/>
    <w:rsid w:val="008354BD"/>
    <w:rsid w:val="0084052F"/>
    <w:rsid w:val="00870F65"/>
    <w:rsid w:val="00880BB5"/>
    <w:rsid w:val="008A1964"/>
    <w:rsid w:val="008D2B72"/>
    <w:rsid w:val="008E2844"/>
    <w:rsid w:val="008E3D2E"/>
    <w:rsid w:val="0090100E"/>
    <w:rsid w:val="009239D9"/>
    <w:rsid w:val="009A76B7"/>
    <w:rsid w:val="009B2526"/>
    <w:rsid w:val="009C6C5C"/>
    <w:rsid w:val="009D6F8B"/>
    <w:rsid w:val="00A05DD1"/>
    <w:rsid w:val="00A54A16"/>
    <w:rsid w:val="00AF457A"/>
    <w:rsid w:val="00B133CC"/>
    <w:rsid w:val="00B67ED2"/>
    <w:rsid w:val="00B7420F"/>
    <w:rsid w:val="00B75BB0"/>
    <w:rsid w:val="00B81906"/>
    <w:rsid w:val="00B906B2"/>
    <w:rsid w:val="00BD0114"/>
    <w:rsid w:val="00BD1FAB"/>
    <w:rsid w:val="00BE7302"/>
    <w:rsid w:val="00BF4CD7"/>
    <w:rsid w:val="00C35BC3"/>
    <w:rsid w:val="00C65A4A"/>
    <w:rsid w:val="00C920E8"/>
    <w:rsid w:val="00CA4563"/>
    <w:rsid w:val="00CD02BB"/>
    <w:rsid w:val="00CE319D"/>
    <w:rsid w:val="00CE47A6"/>
    <w:rsid w:val="00D261C9"/>
    <w:rsid w:val="00D7179C"/>
    <w:rsid w:val="00D75FA6"/>
    <w:rsid w:val="00D85172"/>
    <w:rsid w:val="00D969AC"/>
    <w:rsid w:val="00D96FA7"/>
    <w:rsid w:val="00DA34D9"/>
    <w:rsid w:val="00DB4775"/>
    <w:rsid w:val="00DC0BD9"/>
    <w:rsid w:val="00DD58E1"/>
    <w:rsid w:val="00E076A2"/>
    <w:rsid w:val="00E14E7F"/>
    <w:rsid w:val="00E32491"/>
    <w:rsid w:val="00E5284A"/>
    <w:rsid w:val="00E840B3"/>
    <w:rsid w:val="00E858B5"/>
    <w:rsid w:val="00EA7C00"/>
    <w:rsid w:val="00EB6A08"/>
    <w:rsid w:val="00EC027B"/>
    <w:rsid w:val="00EE0D4A"/>
    <w:rsid w:val="00EF1425"/>
    <w:rsid w:val="00F00073"/>
    <w:rsid w:val="00F256C4"/>
    <w:rsid w:val="00F2656B"/>
    <w:rsid w:val="00F26946"/>
    <w:rsid w:val="00F26A4A"/>
    <w:rsid w:val="00F46B1B"/>
    <w:rsid w:val="00F63F4A"/>
    <w:rsid w:val="00F8219E"/>
    <w:rsid w:val="00F87D5A"/>
    <w:rsid w:val="00FA0ABD"/>
    <w:rsid w:val="00FA2C7F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F87D5A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87D5A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142008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0"/>
      <w:szCs w:val="20"/>
      <w:lang w:eastAsia="sk-SK"/>
    </w:rPr>
  </w:style>
  <w:style w:type="paragraph" w:customStyle="1" w:styleId="Default">
    <w:name w:val="Default"/>
    <w:rsid w:val="00D75F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.2019 14:14:36"/>
    <f:field ref="objchangedby" par="" text="Administrator, System"/>
    <f:field ref="objmodifiedat" par="" text="9.1.2019 14:14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4546ED-98BC-4C00-9836-5088ACC0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2019-05-22T09:04:00Z</dcterms:created>
  <dcterms:modified xsi:type="dcterms:W3CDTF">2019-05-22T09:06:00Z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2019</vt:lpwstr>
  </property>
  <property fmtid="{D5CDD505-2E9C-101B-9397-08002B2CF9AE}" pid="16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17" name="FSC#SKEDITIONSLOVLEX@103.510:rezortcislopredpis">
    <vt:lpwstr>4084/2019-9.1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LP/2018/960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Tretia časť, hlava XX (Životné prostredie) Zmluvy o fungovaní Európskej únie </vt:lpwstr>
  </property>
  <property fmtid="{D5CDD505-2E9C-101B-9397-08002B2CF9AE}" pid="37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20.5.2014);_x000d_
Vykonávacie nariadenie Komisie (EÚ) č. 1191/2014 z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2. 7. 2018</vt:lpwstr>
  </property>
  <property fmtid="{D5CDD505-2E9C-101B-9397-08002B2CF9AE}" pid="49" name="FSC#SKEDITIONSLOVLEX@103.510:AttrDateDocPropUkonceniePKK">
    <vt:lpwstr>16. 7. 2018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56" name="FSC#SKEDITIONSLOVLEX@103.510:AttrStrListDocPropAltRiesenia">
    <vt:lpwstr>Alternatívne riešenia sa nenavrhujú.</vt:lpwstr>
  </property>
  <property fmtid="{D5CDD505-2E9C-101B-9397-08002B2CF9AE}" pid="57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základe Plánu</vt:lpwstr>
  </property>
  <property fmtid="{D5CDD505-2E9C-101B-9397-08002B2CF9AE}" pid="130" name="FSC#COOSYSTEM@1.1:Container">
    <vt:lpwstr>COO.2145.1000.3.3156329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9. 1. 2019</vt:lpwstr>
  </property>
</Properties>
</file>