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A7165" w:rsidRDefault="009A7165">
      <w:pPr>
        <w:jc w:val="center"/>
        <w:divId w:val="1633441968"/>
        <w:rPr>
          <w:rFonts w:ascii="Times" w:hAnsi="Times" w:cs="Times"/>
          <w:sz w:val="25"/>
          <w:szCs w:val="25"/>
        </w:rPr>
      </w:pPr>
      <w:r>
        <w:rPr>
          <w:rFonts w:ascii="Times" w:hAnsi="Times" w:cs="Times"/>
          <w:sz w:val="25"/>
          <w:szCs w:val="25"/>
        </w:rPr>
        <w:t xml:space="preserve">Zákon poslancov Národnej rady Slovenskej republiky Juraja </w:t>
      </w:r>
      <w:proofErr w:type="spellStart"/>
      <w:r>
        <w:rPr>
          <w:rFonts w:ascii="Times" w:hAnsi="Times" w:cs="Times"/>
          <w:sz w:val="25"/>
          <w:szCs w:val="25"/>
        </w:rPr>
        <w:t>Blanára</w:t>
      </w:r>
      <w:proofErr w:type="spellEnd"/>
      <w:r>
        <w:rPr>
          <w:rFonts w:ascii="Times" w:hAnsi="Times" w:cs="Times"/>
          <w:sz w:val="25"/>
          <w:szCs w:val="25"/>
        </w:rPr>
        <w:t xml:space="preserve"> a Roberta Fica na vydanie zákona, ktorým sa dopĺňa zákon Národnej rady Slovenskej republiky č. 145/1995 Z. z. o správnych poplatkoch v znení neskorších predpisov a o doplnení zákona č. 71/1992 Zb. o súdnych poplatkoch a poplatku za výpis z registra trestov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A7165" w:rsidP="009A7165">
            <w:pPr>
              <w:widowControl/>
              <w:spacing w:after="0" w:line="240" w:lineRule="auto"/>
              <w:rPr>
                <w:rFonts w:ascii="Times New Roman" w:hAnsi="Times New Roman" w:cs="Calibri"/>
                <w:sz w:val="20"/>
                <w:szCs w:val="20"/>
              </w:rPr>
            </w:pPr>
            <w:r>
              <w:rPr>
                <w:rFonts w:ascii="Times" w:hAnsi="Times" w:cs="Times"/>
                <w:sz w:val="25"/>
                <w:szCs w:val="25"/>
              </w:rPr>
              <w:t>17 / 0</w:t>
            </w:r>
          </w:p>
        </w:tc>
      </w:tr>
    </w:tbl>
    <w:p w:rsidR="00D710A5" w:rsidRPr="005A1161" w:rsidRDefault="00D710A5" w:rsidP="00D710A5">
      <w:pPr>
        <w:pStyle w:val="Zkladntext"/>
        <w:widowControl/>
        <w:jc w:val="both"/>
        <w:rPr>
          <w:b w:val="0"/>
          <w:bCs w:val="0"/>
          <w:color w:val="000000"/>
          <w:sz w:val="20"/>
          <w:szCs w:val="20"/>
        </w:rPr>
      </w:pPr>
    </w:p>
    <w:p w:rsidR="009A7165" w:rsidRDefault="009A716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Typ</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1. K názvu právnej normy</w:t>
            </w:r>
            <w:r>
              <w:rPr>
                <w:rFonts w:ascii="Times" w:hAnsi="Times" w:cs="Times"/>
                <w:sz w:val="25"/>
                <w:szCs w:val="25"/>
              </w:rPr>
              <w:br/>
              <w:t xml:space="preserve">Názov návrhu zákona odporúčame uviesť v tomto znení: „Zákon, ktorým sa dopĺňa zákon Národnej rady Slovenskej republiky č. 145/1995 Z. z. o správnych poplatkoch v znení neskorších predpisov a ktorým sa dopĺňa zákon Slovenskej národnej rady č. 71/1992 Zb. o súdnych poplatkoch a poplatku za výpis z registra trestov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2. K čl. II bodu 2 .§ 18j.</w:t>
            </w:r>
            <w:r>
              <w:rPr>
                <w:rFonts w:ascii="Times" w:hAnsi="Times" w:cs="Times"/>
                <w:sz w:val="25"/>
                <w:szCs w:val="25"/>
              </w:rPr>
              <w:br/>
              <w:t xml:space="preserve">Upozorňujeme na nesprávne časové označenie („31. júna 2019“) v právnej úprave režimu prechodného spolupôsobenia doterajšieho právneho predpisu a nového právneho predpisu na právne vzťahy upravené doterajším právnym predpisom. Trváme na zmene časového obdobia tak, aby zodpovedala správnemu počtu dní v mesiaci jún (posledný deň v mesiaci jún je označený číslom 30.).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3. Všeobecne</w:t>
            </w:r>
            <w:r>
              <w:rPr>
                <w:rFonts w:ascii="Times" w:hAnsi="Times" w:cs="Times"/>
                <w:sz w:val="25"/>
                <w:szCs w:val="25"/>
              </w:rPr>
              <w:br/>
            </w:r>
            <w:r>
              <w:rPr>
                <w:rFonts w:ascii="Times" w:hAnsi="Times" w:cs="Times"/>
                <w:sz w:val="25"/>
                <w:szCs w:val="25"/>
              </w:rPr>
              <w:lastRenderedPageBreak/>
              <w:t xml:space="preserve">Navrhovaný text právnej normy obsahuje legislatívno-technické nedostatky, ktoré odporúčame opraviť (napríklad absentuje interpunkčné znamienko - „bodka“ - na konci vety v druhom bode, v článkoch I a II navrhovaného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lastRenderedPageBreak/>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v čl. I bode 2 nadpise § 19m slovo „ustanovenia“ nahradiť slovom „ustanovenie“ a na konci ustanovenia doplniť bodku.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K čl. I úvodnej vete</w:t>
            </w:r>
            <w:r>
              <w:rPr>
                <w:rFonts w:ascii="Times" w:hAnsi="Times" w:cs="Times"/>
                <w:sz w:val="25"/>
                <w:szCs w:val="25"/>
              </w:rPr>
              <w:br/>
              <w:t xml:space="preserve">Odporúčame v čl. I úvodnej vete slová „312/2018 Z. z. a zákona č. 346/2018 Z. z.“ nahradiť slovami „312/2018 Z. z., zákona č. 346/2018 Z. z., zákona č. 9/2019 Z. z. a zákona č. 30/2019 Z. z.“.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Odporúčame v čl. II bode 2 nadpise § 18j slovo „ustanovenia“ nahradiť slovom „ustanovenie“, číslo „31.“ nahradiť číslom „30.“ a na konci ustanovenia doplniť bodku.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K čl. II úvodnej vete</w:t>
            </w:r>
            <w:r>
              <w:rPr>
                <w:rFonts w:ascii="Times" w:hAnsi="Times" w:cs="Times"/>
                <w:sz w:val="25"/>
                <w:szCs w:val="25"/>
              </w:rPr>
              <w:br/>
              <w:t xml:space="preserve">Odporúčame v čl. 2 úvodnej vete za slovo „Zákon“ vložiť slová „Slovenskej národnej rady“. Uvedené sa týka aj názvu predkladaného návrhu zákona.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Odporúčame v osobitnej časti dôvodovej správy doplniť aj odôvodnenie druhého novelizačného bodu v článkoch I a II a v odôvodnení k článku III odporúčame doplniť termín navrhovanej účinnosti.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 xml:space="preserve">1. Všeobecne k návrhu </w:t>
            </w:r>
            <w:r>
              <w:rPr>
                <w:rFonts w:ascii="Times" w:hAnsi="Times" w:cs="Times"/>
                <w:sz w:val="25"/>
                <w:szCs w:val="25"/>
              </w:rPr>
              <w:br/>
              <w:t xml:space="preserve">Ministerstvo spravodlivosti Slovenskej republiky sa vecne stotožňuje s obsahom návrhu, resp. nepopierame jeho dobrý úmysel. Považujeme však za potrebné poukázať na to, že koncepčne namiesto oslobodzovania od súdnych poplatkov je namieste sa zaoberať opodstatnenosťou nutnosti podávať úradné podanie u tých osôb, ktoré si zmenili meno alebo priezvisko zákonom predpokladaným spôsobom. Zrejme nie je namieste vyžadovať, aby občan tohto štátu oznamoval inému štátnemu orgánu (registrový súd) tento typ zmeny, ak nepochybne platí, že štát (matrika – MV SR) už touto informáciou disponuje. Nevidíme dôvod, aby občan bol „poslom“ medzi týmito štátnymi orgánmi, ktoré by si mali vedieť tento typ informácií efektívne vymieňať bez toho, aby tým obťažovali občanov alebo podnikateľov. Tu treba upozorniť na to, že ide o koncepčnú zmenu, ktorá predpokladá funkčné prepojenie zdrojových registrov (obchodný register) a referenčných registrov (register fyzických osôb). Z obdobnej koncepcie povinnosti orgánov verejnej moci získavať a používať pri svojej úradnej činnosti údaje evidované v informačných systémoch verejnej správy aplikujúc zásadu „jedenkrát a dosť“ vychádza aj zákon č. 177/2018 Z. z. o niektorých opatreniach na znižovanie administratívnej záťaže využívaním informačných systémov verejnej správy a o zmene a doplnení niektorých zákonov (zákon proti byrokracii), ktorý oslobodzuje fyzické osoby a právnické osoby od povinnosti predkladať najčastejšie požadované výpisy z registrov pri najčastejších životných situáciách, v ktorých dochádza ku komunikácii občanov so štátom. Ide o výpis z listu vlastníctva, výpis z obchodného registra, výpis zo živnostenského registra, a výpisy a odpisy z registra trestov. Návrhom sa požaduje oslobodenie od súdnych poplatkov v prípade „návrhu na zmenu priezviska zapísanej osoby po uzavretí manželstva“. Vecné vymedzenie považujeme za nedostatočné, pretože reflektuje len situácie, kedy dochádza k zmene priezviska zapísanej osoby po uzavretí manželstva. Návrhom zákona sa neriešia iné situácie zmeny priezviska – v súlade s ustanoveniami zákona č. 300/1993 Z. z. o </w:t>
            </w:r>
            <w:r>
              <w:rPr>
                <w:rFonts w:ascii="Times" w:hAnsi="Times" w:cs="Times"/>
                <w:sz w:val="25"/>
                <w:szCs w:val="25"/>
              </w:rPr>
              <w:lastRenderedPageBreak/>
              <w:t xml:space="preserve">mene a priezvisku v znení neskorších predpisov, k zmene mena a priezviska dochádza aj v iných prípadoch, najmä v prípade zmeny priezviska po rozvode manželstva, alebo ak ide o meno a priezvisko hanlivé, alebo ak sú na to dôvody hodné osobitného zreteľa či v prípade, ak štátny občan Slovenskej republiky, o ktorého meno ide, je aj štátnym občanom iného štátu a zmenou sa má dosiahnuť meno v tvare, ktorý je v súlade s právnym poriadkom alebo tradíciou tohto iného štátu alebo v prípade zmeny pohlavia. Taktiež zo zákona o mene a priezvisku vyplýva, že rovnaké pravidlá zmeny sa aplikujú nielen na priezvisko, ale aj na zmenu mena. Nevidíme dôvod na to, aby navrhovateľ volil takto selektívny prístup k zmene priezviska. Vzhľadom na uvedené preto navrhujeme zovšeobecniť právnu úpravu tak, že oslobodenie sa bude týkať akejkoľvek zmeny priezviska bez ohľadu na jej právny dôvod; to musí platiť aj pre zmenu mena.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lastRenderedPageBreak/>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2. K návrhu zmeny zákona o súdnych poplatkoch</w:t>
            </w:r>
            <w:r>
              <w:rPr>
                <w:rFonts w:ascii="Times" w:hAnsi="Times" w:cs="Times"/>
                <w:sz w:val="25"/>
                <w:szCs w:val="25"/>
              </w:rPr>
              <w:br/>
              <w:t xml:space="preserve">Podľa predloženého návrhu nepochybne vznikne problém z hľadiska preukazovania dôvodu zmeny priezviska, pretože registrový súd nedisponuje informáciou o tom, že k zmene priezviska došlo v dôsledku uzatvorenia manželstva. Ak túto informáciu bude zisťovať súd, nepochybne dôjde k predlžovaniu registračného konania; tu netreba opomínať povahu registračného konania, ktoré začína až momentom zaplatenia súdneho poplatku a nie podaním samotného návrhu na zaplatenie súdneho poplatku. Ak zmenu priezviska z dôvodu uzatvorenia manželstva bude musieť preukazovať navrhovateľ, pôjde o zbytočnú administratívnu záťaž. Zároveň je potrebné dodať, že pri zapisovaní údajov do obchodné registra sa návrh dokladá listinami, z ktorých vyplývajú údaje, ktoré sa majú do obchodného registra zapísať, a listinami, z ktorých vyplývajú skutočnosti, ktoré sa majú podľa tohto zákona preveriť. Ak by mal súd pred zápisom údajov skúmať aj dôvody, pre ktoré dochádza k zmene priezviska, malo by to vplyv na priebeh a dĺžku registračného konania.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3. K návrhu zmeny zákona o súdnych poplatkoch</w:t>
            </w:r>
            <w:r>
              <w:rPr>
                <w:rFonts w:ascii="Times" w:hAnsi="Times" w:cs="Times"/>
                <w:sz w:val="25"/>
                <w:szCs w:val="25"/>
              </w:rPr>
              <w:br/>
              <w:t xml:space="preserve">Upozorňujeme predkladateľa, že normatívne vyjadrenie oslobodenia nie je dostatočné určité, pretože pripúšťa výklad, podľa ktorého je oslobodený akýkoľvek návrh na zmenu zapísaných údajov, ak sa súčasne navrhuje zmena priezviska z dôvodu uzatvorenia manželstva. Návrh zákona musí byť v tomto smere jednoznačný a zohľadňovať skutočnosť, že oslobodenie je prípustné len vtedy, ak návrh na zápis zmeny zapísaných údajov obsahuje výlučne návrh na zápis zmeny mena alebo priezviska. Preto navrhujeme normatívne upraviť zmenu zákona o súdnych poplatkoch takto: „7. Poplatok podľa písmena c) tejto položky sa neplatí, ak ide výlučne o návrh na zápis zmeny mena alebo priezviska.“. Zároveň uvádzame, že súčasné nastavenie elektronických služieb obchodného registra neumožňujú odčlenenie a spracovanie návrhu na zmenu mena či priezviska od ostatných navrhovaných zmien. V prípade zavedenia právnej úpravy, ktorú by upravovala oslobodenie od súdneho poplatku v prípade zmeny týkajúce sa výlučne mena a priezviska (teda v prípade ak nedôjde k akceptovaniu pripomienky č. 1 v časti vecného vymedzenia oslobodenia), prichádzali by do úvahy dve možnosti. 1. Ponechanie súčasného nastavenia elektronických služieb a následného vracania súdneho poplatku (za predpokladu, že ide výlučne o zmenu mena či priezviska), aj to by však malo dopad – zmena v popisoch na webových sídlach a v poučeniach či v notifikáciách informačného systému obchodného registra CORWIN. V takomto prípade však navrhujeme zmenu bodu 7 návrhu zákona, ktorý by znel nasledovne: „V sadzobníku súdnych poplatkov položke 17 sa poznámka dopĺňa siedmym bodom, ktorý znie: 7. Poplatok podľa písmena c) tejto položky sa vráti, ak ide výlučne o zmenu zapísaných údajov o priezvisku fyzickej osoby v dôsledku uzavretia manželstva.“ 2. Ako druhá možnosť by prichádzala do úvahy vytvorenie samostatného formulára (tlačiva), čo by si vyžiadalo zmeny na strane vykonávacieho predpisu, formulárov na podanie návrhu na zápis registrovým súdom, taktiež by si to vyžiadalo zmeny funkcionalít informačného systému obchodného registra CORWIN a elektronických služieb obchodného registra. Uvedené zmeny by mali finančný dopad, ktorý však v doložke vplyvov k návrhu zákona vyčíslený 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 xml:space="preserve">4. K doložke vplyvov </w:t>
            </w:r>
            <w:r>
              <w:rPr>
                <w:rFonts w:ascii="Times" w:hAnsi="Times" w:cs="Times"/>
                <w:sz w:val="25"/>
                <w:szCs w:val="25"/>
              </w:rPr>
              <w:br/>
              <w:t xml:space="preserve">Predkladaný návrh zákona bude mať vplyv na informačné systémy v pôsobnosti Ministerstva spravodlivosti Slovenskej republiky a na príjmovú a výdavkovú časť rozpočtovej kapitoly Ministerstva spravodlivosti Slovenskej republiky v dôsledku úbytku príjmov zo súdnych poplatkov a nutnosti upravovať elektronické služby obchodného registra, ktoré v súčasnosti pri tzv. zmenovom konaní nepoznajú oslobodenie od súdneho poplatku. Tu upozorňujeme aj na nutnosť úprav informačnom systéme Ústredného portálu verejnej správy, ktoré sú však mimo pôsobnosť Ministerstva spravodlivosti Slovenskej republiky. Preto požadujeme vypracovať doložku vplyvov, v ktorej budú vyznačené negatívne vplyvy na štátny rozpočet, ktoré sú rozpočtovo nekryté. Bez zabezpečenia zdrojov financovania zmien informačných systémov bude v praxi zmena právnej úpravy realizovaná tak, že v prípade elektronických návrhov budú tieto naďalej spoplatnené pričom bude dochádzať k vracaniu súdnych poplatkov. Považujeme za dôležité zdôrazniť, že zmena právnej úpravy si bude vyžadovať investície do informačných systémov, ktoré plánuje Ministerstvo spravodlivosti Slovenskej republiky v blízkej budúcnosti úplne nahradiť.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 xml:space="preserve">5. K doložke zlučiteľnosti </w:t>
            </w:r>
            <w:r>
              <w:rPr>
                <w:rFonts w:ascii="Times" w:hAnsi="Times" w:cs="Times"/>
                <w:sz w:val="25"/>
                <w:szCs w:val="25"/>
              </w:rPr>
              <w:br/>
              <w:t>Upozorňujeme predkladateľa, že doložka zlučiteľnosti, ktorá je súčasťou sprievodnej dokumentácie k materiálu nekorešponduje so vzorom doložky zlučiteľnosti, ktorá tvorí prílohu č. 2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čl. I</w:t>
            </w:r>
            <w:r>
              <w:rPr>
                <w:rFonts w:ascii="Times" w:hAnsi="Times" w:cs="Times"/>
                <w:sz w:val="25"/>
                <w:szCs w:val="25"/>
              </w:rPr>
              <w:br/>
              <w:t>V čl. I žiadame doplniť nový bod v znení: „V Sadzobníku správnych poplatkov časť I Všeobecná správa položka 2 sa za písmeno o) vkladá nové písmeno p), ktoré znie: „p) vyhotovenie viacjazyčného štandardného formulára 5 eur“. Poznámka: 3. Poplatok podľa písm. p) tejto položky sa vyberá podľa čl. 11 nariadenia EP a Rady (EÚ) č. 2016/1191 zo 6. júla 2016 o podporovaní voľného pohybu občanov prostredníctvom zjednodušenia požiadaviek na predkladanie určitých verejných listín v EÚ a o zmene nariadenia ( EÚ) č. 1024/2012.“. Odôvodnenie: Dňa 16. 2. 2019 nadobúda platnosť Čl. 1 a Čl. 2 Nariadenie Európskeho parlamentu a Rady ( EÚ) 2016/1991 zo 6. júla 2016 o podporovaní voľného pohybu občanov prostredníctvom zjednodušenia požiadaviek na predkladanie určitých verejných listín v Európskej únii a o zmene nariadenia (EÚ) č. 1024/2012, t. j. príslušné orgány členského štátu budú vydávať určité verejné listiny, ktoré sa budú predkladať orgánom iného členského štátu a budú oslobodené od vyššieho overenia (</w:t>
            </w:r>
            <w:proofErr w:type="spellStart"/>
            <w:r>
              <w:rPr>
                <w:rFonts w:ascii="Times" w:hAnsi="Times" w:cs="Times"/>
                <w:sz w:val="25"/>
                <w:szCs w:val="25"/>
              </w:rPr>
              <w:t>Apostil</w:t>
            </w:r>
            <w:proofErr w:type="spellEnd"/>
            <w:r>
              <w:rPr>
                <w:rFonts w:ascii="Times" w:hAnsi="Times" w:cs="Times"/>
                <w:sz w:val="25"/>
                <w:szCs w:val="25"/>
              </w:rPr>
              <w:t xml:space="preserve">) a budú zjednodušené aj iné formálne náležitosti. Podľa Čl. 2 uvedeného nariadenia sa k určeným verejným listinám na žiadosť osoby, ktorá má nárok na získanie verejnej listiny, pripojí viacjazyčný štandardný formulár, vypracovaný v súlade s nariadením. Viacjazyčný štandardný formulár pripojený k verejnej listine sa používa ako pomôcka pri preklade verejnej listiny - zjednodušenie iných formálnych náležitostí, týkajúcich sa prekladov. Podľa Čl. 11 Nariadenia v záujme ďalšieho uľahčenia voľného pohybu verejných listín v rámci Únie členské štáty zabezpečia, aby poplatok za získanie viacjazyčného štandardného formulára nepresiahol výrobné náklady viacjazyčného štandardného formulára alebo verejnej listiny, ku ktorej je tento formulár pripojený.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predkladateľ vyznačil pozitívny vplyv na služby verejnej správy na občana. S vyznačením pozitívneho vplyvu súhlasíme, pretože navrhovanou právnou úpravou sa výrazne znížia finančné náklady občana tým, že bude oslobodený od správnych poplatkov pri všetkých úkonoch, ktorých predmetom je zmena priezviska po uzavretí manželstva. Vzhľadom na uvedené však odporúčame predkladateľovi vypracovať aj analýzu vplyvov na služby verejnej správy pre občana v zmysle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jc w:val="center"/>
              <w:rPr>
                <w:rFonts w:ascii="Times" w:hAnsi="Times" w:cs="Times"/>
                <w:b/>
                <w:bCs/>
                <w:sz w:val="25"/>
                <w:szCs w:val="25"/>
              </w:rPr>
            </w:pPr>
            <w:r>
              <w:rPr>
                <w:rFonts w:ascii="Times" w:hAnsi="Times" w:cs="Times"/>
                <w:b/>
                <w:bCs/>
                <w:sz w:val="25"/>
                <w:szCs w:val="25"/>
              </w:rPr>
              <w:t>O</w:t>
            </w: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r w:rsidR="009A7165">
        <w:trPr>
          <w:divId w:val="1590963511"/>
          <w:jc w:val="center"/>
        </w:trPr>
        <w:tc>
          <w:tcPr>
            <w:tcW w:w="1500" w:type="pct"/>
            <w:tcBorders>
              <w:top w:val="outset" w:sz="6" w:space="0" w:color="000000"/>
              <w:left w:val="outset" w:sz="6" w:space="0" w:color="000000"/>
              <w:bottom w:val="outset" w:sz="6" w:space="0" w:color="000000"/>
              <w:right w:val="outset" w:sz="6" w:space="0" w:color="000000"/>
            </w:tcBorders>
            <w:hideMark/>
          </w:tcPr>
          <w:p w:rsidR="009A7165" w:rsidRDefault="009A7165">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7165" w:rsidRDefault="009A7165">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5C1BA1"/>
    <w:rsid w:val="006173E4"/>
    <w:rsid w:val="00661635"/>
    <w:rsid w:val="006A0E56"/>
    <w:rsid w:val="00761851"/>
    <w:rsid w:val="00772C99"/>
    <w:rsid w:val="00773CE7"/>
    <w:rsid w:val="008461A5"/>
    <w:rsid w:val="0087529A"/>
    <w:rsid w:val="008F1A80"/>
    <w:rsid w:val="009A7165"/>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44999-F7ED-43EB-962E-249604E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8316">
      <w:bodyDiv w:val="1"/>
      <w:marLeft w:val="0"/>
      <w:marRight w:val="0"/>
      <w:marTop w:val="0"/>
      <w:marBottom w:val="0"/>
      <w:divBdr>
        <w:top w:val="none" w:sz="0" w:space="0" w:color="auto"/>
        <w:left w:val="none" w:sz="0" w:space="0" w:color="auto"/>
        <w:bottom w:val="none" w:sz="0" w:space="0" w:color="auto"/>
        <w:right w:val="none" w:sz="0" w:space="0" w:color="auto"/>
      </w:divBdr>
      <w:divsChild>
        <w:div w:id="668674709">
          <w:marLeft w:val="0"/>
          <w:marRight w:val="0"/>
          <w:marTop w:val="0"/>
          <w:marBottom w:val="0"/>
          <w:divBdr>
            <w:top w:val="none" w:sz="0" w:space="0" w:color="auto"/>
            <w:left w:val="none" w:sz="0" w:space="0" w:color="auto"/>
            <w:bottom w:val="none" w:sz="0" w:space="0" w:color="auto"/>
            <w:right w:val="none" w:sz="0" w:space="0" w:color="auto"/>
          </w:divBdr>
        </w:div>
      </w:divsChild>
    </w:div>
    <w:div w:id="1590963511">
      <w:bodyDiv w:val="1"/>
      <w:marLeft w:val="0"/>
      <w:marRight w:val="0"/>
      <w:marTop w:val="0"/>
      <w:marBottom w:val="0"/>
      <w:divBdr>
        <w:top w:val="none" w:sz="0" w:space="0" w:color="auto"/>
        <w:left w:val="none" w:sz="0" w:space="0" w:color="auto"/>
        <w:bottom w:val="none" w:sz="0" w:space="0" w:color="auto"/>
        <w:right w:val="none" w:sz="0" w:space="0" w:color="auto"/>
      </w:divBdr>
    </w:div>
    <w:div w:id="16334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5.2019 4:10:24"/>
    <f:field ref="objchangedby" par="" text="Fscclone"/>
    <f:field ref="objmodifiedat" par="" text="30.5.2019 4:10:2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924D8A-7B07-409C-BA86-CAF35541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2043</Words>
  <Characters>11651</Characters>
  <Application>Microsoft Office Word</Application>
  <DocSecurity>4</DocSecurity>
  <Lines>97</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Fulopova Jana</cp:lastModifiedBy>
  <cp:revision>2</cp:revision>
  <cp:lastPrinted>2019-05-30T05:23:00Z</cp:lastPrinted>
  <dcterms:created xsi:type="dcterms:W3CDTF">2019-05-30T05:34:00Z</dcterms:created>
  <dcterms:modified xsi:type="dcterms:W3CDTF">2019-05-30T05:34:00Z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 text-align: justify;"&gt;Vzhľadom na skutočnosť, že ide o&amp;nbsp;návrh poslancov Národnej rady Slovenskej republiky Juraja BLANÁRA a Roberta FICA na vydanie zákona, ktorým sa dopĺňa zákon Národnej rady Slovenskej republiky č. 145</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Jana Fülöpová</vt:lpwstr>
  </property>
  <property fmtid="{D5CDD505-2E9C-101B-9397-08002B2CF9AE}" pid="11" name="FSC#SKEDITIONSLOVLEX@103.510:zodppredkladatel">
    <vt:lpwstr>Ing. Ladislav Kamenický</vt:lpwstr>
  </property>
  <property fmtid="{D5CDD505-2E9C-101B-9397-08002B2CF9AE}" pid="12" name="FSC#SKEDITIONSLOVLEX@103.510:dalsipredkladatel">
    <vt:lpwstr/>
  </property>
  <property fmtid="{D5CDD505-2E9C-101B-9397-08002B2CF9AE}" pid="13" name="FSC#SKEDITIONSLOVLEX@103.510:nazovpredpis">
    <vt:lpwstr> Zákon poslancov Národnej rady Slovenskej republiky Juraja Blanára a Roberta Fica na vydanie zákona, ktorým sa dopĺňa zákon Národnej rady Slovenskej republiky č. 145/1995 Z. z. o správnych poplatkoch v znení neskorších predpisov a o doplnení zákona č. 71/</vt:lpwstr>
  </property>
  <property fmtid="{D5CDD505-2E9C-101B-9397-08002B2CF9AE}" pid="14" name="FSC#SKEDITIONSLOVLEX@103.510:nazovpredpis1">
    <vt:lpwstr>1992 Zb. o súdnych poplatkoch a poplatku za výpis z registra trestov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poslanecký návrh</vt:lpwstr>
  </property>
  <property fmtid="{D5CDD505-2E9C-101B-9397-08002B2CF9AE}" pid="22" name="FSC#SKEDITIONSLOVLEX@103.510:plnynazovpredpis">
    <vt:lpwstr> Zákon poslancov Národnej rady Slovenskej republiky Juraja Blanára a Roberta Fica na vydanie zákona, ktorým sa dopĺňa zákon Národnej rady Slovenskej republiky č. 145/1995 Z. z. o správnych poplatkoch v znení neskorších predpisov a o doplnení zákona č. 71/</vt:lpwstr>
  </property>
  <property fmtid="{D5CDD505-2E9C-101B-9397-08002B2CF9AE}" pid="23" name="FSC#SKEDITIONSLOVLEX@103.510:plnynazovpredpis1">
    <vt:lpwstr>1992 Zb. o súdnych poplatkoch a poplatku za výpis z registra trestov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MF/012908/2019-726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LP/2019/389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&lt;p&gt;&lt;em&gt;Predložený návrh zákona bude mať pozitívne sociálne vplyvy, osobitne vplyv na hospodárenie obyvateľstva, keďže prispeje k zníženiu finančných nákladov mladomanželov súvisiacich s&amp;nbsp;vybavovaním nových dokladov z dôvodu zmeny priezviska jedného z&amp;</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Ladislav Kamenický_x000d_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&lt;p&gt;Podľa § 70 ods. 2 zákona Národnej rady Slovenskej republiky č. 350/1996 Z. z. o&amp;nbsp;rokovacom poriadku Národnej rady Slovenskej republiky v&amp;nbsp;znení zákona č. 399/2015 Z. z. predkladá Ministerstvo financií Slovenskej republiky na rokovanie vlády Slo</vt:lpwstr>
  </property>
  <property fmtid="{D5CDD505-2E9C-101B-9397-08002B2CF9AE}" pid="149" name="FSC#COOSYSTEM@1.1:Container">
    <vt:lpwstr>COO.2145.1000.3.3400420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30. 5. 2019</vt:lpwstr>
  </property>
</Properties>
</file>