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Override ContentType="application/vnd.openxmlformats-officedocument.wordprocessingml.styles+xml" PartName="/word/styl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1" Target="word/document.xml" Type="http://schemas.openxmlformats.org/officeDocument/2006/relationships/officeDocument"></Relationship><Relationship Id="rId2" Target="docProps/app.xml" Type="http://schemas.openxmlformats.org/officeDocument/2006/relationships/extended-properties"></Relationship><Relationship Id="rId3" Target="docProps/core.xml" Type="http://schemas.openxmlformats.org/package/2006/relationships/metadata/core-properties"></Relationship><Relationship Id="rId4" Type="http://schemas.openxmlformats.org/officeDocument/2006/relationships/custom-properties" Target="docProps/custom.xml" /></Relationships>
</file>

<file path=word/document.xml><?xml version="1.0" encoding="utf-8"?>
<w:document xmlns:w="http://schemas.openxmlformats.org/wordprocessingml/2006/main">
  <w:body>
    <w:p>
      <w:pPr>
        <w:spacing w:after="200"/>
        <w:ind w:firstLine="0"/>
        <w:jc w:val="center"/>
      </w:pPr>
      <w:r>
        <w:rPr>
          <w:b w:val="true"/>
          <w:sz w:val="24"/>
        </w:rPr>
        <w:cr/>
        <w:cr/>
        <w:cr/>
        <w:cr/>
        <w:cr/>
        <w:t>(Návrh)</w:t>
        <w:cr/>
      </w:r>
    </w:p>
    <w:p/>
    <w:p>
      <w:pPr>
        <w:spacing w:after="200"/>
        <w:ind w:firstLine="0"/>
        <w:jc w:val="center"/>
      </w:pPr>
      <w:r>
        <w:rPr>
          <w:b w:val="true"/>
          <w:sz w:val="24"/>
        </w:rPr>
        <w:t xml:space="preserve"> </w:t>
      </w:r>
    </w:p>
    <w:p>
      <w:pPr>
        <w:spacing w:after="200"/>
        <w:ind w:firstLine="0"/>
        <w:jc w:val="center"/>
      </w:pPr>
      <w:r>
        <w:rPr>
          <w:b w:val="true"/>
          <w:sz w:val="24"/>
        </w:rPr>
        <w:t>ZÁKON</w:t>
      </w:r>
    </w:p>
    <w:p/>
    <w:p>
      <w:pPr>
        <w:spacing w:after="200"/>
        <w:ind w:firstLine="0"/>
        <w:jc w:val="center"/>
      </w:pPr>
      <w:r>
        <w:rPr>
          <w:b w:val="true"/>
          <w:sz w:val="24"/>
        </w:rPr>
        <w:t/>
      </w:r>
    </w:p>
    <w:p/>
    <w:p>
      <w:pPr>
        <w:spacing w:after="200"/>
        <w:ind w:firstLine="0"/>
        <w:jc w:val="center"/>
      </w:pPr>
      <w:r>
        <w:rPr>
          <w:b w:val="false"/>
          <w:sz w:val="24"/>
        </w:rPr>
        <w:t/>
      </w:r>
    </w:p>
    <w:p>
      <w:pPr>
        <w:spacing w:after="200"/>
        <w:ind w:firstLine="0"/>
        <w:jc w:val="center"/>
      </w:pPr>
      <w:r>
        <w:rPr>
          <w:b w:val="true"/>
          <w:sz w:val="24"/>
        </w:rPr>
        <w:t>poslancov Národnej rady Slovenskej republiky Róberta Puciho a Maroša Kondróta, ktorým sa mení a dopĺňa zákon č. 541/2004 Z. z. o mierovom využívaní jadrovej energie (atómový zákon) a o zmene a doplnení niektorých zákonov v znení neskorších predpisov a o zmene a doplnení zákona č. 50/1976 Zb. o územnom plánovaní a stavebnom poriadku (stavebný zákon) v znení neskorších predpisov</w:t>
      </w:r>
    </w:p>
    <w:p/>
  </w:body>
</w:document>
</file>

<file path=word/settings.xml><?xml version="1.0" encoding="utf-8"?>
<w:settings xmlns:w="http://schemas.openxmlformats.org/wordprocessingml/2006/main"/>
</file>

<file path=word/styles.xml><?xml version="1.0" encoding="utf-8"?>
<w:styles xmlns:w="http://schemas.openxmlformats.org/wordprocessingml/2006/main">
  <w:docDefaults>
    <w:rPrDefault>
      <w:rPr>
        <w:lang w:val="sk-SK" w:bidi="sk-SK"/>
      </w:rPr>
    </w:rPrDefault>
    <w:pPrDefault>
      <w:pPr/>
    </w:pPrDefault>
  </w:docDefaults>
</w:styles>
</file>

<file path=word/_rels/document.xml.rels><?xml version='1.0' encoding='UTF-8' standalone='no' ?><Relationships xmlns="http://schemas.openxmlformats.org/package/2006/relationships"><Relationship Id="rId1" Target="settings.xml" Type="http://schemas.openxmlformats.org/officeDocument/2006/relationships/settings"></Relationship><Relationship Id="rId2" Target="styles.xml" Type="http://schemas.openxmlformats.org/officeDocument/2006/relationships/styles"></Relationship><Relationship Id="rId3" Type="http://schemas.openxmlformats.org/officeDocument/2006/relationships/customXml" Target="../customXml/item1.xml" /></Relationships>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vlastny_material"/>
    <f:field ref="objsubject" par="" edit="true" text=""/>
    <f:field ref="objcreatedby" par="" text="Ňuňuk, Pavol, JUDr."/>
    <f:field ref="objcreatedat" par="" text="17.5.2019 14:20:31"/>
    <f:field ref="objchangedby" par="" text="Administrator, System"/>
    <f:field ref="objmodifiedat" par="" text="17.5.2019 14:20:3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2019-05-17T12:20:31Z</dcterms:created>
  <dc:creator>Apache POI</dc:creator>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&lt;table align="left" border="1" cellpadding="0" cellspacing="0" style="width:99.0%;" width="99%"&gt;_x0009_&lt;tbody&gt;_x0009__x0009_&lt;tr&gt;_x0009__x0009__x0009_&lt;td colspan="5" style="width:100.0%;height:37px;"&gt;_x0009__x0009__x0009_&lt;h2 align="center"&gt;&lt;strong&gt;Správa o účasti verejnosti na tvorbe právneho predpisu&lt;/strong&gt;&lt;/h2&gt;_x0009__x0009__x0009_&lt;/td&gt;_x0009__x0009_&lt;/tr&gt;_x0009__x0009_&lt;tr&gt;_x0009__x0009__x0009_&lt;td style="width:16.98%;height:27px;"&gt;_x0009__x0009__x0009_&lt;p&gt;&lt;strong&gt;Fáza procesu&lt;/strong&gt;&lt;/p&gt;_x0009__x0009__x0009_&lt;/td&gt;_x0009__x0009__x0009_&lt;td style="width:23.2%;height:27px;"&gt;_x0009__x0009__x0009_&lt;p&gt;&lt;strong&gt;Subfáza&lt;/strong&gt;&lt;/p&gt;_x0009__x0009__x0009_&lt;/td&gt;_x0009__x0009__x0009_&lt;td style="width:48.5%;height:27px;"&gt;_x0009__x0009__x0009_&lt;p&gt;&lt;strong&gt;Kontrolná otázka&lt;/strong&gt;&lt;/p&gt;_x0009__x0009__x0009_&lt;/td&gt;_x0009__x0009__x0009_&lt;td style="width:5.16%;height:27px;"&gt;_x0009__x0009__x0009_&lt;p&gt;&lt;strong&gt;Á&lt;/strong&gt;&lt;/p&gt;_x0009__x0009__x0009_&lt;/td&gt;_x0009__x0009__x0009_&lt;td style="width:6.14%;height:27px;"&gt;_x0009__x0009__x0009_&lt;p&gt;&lt;strong&gt;N&lt;/strong&gt;&lt;/p&gt;_x0009__x0009__x0009_&lt;/td&gt;_x0009__x0009_&lt;/tr&gt;_x0009__x0009_&lt;tr&gt;_x0009__x0009__x0009_&lt;td rowspan="2" style="width:16.98%;height:38px;"&gt;_x0009__x0009__x0009_&lt;p&gt;&lt;strong&gt;1. Príprava tvorby právneho predpisu&lt;/strong&gt;&lt;/p&gt;_x0009__x0009__x0009_&lt;/td&gt;_x0009__x0009__x0009_&lt;td style="width:23.2%;height:38px;"&gt;_x0009__x0009__x0009_&lt;p&gt;1.1 Identifikácia cieľa&lt;/p&gt;_x0009__x0009__x0009_&lt;/td&gt;_x0009__x0009__x0009_&lt;td style="width:48.5%;height:38px;"&gt;_x0009__x0009__x0009_&lt;p&gt;Bol zadefinovaný cieľ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style="width:23.2%;height:38px;"&gt;_x0009__x0009__x0009_&lt;p&gt;1.2 Identifikácia problému a alternatív&lt;/p&gt;_x0009__x0009__x0009_&lt;/td&gt;_x0009__x0009__x0009_&lt;td style="width:48.5%;height:38px;"&gt;_x0009__x0009__x0009_&lt;p&gt;Bola vykonaná identifikácia problému a&amp;nbsp;alternatív riešení?&lt;/p&gt;_x0009__x0009__x0009_&lt;/td&gt;_x0009__x0009__x0009_&lt;td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rowspan="9" style="width:16.98%;height:38px;"&gt;_x0009__x0009__x0009_&lt;p&gt;&lt;strong&gt;2. Informovanie verejnosti o&amp;nbsp;tvorbe právneho predpisu&lt;/strong&gt;&lt;/p&gt;_x0009__x0009__x0009_&lt;/td&gt;_x0009__x0009__x0009_&lt;td rowspan="3" style="width:23.2%;height:38px;"&gt;_x0009__x0009__x0009_&lt;p&gt;2.1 Rozsah informácií&lt;/p&gt;_x0009__x0009__x0009_&lt;/td&gt;_x0009__x0009__x0009_&lt;td style="width:48.5%;height:38px;"&gt;_x0009__x0009__x0009_&lt;p&gt;Boli verejnosti poskytnuté informácie o&amp;nbsp;probléme, ktorý má predmetný právny predpis riešiť?&lt;/p&gt;_x0009__x0009__x0009_&lt;/td&gt;_x0009__x0009__x0009_&lt;td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informácie o cieli účasti verejnosti na tvorbe právneho predpisu spolu s&amp;nbsp;časovým rámcom jeho tvorby?&lt;/p&gt;_x0009__x0009__x0009_&lt;/td&gt;_x0009__x0009__x0009_&lt;td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informácie o&amp;nbsp;plánovanom procese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style="width:23.2%;height:38px;"&gt;_x0009__x0009__x0009_&lt;p&gt;2.2 Kontinuita informovania&lt;/p&gt;_x0009__x0009__x0009_&lt;/td&gt;_x0009__x0009__x0009_&lt;td style="width:48.5%;height:38px;"&gt;_x0009__x0009__x0009_&lt;p&gt;Boli verejnosti poskytnuté relevantné informácie pred začatím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relevantné informácie počas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relevantné informácie aj po ukončení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style="width:23.2%;height:38px;"&gt;_x0009__x0009__x0009_&lt;p&gt;2.3 Kvalita a včasnosť informácií&lt;/p&gt;_x0009__x0009__x0009_&lt;/td&gt;_x0009__x0009__x0009_&lt;td style="width:48.5%;height:38px;"&gt;_x0009__x0009__x0009_&lt;p&gt;Boli relevantné informácie o&amp;nbsp;tvorbe právneho predpisu verejnosti poskytnuté včas?&lt;/p&gt;_x0009__x0009__x0009_&lt;/td&gt;_x0009__x0009__x0009_&lt;td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relevantné informácie o&amp;nbsp;tvorbe právneho predpisu a&amp;nbsp;o samotnom&amp;nbsp;právnom predpise poskytnuté vo vyhovujúcej technickej kvalite?&lt;/p&gt;_x0009__x0009__x0009_&lt;/td&gt;_x0009__x0009__x0009_&lt;td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style="width:23.2%;height:38px;"&gt;_x0009__x0009__x0009_&lt;p&gt;2.4 Adresnosť informácií&lt;/p&gt;_x0009__x0009__x0009_&lt;/td&gt;_x0009__x0009__x0009_&lt;td style="width:48.5%;height:38px;"&gt;_x0009__x0009__x0009_&lt;p&gt;Boli zvolené komunikačné kanály dostatočné vzhľadom na prenos relevantných informácií o&amp;nbsp; právnom predpise smerom k&amp;nbsp;verejnosti?&lt;/p&gt;_x0009__x0009__x0009_&lt;/td&gt;_x0009__x0009__x0009_&lt;td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style="width:16.98%;height:38px;"&gt;_x0009__x0009__x0009_&lt;p&gt;&lt;strong&gt;3. Vyhodnotenie procesu tvorby právneho predpisu&lt;/strong&gt;&lt;/p&gt;_x0009__x0009__x0009_&lt;/td&gt;_x0009__x0009__x0009_&lt;td rowspan="3" style="width:23.2%;height:38px;"&gt;_x0009__x0009__x0009_&lt;p&gt;4.1 Hodnotenie procesu&lt;/p&gt;_x0009__x0009__x0009_&lt;/td&gt;_x0009__x0009__x0009_&lt;td style="width:48.5%;height:38px;"&gt;_x0009__x0009__x0009_&lt;p&gt;Bolo vykonané hodnotenie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style="width:48.5%;height:38px;"&gt;_x0009__x0009__x0009_&lt;p&gt;Bola zverejnená hodnotiaca správa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 splnený cieľ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style="width:6.14%;height:38px;"&gt;_x0009__x0009__x0009_&lt;p&gt;☐&lt;/p&gt;_x0009__x0009__x0009_&lt;/td&gt;_x0009__x0009_&lt;/tr&gt;_x0009_&lt;/tbody&gt;&lt;/table&gt;&lt;p&gt;&amp;nbsp;&lt;/p&gt;</vt:lpwstr>
  </property>
  <property name="FSC#SKEDITIONSLOVLEX@103.510:typpredpis" pid="3" fmtid="{D5CDD505-2E9C-101B-9397-08002B2CF9AE}">
    <vt:lpwstr>Zákon</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Medzirezortné pripomienkové konanie</vt:lpwstr>
  </property>
  <property name="FSC#SKEDITIONSLOVLEX@103.510:povodpredpis" pid="7" fmtid="{D5CDD505-2E9C-101B-9397-08002B2CF9AE}">
    <vt:lpwstr>Slovlex (eLeg)</vt:lpwstr>
  </property>
  <property name="FSC#SKEDITIONSLOVLEX@103.510:legoblast" pid="8" fmtid="{D5CDD505-2E9C-101B-9397-08002B2CF9AE}">
    <vt:lpwstr>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JUDr. Pavol Ňuňuk</vt:lpwstr>
  </property>
  <property name="FSC#SKEDITIONSLOVLEX@103.510:zodppredkladatel" pid="12" fmtid="{D5CDD505-2E9C-101B-9397-08002B2CF9AE}">
    <vt:lpwstr>Ing. Marta Žiaková, CSc.</vt:lpwstr>
  </property>
  <property name="FSC#SKEDITIONSLOVLEX@103.510:dalsipredkladatel" pid="13" fmtid="{D5CDD505-2E9C-101B-9397-08002B2CF9AE}">
    <vt:lpwstr/>
  </property>
  <property name="FSC#SKEDITIONSLOVLEX@103.510:nazovpredpis" pid="14" fmtid="{D5CDD505-2E9C-101B-9397-08002B2CF9AE}">
    <vt:lpwstr> poslancov Národnej rady Slovenskej republiky Róberta Puciho a Maroša Kondróta, ktorým sa mení a dopĺňa zákon č. 541/2004 Z. z. o mierovom využívaní jadrovej energie (atómový zákon) a o zmene a doplnení niektorých zákonov v znení neskorších predpisov a o </vt:lpwstr>
  </property>
  <property name="FSC#SKEDITIONSLOVLEX@103.510:nazovpredpis1" pid="15" fmtid="{D5CDD505-2E9C-101B-9397-08002B2CF9AE}">
    <vt:lpwstr>zmene a doplnení zákona č. 50/1976 Zb. o územnom plánovaní a stavebnom poriadku (stavebný zákon) v znení neskorších predpisov</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Úrad jadrového dozoru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Návrh poslancov NR SR Róberta Puciho a Maroša Kondróta</vt:lpwstr>
  </property>
  <property name="FSC#SKEDITIONSLOVLEX@103.510:plnynazovpredpis" pid="23" fmtid="{D5CDD505-2E9C-101B-9397-08002B2CF9AE}">
    <vt:lpwstr> Zákon poslancov Národnej rady Slovenskej republiky Róberta Puciho a Maroša Kondróta, ktorým sa mení a dopĺňa zákon č. 541/2004 Z. z. o mierovom využívaní jadrovej energie (atómový zákon) a o zmene a doplnení niektorých zákonov v znení neskorších predpiso</vt:lpwstr>
  </property>
  <property name="FSC#SKEDITIONSLOVLEX@103.510:plnynazovpredpis1" pid="24" fmtid="{D5CDD505-2E9C-101B-9397-08002B2CF9AE}">
    <vt:lpwstr>v a o zmene a doplnení zákona č. 50/1976 Zb. o územnom plánovaní a stavebnom poriadku (stavebný zákon) v znení neskorších predpisov</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1964-2019</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LP/2019/383</vt:lpwstr>
  </property>
  <property name="FSC#SKEDITIONSLOVLEX@103.510:typsprievdok" pid="37" fmtid="{D5CDD505-2E9C-101B-9397-08002B2CF9AE}">
    <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nie je upravený v práve Európskej únie</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Žiadne</vt:lpwstr>
  </property>
  <property name="FSC#SKEDITIONSLOVLEX@103.510:AttrStrDocPropVplyvPodnikatelskeProstr" pid="61" fmtid="{D5CDD505-2E9C-101B-9397-08002B2CF9AE}">
    <vt:lpwstr>Žiadne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Žiadne</vt:lpwstr>
  </property>
  <property name="FSC#SKEDITIONSLOVLEX@103.510:AttrStrListDocPropPoznamkaVplyv" pid="65" fmtid="{D5CDD505-2E9C-101B-9397-08002B2CF9AE}">
    <vt:lpwstr/>
  </property>
  <property name="FSC#SKEDITIONSLOVLEX@103.510:AttrStrListDocPropAltRiesenia" pid="66" fmtid="{D5CDD505-2E9C-101B-9397-08002B2CF9AE}">
    <vt:lpwstr/>
  </property>
  <property name="FSC#SKEDITIONSLOVLEX@103.510:AttrStrListDocPropStanoviskoGest" pid="67" fmtid="{D5CDD505-2E9C-101B-9397-08002B2CF9AE}">
    <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hlavný štátny radca</vt:lpwstr>
  </property>
  <property name="FSC#SKEDITIONSLOVLEX@103.510:funkciaPredAkuzativ" pid="139" fmtid="{D5CDD505-2E9C-101B-9397-08002B2CF9AE}">
    <vt:lpwstr>hlavného štátneho radcu</vt:lpwstr>
  </property>
  <property name="FSC#SKEDITIONSLOVLEX@103.510:funkciaPredDativ" pid="140" fmtid="{D5CDD505-2E9C-101B-9397-08002B2CF9AE}">
    <vt:lpwstr>hlavnému štátnemu radcovi</vt:lpwstr>
  </property>
  <property name="FSC#SKEDITIONSLOVLEX@103.510:funkciaZodpPred" pid="141" fmtid="{D5CDD505-2E9C-101B-9397-08002B2CF9AE}">
    <vt:lpwstr>predsedníčka Úradu jadrového dozoru Slovenskej republiky</vt:lpwstr>
  </property>
  <property name="FSC#SKEDITIONSLOVLEX@103.510:funkciaZodpPredAkuzativ" pid="142" fmtid="{D5CDD505-2E9C-101B-9397-08002B2CF9AE}">
    <vt:lpwstr>predsedníčke Úradu jadrového dozoru Slovenskej republiky</vt:lpwstr>
  </property>
  <property name="FSC#SKEDITIONSLOVLEX@103.510:funkciaZodpPredDativ" pid="143" fmtid="{D5CDD505-2E9C-101B-9397-08002B2CF9AE}">
    <vt:lpwstr>predsedníčku Úradu jadrového dozoru Slovenskej republiky</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Ing. Marta Žiaková, CSc._x000d__x000a_predsedníčka Úradu jadrového dozoru Slovenskej republiky</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justify;"&gt;Na základe § 70 ods. 2 zákona Národnej rady Slovenskej republiky č. 350/1996 Z. z. o&amp;nbsp;rokovacom poriadku Národnej rady Slovenskej republiky v&amp;nbsp;znení neskorších predpisov Úrad jadrového dozoru Slovenskej republiky (ďalej len „úrad“) ako ostatný ústredný orgán štátnej správy pre oblasť jadrového dozoru predkladá na rokovanie vlády Slovenskej republiky návrh poslancov Národnej rady Slovenskej republiky Róberta Puciho a&amp;nbsp;Maroša Kondróta na vydanie zákona, ktorým sa mení a&amp;nbsp;dopĺňa zákon č.&amp;nbsp;541/2004 Z.&amp;nbsp;z. o&amp;nbsp;mierovom využívaní jadrovej energie (atómový zákon) a&amp;nbsp;o&amp;nbsp;zmene a&amp;nbsp;doplnení niektorých zákonov v znení neskorších predpisov (tlač 1372).&lt;/p&gt;&lt;p&gt;Predkladaný návrh atómového zákona reaguje na potreby, ktoré vyplynuli z&amp;nbsp;doterajšej praxe úradu v&amp;nbsp;rámci výkonu jeho dozornej činnosti, predovšetkým v&amp;nbsp;súvislosti so správnymi konaniami týkajúcimi sa jadrových zariadení, ktoré sú na úrade vedené. Hlavným cieľom je predovšetkým zlepšenie hospodárnosti a&amp;nbsp;zefektívnenie vedených správnych konaní. Činnosti, ktoré sú predmetom dozoru úradu sa dotýkajú ochrany životného prostredia a teda vyvolávajú zvýšený záujem verejnosti, čo sa môže prejaviť na zvýšenom počte účastníkov konania z&amp;nbsp;radov verejnosti, na čo navrhovaná právna úprava reaguje.&lt;/p&gt;&lt;p&gt;Jednou zo základných požiadaviek, ktoré sú na správne orgány pri výkone verejnej moci kladené je transparentnosť. Súčasťou požiadavky na transparentnosť pri rozhodovaní dozorného orgánu v oblasti jadrovej bezpečnosti jadrových zariadení je aj zvýšená informačná povinnosť účastníkov rozhodovacích procesov v tejto oblasti. Navrhovaná úprava prispieva k&amp;nbsp;informovaniu verejnosti o&amp;nbsp;jednotlivých úkonoch úradu adresovaných účastníkom konania v&amp;nbsp;rámci správnych konaní a je tak plne v&amp;nbsp;súlade s&amp;nbsp;princípom transparentnosti.&lt;/p&gt;&lt;p&gt;Zároveň sa upravuje proces nakladania úradu s&amp;nbsp;informáciami, ktoré majú zákonom priznanú osobitnú ochranu, t.&amp;nbsp;j. citlivá informácia, utajovaná skutočnosť, bankové tajomstvo, daňové tajomstvo, obchodné tajomstvo, telekomunikačné tajomstvo, poštové tajomstvo alebo zákonom uložená alebo uznaná povinnosť mlčanlivosti. Navrhovaná úprava rešpektuje medzinárodné záväzky Slovenskej republiky týkajúce sa prístupu k&amp;nbsp;informáciám týkajúcim sa životného prostredia.&lt;/p&gt;&lt;p&gt;Úrad je podľa zákona č. 50/1976 Zb. o územnom plánovaní a&amp;nbsp;stavebnom poriadku (stavebný zákon) v&amp;nbsp;znení neskorších predpisov aj iným stavebným úradom pri stavbách jadrových zariadení a stavbách súvisiacich s&amp;nbsp;jadrovým zariadením nachádzajúcich sa v areáli ohraničenom hranicami jadrového zariadenia. Vo viacerých prípadoch pritom dochádza k&amp;nbsp;paralelným konaniam vedených úradom ako dozorným orgánom v&amp;nbsp;oblasti jadrovej bezpečnosti a&amp;nbsp;súčasne ako pred špeciálnym stavebným úradom. Navrhovaná úprava preto precizuje úpravu konaní vedených podľa atómového zákona a&amp;nbsp;stavebného zákona, berúc do úvahy ich vzájomný vzťah.&lt;/p&gt;&lt;p&gt;Predkladaný návrh rešpektuje medzinárodné a európske záväzky Slovenskej republiky týkajúce sa ochrany životného prostredia, a to Dohovor o prístupe k informáciám, účasti verejnosti na rozhodovacom procese a prístupe k spravodlivosti v záležitostiach životného prostredia (Aarhuský dohovor) a Smernicu Európskeho parlamentu a Rady 2003/4/ES z&amp;nbsp;28.&amp;nbsp;januára 2003 o prístupe verejnosti k informáciám o životnom prostredí, ktorou sa zrušuje smernica Rady 90/313/EHS. Rovnako návrh zákona zohľadňuje i&amp;nbsp;Odporúčania Výboru ministrov Rady Európy, a&amp;nbsp;to predovšetkým Odporúčanie Výboru ministrov Rady Európy č.&amp;nbsp;R&amp;nbsp;(87) 16 o správnych konaniach týkajúcich sa veľkého počtu osôb a Odporúčanie Výboru ministrov Rady Európy č. CM/Rec(2007)7 o dobrej verejnej správe.&lt;/p&gt;&lt;p&gt;Predkladaný návrh zákona nemá žiadne negatívne sociálne vplyvy, vplyvy na podnikateľské prostredie, na životné prostredie, ani na informatizáciu spoločnosti a&amp;nbsp;taktiež nezakladá vplyv na rozpočet verejnej správy.&lt;/p&gt;&lt;p&gt;Návrh zákona je v súlade s Ústavou Slovenskej republiky, ústavnými zákonmi, zákonmi a&amp;nbsp;ostatnými všeobecne záväznými právnymi predpismi Slovenskej republiky, s&amp;nbsp;nálezmi Ústavného súdu Slovenskej republiky, s&amp;nbsp;právom Európskej únie a&amp;nbsp;s&amp;nbsp;medzinárodnými zmluvami, ktorými je Slovenská republika viazaná.&lt;/p&gt;&lt;p&gt;&lt;strong&gt;&lt;u&gt;Záver&lt;/u&gt;&lt;/strong&gt;&lt;/p&gt;&lt;p&gt;Úrad akceptuje navrhované zosúladenie právnej úpravy s&amp;nbsp;rozhodovacou praxou v&amp;nbsp;správnom konaní a&amp;nbsp;z&amp;nbsp;uvedených dôvodov súhlasí s legislatívnym riešením navrhovaným v&amp;nbsp;predmetnom návrhu poslancov Národnej rady Slovenskej republiky.&lt;/p&gt;</vt:lpwstr>
  </property>
  <property name="FSC#SKEDITIONSLOVLEX@103.510:vytvorenedna" pid="150" fmtid="{D5CDD505-2E9C-101B-9397-08002B2CF9AE}">
    <vt:lpwstr>17. 5. 2019</vt:lpwstr>
  </property>
  <property name="FSC#COOSYSTEM@1.1:Container" pid="151" fmtid="{D5CDD505-2E9C-101B-9397-08002B2CF9AE}">
    <vt:lpwstr>COO.2145.1000.3.3372654</vt:lpwstr>
  </property>
  <property name="FSC#FSCFOLIO@1.1001:docpropproject" pid="152" fmtid="{D5CDD505-2E9C-101B-9397-08002B2CF9AE}">
    <vt:lpwstr/>
  </property>
</Properties>
</file>