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DA34" w14:textId="77777777" w:rsidR="00AD71C0" w:rsidRPr="00F31328" w:rsidRDefault="00AD71C0" w:rsidP="00AD71C0">
      <w:pPr>
        <w:jc w:val="center"/>
        <w:rPr>
          <w:rFonts w:ascii="Times New Roman" w:hAnsi="Times New Roman"/>
          <w:b/>
          <w:bCs/>
          <w:sz w:val="24"/>
          <w:szCs w:val="24"/>
        </w:rPr>
      </w:pPr>
      <w:r w:rsidRPr="00F31328">
        <w:rPr>
          <w:rFonts w:ascii="Times New Roman" w:hAnsi="Times New Roman"/>
          <w:b/>
          <w:bCs/>
          <w:sz w:val="24"/>
          <w:szCs w:val="24"/>
        </w:rPr>
        <w:t>Doložka vybraných vplyvov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94236D" w:rsidRPr="0094236D" w14:paraId="0255EFEC" w14:textId="77777777" w:rsidTr="003C17D5">
        <w:tc>
          <w:tcPr>
            <w:tcW w:w="9180" w:type="dxa"/>
            <w:gridSpan w:val="10"/>
            <w:tcBorders>
              <w:bottom w:val="single" w:sz="4" w:space="0" w:color="FFFFFF"/>
            </w:tcBorders>
            <w:shd w:val="clear" w:color="auto" w:fill="E2E2E2"/>
          </w:tcPr>
          <w:p w14:paraId="6DE4EC9B"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Základné údaje</w:t>
            </w:r>
          </w:p>
        </w:tc>
      </w:tr>
      <w:tr w:rsidR="0094236D" w:rsidRPr="0094236D" w14:paraId="34DD4A3A" w14:textId="77777777" w:rsidTr="003C17D5">
        <w:tc>
          <w:tcPr>
            <w:tcW w:w="9180" w:type="dxa"/>
            <w:gridSpan w:val="10"/>
            <w:tcBorders>
              <w:bottom w:val="single" w:sz="4" w:space="0" w:color="FFFFFF"/>
            </w:tcBorders>
            <w:shd w:val="clear" w:color="auto" w:fill="E2E2E2"/>
          </w:tcPr>
          <w:p w14:paraId="35E1DCB8" w14:textId="77777777" w:rsidR="00AD71C0" w:rsidRPr="0094236D" w:rsidRDefault="00AD71C0" w:rsidP="003C17D5">
            <w:pPr>
              <w:pStyle w:val="Odsekzoznamu"/>
              <w:ind w:left="142"/>
              <w:rPr>
                <w:b/>
                <w:sz w:val="22"/>
                <w:szCs w:val="22"/>
              </w:rPr>
            </w:pPr>
            <w:r w:rsidRPr="0094236D">
              <w:rPr>
                <w:b/>
                <w:sz w:val="22"/>
                <w:szCs w:val="22"/>
              </w:rPr>
              <w:t>Názov materiálu</w:t>
            </w:r>
          </w:p>
        </w:tc>
      </w:tr>
      <w:tr w:rsidR="0094236D" w:rsidRPr="0094236D" w14:paraId="380604AD" w14:textId="77777777" w:rsidTr="003C17D5">
        <w:tc>
          <w:tcPr>
            <w:tcW w:w="9180" w:type="dxa"/>
            <w:gridSpan w:val="10"/>
            <w:tcBorders>
              <w:top w:val="single" w:sz="4" w:space="0" w:color="FFFFFF"/>
              <w:bottom w:val="single" w:sz="4" w:space="0" w:color="auto"/>
            </w:tcBorders>
          </w:tcPr>
          <w:p w14:paraId="28755336" w14:textId="6DDD0C59" w:rsidR="00AD71C0" w:rsidRPr="0094236D" w:rsidRDefault="004B616B" w:rsidP="00B3264E">
            <w:pPr>
              <w:spacing w:after="0" w:line="240" w:lineRule="auto"/>
              <w:jc w:val="both"/>
              <w:rPr>
                <w:rFonts w:ascii="Times New Roman" w:hAnsi="Times New Roman"/>
                <w:sz w:val="20"/>
                <w:szCs w:val="20"/>
              </w:rPr>
            </w:pPr>
            <w:r>
              <w:rPr>
                <w:rFonts w:ascii="Times New Roman" w:hAnsi="Times New Roman"/>
                <w:sz w:val="24"/>
                <w:szCs w:val="24"/>
              </w:rPr>
              <w:t>N</w:t>
            </w:r>
            <w:r w:rsidRPr="00713DC3">
              <w:rPr>
                <w:rFonts w:ascii="Times New Roman" w:hAnsi="Times New Roman"/>
                <w:sz w:val="24"/>
                <w:szCs w:val="24"/>
              </w:rPr>
              <w:t>ávrh zákona, ktorým sa mení a dopĺňa zákon č. 355/2007 Z. z. o ochrane, podpore a rozvoji verejného zdravia a o zmene a dopl</w:t>
            </w:r>
            <w:bookmarkStart w:id="0" w:name="_GoBack"/>
            <w:bookmarkEnd w:id="0"/>
            <w:r w:rsidRPr="00713DC3">
              <w:rPr>
                <w:rFonts w:ascii="Times New Roman" w:hAnsi="Times New Roman"/>
                <w:sz w:val="24"/>
                <w:szCs w:val="24"/>
              </w:rPr>
              <w:t>není niektorých zákonov v znení neskorších predpisov a</w:t>
            </w:r>
            <w:r>
              <w:rPr>
                <w:rFonts w:ascii="Times New Roman" w:hAnsi="Times New Roman"/>
                <w:sz w:val="24"/>
                <w:szCs w:val="24"/>
              </w:rPr>
              <w:t> ktorým sa</w:t>
            </w:r>
            <w:r w:rsidRPr="00713DC3">
              <w:rPr>
                <w:rFonts w:ascii="Times New Roman" w:hAnsi="Times New Roman"/>
                <w:sz w:val="24"/>
                <w:szCs w:val="24"/>
              </w:rPr>
              <w:t> dop</w:t>
            </w:r>
            <w:r>
              <w:rPr>
                <w:rFonts w:ascii="Times New Roman" w:hAnsi="Times New Roman"/>
                <w:sz w:val="24"/>
                <w:szCs w:val="24"/>
              </w:rPr>
              <w:t>ĺňajú niektoré zákony</w:t>
            </w:r>
          </w:p>
        </w:tc>
      </w:tr>
      <w:tr w:rsidR="0094236D" w:rsidRPr="0094236D" w14:paraId="2259EE9B" w14:textId="77777777" w:rsidTr="003C17D5">
        <w:tc>
          <w:tcPr>
            <w:tcW w:w="9180" w:type="dxa"/>
            <w:gridSpan w:val="10"/>
            <w:tcBorders>
              <w:top w:val="single" w:sz="4" w:space="0" w:color="auto"/>
              <w:left w:val="single" w:sz="4" w:space="0" w:color="auto"/>
              <w:bottom w:val="single" w:sz="4" w:space="0" w:color="FFFFFF"/>
            </w:tcBorders>
            <w:shd w:val="clear" w:color="auto" w:fill="E2E2E2"/>
          </w:tcPr>
          <w:p w14:paraId="59EE3451" w14:textId="77777777" w:rsidR="00AD71C0" w:rsidRPr="0094236D" w:rsidRDefault="00AD71C0" w:rsidP="003C17D5">
            <w:pPr>
              <w:pStyle w:val="Odsekzoznamu"/>
              <w:ind w:left="142"/>
              <w:rPr>
                <w:b/>
                <w:sz w:val="22"/>
                <w:szCs w:val="22"/>
              </w:rPr>
            </w:pPr>
            <w:r w:rsidRPr="0094236D">
              <w:rPr>
                <w:b/>
                <w:sz w:val="22"/>
                <w:szCs w:val="22"/>
              </w:rPr>
              <w:t>Predkladateľ (a spolupredkladateľ)</w:t>
            </w:r>
          </w:p>
        </w:tc>
      </w:tr>
      <w:tr w:rsidR="0094236D" w:rsidRPr="0094236D" w14:paraId="60078618" w14:textId="77777777" w:rsidTr="003C17D5">
        <w:tc>
          <w:tcPr>
            <w:tcW w:w="9180" w:type="dxa"/>
            <w:gridSpan w:val="10"/>
            <w:tcBorders>
              <w:top w:val="single" w:sz="4" w:space="0" w:color="FFFFFF"/>
              <w:left w:val="single" w:sz="4" w:space="0" w:color="auto"/>
              <w:bottom w:val="single" w:sz="4" w:space="0" w:color="auto"/>
            </w:tcBorders>
            <w:shd w:val="clear" w:color="auto" w:fill="FFFFFF"/>
          </w:tcPr>
          <w:p w14:paraId="6F23685A"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Ministerstvo zdravotníctva SR</w:t>
            </w:r>
          </w:p>
          <w:p w14:paraId="3C673FCE" w14:textId="77777777" w:rsidR="00AD71C0" w:rsidRPr="0094236D" w:rsidRDefault="00AD71C0" w:rsidP="003C17D5">
            <w:pPr>
              <w:spacing w:line="240" w:lineRule="auto"/>
              <w:rPr>
                <w:rFonts w:ascii="Times New Roman" w:hAnsi="Times New Roman"/>
              </w:rPr>
            </w:pPr>
          </w:p>
        </w:tc>
      </w:tr>
      <w:tr w:rsidR="0094236D" w:rsidRPr="0094236D" w14:paraId="255AB7AB" w14:textId="77777777" w:rsidTr="003C17D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BB032C5" w14:textId="77777777" w:rsidR="00AD71C0" w:rsidRPr="0094236D" w:rsidRDefault="00AD71C0" w:rsidP="003C17D5">
            <w:pPr>
              <w:pStyle w:val="Odsekzoznamu"/>
              <w:ind w:left="142"/>
              <w:rPr>
                <w:b/>
                <w:sz w:val="22"/>
                <w:szCs w:val="22"/>
              </w:rPr>
            </w:pPr>
            <w:r w:rsidRPr="0094236D">
              <w:rPr>
                <w:b/>
                <w:sz w:val="22"/>
                <w:szCs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14:paraId="51986032" w14:textId="77777777" w:rsidR="00AD71C0" w:rsidRPr="0094236D" w:rsidRDefault="00AD71C0" w:rsidP="003C17D5">
            <w:pPr>
              <w:spacing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cPr>
          <w:p w14:paraId="5DAF3395"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Materiál nelegislatívnej povahy</w:t>
            </w:r>
          </w:p>
        </w:tc>
      </w:tr>
      <w:tr w:rsidR="0094236D" w:rsidRPr="0094236D" w14:paraId="67D01E73" w14:textId="77777777" w:rsidTr="003C17D5">
        <w:tc>
          <w:tcPr>
            <w:tcW w:w="4212" w:type="dxa"/>
            <w:gridSpan w:val="2"/>
            <w:vMerge/>
            <w:tcBorders>
              <w:top w:val="nil"/>
              <w:left w:val="single" w:sz="4" w:space="0" w:color="auto"/>
              <w:bottom w:val="single" w:sz="4" w:space="0" w:color="FFFFFF"/>
            </w:tcBorders>
            <w:shd w:val="clear" w:color="auto" w:fill="E2E2E2"/>
          </w:tcPr>
          <w:p w14:paraId="2444DB1D" w14:textId="77777777" w:rsidR="00AD71C0" w:rsidRPr="0094236D" w:rsidRDefault="00AD71C0" w:rsidP="003C17D5">
            <w:pPr>
              <w:spacing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00969FA9" w14:textId="77777777" w:rsidR="00AD71C0" w:rsidRPr="0094236D" w:rsidRDefault="00AD71C0" w:rsidP="003C17D5">
            <w:pPr>
              <w:spacing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4263" w:type="dxa"/>
            <w:gridSpan w:val="6"/>
            <w:tcBorders>
              <w:top w:val="single" w:sz="4" w:space="0" w:color="auto"/>
              <w:left w:val="nil"/>
              <w:bottom w:val="single" w:sz="4" w:space="0" w:color="auto"/>
            </w:tcBorders>
            <w:shd w:val="clear" w:color="auto" w:fill="FFFFFF"/>
          </w:tcPr>
          <w:p w14:paraId="2D77CBBF" w14:textId="77777777" w:rsidR="00AD71C0" w:rsidRPr="0094236D" w:rsidRDefault="00AD71C0" w:rsidP="003C17D5">
            <w:pPr>
              <w:spacing w:line="240" w:lineRule="auto"/>
              <w:ind w:left="175" w:hanging="175"/>
              <w:rPr>
                <w:rFonts w:ascii="Times New Roman" w:hAnsi="Times New Roman"/>
                <w:sz w:val="20"/>
                <w:szCs w:val="20"/>
              </w:rPr>
            </w:pPr>
            <w:r w:rsidRPr="0094236D">
              <w:rPr>
                <w:rFonts w:ascii="Times New Roman" w:hAnsi="Times New Roman"/>
                <w:sz w:val="20"/>
                <w:szCs w:val="20"/>
              </w:rPr>
              <w:t>Materiál legislatívnej povahy</w:t>
            </w:r>
          </w:p>
        </w:tc>
      </w:tr>
      <w:tr w:rsidR="0094236D" w:rsidRPr="0094236D" w14:paraId="572F075E" w14:textId="77777777" w:rsidTr="003C17D5">
        <w:tc>
          <w:tcPr>
            <w:tcW w:w="4212" w:type="dxa"/>
            <w:gridSpan w:val="2"/>
            <w:vMerge/>
            <w:tcBorders>
              <w:top w:val="nil"/>
              <w:left w:val="single" w:sz="4" w:space="0" w:color="auto"/>
              <w:bottom w:val="single" w:sz="4" w:space="0" w:color="auto"/>
            </w:tcBorders>
            <w:shd w:val="clear" w:color="auto" w:fill="E2E2E2"/>
          </w:tcPr>
          <w:p w14:paraId="362D12BC" w14:textId="77777777" w:rsidR="00AD71C0" w:rsidRPr="0094236D" w:rsidRDefault="00AD71C0" w:rsidP="003C17D5">
            <w:pPr>
              <w:spacing w:line="240" w:lineRule="auto"/>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7A347622" w14:textId="77777777" w:rsidR="00AD71C0" w:rsidRPr="0094236D" w:rsidRDefault="00AD71C0" w:rsidP="003C17D5">
            <w:pPr>
              <w:spacing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4263" w:type="dxa"/>
            <w:gridSpan w:val="6"/>
            <w:tcBorders>
              <w:top w:val="single" w:sz="4" w:space="0" w:color="auto"/>
              <w:left w:val="nil"/>
              <w:bottom w:val="single" w:sz="4" w:space="0" w:color="auto"/>
            </w:tcBorders>
            <w:shd w:val="clear" w:color="auto" w:fill="FFFFFF"/>
          </w:tcPr>
          <w:p w14:paraId="49A4ED43"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Transpozícia práva EÚ</w:t>
            </w:r>
          </w:p>
        </w:tc>
      </w:tr>
      <w:tr w:rsidR="0094236D" w:rsidRPr="0094236D" w14:paraId="5B5E8D1F" w14:textId="77777777" w:rsidTr="003C17D5">
        <w:tc>
          <w:tcPr>
            <w:tcW w:w="9180" w:type="dxa"/>
            <w:gridSpan w:val="10"/>
            <w:tcBorders>
              <w:top w:val="single" w:sz="4" w:space="0" w:color="auto"/>
              <w:left w:val="single" w:sz="4" w:space="0" w:color="auto"/>
              <w:bottom w:val="single" w:sz="4" w:space="0" w:color="FFFFFF"/>
            </w:tcBorders>
            <w:shd w:val="clear" w:color="auto" w:fill="FFFFFF"/>
          </w:tcPr>
          <w:p w14:paraId="423A8DCB"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i/>
                <w:sz w:val="20"/>
                <w:szCs w:val="20"/>
              </w:rPr>
              <w:t>V prípade transpozície uveďte zoznam transponovaných predpisov:</w:t>
            </w:r>
          </w:p>
        </w:tc>
      </w:tr>
      <w:tr w:rsidR="0094236D" w:rsidRPr="0094236D" w14:paraId="4F61ABDE" w14:textId="77777777" w:rsidTr="003C17D5">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cPr>
          <w:p w14:paraId="5558B913" w14:textId="77777777" w:rsidR="00AD71C0" w:rsidRPr="0094236D" w:rsidRDefault="00AD71C0" w:rsidP="003C17D5">
            <w:pPr>
              <w:pStyle w:val="Odsekzoznamu"/>
              <w:ind w:left="142"/>
              <w:rPr>
                <w:b/>
                <w:sz w:val="22"/>
                <w:szCs w:val="22"/>
              </w:rPr>
            </w:pPr>
            <w:r w:rsidRPr="0094236D">
              <w:rPr>
                <w:b/>
                <w:sz w:val="22"/>
                <w:szCs w:val="22"/>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cPr>
          <w:p w14:paraId="47C0ED70" w14:textId="77777777" w:rsidR="00AD71C0" w:rsidRPr="0094236D" w:rsidRDefault="00AD71C0" w:rsidP="003C17D5">
            <w:pPr>
              <w:spacing w:line="240" w:lineRule="auto"/>
              <w:rPr>
                <w:rFonts w:ascii="Times New Roman" w:hAnsi="Times New Roman"/>
                <w:sz w:val="20"/>
                <w:szCs w:val="20"/>
              </w:rPr>
            </w:pPr>
          </w:p>
        </w:tc>
      </w:tr>
      <w:tr w:rsidR="0094236D" w:rsidRPr="0094236D" w14:paraId="708EE2DB" w14:textId="77777777" w:rsidTr="003C17D5">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14:paraId="710B36BE" w14:textId="77777777" w:rsidR="00AD71C0" w:rsidRPr="0094236D" w:rsidRDefault="00AD71C0" w:rsidP="003C17D5">
            <w:pPr>
              <w:pStyle w:val="Odsekzoznamu"/>
              <w:ind w:left="142"/>
              <w:rPr>
                <w:b/>
                <w:sz w:val="22"/>
                <w:szCs w:val="22"/>
              </w:rPr>
            </w:pPr>
            <w:r w:rsidRPr="0094236D">
              <w:rPr>
                <w:b/>
                <w:sz w:val="22"/>
                <w:szCs w:val="22"/>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14:paraId="564001B8" w14:textId="77777777" w:rsidR="00AD71C0" w:rsidRPr="0094236D" w:rsidRDefault="00401873" w:rsidP="003C17D5">
            <w:pPr>
              <w:spacing w:line="240" w:lineRule="auto"/>
              <w:rPr>
                <w:rFonts w:ascii="Times New Roman" w:hAnsi="Times New Roman"/>
                <w:sz w:val="20"/>
                <w:szCs w:val="20"/>
              </w:rPr>
            </w:pPr>
            <w:r w:rsidRPr="0094236D">
              <w:rPr>
                <w:rFonts w:ascii="Times New Roman" w:hAnsi="Times New Roman"/>
                <w:i/>
                <w:sz w:val="20"/>
                <w:szCs w:val="20"/>
              </w:rPr>
              <w:t>Máj</w:t>
            </w:r>
            <w:r w:rsidR="00AD71C0" w:rsidRPr="0094236D">
              <w:rPr>
                <w:rFonts w:ascii="Times New Roman" w:hAnsi="Times New Roman"/>
                <w:sz w:val="20"/>
                <w:szCs w:val="20"/>
              </w:rPr>
              <w:t xml:space="preserve"> 2019</w:t>
            </w:r>
          </w:p>
        </w:tc>
      </w:tr>
      <w:tr w:rsidR="0094236D" w:rsidRPr="0094236D" w14:paraId="59F3E7E3" w14:textId="77777777" w:rsidTr="003C17D5">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14:paraId="34A1E4CB" w14:textId="77777777" w:rsidR="00AD71C0" w:rsidRPr="0094236D" w:rsidRDefault="00AD71C0" w:rsidP="003C17D5">
            <w:pPr>
              <w:pStyle w:val="Odsekzoznamu"/>
              <w:ind w:left="142"/>
              <w:rPr>
                <w:b/>
                <w:sz w:val="22"/>
                <w:szCs w:val="22"/>
              </w:rPr>
            </w:pPr>
            <w:r w:rsidRPr="0094236D">
              <w:rPr>
                <w:b/>
                <w:sz w:val="22"/>
                <w:szCs w:val="22"/>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14:paraId="41D315B0" w14:textId="77777777" w:rsidR="00AD71C0" w:rsidRPr="0094236D" w:rsidRDefault="00AD71C0" w:rsidP="003C17D5">
            <w:pPr>
              <w:spacing w:line="240" w:lineRule="auto"/>
              <w:rPr>
                <w:rFonts w:ascii="Times New Roman" w:hAnsi="Times New Roman"/>
                <w:i/>
                <w:sz w:val="20"/>
                <w:szCs w:val="20"/>
              </w:rPr>
            </w:pPr>
            <w:r w:rsidRPr="0094236D">
              <w:rPr>
                <w:rFonts w:ascii="Times New Roman" w:hAnsi="Times New Roman"/>
                <w:i/>
                <w:sz w:val="20"/>
                <w:szCs w:val="20"/>
              </w:rPr>
              <w:t>Jún 2019</w:t>
            </w:r>
          </w:p>
        </w:tc>
      </w:tr>
      <w:tr w:rsidR="0094236D" w:rsidRPr="0094236D" w14:paraId="7E6BA0FC" w14:textId="77777777" w:rsidTr="003C17D5">
        <w:tc>
          <w:tcPr>
            <w:tcW w:w="9180" w:type="dxa"/>
            <w:gridSpan w:val="10"/>
            <w:tcBorders>
              <w:top w:val="single" w:sz="4" w:space="0" w:color="auto"/>
              <w:left w:val="nil"/>
              <w:bottom w:val="single" w:sz="4" w:space="0" w:color="auto"/>
              <w:right w:val="nil"/>
            </w:tcBorders>
            <w:shd w:val="clear" w:color="auto" w:fill="FFFFFF"/>
          </w:tcPr>
          <w:p w14:paraId="7D13DF54" w14:textId="77777777" w:rsidR="00AD71C0" w:rsidRPr="0094236D" w:rsidRDefault="00AD71C0" w:rsidP="003C17D5">
            <w:pPr>
              <w:spacing w:line="240" w:lineRule="auto"/>
              <w:rPr>
                <w:rFonts w:ascii="Times New Roman" w:hAnsi="Times New Roman"/>
              </w:rPr>
            </w:pPr>
          </w:p>
        </w:tc>
      </w:tr>
      <w:tr w:rsidR="0094236D" w:rsidRPr="0094236D" w14:paraId="19C335D1"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020BCCFA"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Definovanie problému</w:t>
            </w:r>
          </w:p>
        </w:tc>
      </w:tr>
      <w:tr w:rsidR="0094236D" w:rsidRPr="0094236D" w14:paraId="11616E97" w14:textId="77777777" w:rsidTr="003C17D5">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70F43FBC" w14:textId="77777777" w:rsidR="00AD71C0" w:rsidRPr="0094236D" w:rsidRDefault="00AD71C0" w:rsidP="003C17D5">
            <w:pPr>
              <w:spacing w:line="240" w:lineRule="auto"/>
              <w:jc w:val="both"/>
              <w:rPr>
                <w:rFonts w:ascii="Times New Roman" w:hAnsi="Times New Roman"/>
                <w:i/>
                <w:sz w:val="20"/>
                <w:szCs w:val="20"/>
              </w:rPr>
            </w:pPr>
            <w:r w:rsidRPr="0094236D">
              <w:rPr>
                <w:rFonts w:ascii="Times New Roman" w:hAnsi="Times New Roman"/>
                <w:i/>
                <w:sz w:val="20"/>
                <w:szCs w:val="20"/>
              </w:rPr>
              <w:t>Uveďte základné problémy, na ktoré navrhovaná regulácia reaguje.</w:t>
            </w:r>
          </w:p>
          <w:p w14:paraId="653DF19A" w14:textId="77777777" w:rsidR="00AD71C0" w:rsidRPr="0094236D" w:rsidRDefault="00AD71C0" w:rsidP="003C17D5">
            <w:pPr>
              <w:pStyle w:val="Odsekzoznamu"/>
              <w:ind w:left="0"/>
              <w:jc w:val="both"/>
              <w:rPr>
                <w:sz w:val="20"/>
                <w:szCs w:val="20"/>
              </w:rPr>
            </w:pPr>
            <w:r w:rsidRPr="0094236D">
              <w:rPr>
                <w:sz w:val="20"/>
                <w:szCs w:val="20"/>
              </w:rPr>
              <w:t>Aktuálne znenie zákona č. 355/2007 Z. z. o ochrane, podpore a rozvoji verejného zdravia a o zmene a doplnení niektorých zákonov v znení neskorších predpisov nie je v súčasnosti postačujúce vo viacerých oblastiach týkajúcich sa realizácie opatrení na zabránenie vzniku a šíreniu prenosných ochorení. Vychádzajúc zo skúseností z epidemiologickej praxe je nutné legislatívne upraviť niektoré ustanovenia zákona tak, aby právna úprava poskytovala komplexné požiadavky na prevenciu, epidemiologickú bdelosť a kontrolu prenosných ochorení z pohľadu národných i medzinárodných problémov v oblasti výskytu prenosných ochorení a z dôvodu ochrany obyvateľstva SR.</w:t>
            </w:r>
          </w:p>
          <w:p w14:paraId="146A86C7" w14:textId="77777777" w:rsidR="00AD71C0" w:rsidRPr="0094236D" w:rsidRDefault="00AD71C0" w:rsidP="003C17D5">
            <w:pPr>
              <w:pStyle w:val="Odsekzoznamu"/>
              <w:ind w:left="0"/>
              <w:jc w:val="both"/>
              <w:rPr>
                <w:sz w:val="20"/>
                <w:szCs w:val="20"/>
              </w:rPr>
            </w:pPr>
          </w:p>
          <w:p w14:paraId="55C12E00"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t>Podľa § 52 ods. 1 písm. b) zákona č. 355/2007 Z. z. sú fyzické osoby-podnikatelia a právnické osoby povinné predkladať opatrenia a návrhy uvedené v § 13 na posúdenie príslušnému orgánu verejného zdravotníctva a do času kladného posúdenia zdržať sa vykonávania posudzovaných opatrení alebo činností.</w:t>
            </w:r>
          </w:p>
          <w:p w14:paraId="6F0E8832" w14:textId="77777777" w:rsidR="00AD71C0" w:rsidRPr="0094236D" w:rsidRDefault="00AD71C0" w:rsidP="003C17D5">
            <w:pPr>
              <w:pStyle w:val="Normlnywebov"/>
              <w:shd w:val="clear" w:color="auto" w:fill="FFFFFF"/>
              <w:spacing w:before="0" w:beforeAutospacing="0" w:after="0" w:afterAutospacing="0"/>
              <w:jc w:val="both"/>
              <w:rPr>
                <w:sz w:val="20"/>
                <w:szCs w:val="20"/>
              </w:rPr>
            </w:pPr>
            <w:r w:rsidRPr="0094236D">
              <w:rPr>
                <w:sz w:val="20"/>
                <w:szCs w:val="20"/>
              </w:rPr>
              <w:t>Z citovaných ustanovení zákona o ochrane, podpore a rozvoji verejného zdravia vyplýva, že každý priestor, ktorý fyzická osoba – podnikateľ, alebo právnická osoba prevádzkuje musí byť schválený príslušným orgánom verejného zdravotníctva</w:t>
            </w:r>
            <w:r w:rsidR="0054416E" w:rsidRPr="0094236D">
              <w:rPr>
                <w:sz w:val="20"/>
                <w:szCs w:val="20"/>
              </w:rPr>
              <w:t>,</w:t>
            </w:r>
            <w:r w:rsidRPr="0094236D">
              <w:rPr>
                <w:sz w:val="20"/>
                <w:szCs w:val="20"/>
              </w:rPr>
              <w:t xml:space="preserve"> a to bez ohľadu</w:t>
            </w:r>
            <w:r w:rsidR="00401873" w:rsidRPr="0094236D">
              <w:rPr>
                <w:sz w:val="20"/>
                <w:szCs w:val="20"/>
              </w:rPr>
              <w:t xml:space="preserve"> </w:t>
            </w:r>
            <w:r w:rsidRPr="0094236D">
              <w:rPr>
                <w:sz w:val="20"/>
                <w:szCs w:val="20"/>
              </w:rPr>
              <w:t>na skutočnosť, či tieto priestory boli už raz posúdené z hľadiska ich možného vplyvu na verejné zdravie (pre iného prevádzkovateľa), čím dochádza k duplicitnému konaniu.</w:t>
            </w:r>
          </w:p>
          <w:p w14:paraId="1B8BC9F9" w14:textId="77777777" w:rsidR="00AD71C0" w:rsidRPr="0094236D" w:rsidRDefault="00AD71C0" w:rsidP="003C17D5">
            <w:pPr>
              <w:spacing w:after="0" w:line="240" w:lineRule="auto"/>
              <w:jc w:val="both"/>
              <w:rPr>
                <w:rFonts w:ascii="Times New Roman" w:hAnsi="Times New Roman"/>
                <w:sz w:val="20"/>
                <w:szCs w:val="20"/>
              </w:rPr>
            </w:pPr>
          </w:p>
          <w:p w14:paraId="5CD006D5" w14:textId="77777777" w:rsidR="00AD71C0" w:rsidRPr="0094236D" w:rsidRDefault="00AD71C0" w:rsidP="003C17D5">
            <w:pPr>
              <w:spacing w:after="0" w:line="240" w:lineRule="auto"/>
              <w:jc w:val="both"/>
              <w:rPr>
                <w:rFonts w:ascii="Times New Roman" w:hAnsi="Times New Roman"/>
                <w:sz w:val="20"/>
                <w:szCs w:val="20"/>
              </w:rPr>
            </w:pPr>
            <w:r w:rsidRPr="0094236D">
              <w:rPr>
                <w:rFonts w:ascii="Times New Roman" w:hAnsi="Times New Roman"/>
                <w:sz w:val="20"/>
                <w:szCs w:val="20"/>
              </w:rPr>
              <w:t>Návrh  zákona predkladá problematiku povolenia vstupu osôb so spoločenskými zvieratami, napr. psy, mačky do  priestorov určených na konzumáciu stravy,  ak  to povolí prevádzkovateľ zariadenia verejného stravovania, ako sú napr. reštaurácie, kaviarne, cukrárne. Prevádzkovateľ zariadenia verejného stravovania zároveň zabezpečí označenie o povolení vstupu so spoločenským zvieraťom na viditeľnom mieste pri vstupe do priestorov prevádzky určených na konzumáciu stravy a prijme hygienické opatrenia za účelom ochrany hotových pokrmov a nápojov v prevádzkovom poriadku.</w:t>
            </w:r>
          </w:p>
          <w:p w14:paraId="33A30E1E" w14:textId="77777777" w:rsidR="00AD71C0" w:rsidRPr="0094236D" w:rsidRDefault="00AD71C0" w:rsidP="003C17D5">
            <w:pPr>
              <w:spacing w:after="0" w:line="240" w:lineRule="auto"/>
              <w:jc w:val="both"/>
              <w:rPr>
                <w:rFonts w:ascii="Times New Roman" w:hAnsi="Times New Roman"/>
                <w:b/>
                <w:sz w:val="20"/>
                <w:szCs w:val="20"/>
              </w:rPr>
            </w:pPr>
          </w:p>
        </w:tc>
      </w:tr>
      <w:tr w:rsidR="0094236D" w:rsidRPr="0094236D" w14:paraId="5D8C347C"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61DC5A97"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Ciele a výsledný stav</w:t>
            </w:r>
          </w:p>
        </w:tc>
      </w:tr>
      <w:tr w:rsidR="0094236D" w:rsidRPr="0094236D" w14:paraId="43BC15B1" w14:textId="77777777" w:rsidTr="003C17D5">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14:paraId="66C66CE2" w14:textId="77777777" w:rsidR="00AD71C0" w:rsidRPr="0094236D" w:rsidRDefault="00AD71C0" w:rsidP="003C17D5">
            <w:pPr>
              <w:spacing w:line="240" w:lineRule="auto"/>
              <w:rPr>
                <w:rFonts w:ascii="Times New Roman" w:hAnsi="Times New Roman"/>
                <w:i/>
                <w:sz w:val="20"/>
                <w:szCs w:val="20"/>
              </w:rPr>
            </w:pPr>
            <w:r w:rsidRPr="0094236D">
              <w:rPr>
                <w:rFonts w:ascii="Times New Roman" w:hAnsi="Times New Roman"/>
                <w:i/>
                <w:sz w:val="20"/>
                <w:szCs w:val="20"/>
              </w:rPr>
              <w:t>Uveďte hlavné ciele navrhovaného predpisu (aký výsledný stav chcete reguláciou dosiahnuť).</w:t>
            </w:r>
          </w:p>
          <w:p w14:paraId="654C1342"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lastRenderedPageBreak/>
              <w:t xml:space="preserve">Cieľom návrhu zákona je úprava príslušných ustanovení zameraných na prevenciu a kontrolu prenosných ochorení v Slovenskej republike vzhľadom na odborné poznatky a skúsenosti vychádzajúce z epidemiologickej praxe za účelom posilnenia akcieschopnosti SR na úseku ochrany zdravia obyvateľstva pred prenosnými ochoreniami. </w:t>
            </w:r>
          </w:p>
          <w:p w14:paraId="328BC02A" w14:textId="77777777" w:rsidR="00AD71C0" w:rsidRPr="0094236D" w:rsidRDefault="00AD71C0" w:rsidP="003C17D5">
            <w:pPr>
              <w:jc w:val="both"/>
              <w:rPr>
                <w:rFonts w:ascii="Times New Roman" w:hAnsi="Times New Roman"/>
                <w:sz w:val="20"/>
                <w:szCs w:val="20"/>
              </w:rPr>
            </w:pPr>
            <w:r w:rsidRPr="0094236D">
              <w:rPr>
                <w:rFonts w:ascii="Times New Roman" w:hAnsi="Times New Roman"/>
                <w:sz w:val="20"/>
                <w:szCs w:val="20"/>
              </w:rPr>
              <w:t>Cieľom navrhovanej právnej úpravy je aj reforma posudkovej činnosti orgánov verejného zdravotníctva, ktorá vychádza z Národného projektu „Optimalizácia procesov verejného zdravotníctva“. Niektoré reformné opatrenia boli premietnuté  do materiálu „</w:t>
            </w:r>
            <w:r w:rsidRPr="0094236D">
              <w:rPr>
                <w:rFonts w:ascii="Times New Roman" w:hAnsi="Times New Roman"/>
                <w:bCs/>
                <w:sz w:val="20"/>
                <w:szCs w:val="20"/>
              </w:rPr>
              <w:t xml:space="preserve">Návrh opatrení na zlepšenie podnikateľského prostredia III“, ktorý dňa 6. februára 2019 schválila vláda Slovenskej republiky uznesením č. 51/2019. </w:t>
            </w:r>
          </w:p>
          <w:p w14:paraId="3657E865"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Cieľom novely zákona je zníženie  regulácie fyzických a právnických osôb – prevádzkovateľov zariadení  verejného stravovania pri zachovaní hygienických kritérií na priestory určené na konzumáciu stravy prevádzky a bezpečnosť podávaných hotových pokrmov a nápojov.</w:t>
            </w:r>
          </w:p>
          <w:p w14:paraId="657B3C10" w14:textId="77777777" w:rsidR="004314A1" w:rsidRPr="0094236D" w:rsidRDefault="004314A1" w:rsidP="003C17D5">
            <w:pPr>
              <w:spacing w:line="240" w:lineRule="auto"/>
              <w:rPr>
                <w:rFonts w:ascii="Times New Roman" w:hAnsi="Times New Roman"/>
                <w:sz w:val="20"/>
                <w:szCs w:val="20"/>
              </w:rPr>
            </w:pPr>
            <w:r w:rsidRPr="0094236D">
              <w:rPr>
                <w:rFonts w:ascii="Times New Roman" w:hAnsi="Times New Roman"/>
                <w:sz w:val="20"/>
                <w:szCs w:val="20"/>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sz w:val="20"/>
                <w:szCs w:val="20"/>
                <w:lang w:eastAsia="sk-SK"/>
              </w:rPr>
              <w:t>mutagénom</w:t>
            </w:r>
            <w:proofErr w:type="spellEnd"/>
            <w:r w:rsidRPr="0094236D">
              <w:rPr>
                <w:rFonts w:ascii="Times New Roman" w:hAnsi="Times New Roman"/>
                <w:sz w:val="20"/>
                <w:szCs w:val="20"/>
                <w:lang w:eastAsia="sk-SK"/>
              </w:rPr>
              <w:t xml:space="preserve"> pri práci z frekvencie raz za dva roky na navrhovanú frekvenciu raz za rok.</w:t>
            </w:r>
          </w:p>
        </w:tc>
      </w:tr>
      <w:tr w:rsidR="0094236D" w:rsidRPr="0094236D" w14:paraId="06886B59"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21990603"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lastRenderedPageBreak/>
              <w:t>Dotknuté subjekty</w:t>
            </w:r>
          </w:p>
        </w:tc>
      </w:tr>
      <w:tr w:rsidR="0094236D" w:rsidRPr="0094236D" w14:paraId="630A6812" w14:textId="77777777" w:rsidTr="003C17D5">
        <w:tc>
          <w:tcPr>
            <w:tcW w:w="9180" w:type="dxa"/>
            <w:gridSpan w:val="10"/>
            <w:tcBorders>
              <w:top w:val="nil"/>
              <w:left w:val="single" w:sz="4" w:space="0" w:color="auto"/>
              <w:bottom w:val="single" w:sz="4" w:space="0" w:color="auto"/>
              <w:right w:val="single" w:sz="4" w:space="0" w:color="auto"/>
            </w:tcBorders>
            <w:shd w:val="clear" w:color="auto" w:fill="FFFFFF"/>
          </w:tcPr>
          <w:p w14:paraId="3A8AE909" w14:textId="77777777" w:rsidR="00AD71C0" w:rsidRPr="0094236D" w:rsidRDefault="00AD71C0" w:rsidP="003C17D5">
            <w:pPr>
              <w:spacing w:line="240" w:lineRule="auto"/>
              <w:rPr>
                <w:rFonts w:ascii="Times New Roman" w:hAnsi="Times New Roman"/>
                <w:i/>
                <w:sz w:val="20"/>
                <w:szCs w:val="20"/>
              </w:rPr>
            </w:pPr>
            <w:r w:rsidRPr="0094236D">
              <w:rPr>
                <w:rFonts w:ascii="Times New Roman" w:hAnsi="Times New Roman"/>
                <w:i/>
                <w:sz w:val="20"/>
                <w:szCs w:val="20"/>
              </w:rPr>
              <w:t>Uveďte subjekty, ktorých sa zmeny návrhu dotknú priamo aj nepriamo:</w:t>
            </w:r>
          </w:p>
          <w:p w14:paraId="7E1ABE7B" w14:textId="77777777" w:rsidR="00AD71C0" w:rsidRPr="0094236D" w:rsidRDefault="00AD71C0" w:rsidP="007B78BD">
            <w:pPr>
              <w:spacing w:line="240" w:lineRule="auto"/>
              <w:rPr>
                <w:rFonts w:ascii="Times New Roman" w:hAnsi="Times New Roman"/>
                <w:i/>
                <w:sz w:val="20"/>
                <w:szCs w:val="20"/>
              </w:rPr>
            </w:pPr>
            <w:r w:rsidRPr="0094236D">
              <w:rPr>
                <w:rFonts w:ascii="Times New Roman" w:hAnsi="Times New Roman"/>
                <w:sz w:val="20"/>
                <w:szCs w:val="20"/>
              </w:rPr>
              <w:t xml:space="preserve">Fyzické osoby -  podnikatelia a právnické osoby, fyzické osoby -  podnikatelia a právnické osoby ktoré prevádzkujú </w:t>
            </w:r>
            <w:r w:rsidRPr="0094236D">
              <w:rPr>
                <w:rFonts w:ascii="Times New Roman" w:hAnsi="Times New Roman"/>
                <w:bCs/>
                <w:sz w:val="20"/>
                <w:szCs w:val="20"/>
              </w:rPr>
              <w:t xml:space="preserve">administratívne </w:t>
            </w:r>
            <w:r w:rsidR="002320BF" w:rsidRPr="0094236D">
              <w:rPr>
                <w:rFonts w:ascii="Times New Roman" w:hAnsi="Times New Roman"/>
                <w:bCs/>
                <w:sz w:val="20"/>
                <w:szCs w:val="20"/>
              </w:rPr>
              <w:t>priestory,</w:t>
            </w:r>
            <w:r w:rsidR="00401873" w:rsidRPr="0094236D">
              <w:rPr>
                <w:rFonts w:ascii="Times New Roman" w:hAnsi="Times New Roman"/>
                <w:bCs/>
                <w:sz w:val="20"/>
                <w:szCs w:val="20"/>
              </w:rPr>
              <w:t xml:space="preserve"> </w:t>
            </w:r>
            <w:r w:rsidR="002320BF" w:rsidRPr="0094236D">
              <w:rPr>
                <w:rFonts w:ascii="Times New Roman" w:hAnsi="Times New Roman"/>
                <w:bCs/>
                <w:sz w:val="20"/>
                <w:szCs w:val="20"/>
              </w:rPr>
              <w:t>ubytovacie zariadenia,</w:t>
            </w:r>
            <w:r w:rsidRPr="0094236D">
              <w:rPr>
                <w:rFonts w:ascii="Times New Roman" w:hAnsi="Times New Roman"/>
                <w:bCs/>
                <w:sz w:val="20"/>
                <w:szCs w:val="20"/>
              </w:rPr>
              <w:t> maloobchodné prevádzky,</w:t>
            </w:r>
            <w:r w:rsidR="00401873" w:rsidRPr="0094236D">
              <w:rPr>
                <w:rFonts w:ascii="Times New Roman" w:hAnsi="Times New Roman"/>
                <w:bCs/>
                <w:sz w:val="20"/>
                <w:szCs w:val="20"/>
              </w:rPr>
              <w:t xml:space="preserve"> </w:t>
            </w:r>
            <w:r w:rsidRPr="0094236D">
              <w:rPr>
                <w:rFonts w:ascii="Times New Roman" w:hAnsi="Times New Roman"/>
                <w:bCs/>
                <w:sz w:val="20"/>
                <w:szCs w:val="20"/>
              </w:rPr>
              <w:t>v ktorých sa nepredávajú pokrmy, nápoje alebo potraviny</w:t>
            </w:r>
            <w:r w:rsidRPr="0094236D">
              <w:rPr>
                <w:rFonts w:ascii="Times New Roman" w:hAnsi="Times New Roman"/>
                <w:i/>
                <w:sz w:val="20"/>
                <w:szCs w:val="20"/>
              </w:rPr>
              <w:t>, z</w:t>
            </w:r>
            <w:r w:rsidRPr="0094236D">
              <w:rPr>
                <w:rFonts w:ascii="Times New Roman" w:hAnsi="Times New Roman"/>
                <w:sz w:val="20"/>
                <w:szCs w:val="20"/>
              </w:rPr>
              <w:t xml:space="preserve">ariadenia pre deti a mládež,  </w:t>
            </w:r>
            <w:r w:rsidR="002320BF" w:rsidRPr="0094236D">
              <w:rPr>
                <w:rFonts w:ascii="Times New Roman" w:hAnsi="Times New Roman"/>
                <w:sz w:val="20"/>
                <w:szCs w:val="20"/>
              </w:rPr>
              <w:t>zariadenia starostlivosti o ľudské telo</w:t>
            </w:r>
            <w:r w:rsidRPr="0094236D">
              <w:rPr>
                <w:rFonts w:ascii="Times New Roman" w:hAnsi="Times New Roman"/>
                <w:sz w:val="20"/>
                <w:szCs w:val="20"/>
              </w:rPr>
              <w:t>, zariadenia verejného  stravovania, ako sú napr. reštaurácie, kaviarne, cukrárne , ďalej  poskytovatelia zdravotnej starostlivosti a zdravotnícki pracovníci a fyzické osoby podnikatelia alebo právnické osoby, ktoré vykonávajú dezinfekciu a reguláciu živočíšnych škodcov</w:t>
            </w:r>
            <w:r w:rsidR="007B78BD" w:rsidRPr="0094236D">
              <w:rPr>
                <w:rFonts w:ascii="Times New Roman" w:hAnsi="Times New Roman"/>
                <w:sz w:val="20"/>
                <w:szCs w:val="20"/>
              </w:rPr>
              <w:t>, rodičia detí navštevujúcich predškolské zariadenia a deti pred začiatkom povinnej školskej dochádzky</w:t>
            </w:r>
            <w:r w:rsidR="002320BF" w:rsidRPr="0094236D">
              <w:rPr>
                <w:rFonts w:ascii="Times New Roman" w:hAnsi="Times New Roman"/>
                <w:sz w:val="20"/>
                <w:szCs w:val="20"/>
              </w:rPr>
              <w:t>.</w:t>
            </w:r>
          </w:p>
        </w:tc>
      </w:tr>
      <w:tr w:rsidR="0094236D" w:rsidRPr="0094236D" w14:paraId="4CAA2ECD" w14:textId="77777777" w:rsidTr="003C17D5">
        <w:tc>
          <w:tcPr>
            <w:tcW w:w="9180" w:type="dxa"/>
            <w:gridSpan w:val="10"/>
            <w:tcBorders>
              <w:top w:val="single" w:sz="4" w:space="0" w:color="auto"/>
              <w:left w:val="single" w:sz="4" w:space="0" w:color="auto"/>
              <w:bottom w:val="nil"/>
              <w:right w:val="single" w:sz="4" w:space="0" w:color="auto"/>
            </w:tcBorders>
            <w:shd w:val="clear" w:color="auto" w:fill="E2E2E2"/>
          </w:tcPr>
          <w:p w14:paraId="21477041"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Alternatívne riešenia</w:t>
            </w:r>
          </w:p>
        </w:tc>
      </w:tr>
      <w:tr w:rsidR="0094236D" w:rsidRPr="0094236D" w14:paraId="5B293831" w14:textId="77777777" w:rsidTr="003C17D5">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cPr>
          <w:p w14:paraId="37D2495D" w14:textId="77777777" w:rsidR="007B78BD" w:rsidRPr="0094236D" w:rsidRDefault="00E24E1F" w:rsidP="003C17D5">
            <w:pPr>
              <w:spacing w:after="0" w:line="240" w:lineRule="auto"/>
              <w:rPr>
                <w:rFonts w:ascii="Times New Roman" w:hAnsi="Times New Roman"/>
                <w:sz w:val="20"/>
                <w:szCs w:val="20"/>
              </w:rPr>
            </w:pPr>
            <w:r w:rsidRPr="0094236D">
              <w:rPr>
                <w:rFonts w:ascii="Times New Roman" w:hAnsi="Times New Roman"/>
                <w:sz w:val="20"/>
                <w:szCs w:val="20"/>
              </w:rPr>
              <w:t>Nulový variant alternatívneho riešenia</w:t>
            </w:r>
            <w:r w:rsidR="005F24FD" w:rsidRPr="0094236D">
              <w:rPr>
                <w:rFonts w:ascii="Times New Roman" w:hAnsi="Times New Roman"/>
                <w:sz w:val="20"/>
                <w:szCs w:val="20"/>
              </w:rPr>
              <w:t>, ak bude naďalej platiť súčasná právna úprava</w:t>
            </w:r>
            <w:r w:rsidRPr="0094236D">
              <w:rPr>
                <w:rFonts w:ascii="Times New Roman" w:hAnsi="Times New Roman"/>
                <w:sz w:val="20"/>
                <w:szCs w:val="20"/>
              </w:rPr>
              <w:t>:</w:t>
            </w:r>
          </w:p>
          <w:p w14:paraId="195534ED" w14:textId="77777777" w:rsidR="007B78BD" w:rsidRPr="0094236D" w:rsidRDefault="00CD2333" w:rsidP="00F76540">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lang w:val="sk-SK" w:eastAsia="en-US"/>
              </w:rPr>
              <w:t>Náklady, ktoré vzniknú rodičom</w:t>
            </w:r>
            <w:r w:rsidR="007B78BD" w:rsidRPr="0094236D">
              <w:rPr>
                <w:rFonts w:ascii="Times New Roman" w:eastAsia="Times New Roman" w:hAnsi="Times New Roman"/>
                <w:lang w:val="sk-SK" w:eastAsia="sk-SK"/>
              </w:rPr>
              <w:t xml:space="preserve"> z dôvodu OČR (napr. priemerná mzda znížená o náhrady počas OČR v trvaní napr. 2-3 týždne/jedno ochorenie), </w:t>
            </w:r>
            <w:r w:rsidR="007B78BD" w:rsidRPr="0094236D">
              <w:rPr>
                <w:rFonts w:ascii="Times New Roman" w:hAnsi="Times New Roman"/>
                <w:lang w:val="sk-SK" w:eastAsia="en-US"/>
              </w:rPr>
              <w:t xml:space="preserve">ktoré by vzniklo, ak by naďalej platila súčasná právna úprava zákona č. 355/2007 Z. z. a deti vnímavé na prenosné ochorenia zaradené do povinného očkovania (deti s trvalými kontraindikáciami a deti neschopné tvorby protilátok) by neboli chránené kolektívnou ochranou. Potenciálne zníženie výdavkov na lieky a liečbu. </w:t>
            </w:r>
            <w:r w:rsidR="007B78BD" w:rsidRPr="0094236D">
              <w:rPr>
                <w:rFonts w:ascii="Times New Roman" w:eastAsia="Times New Roman" w:hAnsi="Times New Roman"/>
                <w:lang w:val="sk-SK" w:eastAsia="sk-SK"/>
              </w:rPr>
              <w:t xml:space="preserve">Veľkosť skupiny detí, ktoré by ochoreli, nie je možné vopred určiť. </w:t>
            </w:r>
          </w:p>
          <w:p w14:paraId="74DC2E27" w14:textId="77777777" w:rsidR="00CD2333" w:rsidRPr="0094236D" w:rsidRDefault="00CD2333" w:rsidP="00F76540">
            <w:pPr>
              <w:pStyle w:val="Textkomentra"/>
              <w:spacing w:after="0" w:line="240" w:lineRule="auto"/>
              <w:jc w:val="both"/>
              <w:rPr>
                <w:rFonts w:ascii="Times New Roman" w:eastAsia="Times New Roman" w:hAnsi="Times New Roman"/>
                <w:lang w:val="sk-SK" w:eastAsia="sk-SK"/>
              </w:rPr>
            </w:pPr>
          </w:p>
          <w:p w14:paraId="3DE38800" w14:textId="77777777" w:rsidR="00CD2333" w:rsidRPr="0094236D" w:rsidRDefault="00CD2333" w:rsidP="00CD2333">
            <w:pPr>
              <w:pStyle w:val="Textkomentra"/>
              <w:spacing w:after="0" w:line="240" w:lineRule="auto"/>
              <w:rPr>
                <w:rFonts w:ascii="Times New Roman" w:eastAsia="Times New Roman" w:hAnsi="Times New Roman"/>
                <w:i/>
                <w:lang w:val="sk-SK" w:eastAsia="sk-SK"/>
              </w:rPr>
            </w:pPr>
            <w:r w:rsidRPr="0094236D">
              <w:rPr>
                <w:rFonts w:ascii="Times New Roman" w:eastAsia="Times New Roman" w:hAnsi="Times New Roman"/>
                <w:i/>
                <w:lang w:val="sk-SK" w:eastAsia="sk-SK"/>
              </w:rPr>
              <w:t xml:space="preserve">Potenciálna </w:t>
            </w:r>
            <w:r w:rsidRPr="0094236D">
              <w:rPr>
                <w:rFonts w:ascii="Times New Roman" w:eastAsia="Times New Roman" w:hAnsi="Times New Roman"/>
                <w:b/>
                <w:i/>
                <w:lang w:val="sk-SK" w:eastAsia="sk-SK"/>
              </w:rPr>
              <w:t>úspora nákladov na jeden prípad zabráneného ochorenia</w:t>
            </w:r>
            <w:r w:rsidRPr="0094236D">
              <w:rPr>
                <w:rFonts w:ascii="Times New Roman" w:eastAsia="Times New Roman" w:hAnsi="Times New Roman"/>
                <w:i/>
                <w:lang w:val="sk-SK" w:eastAsia="sk-SK"/>
              </w:rPr>
              <w:t>:</w:t>
            </w:r>
          </w:p>
          <w:p w14:paraId="5CE54F53"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i/>
                <w:sz w:val="20"/>
                <w:szCs w:val="20"/>
              </w:rPr>
              <w:t>Ušlá mzda za 1 deň OČR</w:t>
            </w:r>
            <w:r w:rsidRPr="0094236D">
              <w:rPr>
                <w:rFonts w:ascii="Times New Roman" w:hAnsi="Times New Roman"/>
                <w:sz w:val="20"/>
                <w:szCs w:val="20"/>
              </w:rPr>
              <w:t xml:space="preserve">  je 53,45 -19,32= 34,13 EUR; za 10 dní OČR  je ušlá mzda 341,3 EUR;  Pri neplatenom voľne ušlá mzda 53,45 EUR za 1 deň;</w:t>
            </w:r>
          </w:p>
          <w:p w14:paraId="64210F7F" w14:textId="77777777" w:rsidR="00CD2333" w:rsidRPr="0094236D" w:rsidRDefault="00CD2333" w:rsidP="00CD2333">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rPr>
              <w:t>za 10 dní  neplateného voľna je ušlá mzda – 534,50 EUR</w:t>
            </w:r>
          </w:p>
          <w:p w14:paraId="635C6E00" w14:textId="77777777" w:rsidR="00CD2333" w:rsidRPr="0094236D" w:rsidRDefault="00CD2333" w:rsidP="00CD2333">
            <w:pPr>
              <w:pStyle w:val="Textkomentra"/>
              <w:spacing w:after="0" w:line="240" w:lineRule="auto"/>
              <w:rPr>
                <w:rFonts w:ascii="Times New Roman" w:hAnsi="Times New Roman"/>
                <w:lang w:val="sk-SK" w:eastAsia="en-US"/>
              </w:rPr>
            </w:pPr>
            <w:r w:rsidRPr="0094236D">
              <w:rPr>
                <w:rFonts w:ascii="Times New Roman" w:hAnsi="Times New Roman"/>
                <w:lang w:val="sk-SK" w:eastAsia="en-US"/>
              </w:rPr>
              <w:t>Pri ošetrovaní dieťaťa počas 20 dní je ušlá mzda 875,8 EUR.</w:t>
            </w:r>
          </w:p>
          <w:p w14:paraId="6BF4E14C"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Ušlá mzda rodiny pri čerpaní OČR,  resp. neplateného voľna – prepočet pri priemernej  mzde 1069 EUR (rok 2019). OČR je možné čerpať len na 10 kalendárnych dní, nad 10 dní - len neplatené voľno.</w:t>
            </w:r>
          </w:p>
          <w:p w14:paraId="2C73FEA5"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1069 x 12 mesiacov = 12828:365=35,1452 EUR (vymeriavací základ mzdy na 1 deň)</w:t>
            </w:r>
          </w:p>
          <w:p w14:paraId="78FCD847" w14:textId="77777777" w:rsidR="00CD2333" w:rsidRPr="0094236D" w:rsidRDefault="00CD2333" w:rsidP="00CD2333">
            <w:pPr>
              <w:spacing w:after="0" w:line="240" w:lineRule="auto"/>
              <w:rPr>
                <w:rFonts w:ascii="Times New Roman" w:hAnsi="Times New Roman"/>
                <w:sz w:val="20"/>
                <w:szCs w:val="20"/>
              </w:rPr>
            </w:pPr>
            <w:r w:rsidRPr="0094236D">
              <w:rPr>
                <w:rFonts w:ascii="Times New Roman" w:hAnsi="Times New Roman"/>
                <w:sz w:val="20"/>
                <w:szCs w:val="20"/>
              </w:rPr>
              <w:t>10 dní kalendárnych x 35,1452 x 0,55=193,2 Eur; za1 deň OČR dostane 19,32 EUR.</w:t>
            </w:r>
          </w:p>
          <w:p w14:paraId="170221EB" w14:textId="77777777" w:rsidR="00CD2333" w:rsidRPr="0094236D" w:rsidRDefault="00CD2333" w:rsidP="00CD2333">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rPr>
              <w:t>Pri počte pracovných dní priemerne 20 za mesiac je vymeriavací základ mzdy  na 1 deň 53,45 Eur</w:t>
            </w:r>
          </w:p>
          <w:p w14:paraId="47DBED3E" w14:textId="77777777" w:rsidR="00AD71C0" w:rsidRPr="0094236D" w:rsidRDefault="00AD71C0" w:rsidP="00F96B24">
            <w:pPr>
              <w:pStyle w:val="Textkomentra"/>
              <w:spacing w:after="0" w:line="240" w:lineRule="auto"/>
              <w:rPr>
                <w:rFonts w:ascii="Times New Roman" w:hAnsi="Times New Roman"/>
                <w:i/>
              </w:rPr>
            </w:pPr>
          </w:p>
        </w:tc>
      </w:tr>
      <w:tr w:rsidR="0094236D" w:rsidRPr="0094236D" w14:paraId="3BEBD970"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575D9361"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Vykonávacie predpisy</w:t>
            </w:r>
          </w:p>
        </w:tc>
      </w:tr>
      <w:tr w:rsidR="0094236D" w:rsidRPr="0094236D" w14:paraId="656ECBBE" w14:textId="77777777" w:rsidTr="003C17D5">
        <w:tc>
          <w:tcPr>
            <w:tcW w:w="6203" w:type="dxa"/>
            <w:gridSpan w:val="6"/>
            <w:tcBorders>
              <w:top w:val="single" w:sz="4" w:space="0" w:color="FFFFFF"/>
              <w:left w:val="single" w:sz="4" w:space="0" w:color="auto"/>
              <w:bottom w:val="nil"/>
              <w:right w:val="nil"/>
            </w:tcBorders>
            <w:shd w:val="clear" w:color="auto" w:fill="FFFFFF"/>
          </w:tcPr>
          <w:p w14:paraId="6201786D"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D75C629"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Gothic" w:hAnsi="Segoe UI Symbol" w:cs="Segoe UI Symbol"/>
                <w:sz w:val="20"/>
                <w:szCs w:val="20"/>
              </w:rPr>
              <w:t>☐</w:t>
            </w:r>
            <w:r w:rsidRPr="0094236D">
              <w:rPr>
                <w:rFonts w:ascii="Times New Roman" w:hAnsi="Times New Roman"/>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A40078E"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Gothic" w:hAnsi="Times New Roman"/>
                <w:sz w:val="20"/>
                <w:szCs w:val="20"/>
              </w:rPr>
              <w:t>x</w:t>
            </w:r>
            <w:r w:rsidRPr="0094236D">
              <w:rPr>
                <w:rFonts w:ascii="Times New Roman" w:hAnsi="Times New Roman"/>
                <w:sz w:val="20"/>
                <w:szCs w:val="20"/>
              </w:rPr>
              <w:t xml:space="preserve">  Nie</w:t>
            </w:r>
          </w:p>
        </w:tc>
      </w:tr>
      <w:tr w:rsidR="0094236D" w:rsidRPr="0094236D" w14:paraId="647DB67C" w14:textId="77777777" w:rsidTr="003C17D5">
        <w:tc>
          <w:tcPr>
            <w:tcW w:w="9180" w:type="dxa"/>
            <w:gridSpan w:val="10"/>
            <w:tcBorders>
              <w:top w:val="nil"/>
              <w:left w:val="single" w:sz="4" w:space="0" w:color="auto"/>
              <w:bottom w:val="single" w:sz="4" w:space="0" w:color="auto"/>
              <w:right w:val="single" w:sz="4" w:space="0" w:color="auto"/>
            </w:tcBorders>
            <w:shd w:val="clear" w:color="auto" w:fill="FFFFFF"/>
          </w:tcPr>
          <w:p w14:paraId="668B2D36"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Ak áno, uveďte ktoré oblasti budú nimi upravené, resp. ktorých vykonávacích predpisov sa zmena dotkne:</w:t>
            </w:r>
          </w:p>
          <w:p w14:paraId="04524DC2" w14:textId="77777777" w:rsidR="00AD71C0" w:rsidRPr="0094236D" w:rsidRDefault="00AD71C0" w:rsidP="003C17D5">
            <w:pPr>
              <w:spacing w:after="0" w:line="240" w:lineRule="auto"/>
              <w:rPr>
                <w:rFonts w:ascii="Times New Roman" w:hAnsi="Times New Roman"/>
                <w:sz w:val="20"/>
                <w:szCs w:val="20"/>
              </w:rPr>
            </w:pPr>
          </w:p>
        </w:tc>
      </w:tr>
      <w:tr w:rsidR="0094236D" w:rsidRPr="0094236D" w14:paraId="2180E0CF"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45CE96ED"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 xml:space="preserve">Transpozícia práva EÚ </w:t>
            </w:r>
          </w:p>
        </w:tc>
      </w:tr>
      <w:tr w:rsidR="0094236D" w:rsidRPr="0094236D" w14:paraId="0E524F35" w14:textId="77777777" w:rsidTr="003C17D5">
        <w:trPr>
          <w:trHeight w:val="157"/>
        </w:trPr>
        <w:tc>
          <w:tcPr>
            <w:tcW w:w="9180" w:type="dxa"/>
            <w:gridSpan w:val="10"/>
            <w:tcBorders>
              <w:top w:val="nil"/>
              <w:left w:val="single" w:sz="4" w:space="0" w:color="000000"/>
              <w:bottom w:val="nil"/>
              <w:right w:val="single" w:sz="4" w:space="0" w:color="auto"/>
            </w:tcBorders>
            <w:shd w:val="clear" w:color="auto" w:fill="FFFFFF"/>
          </w:tcPr>
          <w:p w14:paraId="683D2F73" w14:textId="77777777" w:rsidR="00AD71C0" w:rsidRPr="0094236D" w:rsidRDefault="00AD71C0" w:rsidP="008C7A99">
            <w:pPr>
              <w:spacing w:after="0" w:line="240" w:lineRule="auto"/>
              <w:rPr>
                <w:rFonts w:ascii="Times New Roman" w:hAnsi="Times New Roman"/>
                <w:i/>
              </w:rPr>
            </w:pPr>
          </w:p>
        </w:tc>
      </w:tr>
      <w:tr w:rsidR="0094236D" w:rsidRPr="0094236D" w14:paraId="77DC1C9E" w14:textId="77777777" w:rsidTr="003C17D5">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14:paraId="06B56479" w14:textId="77777777" w:rsidR="00AD71C0" w:rsidRPr="0094236D" w:rsidRDefault="00AD71C0" w:rsidP="003C17D5">
            <w:pPr>
              <w:spacing w:line="240" w:lineRule="auto"/>
              <w:rPr>
                <w:rFonts w:ascii="Times New Roman" w:hAnsi="Times New Roman"/>
                <w:sz w:val="20"/>
                <w:szCs w:val="20"/>
              </w:rPr>
            </w:pPr>
            <w:r w:rsidRPr="0094236D">
              <w:rPr>
                <w:rFonts w:ascii="Times New Roman" w:hAnsi="Times New Roman"/>
                <w:sz w:val="20"/>
                <w:szCs w:val="20"/>
              </w:rPr>
              <w:t>Nie</w:t>
            </w:r>
          </w:p>
        </w:tc>
      </w:tr>
      <w:tr w:rsidR="0094236D" w:rsidRPr="0094236D" w14:paraId="68104CCC" w14:textId="77777777" w:rsidTr="003C17D5">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14:paraId="5242CF1C" w14:textId="77777777" w:rsidR="00AD71C0" w:rsidRPr="0094236D" w:rsidRDefault="00AD71C0" w:rsidP="003C17D5">
            <w:pPr>
              <w:pStyle w:val="Odsekzoznamu"/>
              <w:numPr>
                <w:ilvl w:val="0"/>
                <w:numId w:val="11"/>
              </w:numPr>
              <w:ind w:left="426"/>
              <w:contextualSpacing/>
              <w:rPr>
                <w:b/>
              </w:rPr>
            </w:pPr>
            <w:r w:rsidRPr="0094236D">
              <w:rPr>
                <w:b/>
                <w:sz w:val="22"/>
                <w:szCs w:val="22"/>
              </w:rPr>
              <w:t>Preskúmanie</w:t>
            </w:r>
            <w:r w:rsidRPr="0094236D">
              <w:rPr>
                <w:b/>
              </w:rPr>
              <w:t xml:space="preserve"> účelnosti**</w:t>
            </w:r>
          </w:p>
        </w:tc>
      </w:tr>
      <w:tr w:rsidR="0094236D" w:rsidRPr="0094236D" w14:paraId="0C6CC10C" w14:textId="77777777" w:rsidTr="003C17D5">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14:paraId="545F0FF7"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Uveďte termín, kedy by malo dôjsť k preskúmaniu účinnosti a účelnosti navrhovaného predpisu.</w:t>
            </w:r>
          </w:p>
          <w:p w14:paraId="5DF4591C"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lastRenderedPageBreak/>
              <w:t>Uveďte kritériá, na základe ktorých bude preskúmanie vykonané.</w:t>
            </w:r>
          </w:p>
          <w:p w14:paraId="020B73F9" w14:textId="77777777" w:rsidR="00AD71C0" w:rsidRPr="0094236D" w:rsidRDefault="00AD71C0" w:rsidP="003C17D5">
            <w:pPr>
              <w:spacing w:after="0" w:line="240" w:lineRule="auto"/>
              <w:rPr>
                <w:rFonts w:ascii="Times New Roman" w:hAnsi="Times New Roman"/>
                <w:i/>
              </w:rPr>
            </w:pPr>
          </w:p>
        </w:tc>
      </w:tr>
      <w:tr w:rsidR="0094236D" w:rsidRPr="0094236D" w14:paraId="0DE4335C" w14:textId="77777777" w:rsidTr="003C17D5">
        <w:trPr>
          <w:trHeight w:val="715"/>
        </w:trPr>
        <w:tc>
          <w:tcPr>
            <w:tcW w:w="9180" w:type="dxa"/>
            <w:gridSpan w:val="10"/>
            <w:tcBorders>
              <w:top w:val="single" w:sz="4" w:space="0" w:color="auto"/>
              <w:left w:val="nil"/>
              <w:bottom w:val="nil"/>
              <w:right w:val="nil"/>
            </w:tcBorders>
            <w:shd w:val="clear" w:color="auto" w:fill="FFFFFF"/>
          </w:tcPr>
          <w:p w14:paraId="43369592" w14:textId="77777777" w:rsidR="00AD71C0" w:rsidRPr="0094236D" w:rsidRDefault="00AD71C0" w:rsidP="003C17D5">
            <w:pPr>
              <w:spacing w:after="0" w:line="240" w:lineRule="auto"/>
              <w:ind w:left="142" w:hanging="142"/>
              <w:rPr>
                <w:rFonts w:ascii="Times New Roman" w:hAnsi="Times New Roman"/>
              </w:rPr>
            </w:pPr>
          </w:p>
          <w:p w14:paraId="2014D2F4" w14:textId="77777777" w:rsidR="00AD71C0" w:rsidRPr="0094236D" w:rsidRDefault="00AD71C0" w:rsidP="003C17D5">
            <w:pPr>
              <w:spacing w:after="0" w:line="240" w:lineRule="auto"/>
              <w:ind w:left="142" w:hanging="142"/>
              <w:rPr>
                <w:rFonts w:ascii="Times New Roman" w:hAnsi="Times New Roman"/>
                <w:sz w:val="20"/>
                <w:szCs w:val="20"/>
              </w:rPr>
            </w:pPr>
            <w:r w:rsidRPr="0094236D">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14:paraId="59EDABC9" w14:textId="77777777" w:rsidR="00AD71C0" w:rsidRPr="0094236D" w:rsidRDefault="00AD71C0" w:rsidP="003C17D5">
            <w:pPr>
              <w:spacing w:after="0" w:line="240" w:lineRule="auto"/>
              <w:rPr>
                <w:rFonts w:ascii="Times New Roman" w:hAnsi="Times New Roman"/>
              </w:rPr>
            </w:pPr>
            <w:r w:rsidRPr="0094236D">
              <w:rPr>
                <w:rFonts w:ascii="Times New Roman" w:hAnsi="Times New Roman"/>
                <w:sz w:val="20"/>
                <w:szCs w:val="20"/>
              </w:rPr>
              <w:t>** nepovinné</w:t>
            </w:r>
          </w:p>
        </w:tc>
      </w:tr>
      <w:tr w:rsidR="0094236D" w:rsidRPr="0094236D" w14:paraId="03008D51" w14:textId="77777777" w:rsidTr="003C17D5">
        <w:tc>
          <w:tcPr>
            <w:tcW w:w="9180" w:type="dxa"/>
            <w:gridSpan w:val="10"/>
            <w:tcBorders>
              <w:top w:val="nil"/>
              <w:left w:val="nil"/>
              <w:bottom w:val="single" w:sz="4" w:space="0" w:color="auto"/>
              <w:right w:val="nil"/>
            </w:tcBorders>
            <w:shd w:val="clear" w:color="auto" w:fill="FFFFFF"/>
          </w:tcPr>
          <w:p w14:paraId="06931523" w14:textId="77777777" w:rsidR="00AD71C0" w:rsidRPr="0094236D" w:rsidRDefault="00AD71C0" w:rsidP="003C17D5">
            <w:pPr>
              <w:spacing w:line="240" w:lineRule="auto"/>
              <w:rPr>
                <w:rFonts w:ascii="Times New Roman" w:hAnsi="Times New Roman"/>
                <w:b/>
              </w:rPr>
            </w:pPr>
          </w:p>
          <w:p w14:paraId="539E827B" w14:textId="77777777" w:rsidR="00AD71C0" w:rsidRPr="0094236D" w:rsidRDefault="00AD71C0" w:rsidP="003C17D5">
            <w:pPr>
              <w:spacing w:line="240" w:lineRule="auto"/>
              <w:rPr>
                <w:rFonts w:ascii="Times New Roman" w:hAnsi="Times New Roman"/>
                <w:b/>
              </w:rPr>
            </w:pPr>
          </w:p>
        </w:tc>
      </w:tr>
      <w:tr w:rsidR="0094236D" w:rsidRPr="0094236D" w14:paraId="192D8658" w14:textId="77777777" w:rsidTr="003C17D5">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14:paraId="473A0DBA"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Vplyvy navrhovaného materiálu</w:t>
            </w:r>
          </w:p>
        </w:tc>
      </w:tr>
      <w:tr w:rsidR="0094236D" w:rsidRPr="0094236D" w14:paraId="60DEBC5B" w14:textId="77777777" w:rsidTr="003C17D5">
        <w:tc>
          <w:tcPr>
            <w:tcW w:w="3812" w:type="dxa"/>
            <w:tcBorders>
              <w:top w:val="single" w:sz="4" w:space="0" w:color="auto"/>
              <w:left w:val="single" w:sz="4" w:space="0" w:color="auto"/>
              <w:bottom w:val="nil"/>
              <w:right w:val="single" w:sz="4" w:space="0" w:color="auto"/>
            </w:tcBorders>
            <w:shd w:val="clear" w:color="auto" w:fill="E2E2E2"/>
          </w:tcPr>
          <w:p w14:paraId="0287AC6C"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rozpočet verejnej správy</w:t>
            </w:r>
          </w:p>
        </w:tc>
        <w:tc>
          <w:tcPr>
            <w:tcW w:w="541" w:type="dxa"/>
            <w:gridSpan w:val="2"/>
            <w:tcBorders>
              <w:top w:val="single" w:sz="4" w:space="0" w:color="auto"/>
              <w:left w:val="single" w:sz="4" w:space="0" w:color="auto"/>
              <w:bottom w:val="single" w:sz="4" w:space="0" w:color="auto"/>
              <w:right w:val="nil"/>
            </w:tcBorders>
          </w:tcPr>
          <w:p w14:paraId="29EE6588"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39B9D206"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28BB02D4"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29683FE8"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1F68664C" w14:textId="77777777" w:rsidR="00AD71C0" w:rsidRPr="0094236D" w:rsidRDefault="00AD71C0" w:rsidP="003C17D5">
            <w:pPr>
              <w:spacing w:after="0" w:line="240" w:lineRule="auto"/>
              <w:ind w:left="-107" w:right="-108"/>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0329423C" w14:textId="77777777" w:rsidR="00AD71C0" w:rsidRPr="0094236D" w:rsidRDefault="00AD71C0" w:rsidP="003C17D5">
            <w:pPr>
              <w:spacing w:after="0" w:line="240" w:lineRule="auto"/>
              <w:ind w:left="3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C8CA4C6" w14:textId="77777777" w:rsidTr="003C17D5">
        <w:tc>
          <w:tcPr>
            <w:tcW w:w="3812" w:type="dxa"/>
            <w:tcBorders>
              <w:top w:val="nil"/>
              <w:left w:val="single" w:sz="4" w:space="0" w:color="auto"/>
              <w:bottom w:val="single" w:sz="4" w:space="0" w:color="000000"/>
              <w:right w:val="single" w:sz="4" w:space="0" w:color="auto"/>
            </w:tcBorders>
            <w:shd w:val="clear" w:color="auto" w:fill="E2E2E2"/>
          </w:tcPr>
          <w:p w14:paraId="5BECD09E"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cPr>
          <w:p w14:paraId="270C1AE9"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16712A7F"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Áno</w:t>
            </w:r>
          </w:p>
        </w:tc>
        <w:tc>
          <w:tcPr>
            <w:tcW w:w="569" w:type="dxa"/>
            <w:tcBorders>
              <w:top w:val="single" w:sz="4" w:space="0" w:color="auto"/>
              <w:left w:val="nil"/>
              <w:bottom w:val="single" w:sz="4" w:space="0" w:color="auto"/>
              <w:right w:val="nil"/>
            </w:tcBorders>
          </w:tcPr>
          <w:p w14:paraId="0E78196A"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3073B1BA"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Nie</w:t>
            </w:r>
          </w:p>
        </w:tc>
        <w:tc>
          <w:tcPr>
            <w:tcW w:w="547" w:type="dxa"/>
            <w:gridSpan w:val="2"/>
            <w:tcBorders>
              <w:top w:val="single" w:sz="4" w:space="0" w:color="auto"/>
              <w:left w:val="nil"/>
              <w:bottom w:val="single" w:sz="4" w:space="0" w:color="auto"/>
              <w:right w:val="nil"/>
            </w:tcBorders>
          </w:tcPr>
          <w:p w14:paraId="61760B94" w14:textId="77777777" w:rsidR="00AD71C0" w:rsidRPr="0094236D" w:rsidRDefault="00AD71C0" w:rsidP="003C17D5">
            <w:pPr>
              <w:spacing w:after="0" w:line="240" w:lineRule="auto"/>
              <w:ind w:left="-107" w:right="-108"/>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297" w:type="dxa"/>
            <w:tcBorders>
              <w:top w:val="single" w:sz="4" w:space="0" w:color="auto"/>
              <w:left w:val="nil"/>
              <w:bottom w:val="single" w:sz="4" w:space="0" w:color="auto"/>
              <w:right w:val="single" w:sz="4" w:space="0" w:color="auto"/>
            </w:tcBorders>
          </w:tcPr>
          <w:p w14:paraId="08A712E6" w14:textId="77777777" w:rsidR="00AD71C0" w:rsidRPr="0094236D" w:rsidRDefault="00AD71C0" w:rsidP="003C17D5">
            <w:pPr>
              <w:spacing w:after="0" w:line="240" w:lineRule="auto"/>
              <w:ind w:left="34"/>
              <w:rPr>
                <w:rFonts w:ascii="Times New Roman" w:hAnsi="Times New Roman"/>
                <w:sz w:val="20"/>
                <w:szCs w:val="20"/>
              </w:rPr>
            </w:pPr>
            <w:r w:rsidRPr="0094236D">
              <w:rPr>
                <w:rFonts w:ascii="Times New Roman" w:hAnsi="Times New Roman"/>
                <w:sz w:val="20"/>
                <w:szCs w:val="20"/>
              </w:rPr>
              <w:t>Nie</w:t>
            </w:r>
          </w:p>
        </w:tc>
      </w:tr>
      <w:tr w:rsidR="0094236D" w:rsidRPr="0094236D" w14:paraId="4C509454" w14:textId="77777777" w:rsidTr="003C17D5">
        <w:tc>
          <w:tcPr>
            <w:tcW w:w="3812" w:type="dxa"/>
            <w:tcBorders>
              <w:top w:val="single" w:sz="4" w:space="0" w:color="000000"/>
              <w:left w:val="single" w:sz="4" w:space="0" w:color="auto"/>
              <w:bottom w:val="nil"/>
              <w:right w:val="single" w:sz="4" w:space="0" w:color="auto"/>
            </w:tcBorders>
            <w:shd w:val="clear" w:color="auto" w:fill="E2E2E2"/>
          </w:tcPr>
          <w:p w14:paraId="0A9A01A5"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podnikateľské prostredie</w:t>
            </w:r>
          </w:p>
        </w:tc>
        <w:tc>
          <w:tcPr>
            <w:tcW w:w="541" w:type="dxa"/>
            <w:gridSpan w:val="2"/>
            <w:tcBorders>
              <w:top w:val="single" w:sz="4" w:space="0" w:color="auto"/>
              <w:left w:val="single" w:sz="4" w:space="0" w:color="auto"/>
              <w:bottom w:val="single" w:sz="4" w:space="0" w:color="auto"/>
              <w:right w:val="nil"/>
            </w:tcBorders>
          </w:tcPr>
          <w:p w14:paraId="513DD5E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4C4308C1"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42B3C328"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133" w:type="dxa"/>
            <w:tcBorders>
              <w:top w:val="single" w:sz="4" w:space="0" w:color="auto"/>
              <w:left w:val="nil"/>
              <w:bottom w:val="single" w:sz="4" w:space="0" w:color="auto"/>
              <w:right w:val="nil"/>
            </w:tcBorders>
          </w:tcPr>
          <w:p w14:paraId="0552B6B8"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51385482" w14:textId="77777777" w:rsidR="00AD71C0" w:rsidRPr="0094236D" w:rsidRDefault="00D87697"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790EEABF"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17C1ADEA" w14:textId="77777777" w:rsidTr="003C17D5">
        <w:tc>
          <w:tcPr>
            <w:tcW w:w="3812" w:type="dxa"/>
            <w:tcBorders>
              <w:top w:val="nil"/>
              <w:left w:val="single" w:sz="4" w:space="0" w:color="000000"/>
              <w:bottom w:val="single" w:sz="4" w:space="0" w:color="000000"/>
              <w:right w:val="single" w:sz="4" w:space="0" w:color="000000"/>
            </w:tcBorders>
            <w:shd w:val="clear" w:color="auto" w:fill="E2E2E2"/>
          </w:tcPr>
          <w:p w14:paraId="4A572691"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 xml:space="preserve">    z toho vplyvy na MSP</w:t>
            </w:r>
          </w:p>
        </w:tc>
        <w:tc>
          <w:tcPr>
            <w:tcW w:w="541" w:type="dxa"/>
            <w:gridSpan w:val="2"/>
            <w:tcBorders>
              <w:top w:val="single" w:sz="4" w:space="0" w:color="auto"/>
              <w:left w:val="single" w:sz="4" w:space="0" w:color="000000"/>
              <w:bottom w:val="single" w:sz="4" w:space="0" w:color="auto"/>
              <w:right w:val="nil"/>
            </w:tcBorders>
          </w:tcPr>
          <w:p w14:paraId="0C6F7088"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1281" w:type="dxa"/>
            <w:gridSpan w:val="2"/>
            <w:tcBorders>
              <w:top w:val="single" w:sz="4" w:space="0" w:color="auto"/>
              <w:left w:val="nil"/>
              <w:bottom w:val="single" w:sz="4" w:space="0" w:color="auto"/>
              <w:right w:val="nil"/>
            </w:tcBorders>
          </w:tcPr>
          <w:p w14:paraId="2A3CBB71" w14:textId="77777777" w:rsidR="00AD71C0" w:rsidRPr="0094236D" w:rsidRDefault="00AD71C0" w:rsidP="003C17D5">
            <w:pPr>
              <w:spacing w:after="0" w:line="240" w:lineRule="auto"/>
              <w:ind w:right="-108"/>
              <w:rPr>
                <w:rFonts w:ascii="Times New Roman" w:hAnsi="Times New Roman"/>
                <w:sz w:val="20"/>
                <w:szCs w:val="20"/>
              </w:rPr>
            </w:pPr>
            <w:r w:rsidRPr="0094236D">
              <w:rPr>
                <w:rFonts w:ascii="Times New Roman" w:hAnsi="Times New Roman"/>
                <w:sz w:val="20"/>
                <w:szCs w:val="20"/>
              </w:rPr>
              <w:t>Pozitívne</w:t>
            </w:r>
          </w:p>
        </w:tc>
        <w:tc>
          <w:tcPr>
            <w:tcW w:w="569" w:type="dxa"/>
            <w:tcBorders>
              <w:top w:val="single" w:sz="4" w:space="0" w:color="auto"/>
              <w:left w:val="nil"/>
              <w:bottom w:val="single" w:sz="4" w:space="0" w:color="auto"/>
              <w:right w:val="nil"/>
            </w:tcBorders>
          </w:tcPr>
          <w:p w14:paraId="76EFB411" w14:textId="77777777" w:rsidR="00AD71C0" w:rsidRPr="0094236D" w:rsidRDefault="00AD71C0" w:rsidP="003C17D5">
            <w:pPr>
              <w:spacing w:after="0" w:line="240" w:lineRule="auto"/>
              <w:jc w:val="center"/>
              <w:rPr>
                <w:rFonts w:ascii="Times New Roman" w:hAnsi="Times New Roman"/>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64DBDE18"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Žiadne</w:t>
            </w:r>
          </w:p>
        </w:tc>
        <w:tc>
          <w:tcPr>
            <w:tcW w:w="547" w:type="dxa"/>
            <w:gridSpan w:val="2"/>
            <w:tcBorders>
              <w:top w:val="single" w:sz="4" w:space="0" w:color="auto"/>
              <w:left w:val="nil"/>
              <w:bottom w:val="single" w:sz="4" w:space="0" w:color="auto"/>
              <w:right w:val="nil"/>
            </w:tcBorders>
          </w:tcPr>
          <w:p w14:paraId="61E42A8A" w14:textId="77777777" w:rsidR="00AD71C0" w:rsidRPr="0094236D" w:rsidRDefault="00AD71C0" w:rsidP="003C17D5">
            <w:pPr>
              <w:spacing w:after="0" w:line="240" w:lineRule="auto"/>
              <w:jc w:val="center"/>
              <w:rPr>
                <w:rFonts w:ascii="Times New Roman" w:hAnsi="Times New Roman"/>
                <w:sz w:val="20"/>
                <w:szCs w:val="20"/>
              </w:rPr>
            </w:pPr>
            <w:r w:rsidRPr="0094236D">
              <w:rPr>
                <w:rFonts w:ascii="Times New Roman" w:eastAsia="MS Mincho" w:hAnsi="Times New Roman"/>
                <w:sz w:val="20"/>
                <w:szCs w:val="20"/>
              </w:rPr>
              <w:t>x</w:t>
            </w:r>
          </w:p>
        </w:tc>
        <w:tc>
          <w:tcPr>
            <w:tcW w:w="1297" w:type="dxa"/>
            <w:tcBorders>
              <w:top w:val="single" w:sz="4" w:space="0" w:color="auto"/>
              <w:left w:val="nil"/>
              <w:bottom w:val="single" w:sz="4" w:space="0" w:color="auto"/>
              <w:right w:val="single" w:sz="4" w:space="0" w:color="auto"/>
            </w:tcBorders>
          </w:tcPr>
          <w:p w14:paraId="0940D896" w14:textId="77777777" w:rsidR="00AD71C0" w:rsidRPr="0094236D" w:rsidRDefault="00AD71C0" w:rsidP="003C17D5">
            <w:pPr>
              <w:spacing w:after="0" w:line="240" w:lineRule="auto"/>
              <w:ind w:left="54"/>
              <w:rPr>
                <w:rFonts w:ascii="Times New Roman" w:hAnsi="Times New Roman"/>
                <w:sz w:val="20"/>
                <w:szCs w:val="20"/>
              </w:rPr>
            </w:pPr>
            <w:r w:rsidRPr="0094236D">
              <w:rPr>
                <w:rFonts w:ascii="Times New Roman" w:hAnsi="Times New Roman"/>
                <w:sz w:val="20"/>
                <w:szCs w:val="20"/>
              </w:rPr>
              <w:t>Negatívne</w:t>
            </w:r>
          </w:p>
        </w:tc>
      </w:tr>
      <w:tr w:rsidR="0094236D" w:rsidRPr="0094236D" w14:paraId="5CF2CEDE" w14:textId="77777777" w:rsidTr="003C17D5">
        <w:tc>
          <w:tcPr>
            <w:tcW w:w="3812" w:type="dxa"/>
            <w:tcBorders>
              <w:top w:val="single" w:sz="4" w:space="0" w:color="000000"/>
              <w:left w:val="single" w:sz="4" w:space="0" w:color="auto"/>
              <w:bottom w:val="single" w:sz="4" w:space="0" w:color="auto"/>
              <w:right w:val="single" w:sz="4" w:space="0" w:color="auto"/>
            </w:tcBorders>
            <w:shd w:val="clear" w:color="auto" w:fill="E2E2E2"/>
          </w:tcPr>
          <w:p w14:paraId="7C399F0E"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Sociálne vplyvy</w:t>
            </w:r>
          </w:p>
        </w:tc>
        <w:tc>
          <w:tcPr>
            <w:tcW w:w="541" w:type="dxa"/>
            <w:gridSpan w:val="2"/>
            <w:tcBorders>
              <w:top w:val="single" w:sz="4" w:space="0" w:color="auto"/>
              <w:left w:val="single" w:sz="4" w:space="0" w:color="auto"/>
              <w:bottom w:val="single" w:sz="4" w:space="0" w:color="auto"/>
              <w:right w:val="nil"/>
            </w:tcBorders>
          </w:tcPr>
          <w:p w14:paraId="4997CD0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81" w:type="dxa"/>
            <w:gridSpan w:val="2"/>
            <w:tcBorders>
              <w:top w:val="single" w:sz="4" w:space="0" w:color="auto"/>
              <w:left w:val="nil"/>
              <w:bottom w:val="single" w:sz="4" w:space="0" w:color="auto"/>
              <w:right w:val="nil"/>
            </w:tcBorders>
          </w:tcPr>
          <w:p w14:paraId="5FA06F03"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28CFA327" w14:textId="77777777" w:rsidR="00AD71C0" w:rsidRPr="0094236D" w:rsidRDefault="002320BF"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sz w:val="20"/>
                <w:szCs w:val="20"/>
              </w:rPr>
              <w:t>☐</w:t>
            </w:r>
          </w:p>
        </w:tc>
        <w:tc>
          <w:tcPr>
            <w:tcW w:w="1133" w:type="dxa"/>
            <w:tcBorders>
              <w:top w:val="single" w:sz="4" w:space="0" w:color="auto"/>
              <w:left w:val="nil"/>
              <w:bottom w:val="single" w:sz="4" w:space="0" w:color="auto"/>
              <w:right w:val="nil"/>
            </w:tcBorders>
          </w:tcPr>
          <w:p w14:paraId="40B2D992"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28519E0B"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297" w:type="dxa"/>
            <w:tcBorders>
              <w:top w:val="single" w:sz="4" w:space="0" w:color="auto"/>
              <w:left w:val="nil"/>
              <w:bottom w:val="single" w:sz="4" w:space="0" w:color="auto"/>
              <w:right w:val="single" w:sz="4" w:space="0" w:color="auto"/>
            </w:tcBorders>
          </w:tcPr>
          <w:p w14:paraId="5E28C3F7"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DC337B1" w14:textId="77777777" w:rsidTr="003C17D5">
        <w:tc>
          <w:tcPr>
            <w:tcW w:w="3812" w:type="dxa"/>
            <w:tcBorders>
              <w:top w:val="single" w:sz="4" w:space="0" w:color="auto"/>
              <w:left w:val="single" w:sz="4" w:space="0" w:color="auto"/>
              <w:bottom w:val="single" w:sz="4" w:space="0" w:color="auto"/>
              <w:right w:val="single" w:sz="4" w:space="0" w:color="auto"/>
            </w:tcBorders>
            <w:shd w:val="clear" w:color="auto" w:fill="E2E2E2"/>
          </w:tcPr>
          <w:p w14:paraId="69F70951"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tcPr>
          <w:p w14:paraId="452D4D21"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75F4C99F"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4AE7C269"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Mincho" w:hAnsi="Times New Roman"/>
                <w:b/>
                <w:sz w:val="20"/>
                <w:szCs w:val="20"/>
              </w:rPr>
              <w:t>x</w:t>
            </w:r>
          </w:p>
        </w:tc>
        <w:tc>
          <w:tcPr>
            <w:tcW w:w="1133" w:type="dxa"/>
            <w:tcBorders>
              <w:top w:val="single" w:sz="4" w:space="0" w:color="auto"/>
              <w:left w:val="nil"/>
              <w:bottom w:val="single" w:sz="4" w:space="0" w:color="auto"/>
              <w:right w:val="nil"/>
            </w:tcBorders>
          </w:tcPr>
          <w:p w14:paraId="381A147B"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5B908075"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cPr>
          <w:p w14:paraId="519CF72C"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20DE6F92" w14:textId="77777777" w:rsidTr="003C17D5">
        <w:tc>
          <w:tcPr>
            <w:tcW w:w="3812" w:type="dxa"/>
            <w:tcBorders>
              <w:top w:val="single" w:sz="4" w:space="0" w:color="auto"/>
              <w:left w:val="single" w:sz="4" w:space="0" w:color="auto"/>
              <w:bottom w:val="single" w:sz="4" w:space="0" w:color="auto"/>
              <w:right w:val="single" w:sz="4" w:space="0" w:color="auto"/>
            </w:tcBorders>
            <w:shd w:val="clear" w:color="auto" w:fill="E2E2E2"/>
          </w:tcPr>
          <w:p w14:paraId="153C3993"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informatizáciu</w:t>
            </w:r>
          </w:p>
        </w:tc>
        <w:tc>
          <w:tcPr>
            <w:tcW w:w="541" w:type="dxa"/>
            <w:gridSpan w:val="2"/>
            <w:tcBorders>
              <w:top w:val="single" w:sz="4" w:space="0" w:color="auto"/>
              <w:left w:val="single" w:sz="4" w:space="0" w:color="auto"/>
              <w:bottom w:val="single" w:sz="4" w:space="0" w:color="auto"/>
              <w:right w:val="nil"/>
            </w:tcBorders>
          </w:tcPr>
          <w:p w14:paraId="42797FB0"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single" w:sz="4" w:space="0" w:color="auto"/>
              <w:left w:val="nil"/>
              <w:bottom w:val="single" w:sz="4" w:space="0" w:color="auto"/>
              <w:right w:val="nil"/>
            </w:tcBorders>
          </w:tcPr>
          <w:p w14:paraId="4A24611F"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cPr>
          <w:p w14:paraId="70AEC876"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single" w:sz="4" w:space="0" w:color="auto"/>
              <w:left w:val="nil"/>
              <w:bottom w:val="single" w:sz="4" w:space="0" w:color="auto"/>
              <w:right w:val="nil"/>
            </w:tcBorders>
          </w:tcPr>
          <w:p w14:paraId="7C4D4DC6"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cPr>
          <w:p w14:paraId="3CADAF53"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cPr>
          <w:p w14:paraId="6E2BC982"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1AE9250" w14:textId="77777777" w:rsidTr="003C17D5">
        <w:tc>
          <w:tcPr>
            <w:tcW w:w="3812" w:type="dxa"/>
            <w:tcBorders>
              <w:top w:val="single" w:sz="4" w:space="0" w:color="auto"/>
              <w:left w:val="single" w:sz="4" w:space="0" w:color="auto"/>
              <w:bottom w:val="nil"/>
              <w:right w:val="single" w:sz="4" w:space="0" w:color="auto"/>
            </w:tcBorders>
            <w:shd w:val="clear" w:color="auto" w:fill="E2E2E2"/>
          </w:tcPr>
          <w:p w14:paraId="106B0AE2"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758D4795"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281" w:type="dxa"/>
            <w:gridSpan w:val="2"/>
            <w:tcBorders>
              <w:top w:val="single" w:sz="4" w:space="0" w:color="auto"/>
              <w:left w:val="nil"/>
              <w:bottom w:val="nil"/>
              <w:right w:val="nil"/>
            </w:tcBorders>
            <w:shd w:val="clear" w:color="auto" w:fill="auto"/>
          </w:tcPr>
          <w:p w14:paraId="480003E8" w14:textId="77777777" w:rsidR="00AD71C0" w:rsidRPr="0094236D" w:rsidRDefault="00AD71C0" w:rsidP="003C17D5">
            <w:pPr>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shd w:val="clear" w:color="auto" w:fill="auto"/>
          </w:tcPr>
          <w:p w14:paraId="43A2C0F6"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shd w:val="clear" w:color="auto" w:fill="auto"/>
          </w:tcPr>
          <w:p w14:paraId="55D16380" w14:textId="77777777" w:rsidR="00AD71C0" w:rsidRPr="0094236D" w:rsidRDefault="00AD71C0" w:rsidP="003C17D5">
            <w:pPr>
              <w:spacing w:after="0" w:line="240" w:lineRule="auto"/>
              <w:rPr>
                <w:rFonts w:ascii="Times New Roman" w:hAnsi="Times New Roman"/>
                <w:b/>
                <w:sz w:val="20"/>
                <w:szCs w:val="20"/>
              </w:rPr>
            </w:pPr>
          </w:p>
        </w:tc>
        <w:tc>
          <w:tcPr>
            <w:tcW w:w="547" w:type="dxa"/>
            <w:gridSpan w:val="2"/>
            <w:tcBorders>
              <w:top w:val="single" w:sz="4" w:space="0" w:color="auto"/>
              <w:left w:val="nil"/>
              <w:bottom w:val="nil"/>
              <w:right w:val="nil"/>
            </w:tcBorders>
            <w:shd w:val="clear" w:color="auto" w:fill="auto"/>
          </w:tcPr>
          <w:p w14:paraId="5CE2FFF0" w14:textId="77777777" w:rsidR="00AD71C0" w:rsidRPr="0094236D" w:rsidRDefault="00AD71C0" w:rsidP="003C17D5">
            <w:pPr>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shd w:val="clear" w:color="auto" w:fill="auto"/>
          </w:tcPr>
          <w:p w14:paraId="0B817D3F" w14:textId="77777777" w:rsidR="00AD71C0" w:rsidRPr="0094236D" w:rsidRDefault="00AD71C0" w:rsidP="003C17D5">
            <w:pPr>
              <w:spacing w:after="0" w:line="240" w:lineRule="auto"/>
              <w:ind w:left="54"/>
              <w:rPr>
                <w:rFonts w:ascii="Times New Roman" w:hAnsi="Times New Roman"/>
                <w:b/>
                <w:sz w:val="20"/>
                <w:szCs w:val="20"/>
              </w:rPr>
            </w:pPr>
          </w:p>
        </w:tc>
      </w:tr>
      <w:tr w:rsidR="0094236D" w:rsidRPr="0094236D" w14:paraId="47029ED9" w14:textId="77777777" w:rsidTr="003C17D5">
        <w:tc>
          <w:tcPr>
            <w:tcW w:w="3812" w:type="dxa"/>
            <w:tcBorders>
              <w:top w:val="nil"/>
              <w:left w:val="single" w:sz="4" w:space="0" w:color="auto"/>
              <w:bottom w:val="nil"/>
              <w:right w:val="single" w:sz="4" w:space="0" w:color="auto"/>
            </w:tcBorders>
            <w:shd w:val="clear" w:color="auto" w:fill="E2E2E2"/>
          </w:tcPr>
          <w:p w14:paraId="212FB1EC" w14:textId="77777777" w:rsidR="00AD71C0" w:rsidRPr="0094236D" w:rsidRDefault="00AD71C0" w:rsidP="003C17D5">
            <w:pPr>
              <w:spacing w:after="0" w:line="240" w:lineRule="auto"/>
              <w:ind w:left="196" w:hanging="196"/>
              <w:rPr>
                <w:rFonts w:ascii="Times New Roman" w:hAnsi="Times New Roman"/>
                <w:b/>
                <w:sz w:val="20"/>
                <w:szCs w:val="20"/>
              </w:rPr>
            </w:pPr>
            <w:r w:rsidRPr="0094236D">
              <w:rPr>
                <w:rFonts w:ascii="Times New Roman" w:hAnsi="Times New Roman"/>
                <w:b/>
                <w:sz w:val="20"/>
                <w:szCs w:val="20"/>
              </w:rPr>
              <w:t xml:space="preserve">    vplyvy služieb verejnej správy na občana</w:t>
            </w:r>
          </w:p>
        </w:tc>
        <w:tc>
          <w:tcPr>
            <w:tcW w:w="541" w:type="dxa"/>
            <w:gridSpan w:val="2"/>
            <w:tcBorders>
              <w:top w:val="nil"/>
              <w:left w:val="single" w:sz="4" w:space="0" w:color="auto"/>
              <w:bottom w:val="nil"/>
              <w:right w:val="nil"/>
            </w:tcBorders>
            <w:shd w:val="clear" w:color="auto" w:fill="auto"/>
          </w:tcPr>
          <w:p w14:paraId="3DC980AE"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Gothic" w:hAnsi="Segoe UI Symbol" w:cs="Segoe UI Symbol"/>
                <w:b/>
                <w:sz w:val="20"/>
                <w:szCs w:val="20"/>
              </w:rPr>
              <w:t>☐</w:t>
            </w:r>
          </w:p>
        </w:tc>
        <w:tc>
          <w:tcPr>
            <w:tcW w:w="1281" w:type="dxa"/>
            <w:gridSpan w:val="2"/>
            <w:tcBorders>
              <w:top w:val="nil"/>
              <w:left w:val="nil"/>
              <w:bottom w:val="nil"/>
              <w:right w:val="nil"/>
            </w:tcBorders>
            <w:shd w:val="clear" w:color="auto" w:fill="auto"/>
          </w:tcPr>
          <w:p w14:paraId="765A6ACD"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nil"/>
              <w:left w:val="nil"/>
              <w:bottom w:val="nil"/>
              <w:right w:val="nil"/>
            </w:tcBorders>
            <w:shd w:val="clear" w:color="auto" w:fill="auto"/>
          </w:tcPr>
          <w:p w14:paraId="05C02147"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nil"/>
              <w:left w:val="nil"/>
              <w:bottom w:val="nil"/>
              <w:right w:val="nil"/>
            </w:tcBorders>
            <w:shd w:val="clear" w:color="auto" w:fill="auto"/>
          </w:tcPr>
          <w:p w14:paraId="36C95C5D"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nil"/>
              <w:left w:val="nil"/>
              <w:bottom w:val="nil"/>
              <w:right w:val="nil"/>
            </w:tcBorders>
            <w:shd w:val="clear" w:color="auto" w:fill="auto"/>
          </w:tcPr>
          <w:p w14:paraId="65E91EC5"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nil"/>
              <w:left w:val="nil"/>
              <w:bottom w:val="nil"/>
              <w:right w:val="single" w:sz="4" w:space="0" w:color="auto"/>
            </w:tcBorders>
            <w:shd w:val="clear" w:color="auto" w:fill="auto"/>
          </w:tcPr>
          <w:p w14:paraId="3B4E543E"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r w:rsidR="0094236D" w:rsidRPr="0094236D" w14:paraId="0A041E98" w14:textId="77777777" w:rsidTr="003C17D5">
        <w:tc>
          <w:tcPr>
            <w:tcW w:w="3812" w:type="dxa"/>
            <w:tcBorders>
              <w:top w:val="nil"/>
              <w:left w:val="single" w:sz="4" w:space="0" w:color="auto"/>
              <w:bottom w:val="single" w:sz="4" w:space="0" w:color="auto"/>
              <w:right w:val="single" w:sz="4" w:space="0" w:color="auto"/>
            </w:tcBorders>
            <w:shd w:val="clear" w:color="auto" w:fill="E2E2E2"/>
          </w:tcPr>
          <w:p w14:paraId="4A94B9E2" w14:textId="77777777" w:rsidR="00AD71C0" w:rsidRPr="0094236D" w:rsidRDefault="00AD71C0" w:rsidP="003C17D5">
            <w:pPr>
              <w:spacing w:after="0" w:line="240" w:lineRule="auto"/>
              <w:ind w:left="168" w:hanging="168"/>
              <w:rPr>
                <w:rFonts w:ascii="Times New Roman" w:hAnsi="Times New Roman"/>
                <w:b/>
                <w:sz w:val="20"/>
                <w:szCs w:val="20"/>
              </w:rPr>
            </w:pPr>
            <w:r w:rsidRPr="0094236D">
              <w:rPr>
                <w:rFonts w:ascii="Times New Roman" w:hAnsi="Times New Roman"/>
                <w:b/>
                <w:sz w:val="20"/>
                <w:szCs w:val="20"/>
              </w:rPr>
              <w:t xml:space="preserve">    vplyvy na procesy služieb vo verejnej správe</w:t>
            </w:r>
          </w:p>
        </w:tc>
        <w:tc>
          <w:tcPr>
            <w:tcW w:w="541" w:type="dxa"/>
            <w:gridSpan w:val="2"/>
            <w:tcBorders>
              <w:top w:val="nil"/>
              <w:left w:val="single" w:sz="4" w:space="0" w:color="auto"/>
              <w:bottom w:val="single" w:sz="4" w:space="0" w:color="auto"/>
              <w:right w:val="nil"/>
            </w:tcBorders>
            <w:shd w:val="clear" w:color="auto" w:fill="auto"/>
          </w:tcPr>
          <w:p w14:paraId="46ABDEC7"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81" w:type="dxa"/>
            <w:gridSpan w:val="2"/>
            <w:tcBorders>
              <w:top w:val="nil"/>
              <w:left w:val="nil"/>
              <w:bottom w:val="single" w:sz="4" w:space="0" w:color="auto"/>
              <w:right w:val="nil"/>
            </w:tcBorders>
            <w:shd w:val="clear" w:color="auto" w:fill="auto"/>
          </w:tcPr>
          <w:p w14:paraId="4A8E63AA" w14:textId="77777777" w:rsidR="00AD71C0" w:rsidRPr="0094236D" w:rsidRDefault="00AD71C0" w:rsidP="003C17D5">
            <w:pPr>
              <w:spacing w:after="0" w:line="240" w:lineRule="auto"/>
              <w:ind w:right="-108"/>
              <w:rPr>
                <w:rFonts w:ascii="Times New Roman" w:hAnsi="Times New Roman"/>
                <w:b/>
                <w:sz w:val="20"/>
                <w:szCs w:val="20"/>
              </w:rPr>
            </w:pPr>
            <w:r w:rsidRPr="0094236D">
              <w:rPr>
                <w:rFonts w:ascii="Times New Roman" w:hAnsi="Times New Roman"/>
                <w:b/>
                <w:sz w:val="20"/>
                <w:szCs w:val="20"/>
              </w:rPr>
              <w:t>Pozitívne</w:t>
            </w:r>
          </w:p>
        </w:tc>
        <w:tc>
          <w:tcPr>
            <w:tcW w:w="569" w:type="dxa"/>
            <w:tcBorders>
              <w:top w:val="nil"/>
              <w:left w:val="nil"/>
              <w:bottom w:val="single" w:sz="4" w:space="0" w:color="auto"/>
              <w:right w:val="nil"/>
            </w:tcBorders>
            <w:shd w:val="clear" w:color="auto" w:fill="auto"/>
          </w:tcPr>
          <w:p w14:paraId="539255C3"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Times New Roman" w:eastAsia="MS Gothic" w:hAnsi="Times New Roman"/>
                <w:b/>
                <w:sz w:val="20"/>
                <w:szCs w:val="20"/>
              </w:rPr>
              <w:t>x</w:t>
            </w:r>
          </w:p>
        </w:tc>
        <w:tc>
          <w:tcPr>
            <w:tcW w:w="1133" w:type="dxa"/>
            <w:tcBorders>
              <w:top w:val="nil"/>
              <w:left w:val="nil"/>
              <w:bottom w:val="single" w:sz="4" w:space="0" w:color="auto"/>
              <w:right w:val="nil"/>
            </w:tcBorders>
            <w:shd w:val="clear" w:color="auto" w:fill="auto"/>
          </w:tcPr>
          <w:p w14:paraId="2FF0EDFC" w14:textId="77777777" w:rsidR="00AD71C0" w:rsidRPr="0094236D" w:rsidRDefault="00AD71C0" w:rsidP="003C17D5">
            <w:pPr>
              <w:spacing w:after="0" w:line="240" w:lineRule="auto"/>
              <w:rPr>
                <w:rFonts w:ascii="Times New Roman" w:hAnsi="Times New Roman"/>
                <w:b/>
                <w:sz w:val="20"/>
                <w:szCs w:val="20"/>
              </w:rPr>
            </w:pPr>
            <w:r w:rsidRPr="0094236D">
              <w:rPr>
                <w:rFonts w:ascii="Times New Roman" w:hAnsi="Times New Roman"/>
                <w:b/>
                <w:sz w:val="20"/>
                <w:szCs w:val="20"/>
              </w:rPr>
              <w:t>Žiadne</w:t>
            </w:r>
          </w:p>
        </w:tc>
        <w:tc>
          <w:tcPr>
            <w:tcW w:w="547" w:type="dxa"/>
            <w:gridSpan w:val="2"/>
            <w:tcBorders>
              <w:top w:val="nil"/>
              <w:left w:val="nil"/>
              <w:bottom w:val="single" w:sz="4" w:space="0" w:color="auto"/>
              <w:right w:val="nil"/>
            </w:tcBorders>
            <w:shd w:val="clear" w:color="auto" w:fill="auto"/>
          </w:tcPr>
          <w:p w14:paraId="48E6B5B6" w14:textId="77777777" w:rsidR="00AD71C0" w:rsidRPr="0094236D" w:rsidRDefault="00AD71C0" w:rsidP="003C17D5">
            <w:pPr>
              <w:spacing w:after="0" w:line="240" w:lineRule="auto"/>
              <w:jc w:val="center"/>
              <w:rPr>
                <w:rFonts w:ascii="Times New Roman" w:hAnsi="Times New Roman"/>
                <w:b/>
                <w:sz w:val="20"/>
                <w:szCs w:val="20"/>
              </w:rPr>
            </w:pPr>
            <w:r w:rsidRPr="0094236D">
              <w:rPr>
                <w:rFonts w:ascii="Segoe UI Symbol" w:eastAsia="MS Mincho" w:hAnsi="Segoe UI Symbol" w:cs="Segoe UI Symbol"/>
                <w:b/>
                <w:sz w:val="20"/>
                <w:szCs w:val="20"/>
              </w:rPr>
              <w:t>☐</w:t>
            </w:r>
          </w:p>
        </w:tc>
        <w:tc>
          <w:tcPr>
            <w:tcW w:w="1297" w:type="dxa"/>
            <w:tcBorders>
              <w:top w:val="nil"/>
              <w:left w:val="nil"/>
              <w:bottom w:val="single" w:sz="4" w:space="0" w:color="auto"/>
              <w:right w:val="single" w:sz="4" w:space="0" w:color="auto"/>
            </w:tcBorders>
            <w:shd w:val="clear" w:color="auto" w:fill="auto"/>
          </w:tcPr>
          <w:p w14:paraId="55D5E6CD" w14:textId="77777777" w:rsidR="00AD71C0" w:rsidRPr="0094236D" w:rsidRDefault="00AD71C0" w:rsidP="003C17D5">
            <w:pPr>
              <w:spacing w:after="0" w:line="240" w:lineRule="auto"/>
              <w:ind w:left="54"/>
              <w:rPr>
                <w:rFonts w:ascii="Times New Roman" w:hAnsi="Times New Roman"/>
                <w:b/>
                <w:sz w:val="20"/>
                <w:szCs w:val="20"/>
              </w:rPr>
            </w:pPr>
            <w:r w:rsidRPr="0094236D">
              <w:rPr>
                <w:rFonts w:ascii="Times New Roman" w:hAnsi="Times New Roman"/>
                <w:b/>
                <w:sz w:val="20"/>
                <w:szCs w:val="20"/>
              </w:rPr>
              <w:t>Negatívne</w:t>
            </w:r>
          </w:p>
        </w:tc>
      </w:tr>
    </w:tbl>
    <w:p w14:paraId="5B1651B5" w14:textId="77777777" w:rsidR="00AD71C0" w:rsidRPr="0094236D" w:rsidRDefault="00AD71C0" w:rsidP="00AD71C0">
      <w:pPr>
        <w:spacing w:after="0" w:line="240" w:lineRule="auto"/>
        <w:ind w:right="141"/>
        <w:rPr>
          <w:rFonts w:ascii="Times New Roman" w:hAnsi="Times New Roman"/>
          <w:b/>
          <w:sz w:val="20"/>
          <w:szCs w:val="20"/>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94236D" w:rsidRPr="0094236D" w14:paraId="5795287F" w14:textId="77777777" w:rsidTr="003C17D5">
        <w:tc>
          <w:tcPr>
            <w:tcW w:w="9176" w:type="dxa"/>
            <w:tcBorders>
              <w:top w:val="single" w:sz="4" w:space="0" w:color="auto"/>
              <w:left w:val="single" w:sz="4" w:space="0" w:color="auto"/>
              <w:bottom w:val="nil"/>
              <w:right w:val="single" w:sz="4" w:space="0" w:color="auto"/>
            </w:tcBorders>
            <w:shd w:val="clear" w:color="auto" w:fill="E2E2E2"/>
          </w:tcPr>
          <w:p w14:paraId="02497835"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Poznámky</w:t>
            </w:r>
          </w:p>
        </w:tc>
      </w:tr>
      <w:tr w:rsidR="0094236D" w:rsidRPr="0094236D" w14:paraId="7EA064CD" w14:textId="77777777" w:rsidTr="003C17D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03F8687" w14:textId="77777777" w:rsidR="00AD71C0" w:rsidRPr="0094236D" w:rsidRDefault="008C7A99" w:rsidP="008C7A99">
            <w:pPr>
              <w:spacing w:line="240" w:lineRule="auto"/>
              <w:rPr>
                <w:rFonts w:ascii="Times New Roman" w:hAnsi="Times New Roman"/>
              </w:rPr>
            </w:pPr>
            <w:r w:rsidRPr="0094236D">
              <w:rPr>
                <w:rFonts w:ascii="Times New Roman" w:hAnsi="Times New Roman"/>
              </w:rPr>
              <w:t xml:space="preserve">Návrhom zákona sa dopĺňajú nové skutkové podstaty priestupkov a správnych deliktov, pričom </w:t>
            </w:r>
            <w:r w:rsidR="00865CBE" w:rsidRPr="0094236D">
              <w:rPr>
                <w:rFonts w:ascii="Times New Roman" w:hAnsi="Times New Roman"/>
              </w:rPr>
              <w:t xml:space="preserve">kvantifikácia ich vplyvu  nie je možná z dôvodu že predkladateľ nevie odhadnúť počet subjektov, ktorý sa správneho deliktu, resp. priestupku dopustia. </w:t>
            </w:r>
          </w:p>
          <w:p w14:paraId="7018B338" w14:textId="77777777" w:rsidR="004C1DDE" w:rsidRPr="0094236D" w:rsidRDefault="004C1DDE" w:rsidP="008C7A99">
            <w:pPr>
              <w:spacing w:line="240" w:lineRule="auto"/>
              <w:rPr>
                <w:rFonts w:ascii="Times New Roman" w:hAnsi="Times New Roman"/>
              </w:rPr>
            </w:pPr>
            <w:r w:rsidRPr="0094236D">
              <w:rPr>
                <w:rFonts w:ascii="Times New Roman" w:hAnsi="Times New Roman"/>
              </w:rPr>
              <w:t>Výdavky spojené so zavádzaním nových úloh budú zabezpečené v rámci schválených limitov dotknutých subjektov verejnej správy.</w:t>
            </w:r>
          </w:p>
        </w:tc>
      </w:tr>
      <w:tr w:rsidR="0094236D" w:rsidRPr="0094236D" w14:paraId="65E4FF94"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A47F73E"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Kontakt na spracovateľa</w:t>
            </w:r>
          </w:p>
        </w:tc>
      </w:tr>
      <w:tr w:rsidR="0094236D" w:rsidRPr="0094236D" w14:paraId="5A56D54B" w14:textId="77777777" w:rsidTr="003C17D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2DCCD9"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JUDr. Roman Soska</w:t>
            </w:r>
          </w:p>
          <w:p w14:paraId="011872E2"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sz w:val="20"/>
                <w:szCs w:val="20"/>
              </w:rPr>
              <w:t>Úrad verejného zdravotníctva SR</w:t>
            </w:r>
          </w:p>
          <w:p w14:paraId="21FBF79C" w14:textId="77777777" w:rsidR="00AD71C0" w:rsidRPr="0094236D" w:rsidRDefault="00496703" w:rsidP="003C17D5">
            <w:pPr>
              <w:spacing w:after="0" w:line="240" w:lineRule="auto"/>
              <w:rPr>
                <w:rFonts w:ascii="Times New Roman" w:hAnsi="Times New Roman"/>
                <w:i/>
                <w:sz w:val="20"/>
                <w:szCs w:val="20"/>
              </w:rPr>
            </w:pPr>
            <w:hyperlink r:id="rId9" w:history="1">
              <w:r w:rsidR="00AD71C0" w:rsidRPr="0094236D">
                <w:rPr>
                  <w:rStyle w:val="Hypertextovprepojenie"/>
                  <w:rFonts w:ascii="Times New Roman" w:hAnsi="Times New Roman"/>
                  <w:color w:val="auto"/>
                  <w:sz w:val="20"/>
                  <w:szCs w:val="20"/>
                </w:rPr>
                <w:t>roman.soska@uvzsr.sk</w:t>
              </w:r>
            </w:hyperlink>
          </w:p>
        </w:tc>
      </w:tr>
      <w:tr w:rsidR="0094236D" w:rsidRPr="0094236D" w14:paraId="7A8D66DA"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5041775F"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Zdroje</w:t>
            </w:r>
          </w:p>
        </w:tc>
      </w:tr>
      <w:tr w:rsidR="0094236D" w:rsidRPr="0094236D" w14:paraId="37161E1B" w14:textId="77777777" w:rsidTr="003C17D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AFB641" w14:textId="77777777" w:rsidR="006925C2" w:rsidRPr="0094236D" w:rsidRDefault="006925C2" w:rsidP="00306309">
            <w:pPr>
              <w:pStyle w:val="Default"/>
              <w:rPr>
                <w:color w:val="auto"/>
              </w:rPr>
            </w:pPr>
            <w:r w:rsidRPr="0094236D">
              <w:rPr>
                <w:color w:val="auto"/>
              </w:rPr>
              <w:t xml:space="preserve">Kalkulačka vyčíslenia nákladov MH SR </w:t>
            </w:r>
          </w:p>
          <w:p w14:paraId="78EF953B" w14:textId="77777777" w:rsidR="00306309" w:rsidRPr="0094236D" w:rsidRDefault="00306309" w:rsidP="00306309">
            <w:pPr>
              <w:spacing w:after="0" w:line="240" w:lineRule="auto"/>
              <w:jc w:val="both"/>
              <w:rPr>
                <w:rFonts w:ascii="Times New Roman" w:hAnsi="Times New Roman"/>
                <w:sz w:val="24"/>
                <w:szCs w:val="24"/>
              </w:rPr>
            </w:pPr>
            <w:r w:rsidRPr="0094236D">
              <w:rPr>
                <w:rFonts w:ascii="Times New Roman" w:hAnsi="Times New Roman"/>
                <w:sz w:val="24"/>
                <w:szCs w:val="24"/>
              </w:rPr>
              <w:t xml:space="preserve">Sprievodné dokumenty k materiálu </w:t>
            </w:r>
            <w:r w:rsidRPr="0094236D">
              <w:rPr>
                <w:rFonts w:ascii="Times New Roman" w:hAnsi="Times New Roman"/>
                <w:bCs/>
                <w:sz w:val="24"/>
                <w:szCs w:val="24"/>
              </w:rPr>
              <w:t xml:space="preserve">Návrh opatrení na zlepšenie podnikateľského prostredia III“, (uznesenie vlády SR č. 51/2019.) </w:t>
            </w:r>
          </w:p>
          <w:p w14:paraId="1A3CEC6D" w14:textId="77777777" w:rsidR="006925C2" w:rsidRPr="0094236D" w:rsidRDefault="006925C2" w:rsidP="006925C2">
            <w:pPr>
              <w:pStyle w:val="Default"/>
              <w:rPr>
                <w:color w:val="auto"/>
              </w:rPr>
            </w:pPr>
            <w:r w:rsidRPr="0094236D">
              <w:rPr>
                <w:color w:val="auto"/>
              </w:rPr>
              <w:t xml:space="preserve">Štatistický úrad SR </w:t>
            </w:r>
          </w:p>
          <w:p w14:paraId="2E46CBF8" w14:textId="77777777" w:rsidR="006925C2" w:rsidRPr="0094236D" w:rsidRDefault="006925C2" w:rsidP="006925C2">
            <w:pPr>
              <w:pStyle w:val="Default"/>
              <w:rPr>
                <w:color w:val="auto"/>
              </w:rPr>
            </w:pPr>
            <w:r w:rsidRPr="0094236D">
              <w:rPr>
                <w:color w:val="auto"/>
              </w:rPr>
              <w:t xml:space="preserve">Správa o stave podnikateľského prostredia v SR </w:t>
            </w:r>
          </w:p>
          <w:p w14:paraId="6D0BAFAC" w14:textId="77777777" w:rsidR="006925C2" w:rsidRPr="0094236D" w:rsidRDefault="006925C2" w:rsidP="006925C2">
            <w:pPr>
              <w:pStyle w:val="Default"/>
              <w:rPr>
                <w:color w:val="auto"/>
              </w:rPr>
            </w:pPr>
            <w:r w:rsidRPr="0094236D">
              <w:rPr>
                <w:color w:val="auto"/>
              </w:rPr>
              <w:t xml:space="preserve">Vlastné prepočty ministerstiev a úradov </w:t>
            </w:r>
          </w:p>
          <w:p w14:paraId="745F5DBB" w14:textId="77777777" w:rsidR="007A0069" w:rsidRPr="0094236D" w:rsidRDefault="006925C2" w:rsidP="006925C2">
            <w:pPr>
              <w:spacing w:after="0" w:line="240" w:lineRule="auto"/>
              <w:rPr>
                <w:rFonts w:ascii="Times New Roman" w:hAnsi="Times New Roman"/>
                <w:sz w:val="24"/>
                <w:szCs w:val="24"/>
              </w:rPr>
            </w:pPr>
            <w:r w:rsidRPr="0094236D">
              <w:rPr>
                <w:rFonts w:ascii="Times New Roman" w:hAnsi="Times New Roman"/>
                <w:sz w:val="24"/>
                <w:szCs w:val="24"/>
              </w:rPr>
              <w:t>Sprievodné materiály k nelegislatívnym materiálom</w:t>
            </w:r>
          </w:p>
          <w:p w14:paraId="099BBFB4" w14:textId="77777777" w:rsidR="00AD71C0" w:rsidRPr="0094236D" w:rsidRDefault="006925C2" w:rsidP="006925C2">
            <w:pPr>
              <w:spacing w:after="0" w:line="240" w:lineRule="auto"/>
              <w:rPr>
                <w:rFonts w:ascii="Times New Roman" w:hAnsi="Times New Roman"/>
                <w:b/>
              </w:rPr>
            </w:pPr>
            <w:r w:rsidRPr="0094236D">
              <w:rPr>
                <w:rFonts w:ascii="Times New Roman" w:hAnsi="Times New Roman"/>
              </w:rPr>
              <w:t xml:space="preserve"> </w:t>
            </w:r>
          </w:p>
        </w:tc>
      </w:tr>
      <w:tr w:rsidR="0094236D" w:rsidRPr="0094236D" w14:paraId="149E8177" w14:textId="77777777" w:rsidTr="003C17D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68DB0BF" w14:textId="77777777" w:rsidR="00AD71C0" w:rsidRPr="0094236D" w:rsidRDefault="00AD71C0" w:rsidP="003C17D5">
            <w:pPr>
              <w:pStyle w:val="Odsekzoznamu"/>
              <w:numPr>
                <w:ilvl w:val="0"/>
                <w:numId w:val="11"/>
              </w:numPr>
              <w:ind w:left="426"/>
              <w:contextualSpacing/>
              <w:rPr>
                <w:b/>
                <w:sz w:val="22"/>
                <w:szCs w:val="22"/>
              </w:rPr>
            </w:pPr>
            <w:r w:rsidRPr="0094236D">
              <w:rPr>
                <w:b/>
                <w:sz w:val="22"/>
                <w:szCs w:val="22"/>
              </w:rPr>
              <w:t>Stanovisko Komisie pre posudzovanie vybraných vplyvov z PPK</w:t>
            </w:r>
          </w:p>
          <w:p w14:paraId="64C27F67" w14:textId="77777777" w:rsidR="00AD71C0" w:rsidRPr="0094236D" w:rsidRDefault="00AD71C0" w:rsidP="003C17D5">
            <w:pPr>
              <w:pStyle w:val="Odsekzoznamu"/>
              <w:ind w:left="66"/>
              <w:contextualSpacing/>
              <w:rPr>
                <w:sz w:val="20"/>
                <w:szCs w:val="20"/>
              </w:rPr>
            </w:pPr>
          </w:p>
        </w:tc>
      </w:tr>
      <w:tr w:rsidR="0094236D" w:rsidRPr="0094236D" w14:paraId="733955C0" w14:textId="77777777" w:rsidTr="003C17D5">
        <w:tc>
          <w:tcPr>
            <w:tcW w:w="9176" w:type="dxa"/>
            <w:tcBorders>
              <w:top w:val="single" w:sz="4" w:space="0" w:color="FFFFFF"/>
              <w:left w:val="single" w:sz="4" w:space="0" w:color="auto"/>
              <w:bottom w:val="single" w:sz="4" w:space="0" w:color="FFFFFF"/>
              <w:right w:val="single" w:sz="4" w:space="0" w:color="auto"/>
            </w:tcBorders>
            <w:shd w:val="clear" w:color="auto" w:fill="FFFFFF"/>
          </w:tcPr>
          <w:p w14:paraId="1FD96D0D" w14:textId="77777777" w:rsidR="00AD71C0" w:rsidRPr="0094236D" w:rsidRDefault="00AD71C0" w:rsidP="003C17D5">
            <w:pPr>
              <w:spacing w:after="0" w:line="240" w:lineRule="auto"/>
              <w:rPr>
                <w:rFonts w:ascii="Times New Roman" w:hAnsi="Times New Roman"/>
                <w:b/>
                <w:sz w:val="20"/>
                <w:szCs w:val="20"/>
              </w:rPr>
            </w:pPr>
          </w:p>
        </w:tc>
      </w:tr>
      <w:tr w:rsidR="0094236D" w:rsidRPr="0094236D" w14:paraId="3F9F5D3A" w14:textId="77777777" w:rsidTr="003C17D5">
        <w:tc>
          <w:tcPr>
            <w:tcW w:w="9176" w:type="dxa"/>
            <w:tcBorders>
              <w:top w:val="single" w:sz="4" w:space="0" w:color="FFFFFF"/>
              <w:left w:val="single" w:sz="4" w:space="0" w:color="auto"/>
              <w:bottom w:val="single" w:sz="4" w:space="0" w:color="auto"/>
              <w:right w:val="single" w:sz="4" w:space="0" w:color="auto"/>
            </w:tcBorders>
            <w:shd w:val="clear" w:color="auto" w:fill="FFFFFF"/>
          </w:tcPr>
          <w:p w14:paraId="799B9245"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t>K doložke vybraných vplyvov</w:t>
            </w:r>
          </w:p>
          <w:p w14:paraId="60475414"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lastRenderedPageBreak/>
              <w:t xml:space="preserve">Komisia odporúča predkladateľovi vypracovať časť 5. Alternatívne riešenia a časť 12. Zdroje podľa Jednotnej metodiky na posudzovanie vybraných vplyvov. </w:t>
            </w:r>
          </w:p>
          <w:p w14:paraId="2B717C93"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 časť 5 a 15 upravená.</w:t>
            </w:r>
          </w:p>
          <w:p w14:paraId="3BC4F02A"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t>K vplyvom na rozpočet verejnej správy</w:t>
            </w:r>
          </w:p>
          <w:p w14:paraId="0D3E5028"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V doložke vybraných vplyvov je označený negatívny, rozpočtovo zabezpečený vplyv na rozpočet verejnej správy. V analýze vplyvov na rozpočet verejnej správy je kvantifikovaný úbytok príjmov v rokoch 2021 a 2022 v sume 516 746 eur v obidvoch rokoch z dôvodu vypustenia správnych poplatkov za podanie žiadosti pri vybraných prevádzkach (454 166 eur), podanie žiadostí do opätovného schvaľovacieho procesu (28 350 eur) a za zrušenie priestupkovej zodpovednosti za očkovanie (34 230 eur). V časti 2.2.4. Výpočty vplyvov na verejné financie je uvedený len súhrnný vplyv 482 516 eur. Do uvedenej časti Komisia žiada doplniť aj vplyv za zrušenie priestupkovej zodpovednosti za očkovanie. Ďalej Komisia upozorňuje,  že tabuľka príjmov nie je vyplnená. Predmetnú tabuľku Komisia žiada vyplniť a zosúladiť s tabuľkou č.1.</w:t>
            </w:r>
          </w:p>
          <w:p w14:paraId="2A95BA4A"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r w:rsidRPr="0094236D">
              <w:rPr>
                <w:rFonts w:ascii="Times New Roman" w:hAnsi="Times New Roman"/>
                <w:bCs/>
                <w:sz w:val="20"/>
                <w:szCs w:val="20"/>
              </w:rPr>
              <w:tab/>
            </w:r>
          </w:p>
          <w:p w14:paraId="4D1885B8"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V nadväznosti na vyššie uvedené Komisia žiada dopracovať analýzu vplyvov o návrh na úhradu úbytku príjmov (zapracovať aj do časti 2.1.1. analýzy vplyvov) v súlade s Jednotnou metodikou na posudzovanie vybraných vplyvov a § 33 zákona č. 523/2004 Z. z. o rozpočtových pravidlách verejnej správy a o zmene a doplnení niektorých zákonov.</w:t>
            </w:r>
          </w:p>
          <w:p w14:paraId="40CEBFB5"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569D50C1"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V návrhu zákona sa v bode 47. dopĺňa § 30e odsekom 19, ktorý hovorí, že „Náklady, ktoré vznikli v súvislosti s posudzovaním zdravotnej spôsobilosti na prácu po skončení pracovnoprávneho vzťahu alebo obdobného pracovného vzťahu podľa odseku 9 písm. e) a podľa osobitného predpisu,35c) sa uhrádzajú z verejného zdravotného poistenia,35d) ak zaniklo živnostenské oprávnenie zamestnávateľa alebo zanikla obchodná spoločnosť bez nástupnickej spoločnosti.“ Podľa nášho názoru má uvedený odsek negatívny vplyv na verejné zdravotné poistenie, avšak v analýze vplyvov nie je tento vplyv uvedený. Komisia žiada kvantifikáciu predmetného vplyvu.</w:t>
            </w:r>
          </w:p>
          <w:p w14:paraId="6C2FD952"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Návrh zákona zavádza aj nové úlohy a kompetencie pre Úrad verejného zdravotníctva, regionálne úrady, Ministerstvo zdravotníctva SR,... Komisia upozorňuje, že prípadné výdavky spojené so zavádzaním nových úloh je potrebné kvantifikovať v analýze vplyvov. Taktiež je potrebná kvantifikácia nových správnych deliktov a sankcií. V prípade, ak kvantifikácia nie je v súčasnej fáze legislatívneho procesu možná, Komisia žiada uviesť dôvod v bode 10. Poznámky doložky vybraných vplyvov.</w:t>
            </w:r>
          </w:p>
          <w:p w14:paraId="02B11D7F"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Čiastočne akceptovaná.</w:t>
            </w:r>
          </w:p>
          <w:p w14:paraId="5FC54A9B" w14:textId="77777777" w:rsidR="009A3A49" w:rsidRPr="0094236D" w:rsidRDefault="009A3A49"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b/>
              <w:t>V nadväznosti na vyššie uvedené Komisia žiada všetky negatívne vplyvy vyplývajúce z návrhu zákona zabezpečiť v rámci schválených limitov dotknutých subjektov verejnej správy.</w:t>
            </w:r>
          </w:p>
          <w:p w14:paraId="2ECC025D" w14:textId="77777777" w:rsidR="009A3A49" w:rsidRPr="0094236D" w:rsidRDefault="00A27DC8" w:rsidP="009A3A49">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63838366" w14:textId="77777777" w:rsidR="009A3A49" w:rsidRPr="0094236D" w:rsidRDefault="009A3A49" w:rsidP="009A3A49">
            <w:pPr>
              <w:tabs>
                <w:tab w:val="center" w:pos="6379"/>
              </w:tabs>
              <w:ind w:right="-2"/>
              <w:jc w:val="both"/>
              <w:rPr>
                <w:rFonts w:ascii="Times New Roman" w:hAnsi="Times New Roman"/>
                <w:b/>
                <w:bCs/>
                <w:sz w:val="20"/>
                <w:szCs w:val="20"/>
              </w:rPr>
            </w:pPr>
            <w:r w:rsidRPr="0094236D">
              <w:rPr>
                <w:rFonts w:ascii="Times New Roman" w:hAnsi="Times New Roman"/>
                <w:b/>
                <w:bCs/>
                <w:sz w:val="20"/>
                <w:szCs w:val="20"/>
              </w:rPr>
              <w:t>K vplyvom na podnikateľské prostredie</w:t>
            </w:r>
          </w:p>
          <w:p w14:paraId="4754C32F"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t>Predkladateľ uvádza iný výpočet dotknutých subjektov v časti Doložky vybraných vplyvov a v časti  3.1. Analýzy vplyvov na podnikateľské prostredie – Komisia žiada o zosúladenie vymenovaných dotknutých subjektov doplnením v časti 3.1. Analýzy vplyvov na podnikateľské prostredie.</w:t>
            </w:r>
          </w:p>
          <w:p w14:paraId="19D0C7D4"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798EDD1D"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lastRenderedPageBreak/>
              <w:t xml:space="preserve">Opatrenie, ktorým sa ruší zákonná povinnosť vypracovať a predkladať na schválenie orgánom verejného zdravotníctva prevádzkový poriadok Komisia navrhuje uvádzať len v časti 3.3.3. Administratívne náklady a nie aj v časti 3.3.1. Priame finančné náklady, nakoľko žiaden správny poplatok, daň či clo v dôsledku zrušenia danej povinnosti neodpadá. To isté sa týka aj nákladov na čistiace prostriedky a náradie do prevádzok – v dôsledku týchto povinností vznikne nepriamy a nie priamy finančný náklad. </w:t>
            </w:r>
          </w:p>
          <w:p w14:paraId="78C59E36"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50538769"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rPr>
              <w:t xml:space="preserve">V časti 3.3.4. Analýzy vplyvov na podnikateľské prostredie Komisia odporúča predkladateľovi uviesť výpočet pod tabuľku, nakoľko množstvo čísel v predchádzajúcich častiach kvantifikáciu </w:t>
            </w:r>
            <w:proofErr w:type="spellStart"/>
            <w:r w:rsidRPr="0094236D">
              <w:rPr>
                <w:rFonts w:ascii="Times New Roman" w:hAnsi="Times New Roman"/>
                <w:bCs/>
                <w:sz w:val="20"/>
                <w:szCs w:val="20"/>
              </w:rPr>
              <w:t>zneprehľadňuje</w:t>
            </w:r>
            <w:proofErr w:type="spellEnd"/>
            <w:r w:rsidRPr="0094236D">
              <w:rPr>
                <w:rFonts w:ascii="Times New Roman" w:hAnsi="Times New Roman"/>
                <w:bCs/>
                <w:sz w:val="20"/>
                <w:szCs w:val="20"/>
              </w:rPr>
              <w:t xml:space="preserve"> a pri kontrole čísla nesedia (napr. predkladateľ uvádza – pravdepodobne úsporu -- v priamych finančných nákladoch vo výške 516 696 eur, ale táto suma nezodpovedá súčtu súm z časti 3.3.1. Priame finančné náklady /454 166,3+28 350/ a rovnako aj nepriame finančné náklady /63 201+3950/. Rovnako Komisia odporúča uviesť pred výsledné číslo „+“ ako symbol úspor, a zároveň pri každom riadku nákladov uviesť cez doplnenie stĺpca alebo cez poznámku „-„ odhadované náklady (napr. v prípade Administratívnych nákladov doplniť „- 10 800 - 16 200 eur“, resp. v prípade Priamych finančných nákladov doplniť „- náklady na častejšiu frekvenciu lekárskych prehliadok zamestnancov 3. kategórie, ktoré však nie je možné kvantifikovať“).</w:t>
            </w:r>
          </w:p>
          <w:p w14:paraId="2F7EA27C"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282C32A2" w14:textId="77777777" w:rsidR="009A3A49" w:rsidRPr="0094236D" w:rsidRDefault="009A3A49" w:rsidP="009A3A49">
            <w:pPr>
              <w:jc w:val="both"/>
              <w:rPr>
                <w:rFonts w:ascii="Times New Roman" w:hAnsi="Times New Roman"/>
                <w:b/>
                <w:bCs/>
                <w:sz w:val="20"/>
                <w:szCs w:val="20"/>
              </w:rPr>
            </w:pPr>
            <w:r w:rsidRPr="0094236D">
              <w:rPr>
                <w:rFonts w:ascii="Times New Roman" w:hAnsi="Times New Roman"/>
                <w:b/>
                <w:bCs/>
                <w:sz w:val="20"/>
                <w:szCs w:val="20"/>
              </w:rPr>
              <w:t>K sociálnym vplyvom</w:t>
            </w:r>
          </w:p>
          <w:p w14:paraId="429F448C"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„pozitívny vplyv na hospodárenie domácností“:</w:t>
            </w:r>
            <w:r w:rsidRPr="0094236D">
              <w:rPr>
                <w:rFonts w:ascii="Times New Roman" w:hAnsi="Times New Roman"/>
                <w:bCs/>
                <w:sz w:val="20"/>
                <w:szCs w:val="20"/>
              </w:rPr>
              <w:t xml:space="preserve"> Predkladateľ deklaruje, že materiál má vplyv na zníženie výdavkov na liečbu a lieky a zníženie strát na mzdách rodičov z dôvodu ošetrovania členov rodiny.  Takýto vplyv predmetného materiálu však nie je priamy, nakoľko neznižuje už existujúce výdavky osôb a rodinných príslušníkov osôb, ktoré trpia na predmetné prenosné ochorenia. Vplyv tohto materiálu však spočíva v eliminácii budúcich potenciálnych nákladov, ktoré by mohli vznikať, pokiaľ by rodičia napriek prijatiu tejto právnej úpravy v budúcnosti odmietli nechať svoje deti proti týmto chorobám zaočkovať. Je preto potrebné tento vplyv špecifikovať týmto spôsobom. </w:t>
            </w:r>
          </w:p>
          <w:p w14:paraId="73158493"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1B8BF3D1"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„negatívny vplyv na hospodárenie domácností“ a sekcii „negatívne ovplyvnené skupiny“:</w:t>
            </w:r>
            <w:r w:rsidRPr="0094236D">
              <w:rPr>
                <w:rFonts w:ascii="Times New Roman" w:hAnsi="Times New Roman"/>
                <w:bCs/>
                <w:sz w:val="20"/>
                <w:szCs w:val="20"/>
              </w:rPr>
              <w:t xml:space="preserve"> Komisia odporúča navrhovateľovi opätovne zhodnotiť, či materiál reálne zakladá negatívny sociálny vplyv tak, ako ho popisuje. Platí totiž, že rodičia majú možnosť svoje deti nechať proti prenosným chorobám zaočkovať a teda môžu byť potenciálne negatívne ovplyvnení len v prípade, že sa proaktívne rozhodnú tento typ očkovania odmietnuť. Ide teda o istý typ sankcie za správanie, ktoré prispieva k šíreniu prenosných ochorení v rámci populácie, čo sa všeobecne chápe ako negatívny jav, ktorý má byť aj prijatím tejto právnej úpravy eliminovaný.</w:t>
            </w:r>
          </w:p>
          <w:p w14:paraId="63154881"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„ovplyvnená skupina č. 1“:</w:t>
            </w:r>
            <w:r w:rsidRPr="0094236D">
              <w:rPr>
                <w:rFonts w:ascii="Times New Roman" w:hAnsi="Times New Roman"/>
                <w:bCs/>
                <w:sz w:val="20"/>
                <w:szCs w:val="20"/>
              </w:rPr>
              <w:t xml:space="preserve"> Komisia odporúčame doplniť kvantifikáciu tejto skupiny, tzn. vyčísliť počty detí navštevujúcich predškolské zariadenia, resp. počet domácností, do ktorých tieto deti spadajú. Keďže nie je možné kvantifikovať počet domácností, kde sa predmetné prenosné ochorenia môžu vyskytovať, je vhodné orientačne určiť aspoň veľkosť skupiny, ktorá je potenciálne ovplyvnenou. </w:t>
            </w:r>
          </w:p>
          <w:p w14:paraId="428B63D1"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7881126D"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„ovplyvnená skupina č. 2“:</w:t>
            </w:r>
            <w:r w:rsidRPr="0094236D">
              <w:rPr>
                <w:rFonts w:ascii="Times New Roman" w:hAnsi="Times New Roman"/>
                <w:bCs/>
                <w:sz w:val="20"/>
                <w:szCs w:val="20"/>
              </w:rPr>
              <w:t xml:space="preserve"> Komisia odporúča predkladateľovi prepracovať túto časť tak, aby bola kvantifikácia rastu výdavkov a poklesu príjmov tejto skupiny jednoznačnejšia. Predkladateľ napríklad uvádza náklady na pobyt v škôlke, avšak spája ich s poklesom príjmov, ktoré má tento materiál spôsobiť. V tomto prípade však nejde o príjem domácností, ale ich výdavky. Uvádza tiež napríklad, že pokles príjmov sa násobí počtom neočkovaných detí v domácnosti, čo nemusí byť pravdou. Pokiaľ jeden rodič nie je zamestnaný z dôvodu starostlivosti o dieťa, ktoré nemôže navštevovať škôlku z dôvodu odmietnutia </w:t>
            </w:r>
            <w:r w:rsidRPr="0094236D">
              <w:rPr>
                <w:rFonts w:ascii="Times New Roman" w:hAnsi="Times New Roman"/>
                <w:bCs/>
                <w:sz w:val="20"/>
                <w:szCs w:val="20"/>
              </w:rPr>
              <w:lastRenderedPageBreak/>
              <w:t xml:space="preserve">povinného očkovania, jeho ušlá mzda môže zostávať rovnaká bez ohľadu na počet nezaočkovaných detí v domácnosti. </w:t>
            </w:r>
          </w:p>
          <w:p w14:paraId="0AACE712"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2629609A" w14:textId="77777777" w:rsidR="009A3A49" w:rsidRPr="0094236D" w:rsidRDefault="009A3A49" w:rsidP="009A3A49">
            <w:pPr>
              <w:jc w:val="both"/>
              <w:rPr>
                <w:rFonts w:ascii="Times New Roman" w:hAnsi="Times New Roman"/>
                <w:bCs/>
                <w:sz w:val="20"/>
                <w:szCs w:val="20"/>
              </w:rPr>
            </w:pPr>
            <w:r w:rsidRPr="0094236D">
              <w:rPr>
                <w:rFonts w:ascii="Times New Roman" w:hAnsi="Times New Roman"/>
                <w:bCs/>
                <w:sz w:val="20"/>
                <w:szCs w:val="20"/>
                <w:u w:val="single"/>
              </w:rPr>
              <w:t>K bodu 4.1 analýzy sociálnych vplyvov, sekcii „dôvod chýbajúcej kvantifikácie“:</w:t>
            </w:r>
            <w:r w:rsidRPr="0094236D">
              <w:rPr>
                <w:rFonts w:ascii="Times New Roman" w:hAnsi="Times New Roman"/>
                <w:bCs/>
                <w:sz w:val="20"/>
                <w:szCs w:val="20"/>
              </w:rPr>
              <w:t xml:space="preserve"> Text v tejto časti je irelevantný a nepredstavuje dôvody chýbajúcej kvantifikácie, ale, naopak, ďalšiu kvantifikáciu prináša. Je preto potrebné tento text uvádzať práve v časti, ktorá je pre kvantifikáciu určená.</w:t>
            </w:r>
          </w:p>
          <w:p w14:paraId="1C6BBD3A" w14:textId="77777777" w:rsidR="00A27DC8" w:rsidRPr="0094236D" w:rsidRDefault="00A27DC8" w:rsidP="00A27DC8">
            <w:pPr>
              <w:tabs>
                <w:tab w:val="center" w:pos="6379"/>
              </w:tabs>
              <w:ind w:right="-2"/>
              <w:jc w:val="both"/>
              <w:rPr>
                <w:rFonts w:ascii="Times New Roman" w:hAnsi="Times New Roman"/>
                <w:bCs/>
                <w:sz w:val="20"/>
                <w:szCs w:val="20"/>
              </w:rPr>
            </w:pPr>
            <w:r w:rsidRPr="0094236D">
              <w:rPr>
                <w:rFonts w:ascii="Times New Roman" w:hAnsi="Times New Roman"/>
                <w:bCs/>
                <w:sz w:val="20"/>
                <w:szCs w:val="20"/>
              </w:rPr>
              <w:t>Akceptovaná.</w:t>
            </w:r>
          </w:p>
          <w:p w14:paraId="6C472645" w14:textId="77777777" w:rsidR="009A3A49" w:rsidRPr="0094236D" w:rsidRDefault="009A3A49" w:rsidP="00A27DC8">
            <w:pPr>
              <w:rPr>
                <w:rFonts w:ascii="Times New Roman" w:hAnsi="Times New Roman"/>
                <w:bCs/>
                <w:sz w:val="20"/>
                <w:szCs w:val="20"/>
              </w:rPr>
            </w:pPr>
            <w:r w:rsidRPr="0094236D">
              <w:rPr>
                <w:rFonts w:ascii="Times New Roman" w:hAnsi="Times New Roman"/>
                <w:b/>
                <w:bCs/>
                <w:sz w:val="20"/>
                <w:szCs w:val="20"/>
              </w:rPr>
              <w:t xml:space="preserve">III. Záver: </w:t>
            </w:r>
            <w:r w:rsidRPr="0094236D">
              <w:rPr>
                <w:rFonts w:ascii="Times New Roman" w:hAnsi="Times New Roman"/>
                <w:bCs/>
                <w:sz w:val="20"/>
                <w:szCs w:val="20"/>
              </w:rPr>
              <w:t xml:space="preserve">Stála pracovná komisia na posudzovanie vybraných vplyvov vyjadruje </w:t>
            </w:r>
            <w:r w:rsidRPr="0094236D">
              <w:rPr>
                <w:rFonts w:ascii="Times New Roman" w:hAnsi="Times New Roman"/>
                <w:b/>
                <w:bCs/>
                <w:sz w:val="20"/>
                <w:szCs w:val="20"/>
              </w:rPr>
              <w:t>nesúhlasné stanovisko</w:t>
            </w:r>
          </w:p>
          <w:p w14:paraId="00941ADC" w14:textId="77777777" w:rsidR="009A3A49" w:rsidRPr="0094236D" w:rsidRDefault="009A3A49" w:rsidP="009A3A49">
            <w:pPr>
              <w:tabs>
                <w:tab w:val="center" w:pos="6379"/>
              </w:tabs>
              <w:jc w:val="both"/>
              <w:rPr>
                <w:rFonts w:ascii="Times New Roman" w:hAnsi="Times New Roman"/>
                <w:b/>
                <w:bCs/>
                <w:sz w:val="20"/>
                <w:szCs w:val="20"/>
              </w:rPr>
            </w:pPr>
            <w:r w:rsidRPr="0094236D">
              <w:rPr>
                <w:rFonts w:ascii="Times New Roman" w:hAnsi="Times New Roman"/>
                <w:bCs/>
                <w:sz w:val="20"/>
                <w:szCs w:val="20"/>
              </w:rPr>
              <w:t>s materiálom predloženým na predbežné pripomienkové konanie s odporúčaním na jeho dopracovanie podľa pripomienok v bode II.</w:t>
            </w:r>
          </w:p>
          <w:p w14:paraId="4CD70BB7" w14:textId="77777777" w:rsidR="00AD71C0" w:rsidRPr="0094236D" w:rsidRDefault="00AD71C0" w:rsidP="003C17D5">
            <w:pPr>
              <w:spacing w:after="0" w:line="240" w:lineRule="auto"/>
              <w:rPr>
                <w:rFonts w:ascii="Times New Roman" w:hAnsi="Times New Roman"/>
                <w:b/>
                <w:sz w:val="20"/>
                <w:szCs w:val="20"/>
              </w:rPr>
            </w:pPr>
          </w:p>
          <w:p w14:paraId="70E9423F" w14:textId="77777777" w:rsidR="00AD71C0" w:rsidRPr="0094236D" w:rsidRDefault="00AD71C0" w:rsidP="003C17D5">
            <w:pPr>
              <w:spacing w:after="0" w:line="240" w:lineRule="auto"/>
              <w:rPr>
                <w:rFonts w:ascii="Times New Roman" w:hAnsi="Times New Roman"/>
                <w:b/>
                <w:sz w:val="20"/>
                <w:szCs w:val="20"/>
              </w:rPr>
            </w:pPr>
          </w:p>
        </w:tc>
      </w:tr>
    </w:tbl>
    <w:p w14:paraId="5FC85B1A" w14:textId="77777777" w:rsidR="00AD71C0" w:rsidRPr="0094236D" w:rsidRDefault="00AD71C0" w:rsidP="00AD71C0">
      <w:pPr>
        <w:jc w:val="center"/>
        <w:rPr>
          <w:rFonts w:ascii="Times New Roman" w:hAnsi="Times New Roman"/>
          <w:b/>
          <w:bCs/>
          <w:sz w:val="28"/>
          <w:szCs w:val="28"/>
        </w:rPr>
      </w:pPr>
    </w:p>
    <w:p w14:paraId="245BD6E7" w14:textId="77777777" w:rsidR="00AD71C0" w:rsidRPr="0094236D" w:rsidRDefault="00AD71C0" w:rsidP="00AD71C0">
      <w:pPr>
        <w:jc w:val="center"/>
        <w:rPr>
          <w:rFonts w:ascii="Times New Roman" w:hAnsi="Times New Roman"/>
          <w:b/>
          <w:bCs/>
          <w:sz w:val="28"/>
          <w:szCs w:val="28"/>
        </w:rPr>
      </w:pPr>
      <w:r w:rsidRPr="0094236D">
        <w:rPr>
          <w:rFonts w:ascii="Times New Roman" w:hAnsi="Times New Roman"/>
          <w:b/>
          <w:bCs/>
          <w:sz w:val="28"/>
          <w:szCs w:val="28"/>
        </w:rPr>
        <w:br w:type="column"/>
      </w:r>
      <w:r w:rsidRPr="0094236D">
        <w:rPr>
          <w:rFonts w:ascii="Times New Roman" w:hAnsi="Times New Roman"/>
          <w:b/>
          <w:bCs/>
          <w:sz w:val="28"/>
          <w:szCs w:val="28"/>
        </w:rPr>
        <w:lastRenderedPageBreak/>
        <w:t>Analýza vplyvov na rozpočet verejnej správy,</w:t>
      </w:r>
    </w:p>
    <w:p w14:paraId="72502951" w14:textId="77777777" w:rsidR="00AD71C0" w:rsidRPr="0094236D" w:rsidRDefault="00AD71C0" w:rsidP="00AD71C0">
      <w:pPr>
        <w:jc w:val="center"/>
        <w:rPr>
          <w:rFonts w:ascii="Times New Roman" w:hAnsi="Times New Roman"/>
          <w:b/>
          <w:bCs/>
          <w:sz w:val="28"/>
          <w:szCs w:val="28"/>
        </w:rPr>
      </w:pPr>
      <w:r w:rsidRPr="0094236D">
        <w:rPr>
          <w:rFonts w:ascii="Times New Roman" w:hAnsi="Times New Roman"/>
          <w:b/>
          <w:bCs/>
          <w:sz w:val="28"/>
          <w:szCs w:val="28"/>
        </w:rPr>
        <w:t>na zamestnanosť vo verejnej správe a financovanie návrhu</w:t>
      </w:r>
    </w:p>
    <w:p w14:paraId="084DFA9F"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2.1 Zhrnutie vplyvov na rozpočet verejnej správy v návrhu</w:t>
      </w:r>
    </w:p>
    <w:p w14:paraId="32945258" w14:textId="77777777" w:rsidR="00AD71C0" w:rsidRPr="0094236D" w:rsidRDefault="00AD71C0" w:rsidP="00AD71C0">
      <w:pPr>
        <w:rPr>
          <w:rFonts w:ascii="Times New Roman" w:hAnsi="Times New Roman"/>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05"/>
        <w:gridCol w:w="1329"/>
        <w:gridCol w:w="1267"/>
      </w:tblGrid>
      <w:tr w:rsidR="0094236D" w:rsidRPr="0094236D" w14:paraId="72A4CF36" w14:textId="77777777" w:rsidTr="003C17D5">
        <w:trPr>
          <w:cantSplit/>
          <w:trHeight w:val="194"/>
          <w:jc w:val="center"/>
        </w:trPr>
        <w:tc>
          <w:tcPr>
            <w:tcW w:w="4661" w:type="dxa"/>
            <w:vMerge w:val="restart"/>
            <w:shd w:val="clear" w:color="auto" w:fill="BFBFBF"/>
            <w:vAlign w:val="center"/>
          </w:tcPr>
          <w:p w14:paraId="7F27D6BA" w14:textId="77777777" w:rsidR="00AD71C0" w:rsidRPr="0094236D" w:rsidRDefault="00AD71C0" w:rsidP="003C17D5">
            <w:pPr>
              <w:jc w:val="center"/>
              <w:rPr>
                <w:rFonts w:ascii="Times New Roman" w:hAnsi="Times New Roman"/>
                <w:b/>
                <w:bCs/>
                <w:sz w:val="24"/>
                <w:szCs w:val="24"/>
              </w:rPr>
            </w:pPr>
            <w:bookmarkStart w:id="1" w:name="OLE_LINK1"/>
            <w:r w:rsidRPr="0094236D">
              <w:rPr>
                <w:rFonts w:ascii="Times New Roman" w:hAnsi="Times New Roman"/>
                <w:b/>
                <w:bCs/>
                <w:sz w:val="24"/>
                <w:szCs w:val="24"/>
              </w:rPr>
              <w:t>Vplyvy na rozpočet verejnej správy</w:t>
            </w:r>
          </w:p>
        </w:tc>
        <w:tc>
          <w:tcPr>
            <w:tcW w:w="5068" w:type="dxa"/>
            <w:gridSpan w:val="4"/>
            <w:shd w:val="clear" w:color="auto" w:fill="BFBFBF"/>
            <w:vAlign w:val="center"/>
          </w:tcPr>
          <w:p w14:paraId="366598D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 (v eurách)</w:t>
            </w:r>
          </w:p>
        </w:tc>
      </w:tr>
      <w:tr w:rsidR="0094236D" w:rsidRPr="0094236D" w14:paraId="660063E0" w14:textId="77777777" w:rsidTr="003C17D5">
        <w:trPr>
          <w:cantSplit/>
          <w:trHeight w:val="70"/>
          <w:jc w:val="center"/>
        </w:trPr>
        <w:tc>
          <w:tcPr>
            <w:tcW w:w="4661" w:type="dxa"/>
            <w:vMerge/>
            <w:shd w:val="clear" w:color="auto" w:fill="BFBFBF"/>
            <w:vAlign w:val="center"/>
          </w:tcPr>
          <w:p w14:paraId="37AE2E6C" w14:textId="77777777" w:rsidR="00AD71C0" w:rsidRPr="0094236D" w:rsidRDefault="00AD71C0" w:rsidP="003C17D5">
            <w:pPr>
              <w:jc w:val="center"/>
              <w:rPr>
                <w:rFonts w:ascii="Times New Roman" w:hAnsi="Times New Roman"/>
                <w:b/>
                <w:bCs/>
                <w:sz w:val="24"/>
                <w:szCs w:val="24"/>
              </w:rPr>
            </w:pPr>
          </w:p>
        </w:tc>
        <w:tc>
          <w:tcPr>
            <w:tcW w:w="1267" w:type="dxa"/>
            <w:shd w:val="clear" w:color="auto" w:fill="BFBFBF"/>
            <w:vAlign w:val="center"/>
          </w:tcPr>
          <w:p w14:paraId="3037BCF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205" w:type="dxa"/>
            <w:shd w:val="clear" w:color="auto" w:fill="BFBFBF"/>
            <w:vAlign w:val="center"/>
          </w:tcPr>
          <w:p w14:paraId="6559913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1329" w:type="dxa"/>
            <w:shd w:val="clear" w:color="auto" w:fill="BFBFBF"/>
            <w:vAlign w:val="center"/>
          </w:tcPr>
          <w:p w14:paraId="382404D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267" w:type="dxa"/>
            <w:shd w:val="clear" w:color="auto" w:fill="BFBFBF"/>
            <w:vAlign w:val="center"/>
          </w:tcPr>
          <w:p w14:paraId="58DB094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r>
      <w:tr w:rsidR="0094236D" w:rsidRPr="0094236D" w14:paraId="4C89F675" w14:textId="77777777" w:rsidTr="003C17D5">
        <w:trPr>
          <w:trHeight w:val="70"/>
          <w:jc w:val="center"/>
        </w:trPr>
        <w:tc>
          <w:tcPr>
            <w:tcW w:w="4661" w:type="dxa"/>
            <w:shd w:val="clear" w:color="auto" w:fill="C0C0C0"/>
            <w:noWrap/>
            <w:vAlign w:val="center"/>
          </w:tcPr>
          <w:p w14:paraId="38047C37"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Príjmy verejnej správy celkom</w:t>
            </w:r>
          </w:p>
        </w:tc>
        <w:tc>
          <w:tcPr>
            <w:tcW w:w="1267" w:type="dxa"/>
            <w:shd w:val="clear" w:color="auto" w:fill="C0C0C0"/>
            <w:vAlign w:val="center"/>
          </w:tcPr>
          <w:p w14:paraId="1F1E1CC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vAlign w:val="center"/>
          </w:tcPr>
          <w:p w14:paraId="6142CD1E" w14:textId="77777777" w:rsidR="00AD71C0" w:rsidRPr="0094236D" w:rsidRDefault="00BF4D94" w:rsidP="003C17D5">
            <w:pPr>
              <w:jc w:val="right"/>
              <w:rPr>
                <w:rFonts w:ascii="Times New Roman" w:hAnsi="Times New Roman"/>
                <w:b/>
                <w:bCs/>
                <w:sz w:val="24"/>
                <w:szCs w:val="24"/>
              </w:rPr>
            </w:pPr>
            <w:r w:rsidRPr="0094236D">
              <w:rPr>
                <w:rFonts w:ascii="Times New Roman" w:hAnsi="Times New Roman"/>
                <w:b/>
                <w:bCs/>
                <w:sz w:val="24"/>
                <w:szCs w:val="24"/>
              </w:rPr>
              <w:t>-516 746</w:t>
            </w:r>
          </w:p>
        </w:tc>
        <w:tc>
          <w:tcPr>
            <w:tcW w:w="1329" w:type="dxa"/>
            <w:shd w:val="clear" w:color="auto" w:fill="C0C0C0"/>
            <w:vAlign w:val="center"/>
          </w:tcPr>
          <w:p w14:paraId="5AC3D508" w14:textId="77777777" w:rsidR="00AD71C0" w:rsidRPr="0094236D" w:rsidRDefault="00BF4D94" w:rsidP="003C17D5">
            <w:pPr>
              <w:jc w:val="right"/>
              <w:rPr>
                <w:rFonts w:ascii="Times New Roman" w:hAnsi="Times New Roman"/>
                <w:b/>
                <w:bCs/>
                <w:sz w:val="24"/>
                <w:szCs w:val="24"/>
              </w:rPr>
            </w:pPr>
            <w:r w:rsidRPr="0094236D">
              <w:rPr>
                <w:rFonts w:ascii="Times New Roman" w:hAnsi="Times New Roman"/>
                <w:b/>
                <w:bCs/>
                <w:sz w:val="24"/>
                <w:szCs w:val="24"/>
              </w:rPr>
              <w:t>-516 746</w:t>
            </w:r>
          </w:p>
        </w:tc>
        <w:tc>
          <w:tcPr>
            <w:tcW w:w="1267" w:type="dxa"/>
            <w:shd w:val="clear" w:color="auto" w:fill="C0C0C0"/>
            <w:vAlign w:val="center"/>
          </w:tcPr>
          <w:p w14:paraId="25D08BA5" w14:textId="77777777" w:rsidR="00AD71C0" w:rsidRPr="0094236D" w:rsidRDefault="003C477E" w:rsidP="003C17D5">
            <w:pPr>
              <w:jc w:val="right"/>
              <w:rPr>
                <w:rFonts w:ascii="Times New Roman" w:hAnsi="Times New Roman"/>
                <w:b/>
                <w:bCs/>
                <w:sz w:val="24"/>
                <w:szCs w:val="24"/>
              </w:rPr>
            </w:pPr>
            <w:r w:rsidRPr="0094236D">
              <w:rPr>
                <w:rFonts w:ascii="Times New Roman" w:hAnsi="Times New Roman"/>
                <w:b/>
                <w:bCs/>
                <w:sz w:val="24"/>
                <w:szCs w:val="24"/>
              </w:rPr>
              <w:t>-</w:t>
            </w:r>
            <w:r w:rsidR="00BF4D94" w:rsidRPr="0094236D">
              <w:rPr>
                <w:rFonts w:ascii="Times New Roman" w:hAnsi="Times New Roman"/>
                <w:b/>
                <w:bCs/>
                <w:sz w:val="24"/>
                <w:szCs w:val="24"/>
              </w:rPr>
              <w:t>-516 746</w:t>
            </w:r>
          </w:p>
        </w:tc>
      </w:tr>
      <w:tr w:rsidR="0094236D" w:rsidRPr="0094236D" w14:paraId="1662772D" w14:textId="77777777" w:rsidTr="003C17D5">
        <w:trPr>
          <w:trHeight w:val="132"/>
          <w:jc w:val="center"/>
        </w:trPr>
        <w:tc>
          <w:tcPr>
            <w:tcW w:w="4661" w:type="dxa"/>
            <w:noWrap/>
            <w:vAlign w:val="center"/>
          </w:tcPr>
          <w:p w14:paraId="63C0C53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zvlášť</w:t>
            </w:r>
          </w:p>
        </w:tc>
        <w:tc>
          <w:tcPr>
            <w:tcW w:w="1267" w:type="dxa"/>
            <w:noWrap/>
            <w:vAlign w:val="center"/>
          </w:tcPr>
          <w:p w14:paraId="755A993B"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FB56CD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5E1E1AA6"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43F12D45"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3EC3594A" w14:textId="77777777" w:rsidTr="003C17D5">
        <w:trPr>
          <w:trHeight w:val="70"/>
          <w:jc w:val="center"/>
        </w:trPr>
        <w:tc>
          <w:tcPr>
            <w:tcW w:w="4661" w:type="dxa"/>
            <w:noWrap/>
            <w:vAlign w:val="center"/>
          </w:tcPr>
          <w:p w14:paraId="5A82BB4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xml:space="preserve">z toho:  </w:t>
            </w:r>
          </w:p>
        </w:tc>
        <w:tc>
          <w:tcPr>
            <w:tcW w:w="1267" w:type="dxa"/>
            <w:noWrap/>
            <w:vAlign w:val="center"/>
          </w:tcPr>
          <w:p w14:paraId="6457B35D" w14:textId="77777777" w:rsidR="00AD71C0" w:rsidRPr="0094236D" w:rsidRDefault="00AD71C0" w:rsidP="003C17D5">
            <w:pPr>
              <w:jc w:val="right"/>
              <w:rPr>
                <w:rFonts w:ascii="Times New Roman" w:hAnsi="Times New Roman"/>
                <w:b/>
                <w:bCs/>
                <w:iCs/>
                <w:sz w:val="24"/>
                <w:szCs w:val="24"/>
              </w:rPr>
            </w:pPr>
          </w:p>
        </w:tc>
        <w:tc>
          <w:tcPr>
            <w:tcW w:w="1205" w:type="dxa"/>
            <w:noWrap/>
            <w:vAlign w:val="center"/>
          </w:tcPr>
          <w:p w14:paraId="1388DA71" w14:textId="77777777" w:rsidR="00AD71C0" w:rsidRPr="0094236D" w:rsidRDefault="00AD71C0" w:rsidP="003C17D5">
            <w:pPr>
              <w:jc w:val="right"/>
              <w:rPr>
                <w:rFonts w:ascii="Times New Roman" w:hAnsi="Times New Roman"/>
                <w:b/>
                <w:bCs/>
                <w:iCs/>
                <w:sz w:val="24"/>
                <w:szCs w:val="24"/>
              </w:rPr>
            </w:pPr>
          </w:p>
        </w:tc>
        <w:tc>
          <w:tcPr>
            <w:tcW w:w="1329" w:type="dxa"/>
            <w:noWrap/>
            <w:vAlign w:val="center"/>
          </w:tcPr>
          <w:p w14:paraId="0430EADC" w14:textId="77777777" w:rsidR="00AD71C0" w:rsidRPr="0094236D" w:rsidRDefault="00AD71C0" w:rsidP="003C17D5">
            <w:pPr>
              <w:jc w:val="right"/>
              <w:rPr>
                <w:rFonts w:ascii="Times New Roman" w:hAnsi="Times New Roman"/>
                <w:b/>
                <w:bCs/>
                <w:iCs/>
                <w:sz w:val="24"/>
                <w:szCs w:val="24"/>
              </w:rPr>
            </w:pPr>
          </w:p>
        </w:tc>
        <w:tc>
          <w:tcPr>
            <w:tcW w:w="1267" w:type="dxa"/>
            <w:noWrap/>
            <w:vAlign w:val="center"/>
          </w:tcPr>
          <w:p w14:paraId="63AEAA2D" w14:textId="77777777" w:rsidR="00AD71C0" w:rsidRPr="0094236D" w:rsidRDefault="00AD71C0" w:rsidP="003C17D5">
            <w:pPr>
              <w:jc w:val="right"/>
              <w:rPr>
                <w:rFonts w:ascii="Times New Roman" w:hAnsi="Times New Roman"/>
                <w:b/>
                <w:bCs/>
                <w:iCs/>
                <w:sz w:val="24"/>
                <w:szCs w:val="24"/>
              </w:rPr>
            </w:pPr>
          </w:p>
        </w:tc>
      </w:tr>
      <w:tr w:rsidR="0094236D" w:rsidRPr="0094236D" w14:paraId="5C24D514" w14:textId="77777777" w:rsidTr="003C17D5">
        <w:trPr>
          <w:trHeight w:val="125"/>
          <w:jc w:val="center"/>
        </w:trPr>
        <w:tc>
          <w:tcPr>
            <w:tcW w:w="4661" w:type="dxa"/>
            <w:noWrap/>
            <w:vAlign w:val="center"/>
          </w:tcPr>
          <w:p w14:paraId="674536A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654ED5D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C6FBC1B" w14:textId="77777777" w:rsidR="00AD71C0" w:rsidRPr="0094236D" w:rsidRDefault="003C477E" w:rsidP="003C17D5">
            <w:pPr>
              <w:jc w:val="right"/>
              <w:rPr>
                <w:rFonts w:ascii="Times New Roman" w:hAnsi="Times New Roman"/>
                <w:b/>
                <w:bCs/>
                <w:iCs/>
                <w:sz w:val="24"/>
                <w:szCs w:val="24"/>
              </w:rPr>
            </w:pPr>
            <w:r w:rsidRPr="0094236D">
              <w:rPr>
                <w:rFonts w:ascii="Times New Roman" w:hAnsi="Times New Roman"/>
                <w:b/>
                <w:bCs/>
                <w:sz w:val="24"/>
                <w:szCs w:val="24"/>
              </w:rPr>
              <w:t xml:space="preserve">-516 </w:t>
            </w:r>
            <w:r w:rsidR="00BF4D94" w:rsidRPr="0094236D">
              <w:rPr>
                <w:rFonts w:ascii="Times New Roman" w:hAnsi="Times New Roman"/>
                <w:b/>
                <w:bCs/>
                <w:sz w:val="24"/>
                <w:szCs w:val="24"/>
              </w:rPr>
              <w:t>746</w:t>
            </w:r>
          </w:p>
        </w:tc>
        <w:tc>
          <w:tcPr>
            <w:tcW w:w="1329" w:type="dxa"/>
            <w:noWrap/>
            <w:vAlign w:val="center"/>
          </w:tcPr>
          <w:p w14:paraId="05902776"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267" w:type="dxa"/>
            <w:noWrap/>
            <w:vAlign w:val="center"/>
          </w:tcPr>
          <w:p w14:paraId="06469092"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r>
      <w:tr w:rsidR="0094236D" w:rsidRPr="0094236D" w14:paraId="02F9F952" w14:textId="77777777" w:rsidTr="003C17D5">
        <w:trPr>
          <w:trHeight w:val="125"/>
          <w:jc w:val="center"/>
        </w:trPr>
        <w:tc>
          <w:tcPr>
            <w:tcW w:w="4661" w:type="dxa"/>
            <w:noWrap/>
            <w:vAlign w:val="center"/>
          </w:tcPr>
          <w:p w14:paraId="0C0F4845" w14:textId="77777777" w:rsidR="00AD71C0" w:rsidRPr="0094236D" w:rsidRDefault="00AD71C0" w:rsidP="003C17D5">
            <w:pPr>
              <w:ind w:left="259"/>
              <w:rPr>
                <w:rFonts w:ascii="Times New Roman" w:hAnsi="Times New Roman"/>
                <w:b/>
                <w:bCs/>
                <w:i/>
                <w:iCs/>
                <w:sz w:val="24"/>
                <w:szCs w:val="24"/>
              </w:rPr>
            </w:pPr>
            <w:r w:rsidRPr="0094236D">
              <w:rPr>
                <w:rFonts w:ascii="Times New Roman" w:hAnsi="Times New Roman"/>
                <w:bCs/>
                <w:i/>
                <w:iCs/>
                <w:sz w:val="24"/>
                <w:szCs w:val="24"/>
              </w:rPr>
              <w:t>Rozpočtové prostriedky</w:t>
            </w:r>
          </w:p>
        </w:tc>
        <w:tc>
          <w:tcPr>
            <w:tcW w:w="1267" w:type="dxa"/>
            <w:noWrap/>
            <w:vAlign w:val="center"/>
          </w:tcPr>
          <w:p w14:paraId="4154370A"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56D04868"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329" w:type="dxa"/>
            <w:noWrap/>
            <w:vAlign w:val="center"/>
          </w:tcPr>
          <w:p w14:paraId="0F76AC74"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c>
          <w:tcPr>
            <w:tcW w:w="1267" w:type="dxa"/>
            <w:noWrap/>
            <w:vAlign w:val="center"/>
          </w:tcPr>
          <w:p w14:paraId="56C29C7B" w14:textId="77777777" w:rsidR="00AD71C0" w:rsidRPr="0094236D" w:rsidRDefault="00BF4D94" w:rsidP="003C17D5">
            <w:pPr>
              <w:jc w:val="right"/>
              <w:rPr>
                <w:rFonts w:ascii="Times New Roman" w:hAnsi="Times New Roman"/>
                <w:b/>
                <w:bCs/>
                <w:iCs/>
                <w:sz w:val="24"/>
                <w:szCs w:val="24"/>
              </w:rPr>
            </w:pPr>
            <w:r w:rsidRPr="0094236D">
              <w:rPr>
                <w:rFonts w:ascii="Times New Roman" w:hAnsi="Times New Roman"/>
                <w:b/>
                <w:bCs/>
                <w:sz w:val="24"/>
                <w:szCs w:val="24"/>
              </w:rPr>
              <w:t>-516 746</w:t>
            </w:r>
          </w:p>
        </w:tc>
      </w:tr>
      <w:tr w:rsidR="0094236D" w:rsidRPr="0094236D" w14:paraId="183B0178" w14:textId="77777777" w:rsidTr="003C17D5">
        <w:trPr>
          <w:trHeight w:val="125"/>
          <w:jc w:val="center"/>
        </w:trPr>
        <w:tc>
          <w:tcPr>
            <w:tcW w:w="4661" w:type="dxa"/>
            <w:noWrap/>
            <w:vAlign w:val="center"/>
          </w:tcPr>
          <w:p w14:paraId="4ADE8213" w14:textId="77777777" w:rsidR="00AD71C0" w:rsidRPr="0094236D" w:rsidRDefault="00AD71C0" w:rsidP="003C17D5">
            <w:pPr>
              <w:ind w:left="259"/>
              <w:rPr>
                <w:rFonts w:ascii="Times New Roman" w:hAnsi="Times New Roman"/>
                <w:bCs/>
                <w:i/>
                <w:iCs/>
                <w:sz w:val="24"/>
                <w:szCs w:val="24"/>
              </w:rPr>
            </w:pPr>
            <w:r w:rsidRPr="0094236D">
              <w:rPr>
                <w:rFonts w:ascii="Times New Roman" w:hAnsi="Times New Roman"/>
                <w:bCs/>
                <w:i/>
                <w:iCs/>
                <w:sz w:val="24"/>
                <w:szCs w:val="24"/>
              </w:rPr>
              <w:t>EÚ zdroje</w:t>
            </w:r>
          </w:p>
        </w:tc>
        <w:tc>
          <w:tcPr>
            <w:tcW w:w="1267" w:type="dxa"/>
            <w:noWrap/>
            <w:vAlign w:val="center"/>
          </w:tcPr>
          <w:p w14:paraId="5530F117"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519DD63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2F2F2A03"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3F6B7381"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03751F14" w14:textId="77777777" w:rsidTr="003C17D5">
        <w:trPr>
          <w:trHeight w:val="125"/>
          <w:jc w:val="center"/>
        </w:trPr>
        <w:tc>
          <w:tcPr>
            <w:tcW w:w="4661" w:type="dxa"/>
            <w:noWrap/>
            <w:vAlign w:val="center"/>
          </w:tcPr>
          <w:p w14:paraId="2AB417C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5A004C0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5871D7F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2276679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370A4F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F33152F" w14:textId="77777777" w:rsidTr="003C17D5">
        <w:trPr>
          <w:trHeight w:val="125"/>
          <w:jc w:val="center"/>
        </w:trPr>
        <w:tc>
          <w:tcPr>
            <w:tcW w:w="4661" w:type="dxa"/>
            <w:noWrap/>
            <w:vAlign w:val="center"/>
          </w:tcPr>
          <w:p w14:paraId="3F35EE19"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2FC18E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6C53943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5D6983A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3EB915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72BFBC9C" w14:textId="77777777" w:rsidTr="003C17D5">
        <w:trPr>
          <w:trHeight w:val="125"/>
          <w:jc w:val="center"/>
        </w:trPr>
        <w:tc>
          <w:tcPr>
            <w:tcW w:w="4661" w:type="dxa"/>
            <w:noWrap/>
            <w:vAlign w:val="center"/>
          </w:tcPr>
          <w:p w14:paraId="15C0ABD4"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1B8CB25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7FA1A02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68999A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17D8C9B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47217B67" w14:textId="77777777" w:rsidTr="003C17D5">
        <w:trPr>
          <w:trHeight w:val="125"/>
          <w:jc w:val="center"/>
        </w:trPr>
        <w:tc>
          <w:tcPr>
            <w:tcW w:w="4661" w:type="dxa"/>
            <w:shd w:val="clear" w:color="auto" w:fill="C0C0C0"/>
            <w:noWrap/>
            <w:vAlign w:val="center"/>
          </w:tcPr>
          <w:p w14:paraId="40B396E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Výdavky verejnej správy celkom</w:t>
            </w:r>
          </w:p>
        </w:tc>
        <w:tc>
          <w:tcPr>
            <w:tcW w:w="1267" w:type="dxa"/>
            <w:shd w:val="clear" w:color="auto" w:fill="C0C0C0"/>
            <w:noWrap/>
            <w:vAlign w:val="center"/>
          </w:tcPr>
          <w:p w14:paraId="44B1A51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noWrap/>
            <w:vAlign w:val="center"/>
          </w:tcPr>
          <w:p w14:paraId="6E173686"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C0C0C0"/>
            <w:noWrap/>
            <w:vAlign w:val="center"/>
          </w:tcPr>
          <w:p w14:paraId="0B93A459"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C0C0C0"/>
            <w:noWrap/>
            <w:vAlign w:val="center"/>
          </w:tcPr>
          <w:p w14:paraId="3A14B2F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 xml:space="preserve">0   </w:t>
            </w:r>
          </w:p>
        </w:tc>
      </w:tr>
      <w:tr w:rsidR="0094236D" w:rsidRPr="0094236D" w14:paraId="265EE698" w14:textId="77777777" w:rsidTr="003C17D5">
        <w:trPr>
          <w:trHeight w:val="70"/>
          <w:jc w:val="center"/>
        </w:trPr>
        <w:tc>
          <w:tcPr>
            <w:tcW w:w="4661" w:type="dxa"/>
            <w:noWrap/>
            <w:vAlign w:val="center"/>
          </w:tcPr>
          <w:p w14:paraId="6A87EC9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 program zvlášť</w:t>
            </w:r>
          </w:p>
        </w:tc>
        <w:tc>
          <w:tcPr>
            <w:tcW w:w="1267" w:type="dxa"/>
            <w:noWrap/>
            <w:vAlign w:val="center"/>
          </w:tcPr>
          <w:p w14:paraId="7B8B61D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D34ABC1"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58ADC555"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1D782CE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6846D331" w14:textId="77777777" w:rsidTr="003C17D5">
        <w:trPr>
          <w:trHeight w:val="70"/>
          <w:jc w:val="center"/>
        </w:trPr>
        <w:tc>
          <w:tcPr>
            <w:tcW w:w="4661" w:type="dxa"/>
            <w:noWrap/>
            <w:vAlign w:val="center"/>
          </w:tcPr>
          <w:p w14:paraId="21C11ECD"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xml:space="preserve">z toho: </w:t>
            </w:r>
          </w:p>
        </w:tc>
        <w:tc>
          <w:tcPr>
            <w:tcW w:w="1267" w:type="dxa"/>
            <w:noWrap/>
            <w:vAlign w:val="center"/>
          </w:tcPr>
          <w:p w14:paraId="08C76030" w14:textId="77777777" w:rsidR="00AD71C0" w:rsidRPr="0094236D" w:rsidRDefault="00AD71C0" w:rsidP="003C17D5">
            <w:pPr>
              <w:jc w:val="right"/>
              <w:rPr>
                <w:rFonts w:ascii="Times New Roman" w:hAnsi="Times New Roman"/>
                <w:b/>
                <w:bCs/>
                <w:iCs/>
                <w:sz w:val="24"/>
                <w:szCs w:val="24"/>
              </w:rPr>
            </w:pPr>
          </w:p>
        </w:tc>
        <w:tc>
          <w:tcPr>
            <w:tcW w:w="1205" w:type="dxa"/>
            <w:noWrap/>
            <w:vAlign w:val="center"/>
          </w:tcPr>
          <w:p w14:paraId="63C1D060" w14:textId="77777777" w:rsidR="00AD71C0" w:rsidRPr="0094236D" w:rsidRDefault="00AD71C0" w:rsidP="003C17D5">
            <w:pPr>
              <w:jc w:val="right"/>
              <w:rPr>
                <w:rFonts w:ascii="Times New Roman" w:hAnsi="Times New Roman"/>
                <w:b/>
                <w:bCs/>
                <w:iCs/>
                <w:sz w:val="24"/>
                <w:szCs w:val="24"/>
              </w:rPr>
            </w:pPr>
          </w:p>
        </w:tc>
        <w:tc>
          <w:tcPr>
            <w:tcW w:w="1329" w:type="dxa"/>
            <w:noWrap/>
            <w:vAlign w:val="center"/>
          </w:tcPr>
          <w:p w14:paraId="1D63E2E5" w14:textId="77777777" w:rsidR="00AD71C0" w:rsidRPr="0094236D" w:rsidRDefault="00AD71C0" w:rsidP="003C17D5">
            <w:pPr>
              <w:jc w:val="right"/>
              <w:rPr>
                <w:rFonts w:ascii="Times New Roman" w:hAnsi="Times New Roman"/>
                <w:b/>
                <w:bCs/>
                <w:iCs/>
                <w:sz w:val="24"/>
                <w:szCs w:val="24"/>
              </w:rPr>
            </w:pPr>
          </w:p>
        </w:tc>
        <w:tc>
          <w:tcPr>
            <w:tcW w:w="1267" w:type="dxa"/>
            <w:noWrap/>
            <w:vAlign w:val="center"/>
          </w:tcPr>
          <w:p w14:paraId="1C0433E0" w14:textId="77777777" w:rsidR="00AD71C0" w:rsidRPr="0094236D" w:rsidRDefault="00AD71C0" w:rsidP="003C17D5">
            <w:pPr>
              <w:jc w:val="right"/>
              <w:rPr>
                <w:rFonts w:ascii="Times New Roman" w:hAnsi="Times New Roman"/>
                <w:b/>
                <w:bCs/>
                <w:iCs/>
                <w:sz w:val="24"/>
                <w:szCs w:val="24"/>
              </w:rPr>
            </w:pPr>
          </w:p>
        </w:tc>
      </w:tr>
      <w:tr w:rsidR="0094236D" w:rsidRPr="0094236D" w14:paraId="4598996D" w14:textId="77777777" w:rsidTr="003C17D5">
        <w:trPr>
          <w:trHeight w:val="70"/>
          <w:jc w:val="center"/>
        </w:trPr>
        <w:tc>
          <w:tcPr>
            <w:tcW w:w="4661" w:type="dxa"/>
            <w:noWrap/>
            <w:vAlign w:val="center"/>
          </w:tcPr>
          <w:p w14:paraId="0020EF3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0A85165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EB63AB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FF7F23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0613EDD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30A30950" w14:textId="77777777" w:rsidTr="003C17D5">
        <w:trPr>
          <w:trHeight w:val="70"/>
          <w:jc w:val="center"/>
        </w:trPr>
        <w:tc>
          <w:tcPr>
            <w:tcW w:w="4661" w:type="dxa"/>
            <w:noWrap/>
            <w:vAlign w:val="center"/>
          </w:tcPr>
          <w:p w14:paraId="0A42C8E6" w14:textId="77777777" w:rsidR="00AD71C0" w:rsidRPr="0094236D" w:rsidRDefault="00AD71C0" w:rsidP="003C17D5">
            <w:pPr>
              <w:ind w:left="259"/>
              <w:rPr>
                <w:rFonts w:ascii="Times New Roman" w:hAnsi="Times New Roman"/>
                <w:b/>
                <w:bCs/>
                <w:i/>
                <w:iCs/>
                <w:sz w:val="24"/>
                <w:szCs w:val="24"/>
              </w:rPr>
            </w:pPr>
            <w:r w:rsidRPr="0094236D">
              <w:rPr>
                <w:rFonts w:ascii="Times New Roman" w:hAnsi="Times New Roman"/>
                <w:bCs/>
                <w:i/>
                <w:iCs/>
                <w:sz w:val="24"/>
                <w:szCs w:val="24"/>
              </w:rPr>
              <w:t>Rozpočtové prostriedky</w:t>
            </w:r>
          </w:p>
        </w:tc>
        <w:tc>
          <w:tcPr>
            <w:tcW w:w="1267" w:type="dxa"/>
            <w:noWrap/>
            <w:vAlign w:val="center"/>
          </w:tcPr>
          <w:p w14:paraId="3F21D6B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036853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6A26AC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6FE7F4B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9001AD2" w14:textId="77777777" w:rsidTr="003C17D5">
        <w:trPr>
          <w:trHeight w:val="70"/>
          <w:jc w:val="center"/>
        </w:trPr>
        <w:tc>
          <w:tcPr>
            <w:tcW w:w="4661" w:type="dxa"/>
            <w:noWrap/>
            <w:vAlign w:val="center"/>
          </w:tcPr>
          <w:p w14:paraId="79A901D3" w14:textId="77777777" w:rsidR="00AD71C0" w:rsidRPr="0094236D" w:rsidRDefault="00AD71C0" w:rsidP="003C17D5">
            <w:pPr>
              <w:rPr>
                <w:rFonts w:ascii="Times New Roman" w:hAnsi="Times New Roman"/>
                <w:bCs/>
                <w:i/>
                <w:iCs/>
                <w:sz w:val="24"/>
                <w:szCs w:val="24"/>
              </w:rPr>
            </w:pPr>
            <w:r w:rsidRPr="0094236D">
              <w:rPr>
                <w:rFonts w:ascii="Times New Roman" w:hAnsi="Times New Roman"/>
                <w:bCs/>
                <w:i/>
                <w:iCs/>
                <w:sz w:val="24"/>
                <w:szCs w:val="24"/>
              </w:rPr>
              <w:t xml:space="preserve">    EÚ zdroje</w:t>
            </w:r>
          </w:p>
        </w:tc>
        <w:tc>
          <w:tcPr>
            <w:tcW w:w="1267" w:type="dxa"/>
            <w:noWrap/>
            <w:vAlign w:val="center"/>
          </w:tcPr>
          <w:p w14:paraId="63B7EB98"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1D60E7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2BF4F84B"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6FE616A8"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79AA092B" w14:textId="77777777" w:rsidTr="003C17D5">
        <w:trPr>
          <w:trHeight w:val="70"/>
          <w:jc w:val="center"/>
        </w:trPr>
        <w:tc>
          <w:tcPr>
            <w:tcW w:w="4661" w:type="dxa"/>
            <w:noWrap/>
            <w:vAlign w:val="center"/>
          </w:tcPr>
          <w:p w14:paraId="4411EACB" w14:textId="77777777" w:rsidR="00AD71C0" w:rsidRPr="0094236D" w:rsidRDefault="00AD71C0" w:rsidP="003C17D5">
            <w:pPr>
              <w:rPr>
                <w:rFonts w:ascii="Times New Roman" w:hAnsi="Times New Roman"/>
                <w:bCs/>
                <w:i/>
                <w:iCs/>
                <w:sz w:val="24"/>
                <w:szCs w:val="24"/>
              </w:rPr>
            </w:pPr>
            <w:r w:rsidRPr="0094236D">
              <w:rPr>
                <w:rFonts w:ascii="Times New Roman" w:hAnsi="Times New Roman"/>
                <w:bCs/>
                <w:i/>
                <w:iCs/>
                <w:sz w:val="24"/>
                <w:szCs w:val="24"/>
              </w:rPr>
              <w:t xml:space="preserve">    spolufinancovanie</w:t>
            </w:r>
          </w:p>
        </w:tc>
        <w:tc>
          <w:tcPr>
            <w:tcW w:w="1267" w:type="dxa"/>
            <w:noWrap/>
            <w:vAlign w:val="center"/>
          </w:tcPr>
          <w:p w14:paraId="7E6934E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2520575E"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64C480F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6193AEE9"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64820B5D" w14:textId="77777777" w:rsidTr="003C17D5">
        <w:trPr>
          <w:trHeight w:val="125"/>
          <w:jc w:val="center"/>
        </w:trPr>
        <w:tc>
          <w:tcPr>
            <w:tcW w:w="4661" w:type="dxa"/>
            <w:noWrap/>
            <w:vAlign w:val="center"/>
          </w:tcPr>
          <w:p w14:paraId="0B2E9F60"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16A4D6F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CD7278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5136A0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04D7C3E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20E20EC2" w14:textId="77777777" w:rsidTr="003C17D5">
        <w:trPr>
          <w:trHeight w:val="125"/>
          <w:jc w:val="center"/>
        </w:trPr>
        <w:tc>
          <w:tcPr>
            <w:tcW w:w="4661" w:type="dxa"/>
            <w:noWrap/>
            <w:vAlign w:val="center"/>
          </w:tcPr>
          <w:p w14:paraId="6BFAE851"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3AF5D1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9932A5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2DCB8C5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4D4C04C"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711721F7" w14:textId="77777777" w:rsidTr="003C17D5">
        <w:trPr>
          <w:trHeight w:val="70"/>
          <w:jc w:val="center"/>
        </w:trPr>
        <w:tc>
          <w:tcPr>
            <w:tcW w:w="4661" w:type="dxa"/>
            <w:noWrap/>
            <w:vAlign w:val="center"/>
          </w:tcPr>
          <w:p w14:paraId="1B5CF8BA" w14:textId="77777777" w:rsidR="00AD71C0" w:rsidRPr="0094236D" w:rsidRDefault="00AD71C0" w:rsidP="003C17D5">
            <w:pPr>
              <w:rPr>
                <w:rFonts w:ascii="Times New Roman" w:hAnsi="Times New Roman"/>
                <w:b/>
                <w:b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58BEBFA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8CB397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1768753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1D661A99"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51D4AD2" w14:textId="77777777" w:rsidTr="003C17D5">
        <w:trPr>
          <w:trHeight w:val="70"/>
          <w:jc w:val="center"/>
        </w:trPr>
        <w:tc>
          <w:tcPr>
            <w:tcW w:w="4661" w:type="dxa"/>
            <w:shd w:val="clear" w:color="auto" w:fill="BFBFBF"/>
            <w:noWrap/>
            <w:vAlign w:val="center"/>
          </w:tcPr>
          <w:p w14:paraId="1F7EFE63"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lastRenderedPageBreak/>
              <w:t xml:space="preserve">Vplyv na počet zamestnancov </w:t>
            </w:r>
          </w:p>
        </w:tc>
        <w:tc>
          <w:tcPr>
            <w:tcW w:w="1267" w:type="dxa"/>
            <w:shd w:val="clear" w:color="auto" w:fill="BFBFBF"/>
            <w:noWrap/>
            <w:vAlign w:val="center"/>
          </w:tcPr>
          <w:p w14:paraId="65F1E6F7"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BFBFBF"/>
            <w:noWrap/>
            <w:vAlign w:val="center"/>
          </w:tcPr>
          <w:p w14:paraId="0C368B1E"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BFBFBF"/>
            <w:noWrap/>
            <w:vAlign w:val="center"/>
          </w:tcPr>
          <w:p w14:paraId="2383BB44"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BFBFBF"/>
            <w:noWrap/>
            <w:vAlign w:val="center"/>
          </w:tcPr>
          <w:p w14:paraId="0FB3F07B"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3BCCCF1D" w14:textId="77777777" w:rsidTr="003C17D5">
        <w:trPr>
          <w:trHeight w:val="70"/>
          <w:jc w:val="center"/>
        </w:trPr>
        <w:tc>
          <w:tcPr>
            <w:tcW w:w="4661" w:type="dxa"/>
            <w:noWrap/>
            <w:vAlign w:val="center"/>
          </w:tcPr>
          <w:p w14:paraId="4FCC0D3D"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6224CAC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38842A8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1606F0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B8F842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C5B2376" w14:textId="77777777" w:rsidTr="003C17D5">
        <w:trPr>
          <w:trHeight w:val="70"/>
          <w:jc w:val="center"/>
        </w:trPr>
        <w:tc>
          <w:tcPr>
            <w:tcW w:w="4661" w:type="dxa"/>
            <w:noWrap/>
            <w:vAlign w:val="center"/>
          </w:tcPr>
          <w:p w14:paraId="3B325F4E"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167F1006"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2396841B"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056D60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E5E8D2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47FEE282" w14:textId="77777777" w:rsidTr="003C17D5">
        <w:trPr>
          <w:trHeight w:val="70"/>
          <w:jc w:val="center"/>
        </w:trPr>
        <w:tc>
          <w:tcPr>
            <w:tcW w:w="4661" w:type="dxa"/>
            <w:noWrap/>
            <w:vAlign w:val="center"/>
          </w:tcPr>
          <w:p w14:paraId="1F6C2230"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1268476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45873A1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FCB723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6AEAAD15"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0F3283A5" w14:textId="77777777" w:rsidTr="003C17D5">
        <w:trPr>
          <w:trHeight w:val="70"/>
          <w:jc w:val="center"/>
        </w:trPr>
        <w:tc>
          <w:tcPr>
            <w:tcW w:w="4661" w:type="dxa"/>
            <w:noWrap/>
            <w:vAlign w:val="center"/>
          </w:tcPr>
          <w:p w14:paraId="18447403"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1523685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0A659B02"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76F85C5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30FA58EF"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73F1EB0" w14:textId="77777777" w:rsidTr="003C17D5">
        <w:trPr>
          <w:trHeight w:val="70"/>
          <w:jc w:val="center"/>
        </w:trPr>
        <w:tc>
          <w:tcPr>
            <w:tcW w:w="4661" w:type="dxa"/>
            <w:shd w:val="clear" w:color="auto" w:fill="BFBFBF"/>
            <w:noWrap/>
            <w:vAlign w:val="center"/>
          </w:tcPr>
          <w:p w14:paraId="1FF11AF9" w14:textId="77777777" w:rsidR="00AD71C0" w:rsidRPr="0094236D" w:rsidRDefault="00AD71C0" w:rsidP="003C17D5">
            <w:pPr>
              <w:rPr>
                <w:rFonts w:ascii="Times New Roman" w:hAnsi="Times New Roman"/>
                <w:b/>
                <w:sz w:val="24"/>
                <w:szCs w:val="24"/>
              </w:rPr>
            </w:pPr>
            <w:r w:rsidRPr="0094236D">
              <w:rPr>
                <w:rFonts w:ascii="Times New Roman" w:hAnsi="Times New Roman"/>
                <w:b/>
                <w:sz w:val="24"/>
                <w:szCs w:val="24"/>
              </w:rPr>
              <w:t>Vplyv na mzdové výdavky</w:t>
            </w:r>
          </w:p>
        </w:tc>
        <w:tc>
          <w:tcPr>
            <w:tcW w:w="1267" w:type="dxa"/>
            <w:shd w:val="clear" w:color="auto" w:fill="BFBFBF"/>
            <w:noWrap/>
            <w:vAlign w:val="center"/>
          </w:tcPr>
          <w:p w14:paraId="7FA4879D"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205" w:type="dxa"/>
            <w:shd w:val="clear" w:color="auto" w:fill="BFBFBF"/>
            <w:noWrap/>
            <w:vAlign w:val="center"/>
          </w:tcPr>
          <w:p w14:paraId="65F384F9"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329" w:type="dxa"/>
            <w:shd w:val="clear" w:color="auto" w:fill="BFBFBF"/>
            <w:noWrap/>
            <w:vAlign w:val="center"/>
          </w:tcPr>
          <w:p w14:paraId="4A4136DF"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c>
          <w:tcPr>
            <w:tcW w:w="1267" w:type="dxa"/>
            <w:shd w:val="clear" w:color="auto" w:fill="BFBFBF"/>
            <w:noWrap/>
            <w:vAlign w:val="center"/>
          </w:tcPr>
          <w:p w14:paraId="42E2F0DD" w14:textId="77777777" w:rsidR="00AD71C0" w:rsidRPr="0094236D" w:rsidRDefault="00AD71C0" w:rsidP="003C17D5">
            <w:pPr>
              <w:jc w:val="right"/>
              <w:rPr>
                <w:rFonts w:ascii="Times New Roman" w:hAnsi="Times New Roman"/>
                <w:b/>
                <w:sz w:val="24"/>
                <w:szCs w:val="24"/>
              </w:rPr>
            </w:pPr>
            <w:r w:rsidRPr="0094236D">
              <w:rPr>
                <w:rFonts w:ascii="Times New Roman" w:hAnsi="Times New Roman"/>
                <w:b/>
                <w:sz w:val="24"/>
                <w:szCs w:val="24"/>
              </w:rPr>
              <w:t>0</w:t>
            </w:r>
          </w:p>
        </w:tc>
      </w:tr>
      <w:tr w:rsidR="0094236D" w:rsidRPr="0094236D" w14:paraId="0B74DF56" w14:textId="77777777" w:rsidTr="003C17D5">
        <w:trPr>
          <w:trHeight w:val="70"/>
          <w:jc w:val="center"/>
        </w:trPr>
        <w:tc>
          <w:tcPr>
            <w:tcW w:w="4661" w:type="dxa"/>
            <w:noWrap/>
            <w:vAlign w:val="center"/>
          </w:tcPr>
          <w:p w14:paraId="6B88F597"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ŠR</w:t>
            </w:r>
          </w:p>
        </w:tc>
        <w:tc>
          <w:tcPr>
            <w:tcW w:w="1267" w:type="dxa"/>
            <w:noWrap/>
            <w:vAlign w:val="center"/>
          </w:tcPr>
          <w:p w14:paraId="00428FC8"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4928AC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54E1D03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75FD24AC"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30C82FEB" w14:textId="77777777" w:rsidTr="003C17D5">
        <w:trPr>
          <w:trHeight w:val="70"/>
          <w:jc w:val="center"/>
        </w:trPr>
        <w:tc>
          <w:tcPr>
            <w:tcW w:w="4661" w:type="dxa"/>
            <w:noWrap/>
            <w:vAlign w:val="center"/>
          </w:tcPr>
          <w:p w14:paraId="1DA89BAB"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obce</w:t>
            </w:r>
          </w:p>
        </w:tc>
        <w:tc>
          <w:tcPr>
            <w:tcW w:w="1267" w:type="dxa"/>
            <w:noWrap/>
            <w:vAlign w:val="center"/>
          </w:tcPr>
          <w:p w14:paraId="6868B62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1420D78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AF8217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C28B583"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6316F531" w14:textId="77777777" w:rsidTr="003C17D5">
        <w:trPr>
          <w:trHeight w:val="70"/>
          <w:jc w:val="center"/>
        </w:trPr>
        <w:tc>
          <w:tcPr>
            <w:tcW w:w="4661" w:type="dxa"/>
            <w:noWrap/>
            <w:vAlign w:val="center"/>
          </w:tcPr>
          <w:p w14:paraId="0AE30F3C" w14:textId="77777777" w:rsidR="00AD71C0" w:rsidRPr="0094236D" w:rsidRDefault="00AD71C0" w:rsidP="003C17D5">
            <w:pPr>
              <w:rPr>
                <w:rFonts w:ascii="Times New Roman" w:hAnsi="Times New Roman"/>
                <w:b/>
                <w:bCs/>
                <w:i/>
                <w:iCs/>
                <w:sz w:val="24"/>
                <w:szCs w:val="24"/>
              </w:rPr>
            </w:pPr>
            <w:r w:rsidRPr="0094236D">
              <w:rPr>
                <w:rFonts w:ascii="Times New Roman" w:hAnsi="Times New Roman"/>
                <w:b/>
                <w:bCs/>
                <w:i/>
                <w:iCs/>
                <w:sz w:val="24"/>
                <w:szCs w:val="24"/>
              </w:rPr>
              <w:t>- vplyv na vyššie územné celky</w:t>
            </w:r>
          </w:p>
        </w:tc>
        <w:tc>
          <w:tcPr>
            <w:tcW w:w="1267" w:type="dxa"/>
            <w:noWrap/>
            <w:vAlign w:val="center"/>
          </w:tcPr>
          <w:p w14:paraId="43CC218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092E07E4"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45F167E1"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592B0977"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961BCC2" w14:textId="77777777" w:rsidTr="003C17D5">
        <w:trPr>
          <w:trHeight w:val="70"/>
          <w:jc w:val="center"/>
        </w:trPr>
        <w:tc>
          <w:tcPr>
            <w:tcW w:w="4661" w:type="dxa"/>
            <w:noWrap/>
            <w:vAlign w:val="center"/>
          </w:tcPr>
          <w:p w14:paraId="02C94646" w14:textId="77777777" w:rsidR="00AD71C0" w:rsidRPr="0094236D" w:rsidRDefault="00AD71C0" w:rsidP="003C17D5">
            <w:pPr>
              <w:rPr>
                <w:rFonts w:ascii="Times New Roman" w:hAnsi="Times New Roman"/>
                <w:b/>
                <w:bCs/>
                <w:sz w:val="24"/>
                <w:szCs w:val="24"/>
              </w:rPr>
            </w:pPr>
            <w:r w:rsidRPr="0094236D">
              <w:rPr>
                <w:rFonts w:ascii="Times New Roman" w:hAnsi="Times New Roman"/>
                <w:b/>
                <w:bCs/>
                <w:i/>
                <w:iCs/>
                <w:sz w:val="24"/>
                <w:szCs w:val="24"/>
              </w:rPr>
              <w:t>- vplyv na ostatné subjekty verejnej správy</w:t>
            </w:r>
          </w:p>
        </w:tc>
        <w:tc>
          <w:tcPr>
            <w:tcW w:w="1267" w:type="dxa"/>
            <w:noWrap/>
            <w:vAlign w:val="center"/>
          </w:tcPr>
          <w:p w14:paraId="7E99AD5D"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05" w:type="dxa"/>
            <w:noWrap/>
            <w:vAlign w:val="center"/>
          </w:tcPr>
          <w:p w14:paraId="689CC2F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329" w:type="dxa"/>
            <w:noWrap/>
            <w:vAlign w:val="center"/>
          </w:tcPr>
          <w:p w14:paraId="60F184EE"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c>
          <w:tcPr>
            <w:tcW w:w="1267" w:type="dxa"/>
            <w:noWrap/>
            <w:vAlign w:val="center"/>
          </w:tcPr>
          <w:p w14:paraId="2C858590" w14:textId="77777777" w:rsidR="00AD71C0" w:rsidRPr="0094236D" w:rsidRDefault="00AD71C0" w:rsidP="003C17D5">
            <w:pPr>
              <w:jc w:val="right"/>
              <w:rPr>
                <w:rFonts w:ascii="Times New Roman" w:hAnsi="Times New Roman"/>
                <w:b/>
                <w:bCs/>
                <w:iCs/>
                <w:sz w:val="24"/>
                <w:szCs w:val="24"/>
              </w:rPr>
            </w:pPr>
            <w:r w:rsidRPr="0094236D">
              <w:rPr>
                <w:rFonts w:ascii="Times New Roman" w:hAnsi="Times New Roman"/>
                <w:b/>
                <w:bCs/>
                <w:iCs/>
                <w:sz w:val="24"/>
                <w:szCs w:val="24"/>
              </w:rPr>
              <w:t>0</w:t>
            </w:r>
          </w:p>
        </w:tc>
      </w:tr>
      <w:tr w:rsidR="0094236D" w:rsidRPr="0094236D" w14:paraId="12595E44" w14:textId="77777777" w:rsidTr="003C17D5">
        <w:trPr>
          <w:trHeight w:val="70"/>
          <w:jc w:val="center"/>
        </w:trPr>
        <w:tc>
          <w:tcPr>
            <w:tcW w:w="4661" w:type="dxa"/>
            <w:shd w:val="clear" w:color="auto" w:fill="C0C0C0"/>
            <w:noWrap/>
            <w:vAlign w:val="center"/>
          </w:tcPr>
          <w:p w14:paraId="559310FA"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Financovanie zabezpečené v rozpočte</w:t>
            </w:r>
          </w:p>
        </w:tc>
        <w:tc>
          <w:tcPr>
            <w:tcW w:w="1267" w:type="dxa"/>
            <w:shd w:val="clear" w:color="auto" w:fill="C0C0C0"/>
            <w:noWrap/>
            <w:vAlign w:val="center"/>
          </w:tcPr>
          <w:p w14:paraId="05FF30FF"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C0C0C0"/>
            <w:noWrap/>
            <w:vAlign w:val="center"/>
          </w:tcPr>
          <w:p w14:paraId="2A0768E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C0C0C0"/>
            <w:noWrap/>
            <w:vAlign w:val="center"/>
          </w:tcPr>
          <w:p w14:paraId="794F22BA"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C0C0C0"/>
            <w:noWrap/>
            <w:vAlign w:val="center"/>
          </w:tcPr>
          <w:p w14:paraId="6BF4331A"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51E9A9B5" w14:textId="77777777" w:rsidTr="003C17D5">
        <w:trPr>
          <w:trHeight w:val="70"/>
          <w:jc w:val="center"/>
        </w:trPr>
        <w:tc>
          <w:tcPr>
            <w:tcW w:w="4661" w:type="dxa"/>
            <w:noWrap/>
            <w:vAlign w:val="center"/>
          </w:tcPr>
          <w:p w14:paraId="098206E3"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v tom: za každý subjekt verejnej správy / program zvlášť</w:t>
            </w:r>
          </w:p>
        </w:tc>
        <w:tc>
          <w:tcPr>
            <w:tcW w:w="1267" w:type="dxa"/>
            <w:noWrap/>
            <w:vAlign w:val="center"/>
          </w:tcPr>
          <w:p w14:paraId="5C4EDE12"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05" w:type="dxa"/>
            <w:noWrap/>
            <w:vAlign w:val="center"/>
          </w:tcPr>
          <w:p w14:paraId="58AA4DCD"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329" w:type="dxa"/>
            <w:noWrap/>
            <w:vAlign w:val="center"/>
          </w:tcPr>
          <w:p w14:paraId="1877959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c>
          <w:tcPr>
            <w:tcW w:w="1267" w:type="dxa"/>
            <w:noWrap/>
            <w:vAlign w:val="center"/>
          </w:tcPr>
          <w:p w14:paraId="3EB21C04" w14:textId="77777777" w:rsidR="00AD71C0" w:rsidRPr="0094236D" w:rsidRDefault="00AD71C0" w:rsidP="003C17D5">
            <w:pPr>
              <w:jc w:val="right"/>
              <w:rPr>
                <w:rFonts w:ascii="Times New Roman" w:hAnsi="Times New Roman"/>
                <w:sz w:val="24"/>
                <w:szCs w:val="24"/>
              </w:rPr>
            </w:pPr>
            <w:r w:rsidRPr="0094236D">
              <w:rPr>
                <w:rFonts w:ascii="Times New Roman" w:hAnsi="Times New Roman"/>
                <w:sz w:val="24"/>
                <w:szCs w:val="24"/>
              </w:rPr>
              <w:t>0</w:t>
            </w:r>
          </w:p>
        </w:tc>
      </w:tr>
      <w:tr w:rsidR="0094236D" w:rsidRPr="0094236D" w14:paraId="574BDC0A" w14:textId="77777777" w:rsidTr="003C17D5">
        <w:trPr>
          <w:trHeight w:val="70"/>
          <w:jc w:val="center"/>
        </w:trPr>
        <w:tc>
          <w:tcPr>
            <w:tcW w:w="4661" w:type="dxa"/>
            <w:shd w:val="clear" w:color="auto" w:fill="BFBFBF"/>
            <w:noWrap/>
            <w:vAlign w:val="center"/>
          </w:tcPr>
          <w:p w14:paraId="0C205FF2" w14:textId="77777777" w:rsidR="00AD71C0" w:rsidRPr="0094236D" w:rsidRDefault="00AD71C0" w:rsidP="003C17D5">
            <w:pPr>
              <w:rPr>
                <w:rFonts w:ascii="Times New Roman" w:hAnsi="Times New Roman"/>
                <w:b/>
                <w:sz w:val="24"/>
                <w:szCs w:val="24"/>
              </w:rPr>
            </w:pPr>
            <w:r w:rsidRPr="0094236D">
              <w:rPr>
                <w:rFonts w:ascii="Times New Roman" w:hAnsi="Times New Roman"/>
                <w:b/>
                <w:sz w:val="24"/>
                <w:szCs w:val="24"/>
              </w:rPr>
              <w:t>Iné ako rozpočtové zdroje</w:t>
            </w:r>
          </w:p>
        </w:tc>
        <w:tc>
          <w:tcPr>
            <w:tcW w:w="1267" w:type="dxa"/>
            <w:shd w:val="clear" w:color="auto" w:fill="BFBFBF"/>
            <w:noWrap/>
            <w:vAlign w:val="center"/>
          </w:tcPr>
          <w:p w14:paraId="510D7C90"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BFBFBF"/>
            <w:noWrap/>
            <w:vAlign w:val="center"/>
          </w:tcPr>
          <w:p w14:paraId="0D707C41"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BFBFBF"/>
            <w:noWrap/>
            <w:vAlign w:val="center"/>
          </w:tcPr>
          <w:p w14:paraId="2F5B7838"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BFBFBF"/>
            <w:noWrap/>
            <w:vAlign w:val="center"/>
          </w:tcPr>
          <w:p w14:paraId="631FD56F"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tr w:rsidR="0094236D" w:rsidRPr="0094236D" w14:paraId="7E887F07" w14:textId="77777777" w:rsidTr="003C17D5">
        <w:trPr>
          <w:trHeight w:val="70"/>
          <w:jc w:val="center"/>
        </w:trPr>
        <w:tc>
          <w:tcPr>
            <w:tcW w:w="4661" w:type="dxa"/>
            <w:shd w:val="clear" w:color="auto" w:fill="A6A6A6"/>
            <w:noWrap/>
            <w:vAlign w:val="center"/>
          </w:tcPr>
          <w:p w14:paraId="144547DF"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Rozpočtovo nekrytý vplyv / úspora</w:t>
            </w:r>
          </w:p>
        </w:tc>
        <w:tc>
          <w:tcPr>
            <w:tcW w:w="1267" w:type="dxa"/>
            <w:shd w:val="clear" w:color="auto" w:fill="A6A6A6"/>
            <w:noWrap/>
            <w:vAlign w:val="center"/>
          </w:tcPr>
          <w:p w14:paraId="40E3007E"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05" w:type="dxa"/>
            <w:shd w:val="clear" w:color="auto" w:fill="A6A6A6"/>
            <w:noWrap/>
            <w:vAlign w:val="center"/>
          </w:tcPr>
          <w:p w14:paraId="5F96AA61"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329" w:type="dxa"/>
            <w:shd w:val="clear" w:color="auto" w:fill="A6A6A6"/>
            <w:noWrap/>
            <w:vAlign w:val="center"/>
          </w:tcPr>
          <w:p w14:paraId="32132574"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c>
          <w:tcPr>
            <w:tcW w:w="1267" w:type="dxa"/>
            <w:shd w:val="clear" w:color="auto" w:fill="A6A6A6"/>
            <w:noWrap/>
            <w:vAlign w:val="center"/>
          </w:tcPr>
          <w:p w14:paraId="2390A14B" w14:textId="77777777" w:rsidR="00AD71C0" w:rsidRPr="0094236D" w:rsidRDefault="00AD71C0" w:rsidP="003C17D5">
            <w:pPr>
              <w:jc w:val="right"/>
              <w:rPr>
                <w:rFonts w:ascii="Times New Roman" w:hAnsi="Times New Roman"/>
                <w:b/>
                <w:bCs/>
                <w:sz w:val="24"/>
                <w:szCs w:val="24"/>
              </w:rPr>
            </w:pPr>
            <w:r w:rsidRPr="0094236D">
              <w:rPr>
                <w:rFonts w:ascii="Times New Roman" w:hAnsi="Times New Roman"/>
                <w:b/>
                <w:bCs/>
                <w:sz w:val="24"/>
                <w:szCs w:val="24"/>
              </w:rPr>
              <w:t>0</w:t>
            </w:r>
          </w:p>
        </w:tc>
      </w:tr>
      <w:bookmarkEnd w:id="1"/>
    </w:tbl>
    <w:p w14:paraId="557E2601" w14:textId="77777777" w:rsidR="00AD71C0" w:rsidRPr="0094236D" w:rsidRDefault="00AD71C0" w:rsidP="00AD71C0">
      <w:pPr>
        <w:rPr>
          <w:rFonts w:ascii="Times New Roman" w:hAnsi="Times New Roman"/>
          <w:b/>
          <w:bCs/>
          <w:sz w:val="24"/>
          <w:szCs w:val="24"/>
        </w:rPr>
      </w:pPr>
    </w:p>
    <w:p w14:paraId="6384D4F2"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14:paraId="79EA26EC" w14:textId="13C28E55" w:rsidR="00AD71C0" w:rsidRPr="0094236D" w:rsidRDefault="00D17BE9" w:rsidP="00AD71C0">
      <w:pPr>
        <w:pBdr>
          <w:top w:val="single" w:sz="4" w:space="1" w:color="auto"/>
          <w:left w:val="single" w:sz="4" w:space="4" w:color="auto"/>
          <w:bottom w:val="single" w:sz="4" w:space="0" w:color="auto"/>
          <w:right w:val="single" w:sz="4" w:space="4" w:color="auto"/>
        </w:pBdr>
        <w:jc w:val="both"/>
        <w:rPr>
          <w:rFonts w:ascii="Times New Roman" w:hAnsi="Times New Roman"/>
          <w:bCs/>
          <w:sz w:val="24"/>
          <w:szCs w:val="24"/>
        </w:rPr>
      </w:pPr>
      <w:r w:rsidRPr="0094236D">
        <w:rPr>
          <w:rFonts w:ascii="Times New Roman" w:hAnsi="Times New Roman"/>
          <w:bCs/>
          <w:sz w:val="24"/>
          <w:szCs w:val="24"/>
        </w:rPr>
        <w:t xml:space="preserve">Všetky negatívne vplyvy vyplývajúce z realizácie návrhu zákona budú zabezpečené v rámci schválených limitov dotknutých subjektov verejnej správy, bez dodatočných požiadaviek na štátny rozpočet. </w:t>
      </w:r>
      <w:r w:rsidR="00B02CD3" w:rsidRPr="0094236D">
        <w:rPr>
          <w:rFonts w:ascii="Times New Roman" w:hAnsi="Times New Roman"/>
          <w:bCs/>
          <w:sz w:val="24"/>
          <w:szCs w:val="24"/>
        </w:rPr>
        <w:t>Ú</w:t>
      </w:r>
      <w:r w:rsidR="00B02CD3" w:rsidRPr="0094236D">
        <w:rPr>
          <w:rFonts w:ascii="Times New Roman" w:hAnsi="Times New Roman"/>
          <w:sz w:val="24"/>
          <w:szCs w:val="24"/>
        </w:rPr>
        <w:t xml:space="preserve">bytok na strane správnych poplatkov neovplyvní limit príjmov UVZ SR a RUVZ nakoľko modul správnych poplatkov odvádza správne poplatky priamo MF SR a výpadok na strane priestupkov nie je taký kritický, takže je možné deklarovať, že „úbytok príjmov bude vykrytý nárastom príjmov z ostatnej činnosti </w:t>
      </w:r>
      <w:proofErr w:type="spellStart"/>
      <w:r w:rsidR="00B02CD3" w:rsidRPr="0094236D">
        <w:rPr>
          <w:rFonts w:ascii="Times New Roman" w:hAnsi="Times New Roman"/>
          <w:sz w:val="24"/>
          <w:szCs w:val="24"/>
        </w:rPr>
        <w:t>uvz</w:t>
      </w:r>
      <w:proofErr w:type="spellEnd"/>
      <w:r w:rsidR="00B02CD3" w:rsidRPr="0094236D">
        <w:rPr>
          <w:rFonts w:ascii="Times New Roman" w:hAnsi="Times New Roman"/>
          <w:sz w:val="24"/>
          <w:szCs w:val="24"/>
        </w:rPr>
        <w:t xml:space="preserve">, </w:t>
      </w:r>
      <w:proofErr w:type="spellStart"/>
      <w:r w:rsidR="00B02CD3" w:rsidRPr="0094236D">
        <w:rPr>
          <w:rFonts w:ascii="Times New Roman" w:hAnsi="Times New Roman"/>
          <w:sz w:val="24"/>
          <w:szCs w:val="24"/>
        </w:rPr>
        <w:t>ruvz</w:t>
      </w:r>
      <w:proofErr w:type="spellEnd"/>
      <w:r w:rsidR="00B02CD3" w:rsidRPr="0094236D">
        <w:rPr>
          <w:rFonts w:ascii="Times New Roman" w:hAnsi="Times New Roman"/>
          <w:sz w:val="24"/>
          <w:szCs w:val="24"/>
        </w:rPr>
        <w:t>“</w:t>
      </w:r>
      <w:r w:rsidR="005570B8" w:rsidRPr="0094236D">
        <w:rPr>
          <w:rFonts w:ascii="Times New Roman" w:hAnsi="Times New Roman"/>
          <w:sz w:val="24"/>
          <w:szCs w:val="24"/>
        </w:rPr>
        <w:t>.</w:t>
      </w:r>
    </w:p>
    <w:p w14:paraId="63C62A3B" w14:textId="77777777" w:rsidR="00AD71C0" w:rsidRPr="0094236D" w:rsidRDefault="00AD71C0" w:rsidP="00AD71C0">
      <w:pPr>
        <w:rPr>
          <w:rFonts w:ascii="Times New Roman" w:hAnsi="Times New Roman"/>
          <w:b/>
          <w:bCs/>
          <w:sz w:val="24"/>
          <w:szCs w:val="24"/>
        </w:rPr>
      </w:pPr>
    </w:p>
    <w:p w14:paraId="444EFA9E"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 Popis a charakteristika návrhu</w:t>
      </w:r>
    </w:p>
    <w:p w14:paraId="24F1496E" w14:textId="77777777" w:rsidR="00AD71C0" w:rsidRPr="0094236D" w:rsidRDefault="00AD71C0" w:rsidP="00AD71C0">
      <w:pPr>
        <w:jc w:val="both"/>
        <w:rPr>
          <w:rFonts w:ascii="Times New Roman" w:hAnsi="Times New Roman"/>
          <w:b/>
          <w:bCs/>
          <w:sz w:val="24"/>
          <w:szCs w:val="24"/>
        </w:rPr>
      </w:pPr>
      <w:r w:rsidRPr="0094236D">
        <w:rPr>
          <w:rFonts w:ascii="Times New Roman" w:hAnsi="Times New Roman"/>
          <w:b/>
          <w:bCs/>
          <w:sz w:val="24"/>
          <w:szCs w:val="24"/>
        </w:rPr>
        <w:t>2.2.1. Popis návrhu:</w:t>
      </w:r>
    </w:p>
    <w:p w14:paraId="579AC61E"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lastRenderedPageBreak/>
        <w:t xml:space="preserve">V roku 2017 bolo vydaných 26 631 rozhodnutí k návrhom na uvedenie priestorov do prevádzky vrátane návrhov na zmenu v ich prevádzkovaní a k návrhom na uvedenie priestorov do skúšobnej prevádzky. </w:t>
      </w:r>
    </w:p>
    <w:p w14:paraId="67AF5FD6"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Predpokladaný odhad počtu prevádzok</w:t>
      </w:r>
      <w:r w:rsidR="003C17D5" w:rsidRPr="0094236D">
        <w:rPr>
          <w:rFonts w:ascii="Times New Roman" w:hAnsi="Times New Roman"/>
          <w:sz w:val="24"/>
          <w:szCs w:val="24"/>
        </w:rPr>
        <w:t xml:space="preserve">, ktoré nebudú predmetom posudkovej činnosti  </w:t>
      </w:r>
      <w:r w:rsidRPr="0094236D">
        <w:rPr>
          <w:rFonts w:ascii="Times New Roman" w:hAnsi="Times New Roman"/>
          <w:sz w:val="24"/>
          <w:szCs w:val="24"/>
        </w:rPr>
        <w:t xml:space="preserve">je </w:t>
      </w:r>
      <w:r w:rsidR="00D87697" w:rsidRPr="0094236D">
        <w:rPr>
          <w:rFonts w:ascii="Times New Roman" w:hAnsi="Times New Roman"/>
          <w:sz w:val="24"/>
          <w:szCs w:val="24"/>
        </w:rPr>
        <w:t xml:space="preserve">10 900. </w:t>
      </w:r>
    </w:p>
    <w:p w14:paraId="4DFC8702" w14:textId="77777777" w:rsidR="006D2A92" w:rsidRPr="0094236D" w:rsidRDefault="006D2A92" w:rsidP="00AD71C0">
      <w:pPr>
        <w:spacing w:after="0" w:line="240" w:lineRule="auto"/>
        <w:jc w:val="both"/>
        <w:rPr>
          <w:rFonts w:ascii="Times New Roman" w:hAnsi="Times New Roman"/>
          <w:sz w:val="24"/>
          <w:szCs w:val="24"/>
        </w:rPr>
      </w:pPr>
    </w:p>
    <w:p w14:paraId="6BD431A3"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Pri </w:t>
      </w:r>
      <w:r w:rsidR="003C17D5" w:rsidRPr="0094236D">
        <w:rPr>
          <w:rFonts w:ascii="Times New Roman" w:hAnsi="Times New Roman"/>
          <w:sz w:val="24"/>
          <w:szCs w:val="24"/>
        </w:rPr>
        <w:t xml:space="preserve">vybraných </w:t>
      </w:r>
      <w:r w:rsidRPr="0094236D">
        <w:rPr>
          <w:rFonts w:ascii="Times New Roman" w:hAnsi="Times New Roman"/>
          <w:sz w:val="24"/>
          <w:szCs w:val="24"/>
        </w:rPr>
        <w:t xml:space="preserve">prevádzkach, bude podnikateľ uvádzať priestor do prevádzky oznámením. Za tento úkon podnikateľ neplatí správny poplatok, čím ušetrí 50 eur pri písomnom podaní a 25 eur v prípade kompletne podanej elektronickej žiadosti. </w:t>
      </w:r>
    </w:p>
    <w:p w14:paraId="46813938" w14:textId="77777777" w:rsidR="00AD71C0" w:rsidRPr="0094236D" w:rsidRDefault="00AD71C0" w:rsidP="00AD71C0">
      <w:pPr>
        <w:spacing w:after="0" w:line="240" w:lineRule="auto"/>
        <w:jc w:val="both"/>
        <w:rPr>
          <w:rFonts w:ascii="Times New Roman" w:hAnsi="Times New Roman"/>
          <w:sz w:val="24"/>
          <w:szCs w:val="24"/>
        </w:rPr>
      </w:pPr>
    </w:p>
    <w:p w14:paraId="667CEEAF"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Odhadovaný počet žiadostí o uvedenie priestorov do prevádzky podaných v papierovej podobe je 2/3 z celkového počtu žiadostí (celkový počet žiadostí podaných papierovo </w:t>
      </w:r>
      <w:r w:rsidR="00D87697" w:rsidRPr="0094236D">
        <w:rPr>
          <w:rFonts w:ascii="Times New Roman" w:hAnsi="Times New Roman"/>
          <w:sz w:val="24"/>
          <w:szCs w:val="24"/>
        </w:rPr>
        <w:t>7267</w:t>
      </w:r>
      <w:r w:rsidRPr="0094236D">
        <w:rPr>
          <w:rFonts w:ascii="Times New Roman" w:hAnsi="Times New Roman"/>
          <w:sz w:val="24"/>
          <w:szCs w:val="24"/>
        </w:rPr>
        <w:t xml:space="preserve"> x 50 eur kolok je </w:t>
      </w:r>
      <w:r w:rsidR="00D87697" w:rsidRPr="0094236D">
        <w:rPr>
          <w:rFonts w:ascii="Times New Roman" w:hAnsi="Times New Roman"/>
          <w:sz w:val="24"/>
          <w:szCs w:val="24"/>
        </w:rPr>
        <w:t>363 333</w:t>
      </w:r>
      <w:r w:rsidRPr="0094236D">
        <w:rPr>
          <w:rFonts w:ascii="Times New Roman" w:hAnsi="Times New Roman"/>
          <w:sz w:val="24"/>
          <w:szCs w:val="24"/>
        </w:rPr>
        <w:t xml:space="preserve">,3 eur) a 1/3 žiadostí podaných elektronicky (celkový počet žiadostí podaných elektronicky </w:t>
      </w:r>
      <w:r w:rsidR="00D87697" w:rsidRPr="0094236D">
        <w:rPr>
          <w:rFonts w:ascii="Times New Roman" w:hAnsi="Times New Roman"/>
          <w:sz w:val="24"/>
          <w:szCs w:val="24"/>
        </w:rPr>
        <w:t>3633,3</w:t>
      </w:r>
      <w:r w:rsidRPr="0094236D">
        <w:rPr>
          <w:rFonts w:ascii="Times New Roman" w:hAnsi="Times New Roman"/>
          <w:sz w:val="24"/>
          <w:szCs w:val="24"/>
        </w:rPr>
        <w:t xml:space="preserve"> x 25 eur je </w:t>
      </w:r>
      <w:r w:rsidR="00D87697" w:rsidRPr="0094236D">
        <w:rPr>
          <w:rFonts w:ascii="Times New Roman" w:hAnsi="Times New Roman"/>
          <w:sz w:val="24"/>
          <w:szCs w:val="24"/>
        </w:rPr>
        <w:t>90 833,3</w:t>
      </w:r>
      <w:r w:rsidRPr="0094236D">
        <w:rPr>
          <w:rFonts w:ascii="Times New Roman" w:hAnsi="Times New Roman"/>
          <w:sz w:val="24"/>
          <w:szCs w:val="24"/>
        </w:rPr>
        <w:t xml:space="preserve"> eur).</w:t>
      </w:r>
    </w:p>
    <w:p w14:paraId="61DDAB81"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Celkové ušetrené náklady na správnom poplatku sú </w:t>
      </w:r>
      <w:r w:rsidR="00D87697" w:rsidRPr="0094236D">
        <w:rPr>
          <w:rFonts w:ascii="Times New Roman" w:hAnsi="Times New Roman"/>
          <w:sz w:val="24"/>
          <w:szCs w:val="24"/>
        </w:rPr>
        <w:t>454 166,3</w:t>
      </w:r>
      <w:r w:rsidRPr="0094236D">
        <w:rPr>
          <w:rFonts w:ascii="Times New Roman" w:hAnsi="Times New Roman"/>
          <w:sz w:val="24"/>
          <w:szCs w:val="24"/>
        </w:rPr>
        <w:t xml:space="preserve"> eur.</w:t>
      </w:r>
    </w:p>
    <w:p w14:paraId="10095E57" w14:textId="77777777" w:rsidR="00AD71C0" w:rsidRPr="0094236D" w:rsidRDefault="00AD71C0" w:rsidP="00AD71C0">
      <w:pPr>
        <w:spacing w:after="0" w:line="240" w:lineRule="auto"/>
        <w:jc w:val="both"/>
        <w:rPr>
          <w:rFonts w:ascii="Times New Roman" w:hAnsi="Times New Roman"/>
          <w:sz w:val="24"/>
          <w:szCs w:val="24"/>
        </w:rPr>
      </w:pPr>
    </w:p>
    <w:p w14:paraId="5274E75A"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S podaním žiadosti o uvedenie do prevádzky sú spojené aj cestovné náklady. Ušetrené cestovné náklady pri písomnom podaní činia </w:t>
      </w:r>
      <w:r w:rsidR="00A56FD8" w:rsidRPr="0094236D">
        <w:rPr>
          <w:rFonts w:ascii="Times New Roman" w:hAnsi="Times New Roman"/>
          <w:sz w:val="24"/>
          <w:szCs w:val="24"/>
        </w:rPr>
        <w:t>63 201</w:t>
      </w:r>
      <w:r w:rsidRPr="0094236D">
        <w:rPr>
          <w:rFonts w:ascii="Times New Roman" w:hAnsi="Times New Roman"/>
          <w:sz w:val="24"/>
          <w:szCs w:val="24"/>
        </w:rPr>
        <w:t xml:space="preserve"> eur, ktoré podnikatelia ušetria pri </w:t>
      </w:r>
      <w:r w:rsidR="00A56FD8" w:rsidRPr="0094236D">
        <w:rPr>
          <w:rFonts w:ascii="Times New Roman" w:hAnsi="Times New Roman"/>
          <w:sz w:val="24"/>
          <w:szCs w:val="24"/>
        </w:rPr>
        <w:t xml:space="preserve">vybraných </w:t>
      </w:r>
      <w:r w:rsidRPr="0094236D">
        <w:rPr>
          <w:rFonts w:ascii="Times New Roman" w:hAnsi="Times New Roman"/>
          <w:sz w:val="24"/>
          <w:szCs w:val="24"/>
        </w:rPr>
        <w:t>prevádzkach.</w:t>
      </w:r>
    </w:p>
    <w:p w14:paraId="69DC46ED"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Realizáciou opatrenia sa znížia aj administratívne náklady na podnikateľské prostredie. Pri </w:t>
      </w:r>
      <w:r w:rsidR="0040391D"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 xml:space="preserve">prevádzkach sa pri uvádzaní tohto druhu priestoru do prevádzky ušetria podnikateľom aj mzdové náklady na zamestnancov. Pri priemernej hodinovej celkovej cene práce 8,47 eur na zamestnanca, podnikateľ pri písomnom podaní ušetrí 592,90 eur (odhad 70 hodín pracovného času x 8,47 eur). Pri elektronickom podaní podnikateľ ušetrí 423,56 eur na zamestnanca (odhad 50 hodín pracovného času x 8,47 eur). </w:t>
      </w:r>
    </w:p>
    <w:p w14:paraId="4299ED21"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Pri </w:t>
      </w:r>
      <w:r w:rsidR="0040391D"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 xml:space="preserve">prevádzkach podnikatelia nebudú podávať žiadosti, priestory uvádzané do prevádzky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eurá, ak sa dokument predkladá v elektronickej podobe. Podnikateľ, ktorý predkladá žiadosť v papierovej podobe takto ušetrí 35 eur. Podnikateľ podávajúci žiadosť v elektronickej podobe ušetrí 21 eur. </w:t>
      </w:r>
    </w:p>
    <w:p w14:paraId="262AEE92"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 xml:space="preserve">Celkové administratívne náklady opatrenia sú </w:t>
      </w:r>
      <w:r w:rsidR="006D2A92" w:rsidRPr="0094236D">
        <w:rPr>
          <w:rFonts w:ascii="Times New Roman" w:eastAsia="Times New Roman" w:hAnsi="Times New Roman"/>
          <w:sz w:val="24"/>
          <w:szCs w:val="24"/>
          <w:lang w:eastAsia="sk-SK"/>
        </w:rPr>
        <w:t>5 773 347</w:t>
      </w:r>
      <w:r w:rsidRPr="0094236D">
        <w:rPr>
          <w:rFonts w:ascii="Times New Roman" w:eastAsia="Times New Roman" w:hAnsi="Times New Roman"/>
          <w:sz w:val="24"/>
          <w:szCs w:val="24"/>
          <w:lang w:eastAsia="sk-SK"/>
        </w:rPr>
        <w:t xml:space="preserve"> eur.</w:t>
      </w:r>
    </w:p>
    <w:p w14:paraId="580F19E0"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p>
    <w:p w14:paraId="5660811D" w14:textId="77777777" w:rsidR="00AD71C0" w:rsidRPr="0094236D" w:rsidRDefault="00AD71C0" w:rsidP="00AD71C0">
      <w:pPr>
        <w:jc w:val="both"/>
        <w:rPr>
          <w:rFonts w:ascii="Times New Roman" w:hAnsi="Times New Roman"/>
          <w:sz w:val="24"/>
          <w:szCs w:val="24"/>
        </w:rPr>
      </w:pPr>
      <w:r w:rsidRPr="0094236D">
        <w:rPr>
          <w:rFonts w:ascii="Times New Roman" w:hAnsi="Times New Roman"/>
          <w:sz w:val="24"/>
          <w:szCs w:val="24"/>
        </w:rPr>
        <w:t xml:space="preserve">Opatrenie bude mať negatívny vplyv na rozpočet verejnej správy vo výške </w:t>
      </w:r>
      <w:r w:rsidR="00A56FD8" w:rsidRPr="0094236D">
        <w:rPr>
          <w:rFonts w:ascii="Times New Roman" w:hAnsi="Times New Roman"/>
          <w:sz w:val="24"/>
          <w:szCs w:val="24"/>
        </w:rPr>
        <w:t xml:space="preserve">454 166,3 </w:t>
      </w:r>
      <w:r w:rsidRPr="0094236D">
        <w:rPr>
          <w:rFonts w:ascii="Times New Roman" w:hAnsi="Times New Roman"/>
          <w:sz w:val="24"/>
          <w:szCs w:val="24"/>
        </w:rPr>
        <w:t xml:space="preserve">eur z dôvodu vypustenia povinnosti platiť správny poplatok za podanie žiadosti pri </w:t>
      </w:r>
      <w:r w:rsidR="0040391D" w:rsidRPr="0094236D">
        <w:rPr>
          <w:rFonts w:ascii="Times New Roman" w:hAnsi="Times New Roman"/>
          <w:sz w:val="24"/>
          <w:szCs w:val="24"/>
        </w:rPr>
        <w:t xml:space="preserve">vybraných </w:t>
      </w:r>
      <w:r w:rsidRPr="0094236D">
        <w:rPr>
          <w:rFonts w:ascii="Times New Roman" w:hAnsi="Times New Roman"/>
          <w:sz w:val="24"/>
          <w:szCs w:val="24"/>
        </w:rPr>
        <w:t>prevádzkach</w:t>
      </w:r>
      <w:r w:rsidR="0040391D" w:rsidRPr="0094236D">
        <w:rPr>
          <w:rFonts w:ascii="Times New Roman" w:hAnsi="Times New Roman"/>
          <w:sz w:val="24"/>
          <w:szCs w:val="24"/>
        </w:rPr>
        <w:t>.</w:t>
      </w:r>
    </w:p>
    <w:p w14:paraId="4F460E1A" w14:textId="77777777" w:rsidR="0091368F" w:rsidRPr="0094236D" w:rsidRDefault="0091368F" w:rsidP="0091368F">
      <w:pPr>
        <w:spacing w:after="0" w:line="240" w:lineRule="auto"/>
        <w:jc w:val="both"/>
        <w:rPr>
          <w:rFonts w:ascii="Times New Roman" w:hAnsi="Times New Roman"/>
          <w:sz w:val="24"/>
          <w:szCs w:val="24"/>
        </w:rPr>
      </w:pPr>
      <w:r w:rsidRPr="0094236D">
        <w:rPr>
          <w:rFonts w:ascii="Times New Roman" w:hAnsi="Times New Roman"/>
          <w:sz w:val="24"/>
          <w:szCs w:val="24"/>
        </w:rPr>
        <w:t>Pri prevádzkach,</w:t>
      </w:r>
      <w:r w:rsidRPr="0094236D">
        <w:rPr>
          <w:rFonts w:ascii="Times New Roman" w:eastAsia="Times New Roman" w:hAnsi="Times New Roman"/>
          <w:sz w:val="24"/>
          <w:szCs w:val="24"/>
          <w:lang w:eastAsia="sk-SK"/>
        </w:rPr>
        <w:t xml:space="preserve"> v ktorej sa nemení podnikateľská činnosť, ale nastáva iba zmena osoby podnikateľa</w:t>
      </w:r>
      <w:r w:rsidRPr="0094236D">
        <w:rPr>
          <w:rFonts w:ascii="Times New Roman" w:hAnsi="Times New Roman"/>
          <w:sz w:val="24"/>
          <w:szCs w:val="24"/>
        </w:rPr>
        <w:t xml:space="preserve">, bude podnikateľ uvádzať priestor do prevádzky oznámením. Za tento úkon podnikateľ neplatí správny poplatok, čím ušetrí 50 eur pri písomnom podaní a 25 eur v prípade kompletne podanej elektronickej žiadosti. </w:t>
      </w:r>
    </w:p>
    <w:p w14:paraId="4D97C9BF" w14:textId="77777777" w:rsidR="0091368F" w:rsidRPr="0094236D" w:rsidRDefault="0091368F" w:rsidP="00AD71C0">
      <w:pPr>
        <w:spacing w:after="0" w:line="240" w:lineRule="auto"/>
        <w:jc w:val="both"/>
        <w:rPr>
          <w:rFonts w:ascii="Times New Roman" w:hAnsi="Times New Roman"/>
          <w:sz w:val="24"/>
          <w:szCs w:val="24"/>
        </w:rPr>
      </w:pPr>
    </w:p>
    <w:p w14:paraId="5323771B"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Predpokladaný odhad počtu prevádzok, </w:t>
      </w:r>
      <w:r w:rsidRPr="0094236D">
        <w:rPr>
          <w:rFonts w:ascii="Times New Roman" w:eastAsia="Times New Roman" w:hAnsi="Times New Roman"/>
          <w:sz w:val="24"/>
          <w:szCs w:val="24"/>
          <w:lang w:eastAsia="sk-SK"/>
        </w:rPr>
        <w:t>v ktorej sa nemení podnikateľská činnosť, ale nastáva iba zmena osoby podnikateľa</w:t>
      </w:r>
      <w:r w:rsidRPr="0094236D">
        <w:rPr>
          <w:rFonts w:ascii="Times New Roman" w:hAnsi="Times New Roman"/>
          <w:sz w:val="24"/>
          <w:szCs w:val="24"/>
        </w:rPr>
        <w:t xml:space="preserve"> je 680.</w:t>
      </w:r>
    </w:p>
    <w:p w14:paraId="129D3508" w14:textId="77777777" w:rsidR="00AD71C0" w:rsidRPr="0094236D" w:rsidRDefault="00AD71C0" w:rsidP="00AD71C0">
      <w:pPr>
        <w:spacing w:after="0" w:line="240" w:lineRule="auto"/>
        <w:jc w:val="both"/>
        <w:rPr>
          <w:rFonts w:ascii="Times New Roman" w:hAnsi="Times New Roman"/>
          <w:sz w:val="24"/>
          <w:szCs w:val="24"/>
        </w:rPr>
      </w:pPr>
    </w:p>
    <w:p w14:paraId="34082ECD"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pozitívny vplyv na podnikateľské prostredie vo výške </w:t>
      </w:r>
      <w:r w:rsidRPr="0094236D">
        <w:rPr>
          <w:rFonts w:ascii="Times New Roman" w:hAnsi="Times New Roman"/>
          <w:b/>
          <w:sz w:val="24"/>
          <w:szCs w:val="24"/>
        </w:rPr>
        <w:t>417 838 eur.</w:t>
      </w:r>
    </w:p>
    <w:p w14:paraId="38F83F79"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Ušetrené náklady </w:t>
      </w:r>
      <w:r w:rsidRPr="0094236D">
        <w:rPr>
          <w:rFonts w:ascii="Times New Roman" w:hAnsi="Times New Roman"/>
          <w:b/>
          <w:sz w:val="24"/>
          <w:szCs w:val="24"/>
        </w:rPr>
        <w:t>na jedného podnikateľa sú 686,6 eur.</w:t>
      </w:r>
    </w:p>
    <w:p w14:paraId="26A7C5FF" w14:textId="77777777" w:rsidR="00AD71C0" w:rsidRPr="0094236D" w:rsidRDefault="00AD71C0" w:rsidP="00AD71C0">
      <w:pPr>
        <w:spacing w:after="0" w:line="240" w:lineRule="auto"/>
        <w:jc w:val="both"/>
        <w:rPr>
          <w:rFonts w:ascii="Times New Roman" w:hAnsi="Times New Roman"/>
          <w:sz w:val="24"/>
          <w:szCs w:val="24"/>
        </w:rPr>
      </w:pPr>
    </w:p>
    <w:p w14:paraId="0D639497" w14:textId="77777777" w:rsidR="00AD71C0" w:rsidRPr="0094236D" w:rsidRDefault="00AD71C0" w:rsidP="00AD71C0">
      <w:pPr>
        <w:spacing w:after="0" w:line="240" w:lineRule="auto"/>
        <w:jc w:val="both"/>
        <w:rPr>
          <w:rFonts w:ascii="Times New Roman" w:hAnsi="Times New Roman"/>
          <w:sz w:val="24"/>
          <w:szCs w:val="24"/>
        </w:rPr>
      </w:pPr>
    </w:p>
    <w:p w14:paraId="40482D3D"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Odhadovaný počet žiadostí o uvedenie priestorov do prevádzky podaných v papierovej podobe je 2/3 z celkového počtu žiadostí (celkový počet žiadostí podaných papierovo 454 x 50 eur kolok je 22 700 eur) a 1/3 žiadostí podaných elektronicky (celkový počet žiadostí podaných elektronicky 226 x 25 eur je 5 650).</w:t>
      </w:r>
    </w:p>
    <w:p w14:paraId="2BFC4278"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Celkové ušetrené náklady na správnom poplatku sú 28 350 eur.</w:t>
      </w:r>
    </w:p>
    <w:p w14:paraId="078ED01C" w14:textId="77777777" w:rsidR="00AD71C0" w:rsidRPr="0094236D" w:rsidRDefault="00AD71C0" w:rsidP="00AD71C0">
      <w:pPr>
        <w:spacing w:after="0" w:line="240" w:lineRule="auto"/>
        <w:jc w:val="both"/>
        <w:rPr>
          <w:rFonts w:ascii="Times New Roman" w:hAnsi="Times New Roman"/>
          <w:sz w:val="24"/>
          <w:szCs w:val="24"/>
        </w:rPr>
      </w:pPr>
    </w:p>
    <w:p w14:paraId="0CD285D6"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S podaním žiadosti o uvedenie do prevádzky sú spojené aj cestovné náklady. Ušetrené cestovné náklady pri písomnom podaní predstavujú 3 950 eur, ktoré podnikatelia ušetria</w:t>
      </w:r>
      <w:r w:rsidR="00A56FD8" w:rsidRPr="0094236D">
        <w:rPr>
          <w:rFonts w:ascii="Times New Roman" w:hAnsi="Times New Roman"/>
          <w:sz w:val="24"/>
          <w:szCs w:val="24"/>
        </w:rPr>
        <w:t>.</w:t>
      </w:r>
    </w:p>
    <w:p w14:paraId="0365170C" w14:textId="77777777" w:rsidR="00A56FD8" w:rsidRPr="0094236D" w:rsidRDefault="00A56FD8" w:rsidP="00AD71C0">
      <w:pPr>
        <w:spacing w:after="0" w:line="240" w:lineRule="auto"/>
        <w:jc w:val="both"/>
        <w:rPr>
          <w:rFonts w:ascii="Times New Roman" w:hAnsi="Times New Roman"/>
          <w:sz w:val="24"/>
          <w:szCs w:val="24"/>
        </w:rPr>
      </w:pPr>
    </w:p>
    <w:p w14:paraId="5831D298"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Realizáciou opatrenia sa znížia aj administratívne náklady na podnikateľské prostredie.  Pri prevádzkach sa pri uvádzaní tohto druhu priestorov do prevádzky ušetria podnikateľom aj mzdové náklady na zamestnancov. Pri priemernej hodinovej mzde 8,47 eur na zamestnanca, podnikateľ pri písomnom podaní ušetrí 592,90 eur (odhad 70 hodín pracovného času x 8,47 eur). Pri elektronickom podaní podnikateľ ušetrí  423,56 eur na zamestnanca (odhad 50 hodín pracovného času x 8,47 eur). V súhrnne všetkých prevádzok otvorených za príslušný kalendárny rok, podnikateľské subjekty celkovo ušetria 364 902 eur. Pri už raz schválených priestoroch v prevádzke,  podnikatelia nebudú podávať žiadosti, priestory sa budú len oznamovať, tzn., že podnikateľ bude odbremenený od predkladania žiadosti a</w:t>
      </w:r>
      <w:r w:rsidR="003C477E" w:rsidRPr="0094236D">
        <w:rPr>
          <w:rFonts w:ascii="Times New Roman" w:eastAsia="Times New Roman" w:hAnsi="Times New Roman"/>
          <w:sz w:val="24"/>
          <w:szCs w:val="24"/>
          <w:lang w:eastAsia="sk-SK"/>
        </w:rPr>
        <w:t> </w:t>
      </w:r>
      <w:r w:rsidRPr="0094236D">
        <w:rPr>
          <w:rFonts w:ascii="Times New Roman" w:eastAsia="Times New Roman" w:hAnsi="Times New Roman"/>
          <w:sz w:val="24"/>
          <w:szCs w:val="24"/>
          <w:lang w:eastAsia="sk-SK"/>
        </w:rPr>
        <w:t>príloh– napr. doklad o oprávnení na podnikanie, doklad príslušného stavebného úradu o užívaní stavby na posudzovaný účel atď.). Priemerný náklad na predloženie dokumentu je 5 eur, ak sa dokument predkladá v papierovej podobe a 3 eurá, ak sa dokument predkladá v elektronickej podobe. Podnikateľ, ktorý predkladá žiadosť v papierovej podobe takto ušetrí na 1 žiadosti 35 eur. Podnikateľ podávajúci žiadosť v elektronickej podobe ušetrí na 1 žiadosti 21 eur. Navrhovaným opatrením sa znížia náklady na podanie žiadostí o 20 636 eur.</w:t>
      </w:r>
    </w:p>
    <w:p w14:paraId="0A68E3A5" w14:textId="77777777" w:rsidR="006D2A92" w:rsidRPr="0094236D" w:rsidRDefault="006D2A92" w:rsidP="00AD71C0">
      <w:pPr>
        <w:spacing w:after="0" w:line="240" w:lineRule="auto"/>
        <w:jc w:val="both"/>
        <w:rPr>
          <w:rFonts w:ascii="Times New Roman" w:eastAsia="Times New Roman" w:hAnsi="Times New Roman"/>
          <w:sz w:val="24"/>
          <w:szCs w:val="24"/>
          <w:lang w:eastAsia="sk-SK"/>
        </w:rPr>
      </w:pPr>
    </w:p>
    <w:p w14:paraId="74F1DCEC"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t>Celkovo sa navrhovaným opatrením znížia administratívne náklady na podnikateľské prostredie o 385 538 eur.</w:t>
      </w:r>
    </w:p>
    <w:p w14:paraId="7DB53B79" w14:textId="77777777" w:rsidR="00AD71C0" w:rsidRPr="0094236D" w:rsidRDefault="00AD71C0" w:rsidP="00AD71C0">
      <w:pPr>
        <w:spacing w:after="0" w:line="240" w:lineRule="auto"/>
        <w:jc w:val="both"/>
        <w:rPr>
          <w:rFonts w:ascii="Times New Roman" w:eastAsia="Times New Roman" w:hAnsi="Times New Roman"/>
          <w:sz w:val="24"/>
          <w:szCs w:val="24"/>
          <w:lang w:eastAsia="sk-SK"/>
        </w:rPr>
      </w:pPr>
    </w:p>
    <w:p w14:paraId="2CB786F8" w14:textId="77777777" w:rsidR="00AD71C0" w:rsidRPr="0094236D" w:rsidRDefault="00AD71C0" w:rsidP="00AD71C0">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negatívny vplyv na rozpočet verejnej správy vo výške 28 350 eur z dôvodu vypustenia povinnosti platiť správny poplatok za podanie žiadosti pri prevádzkach, ktoré nebudú podliehať opätovnému schvaľovaciemu procesu. </w:t>
      </w:r>
    </w:p>
    <w:p w14:paraId="17C1B53B" w14:textId="77777777" w:rsidR="006D2A92" w:rsidRPr="0094236D" w:rsidRDefault="006D2A92" w:rsidP="006D2A92">
      <w:pPr>
        <w:spacing w:after="0" w:line="240" w:lineRule="auto"/>
        <w:jc w:val="both"/>
        <w:rPr>
          <w:rFonts w:ascii="Times New Roman" w:hAnsi="Times New Roman"/>
          <w:sz w:val="24"/>
          <w:szCs w:val="24"/>
        </w:rPr>
      </w:pPr>
    </w:p>
    <w:p w14:paraId="7D5269CD" w14:textId="77777777" w:rsidR="006D2A92" w:rsidRPr="0094236D" w:rsidRDefault="006D2A92" w:rsidP="006D2A92">
      <w:pPr>
        <w:spacing w:after="0" w:line="240" w:lineRule="auto"/>
        <w:jc w:val="both"/>
        <w:rPr>
          <w:rFonts w:ascii="Times New Roman" w:hAnsi="Times New Roman"/>
          <w:sz w:val="24"/>
          <w:szCs w:val="24"/>
        </w:rPr>
      </w:pPr>
      <w:r w:rsidRPr="0094236D">
        <w:rPr>
          <w:rFonts w:ascii="Times New Roman" w:hAnsi="Times New Roman"/>
          <w:sz w:val="24"/>
          <w:szCs w:val="24"/>
        </w:rPr>
        <w:t xml:space="preserve">Opatrenie bude mať pozitívny vplyv na podnikateľské prostredie v celkovej  výške </w:t>
      </w:r>
      <w:r w:rsidR="00B56D86" w:rsidRPr="0094236D">
        <w:rPr>
          <w:rFonts w:ascii="Times New Roman" w:hAnsi="Times New Roman"/>
          <w:b/>
          <w:sz w:val="24"/>
          <w:szCs w:val="24"/>
        </w:rPr>
        <w:t>6 843 865,96</w:t>
      </w:r>
      <w:r w:rsidR="009A3A49" w:rsidRPr="0094236D">
        <w:rPr>
          <w:rFonts w:ascii="Times New Roman" w:hAnsi="Times New Roman"/>
          <w:b/>
          <w:sz w:val="24"/>
          <w:szCs w:val="24"/>
        </w:rPr>
        <w:t xml:space="preserve"> </w:t>
      </w:r>
      <w:r w:rsidRPr="0094236D">
        <w:rPr>
          <w:rFonts w:ascii="Times New Roman" w:hAnsi="Times New Roman"/>
          <w:sz w:val="24"/>
          <w:szCs w:val="24"/>
        </w:rPr>
        <w:t>eur.</w:t>
      </w:r>
    </w:p>
    <w:p w14:paraId="5DB1E7B7" w14:textId="77777777" w:rsidR="006D2A92" w:rsidRPr="0094236D" w:rsidRDefault="006D2A92" w:rsidP="006D2A92">
      <w:pPr>
        <w:spacing w:after="0" w:line="240" w:lineRule="auto"/>
        <w:jc w:val="both"/>
        <w:rPr>
          <w:rFonts w:ascii="Times New Roman" w:hAnsi="Times New Roman"/>
          <w:sz w:val="24"/>
          <w:szCs w:val="24"/>
        </w:rPr>
      </w:pPr>
      <w:r w:rsidRPr="0094236D">
        <w:rPr>
          <w:rFonts w:ascii="Times New Roman" w:hAnsi="Times New Roman"/>
          <w:sz w:val="24"/>
          <w:szCs w:val="24"/>
        </w:rPr>
        <w:t xml:space="preserve">Ušetrené náklady na jedného podnikateľa sú </w:t>
      </w:r>
      <w:r w:rsidR="007152E4" w:rsidRPr="0094236D">
        <w:rPr>
          <w:rFonts w:ascii="Times New Roman" w:hAnsi="Times New Roman"/>
          <w:sz w:val="24"/>
          <w:szCs w:val="24"/>
        </w:rPr>
        <w:t>591</w:t>
      </w:r>
      <w:r w:rsidRPr="0094236D">
        <w:rPr>
          <w:rFonts w:ascii="Times New Roman" w:hAnsi="Times New Roman"/>
          <w:sz w:val="24"/>
          <w:szCs w:val="24"/>
        </w:rPr>
        <w:t xml:space="preserve"> eur.</w:t>
      </w:r>
    </w:p>
    <w:p w14:paraId="0D133645" w14:textId="77777777" w:rsidR="00BF4D94" w:rsidRPr="0094236D" w:rsidRDefault="00BF4D94" w:rsidP="00BF4D94">
      <w:pPr>
        <w:jc w:val="both"/>
        <w:rPr>
          <w:rFonts w:ascii="Times New Roman" w:hAnsi="Times New Roman"/>
          <w:sz w:val="24"/>
          <w:szCs w:val="24"/>
        </w:rPr>
      </w:pPr>
    </w:p>
    <w:p w14:paraId="35159FED" w14:textId="77777777" w:rsidR="00BF4D94" w:rsidRPr="0094236D" w:rsidRDefault="00BF4D94" w:rsidP="00BF4D94">
      <w:pPr>
        <w:jc w:val="both"/>
        <w:rPr>
          <w:rFonts w:ascii="Times New Roman" w:hAnsi="Times New Roman"/>
          <w:sz w:val="24"/>
          <w:szCs w:val="24"/>
        </w:rPr>
      </w:pPr>
      <w:r w:rsidRPr="0094236D">
        <w:rPr>
          <w:rFonts w:ascii="Times New Roman" w:hAnsi="Times New Roman"/>
          <w:sz w:val="24"/>
          <w:szCs w:val="24"/>
        </w:rPr>
        <w:t>Opatrenie bude mať negatívny vplyv na rozpočet verejnej správy vo výške 34 230 eur /priemerná výška pokút za ostatných 5 rokov uložená za nezabezpečenie povinného pravidelného očkovania/ a to z dôvodu zrušenia priestupkovej zodpovednosti za nezabezpečenie povinného pravidelného očkovania.</w:t>
      </w:r>
    </w:p>
    <w:p w14:paraId="19A51D0B" w14:textId="77777777" w:rsidR="00AD71C0" w:rsidRPr="0094236D" w:rsidRDefault="00AD71C0" w:rsidP="00AD71C0">
      <w:pPr>
        <w:rPr>
          <w:rFonts w:ascii="Times New Roman" w:hAnsi="Times New Roman"/>
          <w:sz w:val="24"/>
          <w:szCs w:val="24"/>
        </w:rPr>
      </w:pPr>
    </w:p>
    <w:p w14:paraId="6E57EF95"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2.2.2. Charakteristika návrhu:</w:t>
      </w:r>
    </w:p>
    <w:p w14:paraId="3E8F16FF" w14:textId="77777777" w:rsidR="00AD71C0" w:rsidRPr="0094236D" w:rsidRDefault="00AD71C0" w:rsidP="00AD71C0">
      <w:pPr>
        <w:rPr>
          <w:rFonts w:ascii="Times New Roman" w:hAnsi="Times New Roman"/>
          <w:sz w:val="24"/>
          <w:szCs w:val="24"/>
        </w:rPr>
      </w:pPr>
    </w:p>
    <w:p w14:paraId="127215D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lastRenderedPageBreak/>
        <w:t>zmena sadzby</w:t>
      </w:r>
    </w:p>
    <w:p w14:paraId="3DBBE35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zmena v nároku</w:t>
      </w:r>
    </w:p>
    <w:p w14:paraId="6C0C85F2"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nová služba alebo nariadenie (alebo ich zrušenie)</w:t>
      </w:r>
    </w:p>
    <w:p w14:paraId="377B87DB"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rPr>
        <w:t xml:space="preserve">  kombinovaný návrh</w:t>
      </w:r>
    </w:p>
    <w:p w14:paraId="1917A89D" w14:textId="77777777" w:rsidR="00AD71C0" w:rsidRPr="0094236D" w:rsidRDefault="00AD71C0" w:rsidP="00AD71C0">
      <w:pPr>
        <w:rPr>
          <w:rFonts w:ascii="Times New Roman" w:hAnsi="Times New Roman"/>
          <w:sz w:val="24"/>
          <w:szCs w:val="24"/>
        </w:rPr>
      </w:pPr>
      <w:r w:rsidRPr="0094236D">
        <w:rPr>
          <w:rFonts w:ascii="Times New Roman" w:hAnsi="Times New Roman"/>
          <w:sz w:val="24"/>
          <w:szCs w:val="24"/>
          <w:bdr w:val="single" w:sz="4" w:space="0" w:color="auto"/>
        </w:rPr>
        <w:t xml:space="preserve">  x </w:t>
      </w:r>
      <w:r w:rsidRPr="0094236D">
        <w:rPr>
          <w:rFonts w:ascii="Times New Roman" w:hAnsi="Times New Roman"/>
          <w:sz w:val="24"/>
          <w:szCs w:val="24"/>
        </w:rPr>
        <w:t xml:space="preserve">  iné </w:t>
      </w:r>
    </w:p>
    <w:p w14:paraId="3BAC5086" w14:textId="77777777" w:rsidR="00AD71C0" w:rsidRPr="0094236D" w:rsidRDefault="00AD71C0" w:rsidP="00AD71C0">
      <w:pPr>
        <w:rPr>
          <w:rFonts w:ascii="Times New Roman" w:hAnsi="Times New Roman"/>
          <w:b/>
          <w:bCs/>
          <w:sz w:val="24"/>
          <w:szCs w:val="24"/>
        </w:rPr>
      </w:pPr>
    </w:p>
    <w:p w14:paraId="5C99F514" w14:textId="77777777" w:rsidR="00AD71C0" w:rsidRPr="0094236D" w:rsidRDefault="00AD71C0" w:rsidP="00AD71C0">
      <w:pPr>
        <w:rPr>
          <w:rFonts w:ascii="Times New Roman" w:hAnsi="Times New Roman"/>
          <w:sz w:val="24"/>
          <w:szCs w:val="24"/>
        </w:rPr>
      </w:pPr>
      <w:r w:rsidRPr="0094236D">
        <w:rPr>
          <w:rFonts w:ascii="Times New Roman" w:hAnsi="Times New Roman"/>
          <w:b/>
          <w:bCs/>
          <w:sz w:val="24"/>
          <w:szCs w:val="24"/>
        </w:rPr>
        <w:t>2.2.3. Predpoklady vývoja objemu aktivít:</w:t>
      </w:r>
    </w:p>
    <w:p w14:paraId="195BD649" w14:textId="77777777" w:rsidR="00AD71C0" w:rsidRPr="0094236D" w:rsidRDefault="00AD71C0" w:rsidP="00AD71C0">
      <w:pPr>
        <w:rPr>
          <w:rFonts w:ascii="Times New Roman" w:hAnsi="Times New Roman"/>
          <w:sz w:val="24"/>
          <w:szCs w:val="24"/>
        </w:rPr>
      </w:pPr>
    </w:p>
    <w:p w14:paraId="73387613" w14:textId="77777777" w:rsidR="00AD71C0" w:rsidRPr="0094236D" w:rsidRDefault="00AD71C0" w:rsidP="00AD71C0">
      <w:pPr>
        <w:ind w:firstLine="708"/>
        <w:jc w:val="both"/>
        <w:rPr>
          <w:rFonts w:ascii="Times New Roman" w:hAnsi="Times New Roman"/>
          <w:sz w:val="24"/>
          <w:szCs w:val="24"/>
        </w:rPr>
      </w:pPr>
      <w:r w:rsidRPr="0094236D">
        <w:rPr>
          <w:rFonts w:ascii="Times New Roman" w:hAnsi="Times New Roman"/>
          <w:sz w:val="24"/>
          <w:szCs w:val="24"/>
        </w:rPr>
        <w:t>Jasne popíšte, v prípade potreby použite nižšie uvedenú tabuľku. Uveďte aj odhady základov daní a/alebo poplatkov, ak sa ich táto zmena týka.</w:t>
      </w:r>
    </w:p>
    <w:p w14:paraId="5816A2A6" w14:textId="77777777" w:rsidR="00AD71C0" w:rsidRPr="0094236D" w:rsidRDefault="00AD71C0" w:rsidP="00AD71C0">
      <w:pPr>
        <w:ind w:firstLine="708"/>
        <w:jc w:val="both"/>
        <w:rPr>
          <w:rFonts w:ascii="Times New Roman" w:hAnsi="Times New Roman"/>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4236D" w:rsidRPr="0094236D" w14:paraId="551833B4" w14:textId="77777777" w:rsidTr="003C17D5">
        <w:trPr>
          <w:cantSplit/>
          <w:trHeight w:val="70"/>
        </w:trPr>
        <w:tc>
          <w:tcPr>
            <w:tcW w:w="4530" w:type="dxa"/>
            <w:vMerge w:val="restart"/>
            <w:shd w:val="clear" w:color="auto" w:fill="BFBFBF"/>
            <w:vAlign w:val="center"/>
          </w:tcPr>
          <w:p w14:paraId="776A9BEF"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Objem aktivít</w:t>
            </w:r>
          </w:p>
        </w:tc>
        <w:tc>
          <w:tcPr>
            <w:tcW w:w="4536" w:type="dxa"/>
            <w:gridSpan w:val="4"/>
            <w:shd w:val="clear" w:color="auto" w:fill="BFBFBF"/>
            <w:vAlign w:val="center"/>
          </w:tcPr>
          <w:p w14:paraId="4FED13AA"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Odhadované objemy</w:t>
            </w:r>
          </w:p>
        </w:tc>
      </w:tr>
      <w:tr w:rsidR="0094236D" w:rsidRPr="0094236D" w14:paraId="4CD50320" w14:textId="77777777" w:rsidTr="003C17D5">
        <w:trPr>
          <w:cantSplit/>
          <w:trHeight w:val="70"/>
        </w:trPr>
        <w:tc>
          <w:tcPr>
            <w:tcW w:w="4530" w:type="dxa"/>
            <w:vMerge/>
            <w:shd w:val="clear" w:color="auto" w:fill="BFBFBF"/>
          </w:tcPr>
          <w:p w14:paraId="1C845D28" w14:textId="77777777" w:rsidR="00AD71C0" w:rsidRPr="0094236D" w:rsidRDefault="00AD71C0" w:rsidP="003C17D5">
            <w:pPr>
              <w:autoSpaceDE w:val="0"/>
              <w:autoSpaceDN w:val="0"/>
              <w:adjustRightInd w:val="0"/>
              <w:jc w:val="center"/>
              <w:rPr>
                <w:rFonts w:ascii="Times New Roman" w:hAnsi="Times New Roman"/>
                <w:b/>
                <w:bCs/>
                <w:sz w:val="24"/>
                <w:szCs w:val="24"/>
              </w:rPr>
            </w:pPr>
          </w:p>
        </w:tc>
        <w:tc>
          <w:tcPr>
            <w:tcW w:w="1134" w:type="dxa"/>
            <w:shd w:val="clear" w:color="auto" w:fill="BFBFBF"/>
            <w:vAlign w:val="center"/>
          </w:tcPr>
          <w:p w14:paraId="1CF67610"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2019</w:t>
            </w:r>
          </w:p>
        </w:tc>
        <w:tc>
          <w:tcPr>
            <w:tcW w:w="1134" w:type="dxa"/>
            <w:shd w:val="clear" w:color="auto" w:fill="BFBFBF"/>
            <w:vAlign w:val="center"/>
          </w:tcPr>
          <w:p w14:paraId="361C15EF"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2020</w:t>
            </w:r>
          </w:p>
        </w:tc>
        <w:tc>
          <w:tcPr>
            <w:tcW w:w="1134" w:type="dxa"/>
            <w:shd w:val="clear" w:color="auto" w:fill="BFBFBF"/>
            <w:vAlign w:val="center"/>
          </w:tcPr>
          <w:p w14:paraId="6E824EA8"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2021</w:t>
            </w:r>
          </w:p>
        </w:tc>
        <w:tc>
          <w:tcPr>
            <w:tcW w:w="1134" w:type="dxa"/>
            <w:shd w:val="clear" w:color="auto" w:fill="BFBFBF"/>
            <w:vAlign w:val="center"/>
          </w:tcPr>
          <w:p w14:paraId="18108542" w14:textId="77777777" w:rsidR="00AD71C0" w:rsidRPr="0094236D" w:rsidRDefault="00AD71C0" w:rsidP="003C17D5">
            <w:pPr>
              <w:autoSpaceDE w:val="0"/>
              <w:autoSpaceDN w:val="0"/>
              <w:adjustRightInd w:val="0"/>
              <w:jc w:val="center"/>
              <w:rPr>
                <w:rFonts w:ascii="Times New Roman" w:hAnsi="Times New Roman"/>
                <w:b/>
                <w:bCs/>
                <w:sz w:val="24"/>
                <w:szCs w:val="24"/>
              </w:rPr>
            </w:pPr>
            <w:r w:rsidRPr="0094236D">
              <w:rPr>
                <w:rFonts w:ascii="Times New Roman" w:hAnsi="Times New Roman"/>
                <w:b/>
                <w:bCs/>
                <w:sz w:val="24"/>
                <w:szCs w:val="24"/>
              </w:rPr>
              <w:t>2022</w:t>
            </w:r>
          </w:p>
        </w:tc>
      </w:tr>
      <w:tr w:rsidR="0094236D" w:rsidRPr="0094236D" w14:paraId="069B3290" w14:textId="77777777" w:rsidTr="003C17D5">
        <w:trPr>
          <w:trHeight w:val="70"/>
        </w:trPr>
        <w:tc>
          <w:tcPr>
            <w:tcW w:w="4530" w:type="dxa"/>
          </w:tcPr>
          <w:p w14:paraId="22E5CDC6"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ABC</w:t>
            </w:r>
          </w:p>
        </w:tc>
        <w:tc>
          <w:tcPr>
            <w:tcW w:w="1134" w:type="dxa"/>
          </w:tcPr>
          <w:p w14:paraId="6513F507"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49ABEE0D"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63D840C3"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7A396316" w14:textId="77777777" w:rsidR="00AD71C0" w:rsidRPr="0094236D" w:rsidRDefault="00AD71C0" w:rsidP="003C17D5">
            <w:pPr>
              <w:autoSpaceDE w:val="0"/>
              <w:autoSpaceDN w:val="0"/>
              <w:adjustRightInd w:val="0"/>
              <w:jc w:val="right"/>
              <w:rPr>
                <w:rFonts w:ascii="Times New Roman" w:hAnsi="Times New Roman"/>
                <w:sz w:val="24"/>
                <w:szCs w:val="24"/>
              </w:rPr>
            </w:pPr>
          </w:p>
        </w:tc>
      </w:tr>
      <w:tr w:rsidR="0094236D" w:rsidRPr="0094236D" w14:paraId="44F6D8D2" w14:textId="77777777" w:rsidTr="003C17D5">
        <w:trPr>
          <w:trHeight w:val="70"/>
        </w:trPr>
        <w:tc>
          <w:tcPr>
            <w:tcW w:w="4530" w:type="dxa"/>
          </w:tcPr>
          <w:p w14:paraId="0AEF83A0"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KLM</w:t>
            </w:r>
          </w:p>
        </w:tc>
        <w:tc>
          <w:tcPr>
            <w:tcW w:w="1134" w:type="dxa"/>
          </w:tcPr>
          <w:p w14:paraId="21994547"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10037875"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7030D4CD"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1C60B46F" w14:textId="77777777" w:rsidR="00AD71C0" w:rsidRPr="0094236D" w:rsidRDefault="00AD71C0" w:rsidP="003C17D5">
            <w:pPr>
              <w:autoSpaceDE w:val="0"/>
              <w:autoSpaceDN w:val="0"/>
              <w:adjustRightInd w:val="0"/>
              <w:jc w:val="right"/>
              <w:rPr>
                <w:rFonts w:ascii="Times New Roman" w:hAnsi="Times New Roman"/>
                <w:sz w:val="24"/>
                <w:szCs w:val="24"/>
              </w:rPr>
            </w:pPr>
          </w:p>
        </w:tc>
      </w:tr>
      <w:tr w:rsidR="00AD71C0" w:rsidRPr="0094236D" w14:paraId="4DF17D36" w14:textId="77777777" w:rsidTr="003C17D5">
        <w:trPr>
          <w:trHeight w:val="70"/>
        </w:trPr>
        <w:tc>
          <w:tcPr>
            <w:tcW w:w="4530" w:type="dxa"/>
          </w:tcPr>
          <w:p w14:paraId="4CE8C99A" w14:textId="77777777" w:rsidR="00AD71C0" w:rsidRPr="0094236D" w:rsidRDefault="00AD71C0" w:rsidP="003C17D5">
            <w:pPr>
              <w:autoSpaceDE w:val="0"/>
              <w:autoSpaceDN w:val="0"/>
              <w:adjustRightInd w:val="0"/>
              <w:rPr>
                <w:rFonts w:ascii="Times New Roman" w:hAnsi="Times New Roman"/>
                <w:sz w:val="24"/>
                <w:szCs w:val="24"/>
              </w:rPr>
            </w:pPr>
            <w:r w:rsidRPr="0094236D">
              <w:rPr>
                <w:rFonts w:ascii="Times New Roman" w:hAnsi="Times New Roman"/>
                <w:sz w:val="24"/>
                <w:szCs w:val="24"/>
              </w:rPr>
              <w:t>Indikátor XYZ</w:t>
            </w:r>
          </w:p>
        </w:tc>
        <w:tc>
          <w:tcPr>
            <w:tcW w:w="1134" w:type="dxa"/>
          </w:tcPr>
          <w:p w14:paraId="198B0691"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0587B88E"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42BFC4D3" w14:textId="77777777" w:rsidR="00AD71C0" w:rsidRPr="0094236D" w:rsidRDefault="00AD71C0" w:rsidP="003C17D5">
            <w:pPr>
              <w:autoSpaceDE w:val="0"/>
              <w:autoSpaceDN w:val="0"/>
              <w:adjustRightInd w:val="0"/>
              <w:jc w:val="right"/>
              <w:rPr>
                <w:rFonts w:ascii="Times New Roman" w:hAnsi="Times New Roman"/>
                <w:sz w:val="24"/>
                <w:szCs w:val="24"/>
              </w:rPr>
            </w:pPr>
          </w:p>
        </w:tc>
        <w:tc>
          <w:tcPr>
            <w:tcW w:w="1134" w:type="dxa"/>
          </w:tcPr>
          <w:p w14:paraId="51EEB70E" w14:textId="77777777" w:rsidR="00AD71C0" w:rsidRPr="0094236D" w:rsidRDefault="00AD71C0" w:rsidP="003C17D5">
            <w:pPr>
              <w:autoSpaceDE w:val="0"/>
              <w:autoSpaceDN w:val="0"/>
              <w:adjustRightInd w:val="0"/>
              <w:jc w:val="right"/>
              <w:rPr>
                <w:rFonts w:ascii="Times New Roman" w:hAnsi="Times New Roman"/>
                <w:sz w:val="24"/>
                <w:szCs w:val="24"/>
              </w:rPr>
            </w:pPr>
          </w:p>
        </w:tc>
      </w:tr>
    </w:tbl>
    <w:p w14:paraId="445D5463" w14:textId="77777777" w:rsidR="00AD71C0" w:rsidRPr="0094236D" w:rsidRDefault="00AD71C0" w:rsidP="00AD71C0">
      <w:pPr>
        <w:rPr>
          <w:rFonts w:ascii="Times New Roman" w:hAnsi="Times New Roman"/>
          <w:sz w:val="24"/>
          <w:szCs w:val="24"/>
        </w:rPr>
      </w:pPr>
    </w:p>
    <w:p w14:paraId="4B7B36A7" w14:textId="77777777" w:rsidR="00AD71C0" w:rsidRPr="0094236D" w:rsidRDefault="00AD71C0" w:rsidP="00AD71C0">
      <w:pPr>
        <w:rPr>
          <w:rFonts w:ascii="Times New Roman" w:hAnsi="Times New Roman"/>
          <w:sz w:val="24"/>
          <w:szCs w:val="24"/>
        </w:rPr>
      </w:pPr>
    </w:p>
    <w:p w14:paraId="50EC7298" w14:textId="77777777" w:rsidR="00AD71C0" w:rsidRPr="0094236D" w:rsidRDefault="00AD71C0" w:rsidP="00AD71C0">
      <w:pPr>
        <w:rPr>
          <w:rFonts w:ascii="Times New Roman" w:hAnsi="Times New Roman"/>
          <w:b/>
          <w:bCs/>
          <w:sz w:val="24"/>
          <w:szCs w:val="24"/>
        </w:rPr>
      </w:pPr>
      <w:r w:rsidRPr="0094236D">
        <w:rPr>
          <w:rFonts w:ascii="Times New Roman" w:hAnsi="Times New Roman"/>
          <w:b/>
          <w:bCs/>
          <w:sz w:val="24"/>
          <w:szCs w:val="24"/>
        </w:rPr>
        <w:t>2.2.4. Výpočty vplyvov na verejné financie</w:t>
      </w:r>
    </w:p>
    <w:p w14:paraId="19F50777"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i/>
          <w:iCs/>
          <w:sz w:val="24"/>
          <w:szCs w:val="24"/>
          <w:lang w:eastAsia="sk-SK"/>
        </w:rPr>
        <w:t>Vytvoriť kategorizáciu prevádzok na základe analýzy a predložiť na rokovanie vlády SR  novelu ustanovenia § 13 ods. 4 zákona č. 355/2007 Z. z. o ochrane, podpore a rozvoji verejného zdravia tak, že na prevádzky s minimálnym rizikom sa bude vzťahovať oznamovací režim, ktorý nahradí súčasnú žiadosť o uvedenie priestorov do prevádzky.</w:t>
      </w:r>
    </w:p>
    <w:p w14:paraId="682C1654" w14:textId="77777777" w:rsidR="00940286" w:rsidRPr="0094236D" w:rsidRDefault="00AD71C0" w:rsidP="005B27AE">
      <w:pPr>
        <w:pStyle w:val="Textkomentra"/>
        <w:jc w:val="both"/>
        <w:rPr>
          <w:rFonts w:ascii="Times New Roman" w:hAnsi="Times New Roman"/>
          <w:bCs/>
          <w:sz w:val="24"/>
          <w:szCs w:val="22"/>
        </w:rPr>
      </w:pPr>
      <w:r w:rsidRPr="0094236D">
        <w:rPr>
          <w:rFonts w:ascii="Times New Roman" w:eastAsia="Times New Roman" w:hAnsi="Times New Roman"/>
          <w:sz w:val="24"/>
          <w:szCs w:val="24"/>
          <w:lang w:eastAsia="sk-SK"/>
        </w:rPr>
        <w:t xml:space="preserve">Opatrenie bude mať negatívny vplyv na rozpočet verejnej správy vo výške </w:t>
      </w:r>
      <w:r w:rsidR="003C477E" w:rsidRPr="0094236D">
        <w:rPr>
          <w:rFonts w:ascii="Times New Roman" w:hAnsi="Times New Roman"/>
          <w:sz w:val="24"/>
          <w:szCs w:val="24"/>
        </w:rPr>
        <w:t xml:space="preserve">454 166,3 </w:t>
      </w:r>
      <w:r w:rsidRPr="0094236D">
        <w:rPr>
          <w:rFonts w:ascii="Times New Roman" w:eastAsia="Times New Roman" w:hAnsi="Times New Roman"/>
          <w:sz w:val="24"/>
          <w:szCs w:val="24"/>
          <w:lang w:eastAsia="sk-SK"/>
        </w:rPr>
        <w:t xml:space="preserve">EUR z dôvodu vypustenia povinnosti platiť správny poplatok za podanie žiadosti pri </w:t>
      </w:r>
      <w:r w:rsidR="003C477E" w:rsidRPr="0094236D">
        <w:rPr>
          <w:rFonts w:ascii="Times New Roman" w:eastAsia="Times New Roman" w:hAnsi="Times New Roman"/>
          <w:sz w:val="24"/>
          <w:szCs w:val="24"/>
          <w:lang w:eastAsia="sk-SK"/>
        </w:rPr>
        <w:t xml:space="preserve">vybraných </w:t>
      </w:r>
      <w:r w:rsidRPr="0094236D">
        <w:rPr>
          <w:rFonts w:ascii="Times New Roman" w:eastAsia="Times New Roman" w:hAnsi="Times New Roman"/>
          <w:sz w:val="24"/>
          <w:szCs w:val="24"/>
          <w:lang w:eastAsia="sk-SK"/>
        </w:rPr>
        <w:t>prevádzkach</w:t>
      </w:r>
      <w:r w:rsidR="00717206" w:rsidRPr="0094236D">
        <w:rPr>
          <w:rFonts w:ascii="Times New Roman" w:eastAsia="Times New Roman" w:hAnsi="Times New Roman"/>
          <w:sz w:val="24"/>
          <w:szCs w:val="24"/>
          <w:lang w:eastAsia="sk-SK"/>
        </w:rPr>
        <w:t>.</w:t>
      </w:r>
    </w:p>
    <w:p w14:paraId="7E6173E5"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i/>
          <w:iCs/>
          <w:sz w:val="24"/>
          <w:szCs w:val="24"/>
          <w:lang w:eastAsia="sk-SK"/>
        </w:rPr>
        <w:t>Predložiť na rokovanie vlády SR  na základe analýzy novelu ustanovenia § 13 ods. 4 zákona č. 355/2007 Z. z. o ochrane, podpore a rozvoji verejného zdravia tak, že prevádzkareň, v ktorej sa nemení podnikateľská činnosť, sa bude uvádzať do prevádzky oznámením bez správneho poplatku.</w:t>
      </w:r>
    </w:p>
    <w:p w14:paraId="7BA82128" w14:textId="77777777" w:rsidR="00AD71C0" w:rsidRPr="0094236D" w:rsidRDefault="00AD71C0" w:rsidP="00AD71C0">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sz w:val="24"/>
          <w:szCs w:val="24"/>
          <w:lang w:eastAsia="sk-SK"/>
        </w:rPr>
        <w:lastRenderedPageBreak/>
        <w:t>Opatrenie bude mať negatívny vplyv na rozpočet verejnej správy vo výške 28 350 EUR z dôvodu vypustenia povinnosti platiť správny poplatok za podanie žiadosti pri prevádzkach, ktoré nebudú podliehať opätovnému schvaľovaciemu procesu. Tento vplyv bude vyvážený nižšou mierou pracovného zaťaženia na zamestnancov RÚVZ.</w:t>
      </w:r>
    </w:p>
    <w:p w14:paraId="7C0CFD3B" w14:textId="77777777" w:rsidR="00AD71C0" w:rsidRPr="0094236D" w:rsidRDefault="00AD71C0" w:rsidP="00AD71C0">
      <w:pPr>
        <w:jc w:val="both"/>
        <w:rPr>
          <w:rFonts w:ascii="Times New Roman" w:hAnsi="Times New Roman"/>
          <w:b/>
          <w:i/>
        </w:rPr>
      </w:pPr>
    </w:p>
    <w:p w14:paraId="195BAA76" w14:textId="77777777" w:rsidR="00717206" w:rsidRPr="0094236D" w:rsidRDefault="00717206" w:rsidP="00717206">
      <w:pPr>
        <w:pStyle w:val="Textkomentra"/>
        <w:jc w:val="both"/>
        <w:rPr>
          <w:rFonts w:ascii="Times New Roman" w:hAnsi="Times New Roman"/>
          <w:bCs/>
          <w:sz w:val="24"/>
          <w:szCs w:val="22"/>
        </w:rPr>
      </w:pPr>
      <w:r w:rsidRPr="0094236D">
        <w:rPr>
          <w:rFonts w:ascii="Times New Roman" w:eastAsia="Times New Roman" w:hAnsi="Times New Roman"/>
          <w:sz w:val="24"/>
          <w:szCs w:val="24"/>
          <w:lang w:eastAsia="sk-SK"/>
        </w:rPr>
        <w:t>Zrušenie priestupkovej zodpovednosti za odmietnutie povinného očkovania bude mať negatívny vplyv na rozpočet verejnej správy približne vo výške 34 230 EUR.</w:t>
      </w:r>
    </w:p>
    <w:p w14:paraId="6CA7253D" w14:textId="77777777" w:rsidR="00717206" w:rsidRPr="0094236D" w:rsidRDefault="00717206" w:rsidP="00AD71C0">
      <w:pPr>
        <w:jc w:val="both"/>
        <w:rPr>
          <w:rFonts w:ascii="Times New Roman" w:hAnsi="Times New Roman"/>
          <w:b/>
          <w:i/>
        </w:rPr>
        <w:sectPr w:rsidR="00717206" w:rsidRPr="0094236D" w:rsidSect="003C17D5">
          <w:headerReference w:type="even" r:id="rId10"/>
          <w:footerReference w:type="even" r:id="rId11"/>
          <w:footerReference w:type="default" r:id="rId12"/>
          <w:pgSz w:w="11906" w:h="16838"/>
          <w:pgMar w:top="1417" w:right="1417" w:bottom="1276" w:left="1417" w:header="708" w:footer="708" w:gutter="0"/>
          <w:cols w:space="708"/>
          <w:titlePg/>
          <w:rtlGutter/>
          <w:docGrid w:linePitch="360"/>
        </w:sect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4236D" w:rsidRPr="0094236D" w14:paraId="377F4EC0" w14:textId="77777777" w:rsidTr="003C17D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34C9416"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lastRenderedPageBreak/>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0BDA04CF"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5F7337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205A84D4" w14:textId="77777777" w:rsidTr="003C17D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9FCFDC2" w14:textId="77777777" w:rsidR="00AD71C0" w:rsidRPr="0094236D" w:rsidRDefault="00AD71C0" w:rsidP="003C17D5">
            <w:pPr>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BFBFBF"/>
          </w:tcPr>
          <w:p w14:paraId="699FC56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500" w:type="dxa"/>
            <w:tcBorders>
              <w:top w:val="nil"/>
              <w:left w:val="nil"/>
              <w:bottom w:val="single" w:sz="4" w:space="0" w:color="auto"/>
              <w:right w:val="single" w:sz="4" w:space="0" w:color="auto"/>
            </w:tcBorders>
            <w:shd w:val="clear" w:color="auto" w:fill="BFBFBF"/>
          </w:tcPr>
          <w:p w14:paraId="3165F18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1500" w:type="dxa"/>
            <w:tcBorders>
              <w:top w:val="nil"/>
              <w:left w:val="nil"/>
              <w:bottom w:val="single" w:sz="4" w:space="0" w:color="auto"/>
              <w:right w:val="single" w:sz="4" w:space="0" w:color="auto"/>
            </w:tcBorders>
            <w:shd w:val="clear" w:color="auto" w:fill="BFBFBF"/>
          </w:tcPr>
          <w:p w14:paraId="2EEF25A7"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500" w:type="dxa"/>
            <w:tcBorders>
              <w:top w:val="nil"/>
              <w:left w:val="nil"/>
              <w:bottom w:val="single" w:sz="4" w:space="0" w:color="auto"/>
              <w:right w:val="single" w:sz="4" w:space="0" w:color="auto"/>
            </w:tcBorders>
            <w:shd w:val="clear" w:color="auto" w:fill="BFBFBF"/>
          </w:tcPr>
          <w:p w14:paraId="27844333"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14:paraId="1812B29A" w14:textId="77777777" w:rsidR="00AD71C0" w:rsidRPr="0094236D" w:rsidRDefault="00AD71C0" w:rsidP="003C17D5">
            <w:pPr>
              <w:rPr>
                <w:rFonts w:ascii="Times New Roman" w:hAnsi="Times New Roman"/>
                <w:b/>
                <w:bCs/>
                <w:sz w:val="24"/>
                <w:szCs w:val="24"/>
              </w:rPr>
            </w:pPr>
          </w:p>
        </w:tc>
      </w:tr>
      <w:tr w:rsidR="0094236D" w:rsidRPr="0094236D" w14:paraId="60AA3AB8" w14:textId="77777777" w:rsidTr="003C17D5">
        <w:trPr>
          <w:trHeight w:val="255"/>
        </w:trPr>
        <w:tc>
          <w:tcPr>
            <w:tcW w:w="4950" w:type="dxa"/>
            <w:tcBorders>
              <w:top w:val="nil"/>
              <w:left w:val="single" w:sz="4" w:space="0" w:color="auto"/>
              <w:bottom w:val="single" w:sz="4" w:space="0" w:color="auto"/>
              <w:right w:val="single" w:sz="4" w:space="0" w:color="auto"/>
            </w:tcBorders>
          </w:tcPr>
          <w:p w14:paraId="4BA68C69" w14:textId="77777777" w:rsidR="00AD71C0" w:rsidRPr="0094236D" w:rsidRDefault="00AD71C0" w:rsidP="003C17D5">
            <w:pPr>
              <w:rPr>
                <w:rFonts w:ascii="Times New Roman" w:hAnsi="Times New Roman"/>
                <w:b/>
                <w:bCs/>
                <w:sz w:val="24"/>
                <w:szCs w:val="24"/>
                <w:vertAlign w:val="superscript"/>
              </w:rPr>
            </w:pPr>
            <w:r w:rsidRPr="0094236D">
              <w:rPr>
                <w:rFonts w:ascii="Times New Roman" w:hAnsi="Times New Roman"/>
                <w:b/>
                <w:bCs/>
                <w:sz w:val="24"/>
                <w:szCs w:val="24"/>
              </w:rPr>
              <w:t>Daňové príjmy (100)</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4F65785A" w14:textId="7A033C9A"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02C6F73B" w14:textId="7FBD45C5"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6074071" w14:textId="0271B5C3"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7F3FF6C2" w14:textId="74269BFA"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53EA5ACD"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49C9B90D" w14:textId="77777777" w:rsidTr="003C17D5">
        <w:trPr>
          <w:trHeight w:val="255"/>
        </w:trPr>
        <w:tc>
          <w:tcPr>
            <w:tcW w:w="4950" w:type="dxa"/>
            <w:tcBorders>
              <w:top w:val="nil"/>
              <w:left w:val="single" w:sz="4" w:space="0" w:color="auto"/>
              <w:bottom w:val="single" w:sz="4" w:space="0" w:color="auto"/>
              <w:right w:val="single" w:sz="4" w:space="0" w:color="auto"/>
            </w:tcBorders>
          </w:tcPr>
          <w:p w14:paraId="7D9B9349" w14:textId="631B93AA" w:rsidR="00AD71C0" w:rsidRPr="0094236D" w:rsidRDefault="004A6596" w:rsidP="003C17D5">
            <w:pPr>
              <w:rPr>
                <w:rFonts w:ascii="Times New Roman" w:hAnsi="Times New Roman"/>
                <w:b/>
                <w:bCs/>
                <w:sz w:val="24"/>
                <w:szCs w:val="24"/>
              </w:rPr>
            </w:pPr>
            <w:r w:rsidRPr="0094236D">
              <w:rPr>
                <w:rFonts w:ascii="Times New Roman" w:hAnsi="Times New Roman"/>
                <w:b/>
                <w:bCs/>
                <w:sz w:val="24"/>
                <w:szCs w:val="24"/>
              </w:rPr>
              <w:t>Nedaňové príjmy (220</w:t>
            </w:r>
            <w:r w:rsidR="00AD71C0" w:rsidRPr="0094236D">
              <w:rPr>
                <w:rFonts w:ascii="Times New Roman" w:hAnsi="Times New Roman"/>
                <w:b/>
                <w:bCs/>
                <w:sz w:val="24"/>
                <w:szCs w:val="24"/>
              </w:rPr>
              <w:t>)</w:t>
            </w:r>
            <w:r w:rsidR="00AD71C0"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546E4DAE" w14:textId="48294012"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6A6F749" w14:textId="75B59F0B"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1500" w:type="dxa"/>
            <w:tcBorders>
              <w:top w:val="nil"/>
              <w:left w:val="nil"/>
              <w:bottom w:val="single" w:sz="4" w:space="0" w:color="auto"/>
              <w:right w:val="single" w:sz="4" w:space="0" w:color="auto"/>
            </w:tcBorders>
          </w:tcPr>
          <w:p w14:paraId="6E6974A6" w14:textId="62726737"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1500" w:type="dxa"/>
            <w:tcBorders>
              <w:top w:val="nil"/>
              <w:left w:val="nil"/>
              <w:bottom w:val="single" w:sz="4" w:space="0" w:color="auto"/>
              <w:right w:val="single" w:sz="4" w:space="0" w:color="auto"/>
            </w:tcBorders>
          </w:tcPr>
          <w:p w14:paraId="5EACE8EF" w14:textId="70BA9ECF"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-482 516</w:t>
            </w:r>
          </w:p>
        </w:tc>
        <w:tc>
          <w:tcPr>
            <w:tcW w:w="3000" w:type="dxa"/>
            <w:tcBorders>
              <w:top w:val="nil"/>
              <w:left w:val="nil"/>
              <w:bottom w:val="single" w:sz="4" w:space="0" w:color="auto"/>
              <w:right w:val="single" w:sz="4" w:space="0" w:color="auto"/>
            </w:tcBorders>
            <w:noWrap/>
            <w:vAlign w:val="bottom"/>
          </w:tcPr>
          <w:p w14:paraId="2A70F09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A08AD48" w14:textId="77777777" w:rsidTr="003C17D5">
        <w:trPr>
          <w:trHeight w:val="255"/>
        </w:trPr>
        <w:tc>
          <w:tcPr>
            <w:tcW w:w="4950" w:type="dxa"/>
            <w:tcBorders>
              <w:top w:val="nil"/>
              <w:left w:val="single" w:sz="4" w:space="0" w:color="auto"/>
              <w:bottom w:val="single" w:sz="4" w:space="0" w:color="auto"/>
              <w:right w:val="single" w:sz="4" w:space="0" w:color="auto"/>
            </w:tcBorders>
          </w:tcPr>
          <w:p w14:paraId="12CCBFA9" w14:textId="39D3C437" w:rsidR="004A6596" w:rsidRPr="0094236D" w:rsidRDefault="004A6596" w:rsidP="004A6596">
            <w:pPr>
              <w:rPr>
                <w:rFonts w:ascii="Times New Roman" w:hAnsi="Times New Roman"/>
                <w:b/>
                <w:bCs/>
                <w:sz w:val="24"/>
                <w:szCs w:val="24"/>
              </w:rPr>
            </w:pPr>
            <w:r w:rsidRPr="0094236D">
              <w:rPr>
                <w:rFonts w:ascii="Times New Roman" w:hAnsi="Times New Roman"/>
                <w:b/>
                <w:bCs/>
                <w:sz w:val="24"/>
                <w:szCs w:val="24"/>
              </w:rPr>
              <w:t>Nedaňové príjmy (222003)</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53E17BA1" w14:textId="55FC72E3"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0C50A309" w14:textId="46D54321"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1500" w:type="dxa"/>
            <w:tcBorders>
              <w:top w:val="nil"/>
              <w:left w:val="nil"/>
              <w:bottom w:val="single" w:sz="4" w:space="0" w:color="auto"/>
              <w:right w:val="single" w:sz="4" w:space="0" w:color="auto"/>
            </w:tcBorders>
          </w:tcPr>
          <w:p w14:paraId="0C8B580E" w14:textId="67A1A16F"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1500" w:type="dxa"/>
            <w:tcBorders>
              <w:top w:val="nil"/>
              <w:left w:val="nil"/>
              <w:bottom w:val="single" w:sz="4" w:space="0" w:color="auto"/>
              <w:right w:val="single" w:sz="4" w:space="0" w:color="auto"/>
            </w:tcBorders>
          </w:tcPr>
          <w:p w14:paraId="58BDC503" w14:textId="61B5157A" w:rsidR="004A6596"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-34 230</w:t>
            </w:r>
          </w:p>
        </w:tc>
        <w:tc>
          <w:tcPr>
            <w:tcW w:w="3000" w:type="dxa"/>
            <w:tcBorders>
              <w:top w:val="nil"/>
              <w:left w:val="nil"/>
              <w:bottom w:val="single" w:sz="4" w:space="0" w:color="auto"/>
              <w:right w:val="single" w:sz="4" w:space="0" w:color="auto"/>
            </w:tcBorders>
            <w:noWrap/>
            <w:vAlign w:val="bottom"/>
          </w:tcPr>
          <w:p w14:paraId="033BD936" w14:textId="77777777" w:rsidR="004A6596" w:rsidRPr="0094236D" w:rsidRDefault="004A6596" w:rsidP="003C17D5">
            <w:pPr>
              <w:rPr>
                <w:rFonts w:ascii="Times New Roman" w:hAnsi="Times New Roman"/>
                <w:sz w:val="24"/>
                <w:szCs w:val="24"/>
              </w:rPr>
            </w:pPr>
          </w:p>
        </w:tc>
      </w:tr>
      <w:tr w:rsidR="0094236D" w:rsidRPr="0094236D" w14:paraId="34C3AF00" w14:textId="77777777" w:rsidTr="003C17D5">
        <w:trPr>
          <w:trHeight w:val="255"/>
        </w:trPr>
        <w:tc>
          <w:tcPr>
            <w:tcW w:w="4950" w:type="dxa"/>
            <w:tcBorders>
              <w:top w:val="nil"/>
              <w:left w:val="single" w:sz="4" w:space="0" w:color="auto"/>
              <w:bottom w:val="single" w:sz="4" w:space="0" w:color="auto"/>
              <w:right w:val="single" w:sz="4" w:space="0" w:color="auto"/>
            </w:tcBorders>
          </w:tcPr>
          <w:p w14:paraId="5ACD0169"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Granty a transfery (300)</w:t>
            </w:r>
            <w:r w:rsidRPr="0094236D">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cPr>
          <w:p w14:paraId="05BC033F" w14:textId="0C907735"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18D54328" w14:textId="7C1785FF"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487E2302" w14:textId="5017F85D"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tcPr>
          <w:p w14:paraId="2A11D686" w14:textId="2573F224"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095FA182"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4AB87CA" w14:textId="77777777" w:rsidTr="003C17D5">
        <w:trPr>
          <w:trHeight w:val="255"/>
        </w:trPr>
        <w:tc>
          <w:tcPr>
            <w:tcW w:w="4950" w:type="dxa"/>
            <w:tcBorders>
              <w:top w:val="nil"/>
              <w:left w:val="single" w:sz="4" w:space="0" w:color="auto"/>
              <w:bottom w:val="single" w:sz="4" w:space="0" w:color="auto"/>
              <w:right w:val="single" w:sz="4" w:space="0" w:color="auto"/>
            </w:tcBorders>
          </w:tcPr>
          <w:p w14:paraId="521D645F"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4CA07464" w14:textId="598E1016"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r w:rsidR="00F32968"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cPr>
          <w:p w14:paraId="429DFF0A" w14:textId="0F2DBA00"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424DECE3" w14:textId="38570C01"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42859A87" w14:textId="7B55A6C5"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r w:rsidR="00F32968" w:rsidRPr="0094236D">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vAlign w:val="bottom"/>
          </w:tcPr>
          <w:p w14:paraId="1A86139F"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2694210" w14:textId="77777777" w:rsidTr="003C17D5">
        <w:trPr>
          <w:trHeight w:val="255"/>
        </w:trPr>
        <w:tc>
          <w:tcPr>
            <w:tcW w:w="4950" w:type="dxa"/>
            <w:tcBorders>
              <w:top w:val="nil"/>
              <w:left w:val="single" w:sz="4" w:space="0" w:color="auto"/>
              <w:bottom w:val="single" w:sz="4" w:space="0" w:color="auto"/>
              <w:right w:val="single" w:sz="4" w:space="0" w:color="auto"/>
            </w:tcBorders>
          </w:tcPr>
          <w:p w14:paraId="63851FBB"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051F307D" w14:textId="0B4FF0F9"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1893DFF0" w14:textId="056FCFD9"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7C02BA53" w14:textId="4C232733"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14:paraId="0FB2EE94" w14:textId="1B48131C" w:rsidR="00AD71C0" w:rsidRPr="0094236D" w:rsidRDefault="00F32968" w:rsidP="003C17D5">
            <w:pPr>
              <w:jc w:val="center"/>
              <w:rPr>
                <w:rFonts w:ascii="Times New Roman" w:hAnsi="Times New Roman"/>
                <w:b/>
                <w:bCs/>
                <w:sz w:val="24"/>
                <w:szCs w:val="24"/>
              </w:rPr>
            </w:pPr>
            <w:r w:rsidRPr="0094236D">
              <w:rPr>
                <w:rFonts w:ascii="Times New Roman" w:hAnsi="Times New Roman"/>
                <w:b/>
                <w:bCs/>
                <w:sz w:val="24"/>
                <w:szCs w:val="24"/>
              </w:rPr>
              <w:t>0</w:t>
            </w:r>
            <w:r w:rsidR="00AD71C0" w:rsidRPr="0094236D">
              <w:rPr>
                <w:rFonts w:ascii="Times New Roman" w:hAnsi="Times New Roman"/>
                <w:b/>
                <w:bCs/>
                <w:sz w:val="24"/>
                <w:szCs w:val="24"/>
              </w:rPr>
              <w:t> </w:t>
            </w:r>
          </w:p>
        </w:tc>
        <w:tc>
          <w:tcPr>
            <w:tcW w:w="3000" w:type="dxa"/>
            <w:tcBorders>
              <w:top w:val="nil"/>
              <w:left w:val="nil"/>
              <w:bottom w:val="single" w:sz="4" w:space="0" w:color="auto"/>
              <w:right w:val="single" w:sz="4" w:space="0" w:color="auto"/>
            </w:tcBorders>
            <w:noWrap/>
            <w:vAlign w:val="bottom"/>
          </w:tcPr>
          <w:p w14:paraId="5E7750F2"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3D545F2E" w14:textId="77777777" w:rsidTr="003C17D5">
        <w:trPr>
          <w:trHeight w:val="255"/>
        </w:trPr>
        <w:tc>
          <w:tcPr>
            <w:tcW w:w="4950" w:type="dxa"/>
            <w:tcBorders>
              <w:top w:val="nil"/>
              <w:left w:val="single" w:sz="4" w:space="0" w:color="auto"/>
              <w:bottom w:val="single" w:sz="4" w:space="0" w:color="auto"/>
              <w:right w:val="single" w:sz="4" w:space="0" w:color="auto"/>
            </w:tcBorders>
            <w:shd w:val="clear" w:color="auto" w:fill="BFBFBF"/>
          </w:tcPr>
          <w:p w14:paraId="3B1813BD"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25BA0EC8"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cPr>
          <w:p w14:paraId="6DD5CF51" w14:textId="28CCA942"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1500" w:type="dxa"/>
            <w:tcBorders>
              <w:top w:val="nil"/>
              <w:left w:val="nil"/>
              <w:bottom w:val="single" w:sz="4" w:space="0" w:color="auto"/>
              <w:right w:val="single" w:sz="4" w:space="0" w:color="auto"/>
            </w:tcBorders>
            <w:shd w:val="clear" w:color="auto" w:fill="BFBFBF"/>
          </w:tcPr>
          <w:p w14:paraId="3E7F4D43" w14:textId="56D0166D"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1500" w:type="dxa"/>
            <w:tcBorders>
              <w:top w:val="nil"/>
              <w:left w:val="nil"/>
              <w:bottom w:val="single" w:sz="4" w:space="0" w:color="auto"/>
              <w:right w:val="single" w:sz="4" w:space="0" w:color="auto"/>
            </w:tcBorders>
            <w:shd w:val="clear" w:color="auto" w:fill="BFBFBF"/>
          </w:tcPr>
          <w:p w14:paraId="34C3E07A" w14:textId="58280093" w:rsidR="00AD71C0" w:rsidRPr="0094236D" w:rsidRDefault="004E294C" w:rsidP="003C17D5">
            <w:pPr>
              <w:jc w:val="center"/>
              <w:rPr>
                <w:rFonts w:ascii="Times New Roman" w:hAnsi="Times New Roman"/>
                <w:b/>
                <w:bCs/>
                <w:sz w:val="24"/>
                <w:szCs w:val="24"/>
              </w:rPr>
            </w:pPr>
            <w:r w:rsidRPr="0094236D">
              <w:rPr>
                <w:rFonts w:ascii="Times New Roman" w:hAnsi="Times New Roman"/>
                <w:b/>
                <w:bCs/>
                <w:sz w:val="24"/>
                <w:szCs w:val="24"/>
              </w:rPr>
              <w:t>-516 746</w:t>
            </w:r>
          </w:p>
        </w:tc>
        <w:tc>
          <w:tcPr>
            <w:tcW w:w="3000" w:type="dxa"/>
            <w:tcBorders>
              <w:top w:val="nil"/>
              <w:left w:val="nil"/>
              <w:bottom w:val="single" w:sz="4" w:space="0" w:color="auto"/>
              <w:right w:val="single" w:sz="4" w:space="0" w:color="auto"/>
            </w:tcBorders>
            <w:shd w:val="clear" w:color="auto" w:fill="BFBFBF"/>
            <w:noWrap/>
            <w:vAlign w:val="bottom"/>
          </w:tcPr>
          <w:p w14:paraId="598779B1"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bl>
    <w:p w14:paraId="68D4466B" w14:textId="77777777" w:rsidR="00AD71C0" w:rsidRPr="0094236D" w:rsidRDefault="00AD71C0" w:rsidP="00AD71C0">
      <w:pPr>
        <w:tabs>
          <w:tab w:val="num" w:pos="1080"/>
        </w:tabs>
        <w:jc w:val="both"/>
        <w:rPr>
          <w:rFonts w:ascii="Times New Roman" w:hAnsi="Times New Roman"/>
          <w:bCs/>
          <w:sz w:val="24"/>
        </w:rPr>
      </w:pPr>
    </w:p>
    <w:p w14:paraId="329E677D" w14:textId="77777777" w:rsidR="00AD71C0" w:rsidRPr="0094236D" w:rsidRDefault="00AD71C0" w:rsidP="00AD71C0">
      <w:pPr>
        <w:tabs>
          <w:tab w:val="num" w:pos="1080"/>
        </w:tabs>
        <w:jc w:val="both"/>
        <w:rPr>
          <w:rFonts w:ascii="Times New Roman" w:hAnsi="Times New Roman"/>
          <w:bCs/>
        </w:rPr>
      </w:pPr>
      <w:r w:rsidRPr="0094236D">
        <w:rPr>
          <w:rFonts w:ascii="Times New Roman" w:hAnsi="Times New Roman"/>
          <w:bCs/>
        </w:rPr>
        <w:t>1 –  príjmy rozpísať až do položiek platnej ekonomickej klasifikácie</w:t>
      </w:r>
    </w:p>
    <w:p w14:paraId="01F5007A" w14:textId="77777777" w:rsidR="00AD71C0" w:rsidRPr="0094236D" w:rsidRDefault="00AD71C0" w:rsidP="00AD71C0">
      <w:pPr>
        <w:tabs>
          <w:tab w:val="num" w:pos="1080"/>
        </w:tabs>
        <w:jc w:val="both"/>
        <w:rPr>
          <w:rFonts w:ascii="Times New Roman" w:hAnsi="Times New Roman"/>
          <w:b/>
          <w:bCs/>
          <w:sz w:val="24"/>
        </w:rPr>
      </w:pPr>
      <w:r w:rsidRPr="0094236D">
        <w:rPr>
          <w:rFonts w:ascii="Times New Roman" w:hAnsi="Times New Roman"/>
          <w:b/>
          <w:bCs/>
          <w:sz w:val="24"/>
        </w:rPr>
        <w:t>Poznámka:</w:t>
      </w:r>
    </w:p>
    <w:p w14:paraId="2F200889" w14:textId="77777777" w:rsidR="00AD71C0" w:rsidRPr="0094236D" w:rsidRDefault="00AD71C0" w:rsidP="00AD71C0">
      <w:pPr>
        <w:tabs>
          <w:tab w:val="num" w:pos="1080"/>
        </w:tabs>
        <w:jc w:val="both"/>
        <w:rPr>
          <w:rFonts w:ascii="Times New Roman" w:hAnsi="Times New Roman"/>
          <w:bCs/>
          <w:sz w:val="24"/>
        </w:rPr>
      </w:pPr>
      <w:r w:rsidRPr="0094236D">
        <w:rPr>
          <w:rFonts w:ascii="Times New Roman" w:hAnsi="Times New Roman"/>
          <w:bCs/>
          <w:sz w:val="24"/>
        </w:rPr>
        <w:t>Ak sa vplyv týka viacerých subjektov verejnej správy, vypĺňa sa samostatná tabuľka za každý subjekt.</w:t>
      </w:r>
    </w:p>
    <w:p w14:paraId="7AF43CCB" w14:textId="77777777" w:rsidR="00AD71C0" w:rsidRPr="0094236D" w:rsidRDefault="00AD71C0" w:rsidP="00AD71C0">
      <w:pPr>
        <w:tabs>
          <w:tab w:val="num" w:pos="1080"/>
        </w:tabs>
        <w:ind w:right="-578"/>
        <w:jc w:val="right"/>
        <w:rPr>
          <w:rFonts w:ascii="Times New Roman" w:hAnsi="Times New Roman"/>
          <w:bCs/>
          <w:sz w:val="24"/>
          <w:szCs w:val="24"/>
        </w:rPr>
      </w:pPr>
    </w:p>
    <w:p w14:paraId="06CD4477" w14:textId="77777777" w:rsidR="00AD71C0" w:rsidRPr="0094236D" w:rsidRDefault="00AD71C0" w:rsidP="00AD71C0">
      <w:pPr>
        <w:tabs>
          <w:tab w:val="num" w:pos="1080"/>
        </w:tabs>
        <w:ind w:right="-578"/>
        <w:jc w:val="right"/>
        <w:rPr>
          <w:rFonts w:ascii="Times New Roman" w:hAnsi="Times New Roman"/>
          <w:bCs/>
          <w:sz w:val="24"/>
          <w:szCs w:val="24"/>
        </w:rPr>
      </w:pPr>
    </w:p>
    <w:tbl>
      <w:tblPr>
        <w:tblpPr w:leftFromText="141" w:rightFromText="141" w:vertAnchor="text" w:horzAnchor="margin" w:tblpXSpec="center" w:tblpY="-81"/>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4236D" w:rsidRPr="0094236D" w14:paraId="58C6E01C" w14:textId="77777777" w:rsidTr="003C17D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BC84181" w14:textId="77777777" w:rsidR="00AD71C0" w:rsidRPr="0094236D" w:rsidRDefault="00AD71C0" w:rsidP="003C17D5">
            <w:pPr>
              <w:jc w:val="center"/>
              <w:rPr>
                <w:rFonts w:ascii="Times New Roman" w:hAnsi="Times New Roman"/>
                <w:b/>
                <w:bCs/>
              </w:rPr>
            </w:pPr>
            <w:r w:rsidRPr="0094236D">
              <w:rPr>
                <w:rFonts w:ascii="Times New Roman" w:hAnsi="Times New Roman"/>
                <w:b/>
                <w:bCs/>
              </w:rPr>
              <w:lastRenderedPageBreak/>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1C85B527" w14:textId="77777777" w:rsidR="00AD71C0" w:rsidRPr="0094236D" w:rsidRDefault="00AD71C0" w:rsidP="003C17D5">
            <w:pPr>
              <w:jc w:val="center"/>
              <w:rPr>
                <w:rFonts w:ascii="Times New Roman" w:hAnsi="Times New Roman"/>
                <w:b/>
                <w:bCs/>
              </w:rPr>
            </w:pPr>
            <w:r w:rsidRPr="0094236D">
              <w:rPr>
                <w:rFonts w:ascii="Times New Roman" w:hAnsi="Times New Roman"/>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08350FD"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7EB24077" w14:textId="77777777" w:rsidTr="003C17D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0908915" w14:textId="77777777" w:rsidR="00AD71C0" w:rsidRPr="0094236D" w:rsidRDefault="00AD71C0" w:rsidP="003C17D5">
            <w:pPr>
              <w:rPr>
                <w:rFonts w:ascii="Times New Roman" w:hAnsi="Times New Roman"/>
                <w:b/>
                <w:bCs/>
              </w:rPr>
            </w:pPr>
          </w:p>
        </w:tc>
        <w:tc>
          <w:tcPr>
            <w:tcW w:w="1540" w:type="dxa"/>
            <w:tcBorders>
              <w:top w:val="nil"/>
              <w:left w:val="nil"/>
              <w:bottom w:val="single" w:sz="4" w:space="0" w:color="auto"/>
              <w:right w:val="single" w:sz="4" w:space="0" w:color="auto"/>
            </w:tcBorders>
            <w:shd w:val="clear" w:color="auto" w:fill="BFBFBF"/>
          </w:tcPr>
          <w:p w14:paraId="23E7CE96" w14:textId="77777777" w:rsidR="00AD71C0" w:rsidRPr="0094236D" w:rsidRDefault="00AD71C0" w:rsidP="003C17D5">
            <w:pPr>
              <w:jc w:val="center"/>
              <w:rPr>
                <w:rFonts w:ascii="Times New Roman" w:hAnsi="Times New Roman"/>
                <w:b/>
                <w:bCs/>
              </w:rPr>
            </w:pPr>
            <w:r w:rsidRPr="0094236D">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cPr>
          <w:p w14:paraId="0EED0FCF" w14:textId="77777777" w:rsidR="00AD71C0" w:rsidRPr="0094236D" w:rsidRDefault="00AD71C0" w:rsidP="003C17D5">
            <w:pPr>
              <w:jc w:val="center"/>
              <w:rPr>
                <w:rFonts w:ascii="Times New Roman" w:hAnsi="Times New Roman"/>
                <w:b/>
                <w:bCs/>
              </w:rPr>
            </w:pPr>
            <w:r w:rsidRPr="0094236D">
              <w:rPr>
                <w:rFonts w:ascii="Times New Roman" w:hAnsi="Times New Roman"/>
                <w:b/>
                <w:bCs/>
              </w:rPr>
              <w:t>2020</w:t>
            </w:r>
          </w:p>
        </w:tc>
        <w:tc>
          <w:tcPr>
            <w:tcW w:w="1540" w:type="dxa"/>
            <w:tcBorders>
              <w:top w:val="nil"/>
              <w:left w:val="nil"/>
              <w:bottom w:val="single" w:sz="4" w:space="0" w:color="auto"/>
              <w:right w:val="single" w:sz="4" w:space="0" w:color="auto"/>
            </w:tcBorders>
            <w:shd w:val="clear" w:color="auto" w:fill="BFBFBF"/>
          </w:tcPr>
          <w:p w14:paraId="37843E55" w14:textId="77777777" w:rsidR="00AD71C0" w:rsidRPr="0094236D" w:rsidRDefault="00AD71C0" w:rsidP="003C17D5">
            <w:pPr>
              <w:jc w:val="center"/>
              <w:rPr>
                <w:rFonts w:ascii="Times New Roman" w:hAnsi="Times New Roman"/>
                <w:b/>
                <w:bCs/>
              </w:rPr>
            </w:pPr>
            <w:r w:rsidRPr="0094236D">
              <w:rPr>
                <w:rFonts w:ascii="Times New Roman" w:hAnsi="Times New Roman"/>
                <w:b/>
                <w:bCs/>
              </w:rPr>
              <w:t>2021</w:t>
            </w:r>
          </w:p>
        </w:tc>
        <w:tc>
          <w:tcPr>
            <w:tcW w:w="1540" w:type="dxa"/>
            <w:tcBorders>
              <w:top w:val="nil"/>
              <w:left w:val="nil"/>
              <w:bottom w:val="single" w:sz="4" w:space="0" w:color="auto"/>
              <w:right w:val="single" w:sz="4" w:space="0" w:color="auto"/>
            </w:tcBorders>
            <w:shd w:val="clear" w:color="auto" w:fill="BFBFBF"/>
          </w:tcPr>
          <w:p w14:paraId="67581D5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14:paraId="3A698F7B" w14:textId="77777777" w:rsidR="00AD71C0" w:rsidRPr="0094236D" w:rsidRDefault="00AD71C0" w:rsidP="003C17D5">
            <w:pPr>
              <w:rPr>
                <w:rFonts w:ascii="Times New Roman" w:hAnsi="Times New Roman"/>
                <w:b/>
                <w:bCs/>
                <w:sz w:val="24"/>
                <w:szCs w:val="24"/>
              </w:rPr>
            </w:pPr>
          </w:p>
        </w:tc>
      </w:tr>
      <w:tr w:rsidR="0094236D" w:rsidRPr="0094236D" w14:paraId="51F7FE52" w14:textId="77777777" w:rsidTr="003C17D5">
        <w:trPr>
          <w:trHeight w:val="255"/>
        </w:trPr>
        <w:tc>
          <w:tcPr>
            <w:tcW w:w="7070" w:type="dxa"/>
            <w:tcBorders>
              <w:top w:val="nil"/>
              <w:left w:val="single" w:sz="4" w:space="0" w:color="auto"/>
              <w:bottom w:val="single" w:sz="4" w:space="0" w:color="auto"/>
              <w:right w:val="single" w:sz="4" w:space="0" w:color="auto"/>
            </w:tcBorders>
          </w:tcPr>
          <w:p w14:paraId="17600CD2" w14:textId="77777777" w:rsidR="00AD71C0" w:rsidRPr="0094236D" w:rsidRDefault="00AD71C0" w:rsidP="003C17D5">
            <w:pPr>
              <w:rPr>
                <w:rFonts w:ascii="Times New Roman" w:hAnsi="Times New Roman"/>
                <w:b/>
                <w:bCs/>
              </w:rPr>
            </w:pPr>
            <w:r w:rsidRPr="0094236D">
              <w:rPr>
                <w:rFonts w:ascii="Times New Roman" w:hAnsi="Times New Roman"/>
                <w:b/>
                <w:bCs/>
              </w:rPr>
              <w:t>Bežné výdavky (600)</w:t>
            </w:r>
          </w:p>
        </w:tc>
        <w:tc>
          <w:tcPr>
            <w:tcW w:w="1540" w:type="dxa"/>
            <w:tcBorders>
              <w:top w:val="nil"/>
              <w:left w:val="nil"/>
              <w:bottom w:val="single" w:sz="4" w:space="0" w:color="auto"/>
              <w:right w:val="single" w:sz="4" w:space="0" w:color="auto"/>
            </w:tcBorders>
          </w:tcPr>
          <w:p w14:paraId="5AD883DE"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F47C29A"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F015773"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184B7E3" w14:textId="77777777" w:rsidR="00AD71C0" w:rsidRPr="0094236D" w:rsidRDefault="00AD71C0" w:rsidP="003C17D5">
            <w:pPr>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4B8F428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658DBF0" w14:textId="77777777" w:rsidTr="003C17D5">
        <w:trPr>
          <w:trHeight w:val="255"/>
        </w:trPr>
        <w:tc>
          <w:tcPr>
            <w:tcW w:w="7070" w:type="dxa"/>
            <w:tcBorders>
              <w:top w:val="nil"/>
              <w:left w:val="single" w:sz="4" w:space="0" w:color="auto"/>
              <w:bottom w:val="single" w:sz="4" w:space="0" w:color="auto"/>
              <w:right w:val="single" w:sz="4" w:space="0" w:color="auto"/>
            </w:tcBorders>
          </w:tcPr>
          <w:p w14:paraId="31E4825B" w14:textId="77777777" w:rsidR="00AD71C0" w:rsidRPr="0094236D" w:rsidRDefault="00AD71C0" w:rsidP="003C17D5">
            <w:pPr>
              <w:rPr>
                <w:rFonts w:ascii="Times New Roman" w:hAnsi="Times New Roman"/>
              </w:rPr>
            </w:pPr>
            <w:r w:rsidRPr="0094236D">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669AC7C"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F0AD934"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E3B76A9"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A43F1E8"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4BA43A2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637667FC" w14:textId="77777777" w:rsidTr="003C17D5">
        <w:trPr>
          <w:trHeight w:val="255"/>
        </w:trPr>
        <w:tc>
          <w:tcPr>
            <w:tcW w:w="7070" w:type="dxa"/>
            <w:tcBorders>
              <w:top w:val="nil"/>
              <w:left w:val="single" w:sz="4" w:space="0" w:color="auto"/>
              <w:bottom w:val="single" w:sz="4" w:space="0" w:color="auto"/>
              <w:right w:val="single" w:sz="4" w:space="0" w:color="auto"/>
            </w:tcBorders>
          </w:tcPr>
          <w:p w14:paraId="49FA6F3D" w14:textId="77777777" w:rsidR="00AD71C0" w:rsidRPr="0094236D" w:rsidRDefault="00AD71C0" w:rsidP="003C17D5">
            <w:pPr>
              <w:rPr>
                <w:rFonts w:ascii="Times New Roman" w:hAnsi="Times New Roman"/>
                <w:vertAlign w:val="superscript"/>
              </w:rPr>
            </w:pPr>
            <w:r w:rsidRPr="0094236D">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cPr>
          <w:p w14:paraId="278A441D"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E63D4EA"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6EC00A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6E2EDCD"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3AC99C1A"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C90C8D9" w14:textId="77777777" w:rsidTr="003C17D5">
        <w:trPr>
          <w:trHeight w:val="255"/>
        </w:trPr>
        <w:tc>
          <w:tcPr>
            <w:tcW w:w="7070" w:type="dxa"/>
            <w:tcBorders>
              <w:top w:val="nil"/>
              <w:left w:val="single" w:sz="4" w:space="0" w:color="auto"/>
              <w:bottom w:val="single" w:sz="4" w:space="0" w:color="auto"/>
              <w:right w:val="single" w:sz="4" w:space="0" w:color="auto"/>
            </w:tcBorders>
          </w:tcPr>
          <w:p w14:paraId="508026E2" w14:textId="77777777" w:rsidR="00AD71C0" w:rsidRPr="0094236D" w:rsidRDefault="00AD71C0" w:rsidP="003C17D5">
            <w:pPr>
              <w:rPr>
                <w:rFonts w:ascii="Times New Roman" w:hAnsi="Times New Roman"/>
                <w:vertAlign w:val="superscript"/>
              </w:rPr>
            </w:pPr>
            <w:r w:rsidRPr="0094236D">
              <w:rPr>
                <w:rFonts w:ascii="Times New Roman" w:hAnsi="Times New Roman"/>
              </w:rPr>
              <w:t xml:space="preserve">  Tovary a služby (630)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5F607B00"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35B931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B27400F"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BD163B3"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5AEACB94"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B70A7D1" w14:textId="77777777" w:rsidTr="003C17D5">
        <w:trPr>
          <w:trHeight w:val="255"/>
        </w:trPr>
        <w:tc>
          <w:tcPr>
            <w:tcW w:w="7070" w:type="dxa"/>
            <w:tcBorders>
              <w:top w:val="nil"/>
              <w:left w:val="single" w:sz="4" w:space="0" w:color="auto"/>
              <w:bottom w:val="single" w:sz="4" w:space="0" w:color="auto"/>
              <w:right w:val="single" w:sz="4" w:space="0" w:color="auto"/>
            </w:tcBorders>
          </w:tcPr>
          <w:p w14:paraId="59763619" w14:textId="77777777" w:rsidR="00AD71C0" w:rsidRPr="0094236D" w:rsidRDefault="00AD71C0" w:rsidP="003C17D5">
            <w:pPr>
              <w:rPr>
                <w:rFonts w:ascii="Times New Roman" w:hAnsi="Times New Roman"/>
              </w:rPr>
            </w:pPr>
            <w:r w:rsidRPr="0094236D">
              <w:rPr>
                <w:rFonts w:ascii="Times New Roman" w:hAnsi="Times New Roman"/>
              </w:rPr>
              <w:t xml:space="preserve">  Bežné transfery (640)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2706544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8DC9AB6"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02280D51"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5937DB1"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1649E205"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9F3086A" w14:textId="77777777" w:rsidTr="003C17D5">
        <w:trPr>
          <w:trHeight w:val="255"/>
        </w:trPr>
        <w:tc>
          <w:tcPr>
            <w:tcW w:w="7070" w:type="dxa"/>
            <w:tcBorders>
              <w:top w:val="nil"/>
              <w:left w:val="single" w:sz="4" w:space="0" w:color="auto"/>
              <w:bottom w:val="single" w:sz="4" w:space="0" w:color="auto"/>
              <w:right w:val="single" w:sz="4" w:space="0" w:color="auto"/>
            </w:tcBorders>
            <w:vAlign w:val="center"/>
          </w:tcPr>
          <w:p w14:paraId="1BE2DA24" w14:textId="77777777" w:rsidR="00AD71C0" w:rsidRPr="0094236D" w:rsidRDefault="00AD71C0" w:rsidP="003C17D5">
            <w:pPr>
              <w:rPr>
                <w:rFonts w:ascii="Times New Roman" w:hAnsi="Times New Roman"/>
              </w:rPr>
            </w:pPr>
            <w:r w:rsidRPr="0094236D">
              <w:rPr>
                <w:rFonts w:ascii="Times New Roman" w:hAnsi="Times New Roman"/>
              </w:rPr>
              <w:t xml:space="preserve">  Splácanie úrokov a ostatné platby súvisiace s  úverom, pôžičkou, návratnou finančnou výpomocou a finančným prenájmom (650)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68D7490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261A7DD9"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15AA68D"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DB45C51"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3B467B40" w14:textId="77777777" w:rsidR="00AD71C0" w:rsidRPr="0094236D" w:rsidRDefault="00AD71C0" w:rsidP="003C17D5">
            <w:pPr>
              <w:rPr>
                <w:rFonts w:ascii="Times New Roman" w:hAnsi="Times New Roman"/>
                <w:sz w:val="24"/>
                <w:szCs w:val="24"/>
              </w:rPr>
            </w:pPr>
          </w:p>
        </w:tc>
      </w:tr>
      <w:tr w:rsidR="0094236D" w:rsidRPr="0094236D" w14:paraId="14EF7498" w14:textId="77777777" w:rsidTr="003C17D5">
        <w:trPr>
          <w:trHeight w:val="255"/>
        </w:trPr>
        <w:tc>
          <w:tcPr>
            <w:tcW w:w="7070" w:type="dxa"/>
            <w:tcBorders>
              <w:top w:val="nil"/>
              <w:left w:val="single" w:sz="4" w:space="0" w:color="auto"/>
              <w:bottom w:val="single" w:sz="4" w:space="0" w:color="auto"/>
              <w:right w:val="single" w:sz="4" w:space="0" w:color="auto"/>
            </w:tcBorders>
          </w:tcPr>
          <w:p w14:paraId="1B968CE6" w14:textId="77777777" w:rsidR="00AD71C0" w:rsidRPr="0094236D" w:rsidRDefault="00AD71C0" w:rsidP="003C17D5">
            <w:pPr>
              <w:rPr>
                <w:rFonts w:ascii="Times New Roman" w:hAnsi="Times New Roman"/>
                <w:b/>
                <w:bCs/>
              </w:rPr>
            </w:pPr>
            <w:r w:rsidRPr="0094236D">
              <w:rPr>
                <w:rFonts w:ascii="Times New Roman" w:hAnsi="Times New Roman"/>
                <w:b/>
                <w:bCs/>
              </w:rPr>
              <w:t>Kapitálové výdavky (700)</w:t>
            </w:r>
          </w:p>
        </w:tc>
        <w:tc>
          <w:tcPr>
            <w:tcW w:w="1540" w:type="dxa"/>
            <w:tcBorders>
              <w:top w:val="nil"/>
              <w:left w:val="nil"/>
              <w:bottom w:val="single" w:sz="4" w:space="0" w:color="auto"/>
              <w:right w:val="single" w:sz="4" w:space="0" w:color="auto"/>
            </w:tcBorders>
          </w:tcPr>
          <w:p w14:paraId="79A8047B"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DC0D3FA"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2990E9E0" w14:textId="77777777" w:rsidR="00AD71C0" w:rsidRPr="0094236D" w:rsidRDefault="00AD71C0" w:rsidP="003C17D5">
            <w:pPr>
              <w:jc w:val="center"/>
              <w:rPr>
                <w:rFonts w:ascii="Times New Roman" w:hAnsi="Times New Roman"/>
                <w:b/>
                <w:bCs/>
              </w:rPr>
            </w:pPr>
          </w:p>
        </w:tc>
        <w:tc>
          <w:tcPr>
            <w:tcW w:w="1540" w:type="dxa"/>
            <w:tcBorders>
              <w:top w:val="nil"/>
              <w:left w:val="nil"/>
              <w:bottom w:val="single" w:sz="4" w:space="0" w:color="auto"/>
              <w:right w:val="single" w:sz="4" w:space="0" w:color="auto"/>
            </w:tcBorders>
          </w:tcPr>
          <w:p w14:paraId="3768F7DD" w14:textId="77777777" w:rsidR="00AD71C0" w:rsidRPr="0094236D" w:rsidRDefault="00AD71C0" w:rsidP="003C17D5">
            <w:pPr>
              <w:jc w:val="center"/>
              <w:rPr>
                <w:rFonts w:ascii="Times New Roman" w:hAnsi="Times New Roman"/>
                <w:b/>
                <w:bCs/>
                <w:sz w:val="24"/>
                <w:szCs w:val="24"/>
              </w:rPr>
            </w:pPr>
          </w:p>
        </w:tc>
        <w:tc>
          <w:tcPr>
            <w:tcW w:w="2220" w:type="dxa"/>
            <w:tcBorders>
              <w:top w:val="nil"/>
              <w:left w:val="nil"/>
              <w:bottom w:val="single" w:sz="4" w:space="0" w:color="auto"/>
              <w:right w:val="single" w:sz="4" w:space="0" w:color="auto"/>
            </w:tcBorders>
            <w:noWrap/>
            <w:vAlign w:val="bottom"/>
          </w:tcPr>
          <w:p w14:paraId="50F9A9AF"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1150D45" w14:textId="77777777" w:rsidTr="003C17D5">
        <w:trPr>
          <w:trHeight w:val="255"/>
        </w:trPr>
        <w:tc>
          <w:tcPr>
            <w:tcW w:w="7070" w:type="dxa"/>
            <w:tcBorders>
              <w:top w:val="nil"/>
              <w:left w:val="single" w:sz="4" w:space="0" w:color="auto"/>
              <w:bottom w:val="single" w:sz="4" w:space="0" w:color="auto"/>
              <w:right w:val="single" w:sz="4" w:space="0" w:color="auto"/>
            </w:tcBorders>
          </w:tcPr>
          <w:p w14:paraId="4158B2C7" w14:textId="77777777" w:rsidR="00AD71C0" w:rsidRPr="0094236D" w:rsidRDefault="00AD71C0" w:rsidP="003C17D5">
            <w:pPr>
              <w:rPr>
                <w:rFonts w:ascii="Times New Roman" w:hAnsi="Times New Roman"/>
              </w:rPr>
            </w:pPr>
            <w:r w:rsidRPr="0094236D">
              <w:rPr>
                <w:rFonts w:ascii="Times New Roman" w:hAnsi="Times New Roman"/>
              </w:rPr>
              <w:t xml:space="preserve">  Obstarávanie kapitálových aktív (710)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02CF41AE"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64176B54"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17D5B6B"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712909E9"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4E6E1B2B"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417406D7" w14:textId="77777777" w:rsidTr="003C17D5">
        <w:trPr>
          <w:trHeight w:val="255"/>
        </w:trPr>
        <w:tc>
          <w:tcPr>
            <w:tcW w:w="7070" w:type="dxa"/>
            <w:tcBorders>
              <w:top w:val="nil"/>
              <w:left w:val="single" w:sz="4" w:space="0" w:color="auto"/>
              <w:bottom w:val="single" w:sz="4" w:space="0" w:color="auto"/>
              <w:right w:val="single" w:sz="4" w:space="0" w:color="auto"/>
            </w:tcBorders>
          </w:tcPr>
          <w:p w14:paraId="4FAB094D" w14:textId="77777777" w:rsidR="00AD71C0" w:rsidRPr="0094236D" w:rsidRDefault="00AD71C0" w:rsidP="003C17D5">
            <w:pPr>
              <w:rPr>
                <w:rFonts w:ascii="Times New Roman" w:hAnsi="Times New Roman"/>
              </w:rPr>
            </w:pPr>
            <w:r w:rsidRPr="0094236D">
              <w:rPr>
                <w:rFonts w:ascii="Times New Roman" w:hAnsi="Times New Roman"/>
              </w:rPr>
              <w:t xml:space="preserve">  Kapitálové transfery (720)</w:t>
            </w:r>
            <w:r w:rsidRPr="0094236D">
              <w:rPr>
                <w:rFonts w:ascii="Times New Roman" w:hAnsi="Times New Roman"/>
                <w:vertAlign w:val="superscript"/>
              </w:rPr>
              <w:t>2</w:t>
            </w:r>
          </w:p>
        </w:tc>
        <w:tc>
          <w:tcPr>
            <w:tcW w:w="1540" w:type="dxa"/>
            <w:tcBorders>
              <w:top w:val="nil"/>
              <w:left w:val="nil"/>
              <w:bottom w:val="single" w:sz="4" w:space="0" w:color="auto"/>
              <w:right w:val="single" w:sz="4" w:space="0" w:color="auto"/>
            </w:tcBorders>
          </w:tcPr>
          <w:p w14:paraId="6F90A4EA"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1B138BF6"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57ED2605" w14:textId="77777777" w:rsidR="00AD71C0" w:rsidRPr="0094236D" w:rsidRDefault="00AD71C0" w:rsidP="003C17D5">
            <w:pPr>
              <w:jc w:val="center"/>
              <w:rPr>
                <w:rFonts w:ascii="Times New Roman" w:hAnsi="Times New Roman"/>
              </w:rPr>
            </w:pPr>
          </w:p>
        </w:tc>
        <w:tc>
          <w:tcPr>
            <w:tcW w:w="1540" w:type="dxa"/>
            <w:tcBorders>
              <w:top w:val="nil"/>
              <w:left w:val="nil"/>
              <w:bottom w:val="single" w:sz="4" w:space="0" w:color="auto"/>
              <w:right w:val="single" w:sz="4" w:space="0" w:color="auto"/>
            </w:tcBorders>
          </w:tcPr>
          <w:p w14:paraId="3FD87CDC" w14:textId="77777777" w:rsidR="00AD71C0" w:rsidRPr="0094236D" w:rsidRDefault="00AD71C0" w:rsidP="003C17D5">
            <w:pPr>
              <w:jc w:val="center"/>
              <w:rPr>
                <w:rFonts w:ascii="Times New Roman" w:hAnsi="Times New Roman"/>
                <w:sz w:val="24"/>
                <w:szCs w:val="24"/>
              </w:rPr>
            </w:pPr>
          </w:p>
        </w:tc>
        <w:tc>
          <w:tcPr>
            <w:tcW w:w="2220" w:type="dxa"/>
            <w:tcBorders>
              <w:top w:val="nil"/>
              <w:left w:val="nil"/>
              <w:bottom w:val="single" w:sz="4" w:space="0" w:color="auto"/>
              <w:right w:val="single" w:sz="4" w:space="0" w:color="auto"/>
            </w:tcBorders>
            <w:noWrap/>
            <w:vAlign w:val="bottom"/>
          </w:tcPr>
          <w:p w14:paraId="6F3AE51A"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687BC40" w14:textId="77777777" w:rsidTr="003C17D5">
        <w:trPr>
          <w:trHeight w:val="255"/>
        </w:trPr>
        <w:tc>
          <w:tcPr>
            <w:tcW w:w="7070" w:type="dxa"/>
            <w:tcBorders>
              <w:top w:val="nil"/>
              <w:left w:val="single" w:sz="4" w:space="0" w:color="auto"/>
              <w:bottom w:val="single" w:sz="4" w:space="0" w:color="auto"/>
              <w:right w:val="single" w:sz="4" w:space="0" w:color="auto"/>
            </w:tcBorders>
          </w:tcPr>
          <w:p w14:paraId="1B372B44" w14:textId="77777777" w:rsidR="00AD71C0" w:rsidRPr="0094236D" w:rsidRDefault="00AD71C0" w:rsidP="003C17D5">
            <w:pPr>
              <w:rPr>
                <w:rFonts w:ascii="Times New Roman" w:hAnsi="Times New Roman"/>
                <w:b/>
                <w:bCs/>
              </w:rPr>
            </w:pPr>
            <w:r w:rsidRPr="0094236D">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E839C48"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0A0F4210"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0666135E" w14:textId="77777777" w:rsidR="00AD71C0" w:rsidRPr="0094236D" w:rsidRDefault="00AD71C0" w:rsidP="003C17D5">
            <w:pPr>
              <w:jc w:val="center"/>
              <w:rPr>
                <w:rFonts w:ascii="Times New Roman" w:hAnsi="Times New Roman"/>
                <w:b/>
                <w:bCs/>
              </w:rPr>
            </w:pPr>
            <w:r w:rsidRPr="0094236D">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cPr>
          <w:p w14:paraId="1501AF6E"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 </w:t>
            </w:r>
          </w:p>
        </w:tc>
        <w:tc>
          <w:tcPr>
            <w:tcW w:w="2220" w:type="dxa"/>
            <w:tcBorders>
              <w:top w:val="nil"/>
              <w:left w:val="nil"/>
              <w:bottom w:val="single" w:sz="4" w:space="0" w:color="auto"/>
              <w:right w:val="single" w:sz="4" w:space="0" w:color="auto"/>
            </w:tcBorders>
            <w:noWrap/>
            <w:vAlign w:val="bottom"/>
          </w:tcPr>
          <w:p w14:paraId="7CB3BDDD"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6054DB8D" w14:textId="77777777" w:rsidTr="003C17D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04DAB8E" w14:textId="77777777" w:rsidR="00AD71C0" w:rsidRPr="0094236D" w:rsidRDefault="00AD71C0" w:rsidP="003C17D5">
            <w:pPr>
              <w:rPr>
                <w:rFonts w:ascii="Times New Roman" w:hAnsi="Times New Roman"/>
                <w:b/>
                <w:bCs/>
              </w:rPr>
            </w:pPr>
            <w:r w:rsidRPr="0094236D">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14:paraId="6EBB4B49"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22443485"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2D9F95AE" w14:textId="77777777" w:rsidR="00AD71C0" w:rsidRPr="0094236D" w:rsidRDefault="00AD71C0" w:rsidP="003C17D5">
            <w:pPr>
              <w:jc w:val="center"/>
              <w:rPr>
                <w:rFonts w:ascii="Times New Roman" w:hAnsi="Times New Roman"/>
                <w:b/>
                <w:bCs/>
              </w:rPr>
            </w:pPr>
            <w:r w:rsidRPr="0094236D">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shd w:val="clear" w:color="auto" w:fill="BFBFBF"/>
          </w:tcPr>
          <w:p w14:paraId="5E3DF300"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Cs w:val="24"/>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09A0291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bl>
    <w:p w14:paraId="327790A8" w14:textId="77777777" w:rsidR="00AD71C0" w:rsidRPr="0094236D" w:rsidRDefault="00AD71C0" w:rsidP="00AD71C0">
      <w:pPr>
        <w:tabs>
          <w:tab w:val="num" w:pos="1080"/>
        </w:tabs>
        <w:ind w:left="-900"/>
        <w:jc w:val="both"/>
        <w:rPr>
          <w:rFonts w:ascii="Times New Roman" w:hAnsi="Times New Roman"/>
          <w:bCs/>
        </w:rPr>
      </w:pPr>
      <w:r w:rsidRPr="0094236D">
        <w:rPr>
          <w:rFonts w:ascii="Times New Roman" w:hAnsi="Times New Roman"/>
          <w:bCs/>
        </w:rPr>
        <w:t>2 –  výdavky rozpísať až do položiek platnej ekonomickej klasifikácie</w:t>
      </w:r>
    </w:p>
    <w:p w14:paraId="2FF54E1B" w14:textId="77777777" w:rsidR="00AD71C0" w:rsidRPr="0094236D" w:rsidRDefault="00AD71C0" w:rsidP="00AD71C0">
      <w:pPr>
        <w:tabs>
          <w:tab w:val="num" w:pos="1080"/>
        </w:tabs>
        <w:ind w:left="-900"/>
        <w:jc w:val="both"/>
        <w:rPr>
          <w:rFonts w:ascii="Times New Roman" w:hAnsi="Times New Roman"/>
          <w:b/>
          <w:bCs/>
        </w:rPr>
      </w:pPr>
      <w:r w:rsidRPr="0094236D">
        <w:rPr>
          <w:rFonts w:ascii="Times New Roman" w:hAnsi="Times New Roman"/>
          <w:b/>
          <w:bCs/>
          <w:sz w:val="24"/>
        </w:rPr>
        <w:t>Poznámka:</w:t>
      </w:r>
    </w:p>
    <w:p w14:paraId="70C229D0" w14:textId="77777777" w:rsidR="00AD71C0" w:rsidRPr="0094236D" w:rsidRDefault="00AD71C0" w:rsidP="00AD71C0">
      <w:pPr>
        <w:tabs>
          <w:tab w:val="num" w:pos="1080"/>
        </w:tabs>
        <w:ind w:left="-900"/>
        <w:jc w:val="both"/>
        <w:rPr>
          <w:rFonts w:ascii="Times New Roman" w:hAnsi="Times New Roman"/>
          <w:bCs/>
        </w:rPr>
      </w:pPr>
      <w:r w:rsidRPr="0094236D">
        <w:rPr>
          <w:rFonts w:ascii="Times New Roman" w:hAnsi="Times New Roman"/>
          <w:bCs/>
          <w:sz w:val="24"/>
        </w:rPr>
        <w:t>Ak sa vplyv týka viacerých subjektov verejnej správy, vypĺňa sa samostatná tabuľka za každý subjekt.</w:t>
      </w:r>
    </w:p>
    <w:tbl>
      <w:tblPr>
        <w:tblW w:w="15434" w:type="dxa"/>
        <w:tblInd w:w="-784" w:type="dxa"/>
        <w:tblCellMar>
          <w:left w:w="70" w:type="dxa"/>
          <w:right w:w="70" w:type="dxa"/>
        </w:tblCellMar>
        <w:tblLook w:val="0000" w:firstRow="0" w:lastRow="0" w:firstColumn="0" w:lastColumn="0" w:noHBand="0" w:noVBand="0"/>
      </w:tblPr>
      <w:tblGrid>
        <w:gridCol w:w="6524"/>
        <w:gridCol w:w="1362"/>
        <w:gridCol w:w="1788"/>
        <w:gridCol w:w="720"/>
        <w:gridCol w:w="1698"/>
        <w:gridCol w:w="1722"/>
        <w:gridCol w:w="630"/>
        <w:gridCol w:w="990"/>
      </w:tblGrid>
      <w:tr w:rsidR="0094236D" w:rsidRPr="0094236D" w14:paraId="031E918E" w14:textId="77777777" w:rsidTr="003C17D5">
        <w:trPr>
          <w:cantSplit/>
          <w:trHeight w:val="255"/>
        </w:trPr>
        <w:tc>
          <w:tcPr>
            <w:tcW w:w="652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3CAFFC1"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lastRenderedPageBreak/>
              <w:t>Zamestnanosť</w:t>
            </w:r>
          </w:p>
        </w:tc>
        <w:tc>
          <w:tcPr>
            <w:tcW w:w="7290" w:type="dxa"/>
            <w:gridSpan w:val="5"/>
            <w:tcBorders>
              <w:top w:val="single" w:sz="4" w:space="0" w:color="auto"/>
              <w:left w:val="nil"/>
              <w:bottom w:val="single" w:sz="4" w:space="0" w:color="auto"/>
              <w:right w:val="single" w:sz="4" w:space="0" w:color="auto"/>
            </w:tcBorders>
            <w:shd w:val="clear" w:color="auto" w:fill="BFBFBF"/>
          </w:tcPr>
          <w:p w14:paraId="7DC27E3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29718596"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poznámka</w:t>
            </w:r>
          </w:p>
        </w:tc>
      </w:tr>
      <w:tr w:rsidR="0094236D" w:rsidRPr="0094236D" w14:paraId="62B3CAD4" w14:textId="77777777" w:rsidTr="003C17D5">
        <w:trPr>
          <w:cantSplit/>
          <w:trHeight w:val="255"/>
        </w:trPr>
        <w:tc>
          <w:tcPr>
            <w:tcW w:w="652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6C2A1B1" w14:textId="77777777" w:rsidR="00AD71C0" w:rsidRPr="0094236D" w:rsidRDefault="00AD71C0" w:rsidP="003C17D5">
            <w:pPr>
              <w:rPr>
                <w:rFonts w:ascii="Times New Roman" w:hAnsi="Times New Roman"/>
                <w:b/>
                <w:bCs/>
                <w:sz w:val="24"/>
                <w:szCs w:val="24"/>
              </w:rPr>
            </w:pPr>
          </w:p>
        </w:tc>
        <w:tc>
          <w:tcPr>
            <w:tcW w:w="1362" w:type="dxa"/>
            <w:tcBorders>
              <w:top w:val="nil"/>
              <w:left w:val="nil"/>
              <w:bottom w:val="single" w:sz="4" w:space="0" w:color="auto"/>
              <w:right w:val="single" w:sz="4" w:space="0" w:color="auto"/>
            </w:tcBorders>
            <w:shd w:val="clear" w:color="auto" w:fill="BFBFBF"/>
          </w:tcPr>
          <w:p w14:paraId="33C1EA7B"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2019</w:t>
            </w:r>
          </w:p>
        </w:tc>
        <w:tc>
          <w:tcPr>
            <w:tcW w:w="1788" w:type="dxa"/>
            <w:tcBorders>
              <w:top w:val="nil"/>
              <w:left w:val="nil"/>
              <w:bottom w:val="single" w:sz="4" w:space="0" w:color="auto"/>
              <w:right w:val="single" w:sz="4" w:space="0" w:color="auto"/>
            </w:tcBorders>
            <w:shd w:val="clear" w:color="auto" w:fill="BFBFBF"/>
          </w:tcPr>
          <w:p w14:paraId="314D3FBC"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2020</w:t>
            </w:r>
          </w:p>
        </w:tc>
        <w:tc>
          <w:tcPr>
            <w:tcW w:w="2418" w:type="dxa"/>
            <w:gridSpan w:val="2"/>
            <w:tcBorders>
              <w:top w:val="nil"/>
              <w:left w:val="nil"/>
              <w:bottom w:val="single" w:sz="4" w:space="0" w:color="auto"/>
              <w:right w:val="single" w:sz="4" w:space="0" w:color="auto"/>
            </w:tcBorders>
            <w:shd w:val="clear" w:color="auto" w:fill="BFBFBF"/>
          </w:tcPr>
          <w:p w14:paraId="7B92DAF9"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2021</w:t>
            </w:r>
          </w:p>
        </w:tc>
        <w:tc>
          <w:tcPr>
            <w:tcW w:w="1722" w:type="dxa"/>
            <w:tcBorders>
              <w:top w:val="nil"/>
              <w:left w:val="nil"/>
              <w:bottom w:val="single" w:sz="4" w:space="0" w:color="auto"/>
              <w:right w:val="single" w:sz="4" w:space="0" w:color="auto"/>
            </w:tcBorders>
            <w:shd w:val="clear" w:color="auto" w:fill="BFBFBF"/>
          </w:tcPr>
          <w:p w14:paraId="4BE76DD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086D4319" w14:textId="77777777" w:rsidR="00AD71C0" w:rsidRPr="0094236D" w:rsidRDefault="00AD71C0" w:rsidP="003C17D5">
            <w:pPr>
              <w:rPr>
                <w:rFonts w:ascii="Times New Roman" w:hAnsi="Times New Roman"/>
                <w:b/>
                <w:bCs/>
                <w:sz w:val="24"/>
                <w:szCs w:val="24"/>
              </w:rPr>
            </w:pPr>
          </w:p>
        </w:tc>
      </w:tr>
      <w:tr w:rsidR="0094236D" w:rsidRPr="0094236D" w14:paraId="186D52D5" w14:textId="77777777" w:rsidTr="003C17D5">
        <w:trPr>
          <w:trHeight w:val="255"/>
        </w:trPr>
        <w:tc>
          <w:tcPr>
            <w:tcW w:w="6524" w:type="dxa"/>
            <w:tcBorders>
              <w:top w:val="nil"/>
              <w:left w:val="single" w:sz="4" w:space="0" w:color="auto"/>
              <w:bottom w:val="single" w:sz="4" w:space="0" w:color="auto"/>
              <w:right w:val="single" w:sz="4" w:space="0" w:color="auto"/>
            </w:tcBorders>
          </w:tcPr>
          <w:p w14:paraId="2679226D"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Počet zamestnancov celkom</w:t>
            </w:r>
          </w:p>
        </w:tc>
        <w:tc>
          <w:tcPr>
            <w:tcW w:w="1362" w:type="dxa"/>
            <w:tcBorders>
              <w:top w:val="nil"/>
              <w:left w:val="nil"/>
              <w:bottom w:val="single" w:sz="4" w:space="0" w:color="auto"/>
              <w:right w:val="single" w:sz="4" w:space="0" w:color="auto"/>
            </w:tcBorders>
          </w:tcPr>
          <w:p w14:paraId="102A694C"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461636D7"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5D42B2B7"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62CF03CD"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3AD1A9D6"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0BD54483" w14:textId="77777777" w:rsidTr="003C17D5">
        <w:trPr>
          <w:trHeight w:val="255"/>
        </w:trPr>
        <w:tc>
          <w:tcPr>
            <w:tcW w:w="6524" w:type="dxa"/>
            <w:tcBorders>
              <w:top w:val="nil"/>
              <w:left w:val="single" w:sz="4" w:space="0" w:color="auto"/>
              <w:bottom w:val="single" w:sz="4" w:space="0" w:color="auto"/>
              <w:right w:val="single" w:sz="4" w:space="0" w:color="auto"/>
            </w:tcBorders>
          </w:tcPr>
          <w:p w14:paraId="350F71E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xml:space="preserve">   z toho vplyv na ŠR</w:t>
            </w:r>
          </w:p>
        </w:tc>
        <w:tc>
          <w:tcPr>
            <w:tcW w:w="1362" w:type="dxa"/>
            <w:tcBorders>
              <w:top w:val="single" w:sz="4" w:space="0" w:color="auto"/>
              <w:left w:val="nil"/>
              <w:bottom w:val="single" w:sz="4" w:space="0" w:color="auto"/>
              <w:right w:val="single" w:sz="4" w:space="0" w:color="auto"/>
            </w:tcBorders>
          </w:tcPr>
          <w:p w14:paraId="2C923B95" w14:textId="77777777" w:rsidR="00AD71C0" w:rsidRPr="0094236D" w:rsidRDefault="00AD71C0" w:rsidP="003C17D5">
            <w:pPr>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01049C99"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28F8486A" w14:textId="77777777" w:rsidR="00AD71C0" w:rsidRPr="0094236D" w:rsidRDefault="00AD71C0" w:rsidP="003C17D5">
            <w:pPr>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57FED224"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65D086EE" w14:textId="77777777" w:rsidR="00AD71C0" w:rsidRPr="0094236D" w:rsidRDefault="00AD71C0" w:rsidP="003C17D5">
            <w:pPr>
              <w:rPr>
                <w:rFonts w:ascii="Times New Roman" w:hAnsi="Times New Roman"/>
                <w:sz w:val="24"/>
                <w:szCs w:val="24"/>
              </w:rPr>
            </w:pPr>
          </w:p>
        </w:tc>
      </w:tr>
      <w:tr w:rsidR="0094236D" w:rsidRPr="0094236D" w14:paraId="58543509" w14:textId="77777777" w:rsidTr="003C17D5">
        <w:trPr>
          <w:trHeight w:val="255"/>
        </w:trPr>
        <w:tc>
          <w:tcPr>
            <w:tcW w:w="6524" w:type="dxa"/>
            <w:tcBorders>
              <w:top w:val="nil"/>
              <w:left w:val="single" w:sz="4" w:space="0" w:color="auto"/>
              <w:bottom w:val="single" w:sz="4" w:space="0" w:color="auto"/>
              <w:right w:val="single" w:sz="4" w:space="0" w:color="auto"/>
            </w:tcBorders>
          </w:tcPr>
          <w:p w14:paraId="0FB20639"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Priemerný mzdový výdavok (v eurách)</w:t>
            </w:r>
          </w:p>
        </w:tc>
        <w:tc>
          <w:tcPr>
            <w:tcW w:w="1362" w:type="dxa"/>
            <w:tcBorders>
              <w:top w:val="single" w:sz="4" w:space="0" w:color="auto"/>
              <w:left w:val="nil"/>
              <w:bottom w:val="single" w:sz="4" w:space="0" w:color="auto"/>
              <w:right w:val="single" w:sz="4" w:space="0" w:color="auto"/>
            </w:tcBorders>
          </w:tcPr>
          <w:p w14:paraId="3BA567C3" w14:textId="77777777" w:rsidR="00AD71C0" w:rsidRPr="0094236D" w:rsidRDefault="00AD71C0" w:rsidP="003C17D5">
            <w:pPr>
              <w:jc w:val="center"/>
              <w:rPr>
                <w:rFonts w:ascii="Times New Roman" w:hAnsi="Times New Roman"/>
                <w:b/>
                <w:bCs/>
                <w:sz w:val="24"/>
                <w:szCs w:val="24"/>
              </w:rPr>
            </w:pPr>
          </w:p>
        </w:tc>
        <w:tc>
          <w:tcPr>
            <w:tcW w:w="1788" w:type="dxa"/>
            <w:tcBorders>
              <w:top w:val="single" w:sz="4" w:space="0" w:color="auto"/>
              <w:left w:val="nil"/>
              <w:bottom w:val="single" w:sz="4" w:space="0" w:color="auto"/>
              <w:right w:val="single" w:sz="4" w:space="0" w:color="auto"/>
            </w:tcBorders>
          </w:tcPr>
          <w:p w14:paraId="538A8060"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single" w:sz="4" w:space="0" w:color="auto"/>
              <w:left w:val="nil"/>
              <w:bottom w:val="single" w:sz="4" w:space="0" w:color="auto"/>
              <w:right w:val="single" w:sz="4" w:space="0" w:color="auto"/>
            </w:tcBorders>
          </w:tcPr>
          <w:p w14:paraId="036BC93B" w14:textId="77777777" w:rsidR="00AD71C0" w:rsidRPr="0094236D" w:rsidRDefault="00AD71C0" w:rsidP="003C17D5">
            <w:pPr>
              <w:jc w:val="center"/>
              <w:rPr>
                <w:rFonts w:ascii="Times New Roman" w:hAnsi="Times New Roman"/>
                <w:b/>
                <w:bCs/>
                <w:sz w:val="24"/>
                <w:szCs w:val="24"/>
              </w:rPr>
            </w:pPr>
          </w:p>
        </w:tc>
        <w:tc>
          <w:tcPr>
            <w:tcW w:w="1722" w:type="dxa"/>
            <w:tcBorders>
              <w:top w:val="single" w:sz="4" w:space="0" w:color="auto"/>
              <w:left w:val="nil"/>
              <w:bottom w:val="single" w:sz="4" w:space="0" w:color="auto"/>
              <w:right w:val="single" w:sz="4" w:space="0" w:color="auto"/>
            </w:tcBorders>
          </w:tcPr>
          <w:p w14:paraId="5913948E"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5F36E74C"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781C8DEC" w14:textId="77777777" w:rsidTr="003C17D5">
        <w:trPr>
          <w:trHeight w:val="255"/>
        </w:trPr>
        <w:tc>
          <w:tcPr>
            <w:tcW w:w="6524" w:type="dxa"/>
            <w:tcBorders>
              <w:top w:val="nil"/>
              <w:left w:val="single" w:sz="4" w:space="0" w:color="auto"/>
              <w:bottom w:val="single" w:sz="4" w:space="0" w:color="auto"/>
              <w:right w:val="single" w:sz="4" w:space="0" w:color="auto"/>
            </w:tcBorders>
          </w:tcPr>
          <w:p w14:paraId="31837FB9"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single" w:sz="4" w:space="0" w:color="auto"/>
              <w:left w:val="nil"/>
              <w:bottom w:val="single" w:sz="4" w:space="0" w:color="auto"/>
              <w:right w:val="single" w:sz="4" w:space="0" w:color="auto"/>
            </w:tcBorders>
          </w:tcPr>
          <w:p w14:paraId="1CC7B3CD"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788" w:type="dxa"/>
            <w:tcBorders>
              <w:top w:val="single" w:sz="4" w:space="0" w:color="auto"/>
              <w:left w:val="nil"/>
              <w:bottom w:val="single" w:sz="4" w:space="0" w:color="auto"/>
              <w:right w:val="single" w:sz="4" w:space="0" w:color="auto"/>
            </w:tcBorders>
          </w:tcPr>
          <w:p w14:paraId="34497FE9"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2418" w:type="dxa"/>
            <w:gridSpan w:val="2"/>
            <w:tcBorders>
              <w:top w:val="single" w:sz="4" w:space="0" w:color="auto"/>
              <w:left w:val="nil"/>
              <w:bottom w:val="single" w:sz="4" w:space="0" w:color="auto"/>
              <w:right w:val="single" w:sz="4" w:space="0" w:color="auto"/>
            </w:tcBorders>
          </w:tcPr>
          <w:p w14:paraId="02BCEF94"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722" w:type="dxa"/>
            <w:tcBorders>
              <w:top w:val="single" w:sz="4" w:space="0" w:color="auto"/>
              <w:left w:val="nil"/>
              <w:bottom w:val="single" w:sz="4" w:space="0" w:color="auto"/>
              <w:right w:val="single" w:sz="4" w:space="0" w:color="auto"/>
            </w:tcBorders>
          </w:tcPr>
          <w:p w14:paraId="253FC3C1" w14:textId="77777777" w:rsidR="00AD71C0" w:rsidRPr="0094236D" w:rsidRDefault="00AD71C0" w:rsidP="003C17D5">
            <w:pPr>
              <w:jc w:val="center"/>
              <w:rPr>
                <w:rFonts w:ascii="Times New Roman" w:hAnsi="Times New Roman"/>
                <w:sz w:val="24"/>
                <w:szCs w:val="24"/>
              </w:rPr>
            </w:pPr>
            <w:r w:rsidRPr="0094236D">
              <w:rPr>
                <w:rFonts w:ascii="Times New Roman" w:hAnsi="Times New Roman"/>
                <w:sz w:val="24"/>
                <w:szCs w:val="24"/>
              </w:rPr>
              <w:t> </w:t>
            </w:r>
          </w:p>
        </w:tc>
        <w:tc>
          <w:tcPr>
            <w:tcW w:w="1620" w:type="dxa"/>
            <w:gridSpan w:val="2"/>
            <w:tcBorders>
              <w:top w:val="nil"/>
              <w:left w:val="nil"/>
              <w:bottom w:val="single" w:sz="4" w:space="0" w:color="auto"/>
              <w:right w:val="single" w:sz="4" w:space="0" w:color="auto"/>
            </w:tcBorders>
            <w:noWrap/>
            <w:vAlign w:val="bottom"/>
          </w:tcPr>
          <w:p w14:paraId="1A45856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065F19CF" w14:textId="77777777" w:rsidTr="003C17D5">
        <w:trPr>
          <w:trHeight w:val="255"/>
        </w:trPr>
        <w:tc>
          <w:tcPr>
            <w:tcW w:w="6524" w:type="dxa"/>
            <w:tcBorders>
              <w:top w:val="nil"/>
              <w:left w:val="single" w:sz="4" w:space="0" w:color="auto"/>
              <w:bottom w:val="single" w:sz="4" w:space="0" w:color="auto"/>
              <w:right w:val="single" w:sz="4" w:space="0" w:color="auto"/>
            </w:tcBorders>
            <w:shd w:val="clear" w:color="auto" w:fill="BFBFBF"/>
          </w:tcPr>
          <w:p w14:paraId="7A7D8314"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Osobné výdavky celkom (v eurách)</w:t>
            </w:r>
          </w:p>
        </w:tc>
        <w:tc>
          <w:tcPr>
            <w:tcW w:w="1362" w:type="dxa"/>
            <w:tcBorders>
              <w:top w:val="nil"/>
              <w:left w:val="nil"/>
              <w:bottom w:val="single" w:sz="4" w:space="0" w:color="auto"/>
              <w:right w:val="single" w:sz="4" w:space="0" w:color="auto"/>
            </w:tcBorders>
            <w:shd w:val="clear" w:color="auto" w:fill="BFBFBF"/>
          </w:tcPr>
          <w:p w14:paraId="3C1A8948"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cPr>
          <w:p w14:paraId="6111621A"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2418" w:type="dxa"/>
            <w:gridSpan w:val="2"/>
            <w:tcBorders>
              <w:top w:val="nil"/>
              <w:left w:val="nil"/>
              <w:bottom w:val="single" w:sz="4" w:space="0" w:color="auto"/>
              <w:right w:val="single" w:sz="4" w:space="0" w:color="auto"/>
            </w:tcBorders>
            <w:shd w:val="clear" w:color="auto" w:fill="BFBFBF"/>
          </w:tcPr>
          <w:p w14:paraId="72ED5C34"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722" w:type="dxa"/>
            <w:tcBorders>
              <w:top w:val="nil"/>
              <w:left w:val="nil"/>
              <w:bottom w:val="single" w:sz="4" w:space="0" w:color="auto"/>
              <w:right w:val="single" w:sz="4" w:space="0" w:color="auto"/>
            </w:tcBorders>
            <w:shd w:val="clear" w:color="auto" w:fill="BFBFBF"/>
          </w:tcPr>
          <w:p w14:paraId="16F73227" w14:textId="77777777" w:rsidR="00AD71C0" w:rsidRPr="0094236D" w:rsidRDefault="00AD71C0" w:rsidP="003C17D5">
            <w:pPr>
              <w:jc w:val="center"/>
              <w:rPr>
                <w:rFonts w:ascii="Times New Roman" w:hAnsi="Times New Roman"/>
                <w:b/>
                <w:bCs/>
                <w:sz w:val="24"/>
                <w:szCs w:val="24"/>
              </w:rPr>
            </w:pPr>
            <w:r w:rsidRPr="0094236D">
              <w:rPr>
                <w:rFonts w:ascii="Times New Roman" w:hAnsi="Times New Roman"/>
                <w:b/>
                <w:bCs/>
                <w:sz w:val="24"/>
                <w:szCs w:val="24"/>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244BAE0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0F44A9D2" w14:textId="77777777" w:rsidTr="003C17D5">
        <w:trPr>
          <w:trHeight w:val="255"/>
        </w:trPr>
        <w:tc>
          <w:tcPr>
            <w:tcW w:w="6524" w:type="dxa"/>
            <w:tcBorders>
              <w:top w:val="nil"/>
              <w:left w:val="single" w:sz="4" w:space="0" w:color="auto"/>
              <w:bottom w:val="single" w:sz="4" w:space="0" w:color="auto"/>
              <w:right w:val="single" w:sz="4" w:space="0" w:color="auto"/>
            </w:tcBorders>
          </w:tcPr>
          <w:p w14:paraId="096DCB95"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Mzdy, platy, služobné príjmy a ostatné osobné vyrovnania (610)</w:t>
            </w:r>
          </w:p>
        </w:tc>
        <w:tc>
          <w:tcPr>
            <w:tcW w:w="1362" w:type="dxa"/>
            <w:tcBorders>
              <w:top w:val="nil"/>
              <w:left w:val="nil"/>
              <w:bottom w:val="single" w:sz="4" w:space="0" w:color="auto"/>
              <w:right w:val="single" w:sz="4" w:space="0" w:color="auto"/>
            </w:tcBorders>
          </w:tcPr>
          <w:p w14:paraId="5427BB24"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13432DC5"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133FA24E"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0B42459C"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087518CA"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676514C1" w14:textId="77777777" w:rsidTr="003C17D5">
        <w:trPr>
          <w:trHeight w:val="255"/>
        </w:trPr>
        <w:tc>
          <w:tcPr>
            <w:tcW w:w="6524" w:type="dxa"/>
            <w:tcBorders>
              <w:top w:val="nil"/>
              <w:left w:val="single" w:sz="4" w:space="0" w:color="auto"/>
              <w:bottom w:val="single" w:sz="4" w:space="0" w:color="auto"/>
              <w:right w:val="single" w:sz="4" w:space="0" w:color="auto"/>
            </w:tcBorders>
          </w:tcPr>
          <w:p w14:paraId="583385C0"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nil"/>
              <w:left w:val="nil"/>
              <w:bottom w:val="single" w:sz="4" w:space="0" w:color="auto"/>
              <w:right w:val="single" w:sz="4" w:space="0" w:color="auto"/>
            </w:tcBorders>
          </w:tcPr>
          <w:p w14:paraId="4B9EF3E3" w14:textId="77777777" w:rsidR="00AD71C0" w:rsidRPr="0094236D" w:rsidRDefault="00AD71C0" w:rsidP="003C17D5">
            <w:pPr>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2BFF1CD7" w14:textId="77777777" w:rsidR="00AD71C0" w:rsidRPr="0094236D" w:rsidRDefault="00AD71C0" w:rsidP="003C17D5">
            <w:pPr>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7502219E" w14:textId="77777777" w:rsidR="00AD71C0" w:rsidRPr="0094236D" w:rsidRDefault="00AD71C0" w:rsidP="003C17D5">
            <w:pPr>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6DD0AF78" w14:textId="77777777" w:rsidR="00AD71C0" w:rsidRPr="0094236D" w:rsidRDefault="00AD71C0" w:rsidP="003C17D5">
            <w:pPr>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79E87F35"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255E69DA" w14:textId="77777777" w:rsidTr="003C17D5">
        <w:trPr>
          <w:trHeight w:val="255"/>
        </w:trPr>
        <w:tc>
          <w:tcPr>
            <w:tcW w:w="6524" w:type="dxa"/>
            <w:tcBorders>
              <w:top w:val="nil"/>
              <w:left w:val="single" w:sz="4" w:space="0" w:color="auto"/>
              <w:bottom w:val="single" w:sz="4" w:space="0" w:color="auto"/>
              <w:right w:val="single" w:sz="4" w:space="0" w:color="auto"/>
            </w:tcBorders>
          </w:tcPr>
          <w:p w14:paraId="2BDA1DBC"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Poistné a príspevok do poisťovní (620)</w:t>
            </w:r>
          </w:p>
        </w:tc>
        <w:tc>
          <w:tcPr>
            <w:tcW w:w="1362" w:type="dxa"/>
            <w:tcBorders>
              <w:top w:val="nil"/>
              <w:left w:val="nil"/>
              <w:bottom w:val="single" w:sz="4" w:space="0" w:color="auto"/>
              <w:right w:val="single" w:sz="4" w:space="0" w:color="auto"/>
            </w:tcBorders>
          </w:tcPr>
          <w:p w14:paraId="69B3852B" w14:textId="77777777" w:rsidR="00AD71C0" w:rsidRPr="0094236D" w:rsidRDefault="00AD71C0" w:rsidP="003C17D5">
            <w:pPr>
              <w:jc w:val="center"/>
              <w:rPr>
                <w:rFonts w:ascii="Times New Roman" w:hAnsi="Times New Roman"/>
                <w:b/>
                <w:bCs/>
                <w:sz w:val="24"/>
                <w:szCs w:val="24"/>
              </w:rPr>
            </w:pPr>
          </w:p>
        </w:tc>
        <w:tc>
          <w:tcPr>
            <w:tcW w:w="1788" w:type="dxa"/>
            <w:tcBorders>
              <w:top w:val="nil"/>
              <w:left w:val="nil"/>
              <w:bottom w:val="single" w:sz="4" w:space="0" w:color="auto"/>
              <w:right w:val="single" w:sz="4" w:space="0" w:color="auto"/>
            </w:tcBorders>
          </w:tcPr>
          <w:p w14:paraId="2708B497" w14:textId="77777777" w:rsidR="00AD71C0" w:rsidRPr="0094236D" w:rsidRDefault="00AD71C0" w:rsidP="003C17D5">
            <w:pPr>
              <w:jc w:val="center"/>
              <w:rPr>
                <w:rFonts w:ascii="Times New Roman" w:hAnsi="Times New Roman"/>
                <w:b/>
                <w:bCs/>
                <w:sz w:val="24"/>
                <w:szCs w:val="24"/>
              </w:rPr>
            </w:pPr>
          </w:p>
        </w:tc>
        <w:tc>
          <w:tcPr>
            <w:tcW w:w="2418" w:type="dxa"/>
            <w:gridSpan w:val="2"/>
            <w:tcBorders>
              <w:top w:val="nil"/>
              <w:left w:val="nil"/>
              <w:bottom w:val="single" w:sz="4" w:space="0" w:color="auto"/>
              <w:right w:val="single" w:sz="4" w:space="0" w:color="auto"/>
            </w:tcBorders>
          </w:tcPr>
          <w:p w14:paraId="1404C2E6" w14:textId="77777777" w:rsidR="00AD71C0" w:rsidRPr="0094236D" w:rsidRDefault="00AD71C0" w:rsidP="003C17D5">
            <w:pPr>
              <w:jc w:val="center"/>
              <w:rPr>
                <w:rFonts w:ascii="Times New Roman" w:hAnsi="Times New Roman"/>
                <w:b/>
                <w:bCs/>
                <w:sz w:val="24"/>
                <w:szCs w:val="24"/>
              </w:rPr>
            </w:pPr>
          </w:p>
        </w:tc>
        <w:tc>
          <w:tcPr>
            <w:tcW w:w="1722" w:type="dxa"/>
            <w:tcBorders>
              <w:top w:val="nil"/>
              <w:left w:val="nil"/>
              <w:bottom w:val="single" w:sz="4" w:space="0" w:color="auto"/>
              <w:right w:val="single" w:sz="4" w:space="0" w:color="auto"/>
            </w:tcBorders>
          </w:tcPr>
          <w:p w14:paraId="15B5B452" w14:textId="77777777" w:rsidR="00AD71C0" w:rsidRPr="0094236D" w:rsidRDefault="00AD71C0" w:rsidP="003C17D5">
            <w:pPr>
              <w:jc w:val="center"/>
              <w:rPr>
                <w:rFonts w:ascii="Times New Roman" w:hAnsi="Times New Roman"/>
                <w:b/>
                <w:bCs/>
                <w:sz w:val="24"/>
                <w:szCs w:val="24"/>
              </w:rPr>
            </w:pPr>
          </w:p>
        </w:tc>
        <w:tc>
          <w:tcPr>
            <w:tcW w:w="1620" w:type="dxa"/>
            <w:gridSpan w:val="2"/>
            <w:tcBorders>
              <w:top w:val="nil"/>
              <w:left w:val="nil"/>
              <w:bottom w:val="single" w:sz="4" w:space="0" w:color="auto"/>
              <w:right w:val="single" w:sz="4" w:space="0" w:color="auto"/>
            </w:tcBorders>
            <w:noWrap/>
            <w:vAlign w:val="bottom"/>
          </w:tcPr>
          <w:p w14:paraId="76D35B3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 </w:t>
            </w:r>
          </w:p>
        </w:tc>
      </w:tr>
      <w:tr w:rsidR="0094236D" w:rsidRPr="0094236D" w14:paraId="55605AB8" w14:textId="77777777" w:rsidTr="003C17D5">
        <w:trPr>
          <w:trHeight w:val="255"/>
        </w:trPr>
        <w:tc>
          <w:tcPr>
            <w:tcW w:w="6524" w:type="dxa"/>
            <w:tcBorders>
              <w:top w:val="nil"/>
              <w:left w:val="single" w:sz="4" w:space="0" w:color="auto"/>
              <w:bottom w:val="single" w:sz="4" w:space="0" w:color="auto"/>
              <w:right w:val="single" w:sz="4" w:space="0" w:color="auto"/>
            </w:tcBorders>
          </w:tcPr>
          <w:p w14:paraId="320F9E32" w14:textId="77777777" w:rsidR="00AD71C0" w:rsidRPr="0094236D" w:rsidRDefault="00AD71C0" w:rsidP="003C17D5">
            <w:pPr>
              <w:rPr>
                <w:rFonts w:ascii="Times New Roman" w:hAnsi="Times New Roman"/>
                <w:sz w:val="24"/>
                <w:szCs w:val="24"/>
              </w:rPr>
            </w:pPr>
            <w:r w:rsidRPr="0094236D">
              <w:rPr>
                <w:rFonts w:ascii="Times New Roman" w:hAnsi="Times New Roman"/>
                <w:b/>
                <w:bCs/>
                <w:sz w:val="24"/>
                <w:szCs w:val="24"/>
              </w:rPr>
              <w:t xml:space="preserve">   z toho vplyv na ŠR</w:t>
            </w:r>
          </w:p>
        </w:tc>
        <w:tc>
          <w:tcPr>
            <w:tcW w:w="1362" w:type="dxa"/>
            <w:tcBorders>
              <w:top w:val="nil"/>
              <w:left w:val="nil"/>
              <w:bottom w:val="single" w:sz="4" w:space="0" w:color="auto"/>
              <w:right w:val="single" w:sz="4" w:space="0" w:color="auto"/>
            </w:tcBorders>
          </w:tcPr>
          <w:p w14:paraId="1C34C161" w14:textId="77777777" w:rsidR="00AD71C0" w:rsidRPr="0094236D" w:rsidRDefault="00AD71C0" w:rsidP="003C17D5">
            <w:pPr>
              <w:jc w:val="center"/>
              <w:rPr>
                <w:rFonts w:ascii="Times New Roman" w:hAnsi="Times New Roman"/>
                <w:sz w:val="24"/>
                <w:szCs w:val="24"/>
              </w:rPr>
            </w:pPr>
          </w:p>
        </w:tc>
        <w:tc>
          <w:tcPr>
            <w:tcW w:w="1788" w:type="dxa"/>
            <w:tcBorders>
              <w:top w:val="nil"/>
              <w:left w:val="nil"/>
              <w:bottom w:val="single" w:sz="4" w:space="0" w:color="auto"/>
              <w:right w:val="single" w:sz="4" w:space="0" w:color="auto"/>
            </w:tcBorders>
          </w:tcPr>
          <w:p w14:paraId="2EEB5838" w14:textId="77777777" w:rsidR="00AD71C0" w:rsidRPr="0094236D" w:rsidRDefault="00AD71C0" w:rsidP="003C17D5">
            <w:pPr>
              <w:jc w:val="center"/>
              <w:rPr>
                <w:rFonts w:ascii="Times New Roman" w:hAnsi="Times New Roman"/>
                <w:sz w:val="24"/>
                <w:szCs w:val="24"/>
              </w:rPr>
            </w:pPr>
          </w:p>
        </w:tc>
        <w:tc>
          <w:tcPr>
            <w:tcW w:w="2418" w:type="dxa"/>
            <w:gridSpan w:val="2"/>
            <w:tcBorders>
              <w:top w:val="nil"/>
              <w:left w:val="nil"/>
              <w:bottom w:val="single" w:sz="4" w:space="0" w:color="auto"/>
              <w:right w:val="single" w:sz="4" w:space="0" w:color="auto"/>
            </w:tcBorders>
          </w:tcPr>
          <w:p w14:paraId="15A415BE" w14:textId="77777777" w:rsidR="00AD71C0" w:rsidRPr="0094236D" w:rsidRDefault="00AD71C0" w:rsidP="003C17D5">
            <w:pPr>
              <w:jc w:val="center"/>
              <w:rPr>
                <w:rFonts w:ascii="Times New Roman" w:hAnsi="Times New Roman"/>
                <w:sz w:val="24"/>
                <w:szCs w:val="24"/>
              </w:rPr>
            </w:pPr>
          </w:p>
        </w:tc>
        <w:tc>
          <w:tcPr>
            <w:tcW w:w="1722" w:type="dxa"/>
            <w:tcBorders>
              <w:top w:val="nil"/>
              <w:left w:val="nil"/>
              <w:bottom w:val="single" w:sz="4" w:space="0" w:color="auto"/>
              <w:right w:val="single" w:sz="4" w:space="0" w:color="auto"/>
            </w:tcBorders>
          </w:tcPr>
          <w:p w14:paraId="52E2D2BE" w14:textId="77777777" w:rsidR="00AD71C0" w:rsidRPr="0094236D" w:rsidRDefault="00AD71C0" w:rsidP="003C17D5">
            <w:pPr>
              <w:jc w:val="center"/>
              <w:rPr>
                <w:rFonts w:ascii="Times New Roman" w:hAnsi="Times New Roman"/>
                <w:sz w:val="24"/>
                <w:szCs w:val="24"/>
              </w:rPr>
            </w:pPr>
          </w:p>
        </w:tc>
        <w:tc>
          <w:tcPr>
            <w:tcW w:w="1620" w:type="dxa"/>
            <w:gridSpan w:val="2"/>
            <w:tcBorders>
              <w:top w:val="nil"/>
              <w:left w:val="nil"/>
              <w:bottom w:val="single" w:sz="4" w:space="0" w:color="auto"/>
              <w:right w:val="single" w:sz="4" w:space="0" w:color="auto"/>
            </w:tcBorders>
            <w:noWrap/>
            <w:vAlign w:val="bottom"/>
          </w:tcPr>
          <w:p w14:paraId="62BBB01E"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 </w:t>
            </w:r>
          </w:p>
        </w:tc>
      </w:tr>
      <w:tr w:rsidR="0094236D" w:rsidRPr="0094236D" w14:paraId="1A1E4CB2" w14:textId="77777777" w:rsidTr="003C17D5">
        <w:trPr>
          <w:trHeight w:val="255"/>
        </w:trPr>
        <w:tc>
          <w:tcPr>
            <w:tcW w:w="6524" w:type="dxa"/>
            <w:tcBorders>
              <w:top w:val="nil"/>
              <w:left w:val="nil"/>
              <w:bottom w:val="nil"/>
              <w:right w:val="nil"/>
            </w:tcBorders>
            <w:noWrap/>
            <w:vAlign w:val="bottom"/>
          </w:tcPr>
          <w:p w14:paraId="6C852D4B" w14:textId="77777777" w:rsidR="00AD71C0" w:rsidRPr="0094236D" w:rsidRDefault="00AD71C0" w:rsidP="003C17D5">
            <w:pPr>
              <w:rPr>
                <w:rFonts w:ascii="Times New Roman" w:hAnsi="Times New Roman"/>
                <w:sz w:val="24"/>
                <w:szCs w:val="24"/>
              </w:rPr>
            </w:pPr>
          </w:p>
        </w:tc>
        <w:tc>
          <w:tcPr>
            <w:tcW w:w="1362" w:type="dxa"/>
            <w:tcBorders>
              <w:top w:val="nil"/>
              <w:left w:val="nil"/>
              <w:bottom w:val="nil"/>
              <w:right w:val="nil"/>
            </w:tcBorders>
            <w:noWrap/>
            <w:vAlign w:val="bottom"/>
          </w:tcPr>
          <w:p w14:paraId="4C277807" w14:textId="77777777" w:rsidR="00AD71C0" w:rsidRPr="0094236D" w:rsidRDefault="00AD71C0" w:rsidP="003C17D5">
            <w:pPr>
              <w:rPr>
                <w:rFonts w:ascii="Times New Roman" w:hAnsi="Times New Roman"/>
                <w:sz w:val="24"/>
                <w:szCs w:val="24"/>
              </w:rPr>
            </w:pPr>
          </w:p>
        </w:tc>
        <w:tc>
          <w:tcPr>
            <w:tcW w:w="1788" w:type="dxa"/>
            <w:tcBorders>
              <w:top w:val="nil"/>
              <w:left w:val="nil"/>
              <w:bottom w:val="nil"/>
              <w:right w:val="nil"/>
            </w:tcBorders>
            <w:noWrap/>
            <w:vAlign w:val="bottom"/>
          </w:tcPr>
          <w:p w14:paraId="21348008" w14:textId="77777777" w:rsidR="00AD71C0" w:rsidRPr="0094236D" w:rsidRDefault="00AD71C0" w:rsidP="003C17D5">
            <w:pPr>
              <w:rPr>
                <w:rFonts w:ascii="Times New Roman" w:hAnsi="Times New Roman"/>
                <w:sz w:val="24"/>
                <w:szCs w:val="24"/>
              </w:rPr>
            </w:pPr>
          </w:p>
        </w:tc>
        <w:tc>
          <w:tcPr>
            <w:tcW w:w="2418" w:type="dxa"/>
            <w:gridSpan w:val="2"/>
            <w:tcBorders>
              <w:top w:val="nil"/>
              <w:left w:val="nil"/>
              <w:bottom w:val="nil"/>
              <w:right w:val="nil"/>
            </w:tcBorders>
            <w:noWrap/>
            <w:vAlign w:val="bottom"/>
          </w:tcPr>
          <w:p w14:paraId="7620846D" w14:textId="77777777" w:rsidR="00AD71C0" w:rsidRPr="0094236D" w:rsidRDefault="00AD71C0" w:rsidP="003C17D5">
            <w:pPr>
              <w:rPr>
                <w:rFonts w:ascii="Times New Roman" w:hAnsi="Times New Roman"/>
                <w:sz w:val="24"/>
                <w:szCs w:val="24"/>
              </w:rPr>
            </w:pPr>
          </w:p>
        </w:tc>
        <w:tc>
          <w:tcPr>
            <w:tcW w:w="1722" w:type="dxa"/>
            <w:tcBorders>
              <w:top w:val="nil"/>
              <w:left w:val="nil"/>
              <w:bottom w:val="nil"/>
              <w:right w:val="nil"/>
            </w:tcBorders>
            <w:noWrap/>
            <w:vAlign w:val="bottom"/>
          </w:tcPr>
          <w:p w14:paraId="58853B6A" w14:textId="77777777" w:rsidR="00AD71C0" w:rsidRPr="0094236D" w:rsidRDefault="00AD71C0" w:rsidP="003C17D5">
            <w:pPr>
              <w:rPr>
                <w:rFonts w:ascii="Times New Roman" w:hAnsi="Times New Roman"/>
                <w:sz w:val="24"/>
                <w:szCs w:val="24"/>
              </w:rPr>
            </w:pPr>
          </w:p>
        </w:tc>
        <w:tc>
          <w:tcPr>
            <w:tcW w:w="1620" w:type="dxa"/>
            <w:gridSpan w:val="2"/>
            <w:tcBorders>
              <w:top w:val="nil"/>
              <w:left w:val="nil"/>
              <w:bottom w:val="nil"/>
              <w:right w:val="nil"/>
            </w:tcBorders>
            <w:noWrap/>
            <w:vAlign w:val="bottom"/>
          </w:tcPr>
          <w:p w14:paraId="0A45280E" w14:textId="77777777" w:rsidR="00AD71C0" w:rsidRPr="0094236D" w:rsidRDefault="00AD71C0" w:rsidP="003C17D5">
            <w:pPr>
              <w:rPr>
                <w:rFonts w:ascii="Times New Roman" w:hAnsi="Times New Roman"/>
                <w:sz w:val="24"/>
                <w:szCs w:val="24"/>
              </w:rPr>
            </w:pPr>
          </w:p>
        </w:tc>
      </w:tr>
      <w:tr w:rsidR="0094236D" w:rsidRPr="0094236D" w14:paraId="6917A04A" w14:textId="77777777" w:rsidTr="003C17D5">
        <w:trPr>
          <w:trHeight w:val="255"/>
        </w:trPr>
        <w:tc>
          <w:tcPr>
            <w:tcW w:w="6524" w:type="dxa"/>
            <w:tcBorders>
              <w:top w:val="nil"/>
              <w:left w:val="nil"/>
              <w:bottom w:val="nil"/>
              <w:right w:val="nil"/>
            </w:tcBorders>
          </w:tcPr>
          <w:p w14:paraId="17711791" w14:textId="77777777" w:rsidR="00AD71C0" w:rsidRPr="0094236D" w:rsidRDefault="00AD71C0" w:rsidP="003C17D5">
            <w:pPr>
              <w:rPr>
                <w:rFonts w:ascii="Times New Roman" w:hAnsi="Times New Roman"/>
                <w:b/>
                <w:bCs/>
                <w:sz w:val="24"/>
                <w:szCs w:val="24"/>
              </w:rPr>
            </w:pPr>
            <w:r w:rsidRPr="0094236D">
              <w:rPr>
                <w:rFonts w:ascii="Times New Roman" w:hAnsi="Times New Roman"/>
                <w:b/>
                <w:bCs/>
                <w:sz w:val="24"/>
                <w:szCs w:val="24"/>
              </w:rPr>
              <w:t>Poznámky:</w:t>
            </w:r>
          </w:p>
        </w:tc>
        <w:tc>
          <w:tcPr>
            <w:tcW w:w="1362" w:type="dxa"/>
            <w:tcBorders>
              <w:top w:val="nil"/>
              <w:left w:val="nil"/>
              <w:bottom w:val="nil"/>
              <w:right w:val="nil"/>
            </w:tcBorders>
            <w:noWrap/>
            <w:vAlign w:val="bottom"/>
          </w:tcPr>
          <w:p w14:paraId="68A1D36A" w14:textId="77777777" w:rsidR="00AD71C0" w:rsidRPr="0094236D" w:rsidRDefault="00AD71C0" w:rsidP="003C17D5">
            <w:pPr>
              <w:rPr>
                <w:rFonts w:ascii="Times New Roman" w:hAnsi="Times New Roman"/>
                <w:sz w:val="24"/>
                <w:szCs w:val="24"/>
              </w:rPr>
            </w:pPr>
          </w:p>
        </w:tc>
        <w:tc>
          <w:tcPr>
            <w:tcW w:w="1788" w:type="dxa"/>
            <w:tcBorders>
              <w:top w:val="nil"/>
              <w:left w:val="nil"/>
              <w:bottom w:val="nil"/>
              <w:right w:val="nil"/>
            </w:tcBorders>
            <w:noWrap/>
            <w:vAlign w:val="bottom"/>
          </w:tcPr>
          <w:p w14:paraId="23387D20" w14:textId="77777777" w:rsidR="00AD71C0" w:rsidRPr="0094236D" w:rsidRDefault="00AD71C0" w:rsidP="003C17D5">
            <w:pPr>
              <w:rPr>
                <w:rFonts w:ascii="Times New Roman" w:hAnsi="Times New Roman"/>
                <w:sz w:val="24"/>
                <w:szCs w:val="24"/>
              </w:rPr>
            </w:pPr>
          </w:p>
        </w:tc>
        <w:tc>
          <w:tcPr>
            <w:tcW w:w="2418" w:type="dxa"/>
            <w:gridSpan w:val="2"/>
            <w:tcBorders>
              <w:top w:val="nil"/>
              <w:left w:val="nil"/>
              <w:bottom w:val="nil"/>
              <w:right w:val="nil"/>
            </w:tcBorders>
            <w:noWrap/>
            <w:vAlign w:val="bottom"/>
          </w:tcPr>
          <w:p w14:paraId="4924F284" w14:textId="77777777" w:rsidR="00AD71C0" w:rsidRPr="0094236D" w:rsidRDefault="00AD71C0" w:rsidP="003C17D5">
            <w:pPr>
              <w:rPr>
                <w:rFonts w:ascii="Times New Roman" w:hAnsi="Times New Roman"/>
                <w:sz w:val="24"/>
                <w:szCs w:val="24"/>
              </w:rPr>
            </w:pPr>
          </w:p>
        </w:tc>
        <w:tc>
          <w:tcPr>
            <w:tcW w:w="1722" w:type="dxa"/>
            <w:tcBorders>
              <w:top w:val="nil"/>
              <w:left w:val="nil"/>
              <w:bottom w:val="nil"/>
              <w:right w:val="nil"/>
            </w:tcBorders>
            <w:noWrap/>
            <w:vAlign w:val="bottom"/>
          </w:tcPr>
          <w:p w14:paraId="29788D24" w14:textId="77777777" w:rsidR="00AD71C0" w:rsidRPr="0094236D" w:rsidRDefault="00AD71C0" w:rsidP="003C17D5">
            <w:pPr>
              <w:rPr>
                <w:rFonts w:ascii="Times New Roman" w:hAnsi="Times New Roman"/>
                <w:sz w:val="24"/>
                <w:szCs w:val="24"/>
              </w:rPr>
            </w:pPr>
          </w:p>
        </w:tc>
        <w:tc>
          <w:tcPr>
            <w:tcW w:w="1620" w:type="dxa"/>
            <w:gridSpan w:val="2"/>
            <w:tcBorders>
              <w:top w:val="nil"/>
              <w:left w:val="nil"/>
              <w:bottom w:val="nil"/>
              <w:right w:val="nil"/>
            </w:tcBorders>
            <w:noWrap/>
            <w:vAlign w:val="bottom"/>
          </w:tcPr>
          <w:p w14:paraId="10CB7A18" w14:textId="77777777" w:rsidR="00AD71C0" w:rsidRPr="0094236D" w:rsidRDefault="00AD71C0" w:rsidP="003C17D5">
            <w:pPr>
              <w:rPr>
                <w:rFonts w:ascii="Times New Roman" w:hAnsi="Times New Roman"/>
                <w:sz w:val="24"/>
                <w:szCs w:val="24"/>
              </w:rPr>
            </w:pPr>
          </w:p>
        </w:tc>
      </w:tr>
      <w:tr w:rsidR="0094236D" w:rsidRPr="0094236D" w14:paraId="361A21DA" w14:textId="77777777" w:rsidTr="003C17D5">
        <w:trPr>
          <w:trHeight w:val="255"/>
        </w:trPr>
        <w:tc>
          <w:tcPr>
            <w:tcW w:w="13814" w:type="dxa"/>
            <w:gridSpan w:val="6"/>
            <w:tcBorders>
              <w:top w:val="nil"/>
              <w:left w:val="nil"/>
              <w:bottom w:val="nil"/>
              <w:right w:val="nil"/>
            </w:tcBorders>
            <w:noWrap/>
          </w:tcPr>
          <w:p w14:paraId="4A6D3237" w14:textId="77777777" w:rsidR="00AD71C0" w:rsidRPr="0094236D" w:rsidRDefault="00AD71C0" w:rsidP="003C17D5">
            <w:pPr>
              <w:tabs>
                <w:tab w:val="num" w:pos="1080"/>
              </w:tabs>
              <w:spacing w:after="0"/>
              <w:jc w:val="both"/>
              <w:rPr>
                <w:rFonts w:ascii="Times New Roman" w:hAnsi="Times New Roman"/>
                <w:bCs/>
                <w:sz w:val="24"/>
              </w:rPr>
            </w:pPr>
            <w:r w:rsidRPr="0094236D">
              <w:rPr>
                <w:rFonts w:ascii="Times New Roman" w:hAnsi="Times New Roman"/>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A2C4112" w14:textId="77777777" w:rsidR="00AD71C0" w:rsidRPr="0094236D" w:rsidRDefault="00AD71C0" w:rsidP="003C17D5">
            <w:pPr>
              <w:spacing w:after="0"/>
              <w:rPr>
                <w:rFonts w:ascii="Times New Roman" w:hAnsi="Times New Roman"/>
                <w:sz w:val="24"/>
                <w:szCs w:val="24"/>
              </w:rPr>
            </w:pPr>
            <w:r w:rsidRPr="0094236D">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EC92840" w14:textId="77777777" w:rsidR="00AD71C0" w:rsidRPr="0094236D" w:rsidRDefault="00AD71C0" w:rsidP="003C17D5">
            <w:pPr>
              <w:spacing w:after="0"/>
              <w:rPr>
                <w:rFonts w:ascii="Times New Roman" w:hAnsi="Times New Roman"/>
                <w:sz w:val="24"/>
                <w:szCs w:val="24"/>
              </w:rPr>
            </w:pPr>
          </w:p>
        </w:tc>
      </w:tr>
      <w:tr w:rsidR="0094236D" w:rsidRPr="0094236D" w14:paraId="0AE577C7" w14:textId="77777777" w:rsidTr="003C17D5">
        <w:trPr>
          <w:trHeight w:val="255"/>
        </w:trPr>
        <w:tc>
          <w:tcPr>
            <w:tcW w:w="10394" w:type="dxa"/>
            <w:gridSpan w:val="4"/>
            <w:tcBorders>
              <w:top w:val="nil"/>
              <w:left w:val="nil"/>
              <w:bottom w:val="nil"/>
              <w:right w:val="nil"/>
            </w:tcBorders>
            <w:noWrap/>
            <w:vAlign w:val="bottom"/>
          </w:tcPr>
          <w:p w14:paraId="239172C0" w14:textId="77777777" w:rsidR="00AD71C0" w:rsidRPr="0094236D" w:rsidRDefault="00AD71C0" w:rsidP="003C17D5">
            <w:pPr>
              <w:rPr>
                <w:rFonts w:ascii="Times New Roman" w:hAnsi="Times New Roman"/>
                <w:sz w:val="24"/>
                <w:szCs w:val="24"/>
              </w:rPr>
            </w:pPr>
            <w:r w:rsidRPr="0094236D">
              <w:rPr>
                <w:rFonts w:ascii="Times New Roman" w:hAnsi="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14:paraId="1DEBFF54" w14:textId="77777777" w:rsidR="00AD71C0" w:rsidRPr="0094236D" w:rsidRDefault="00AD71C0" w:rsidP="003C17D5">
            <w:pPr>
              <w:rPr>
                <w:rFonts w:ascii="Times New Roman" w:hAnsi="Times New Roman"/>
                <w:sz w:val="24"/>
                <w:szCs w:val="24"/>
              </w:rPr>
            </w:pPr>
          </w:p>
        </w:tc>
        <w:tc>
          <w:tcPr>
            <w:tcW w:w="2352" w:type="dxa"/>
            <w:gridSpan w:val="2"/>
            <w:tcBorders>
              <w:top w:val="nil"/>
              <w:left w:val="nil"/>
              <w:bottom w:val="nil"/>
              <w:right w:val="nil"/>
            </w:tcBorders>
            <w:noWrap/>
            <w:vAlign w:val="bottom"/>
          </w:tcPr>
          <w:p w14:paraId="01AEE940" w14:textId="77777777" w:rsidR="00AD71C0" w:rsidRPr="0094236D" w:rsidRDefault="00AD71C0" w:rsidP="003C17D5">
            <w:pPr>
              <w:rPr>
                <w:rFonts w:ascii="Times New Roman" w:hAnsi="Times New Roman"/>
                <w:sz w:val="24"/>
                <w:szCs w:val="24"/>
              </w:rPr>
            </w:pPr>
          </w:p>
        </w:tc>
        <w:tc>
          <w:tcPr>
            <w:tcW w:w="990" w:type="dxa"/>
            <w:tcBorders>
              <w:top w:val="nil"/>
              <w:left w:val="nil"/>
              <w:bottom w:val="nil"/>
              <w:right w:val="nil"/>
            </w:tcBorders>
            <w:noWrap/>
            <w:vAlign w:val="bottom"/>
          </w:tcPr>
          <w:p w14:paraId="2E36E46A" w14:textId="77777777" w:rsidR="00AD71C0" w:rsidRPr="0094236D" w:rsidRDefault="00AD71C0" w:rsidP="003C17D5">
            <w:pPr>
              <w:rPr>
                <w:rFonts w:ascii="Times New Roman" w:hAnsi="Times New Roman"/>
                <w:sz w:val="24"/>
                <w:szCs w:val="24"/>
              </w:rPr>
            </w:pPr>
          </w:p>
        </w:tc>
      </w:tr>
    </w:tbl>
    <w:p w14:paraId="2030B96E" w14:textId="77777777" w:rsidR="00AD71C0" w:rsidRPr="0094236D" w:rsidRDefault="00AD71C0" w:rsidP="00AD71C0">
      <w:pPr>
        <w:rPr>
          <w:rFonts w:ascii="Times New Roman" w:hAnsi="Times New Roman"/>
        </w:rPr>
        <w:sectPr w:rsidR="00AD71C0" w:rsidRPr="0094236D" w:rsidSect="003C17D5">
          <w:pgSz w:w="16838" w:h="11906" w:orient="landscape"/>
          <w:pgMar w:top="1417" w:right="1417" w:bottom="1417"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4236D" w:rsidRPr="0094236D" w14:paraId="68E33393" w14:textId="77777777" w:rsidTr="003C17D5">
        <w:trPr>
          <w:trHeight w:val="567"/>
        </w:trPr>
        <w:tc>
          <w:tcPr>
            <w:tcW w:w="9212" w:type="dxa"/>
            <w:shd w:val="clear" w:color="auto" w:fill="D9D9D9"/>
          </w:tcPr>
          <w:p w14:paraId="084663EA" w14:textId="77777777" w:rsidR="00AD71C0" w:rsidRPr="0094236D" w:rsidRDefault="00AD71C0" w:rsidP="003C17D5">
            <w:pPr>
              <w:jc w:val="center"/>
              <w:rPr>
                <w:rFonts w:ascii="Times New Roman" w:hAnsi="Times New Roman"/>
                <w:b/>
                <w:sz w:val="24"/>
              </w:rPr>
            </w:pPr>
            <w:r w:rsidRPr="0094236D">
              <w:rPr>
                <w:rFonts w:ascii="Times New Roman" w:hAnsi="Times New Roman"/>
                <w:b/>
                <w:sz w:val="28"/>
              </w:rPr>
              <w:lastRenderedPageBreak/>
              <w:t xml:space="preserve">Analýza vplyvov na podnikateľské prostredie </w:t>
            </w:r>
          </w:p>
          <w:p w14:paraId="0F73CF45" w14:textId="77777777" w:rsidR="00AD71C0" w:rsidRPr="0094236D" w:rsidRDefault="00AD71C0" w:rsidP="003C17D5">
            <w:pPr>
              <w:jc w:val="center"/>
              <w:rPr>
                <w:rFonts w:ascii="Times New Roman" w:hAnsi="Times New Roman"/>
                <w:b/>
              </w:rPr>
            </w:pPr>
            <w:r w:rsidRPr="0094236D">
              <w:rPr>
                <w:rFonts w:ascii="Times New Roman" w:hAnsi="Times New Roman"/>
                <w:b/>
                <w:sz w:val="24"/>
              </w:rPr>
              <w:t>(vrátane testu MSP)</w:t>
            </w:r>
          </w:p>
        </w:tc>
      </w:tr>
      <w:tr w:rsidR="0094236D" w:rsidRPr="0094236D" w14:paraId="4BCF7A8D" w14:textId="77777777" w:rsidTr="003C17D5">
        <w:trPr>
          <w:trHeight w:val="567"/>
        </w:trPr>
        <w:tc>
          <w:tcPr>
            <w:tcW w:w="9212" w:type="dxa"/>
            <w:shd w:val="clear" w:color="auto" w:fill="D9D9D9"/>
          </w:tcPr>
          <w:p w14:paraId="6F3E805E" w14:textId="77777777" w:rsidR="00AD71C0" w:rsidRPr="0094236D" w:rsidRDefault="00AD71C0" w:rsidP="003C17D5">
            <w:pPr>
              <w:rPr>
                <w:rFonts w:ascii="Times New Roman" w:hAnsi="Times New Roman"/>
                <w:b/>
                <w:sz w:val="24"/>
              </w:rPr>
            </w:pPr>
            <w:r w:rsidRPr="0094236D">
              <w:rPr>
                <w:rFonts w:ascii="Times New Roman" w:hAnsi="Times New Roman"/>
                <w:b/>
                <w:sz w:val="24"/>
              </w:rPr>
              <w:t>Materiál bude mať vplyv s ohľadom na veľkostnú kategóriu podnikov:</w:t>
            </w:r>
          </w:p>
        </w:tc>
      </w:tr>
      <w:tr w:rsidR="0094236D" w:rsidRPr="0094236D" w14:paraId="41FFA307" w14:textId="77777777" w:rsidTr="003C17D5">
        <w:trPr>
          <w:trHeight w:val="567"/>
        </w:trPr>
        <w:tc>
          <w:tcPr>
            <w:tcW w:w="9212" w:type="dxa"/>
          </w:tcPr>
          <w:tbl>
            <w:tblPr>
              <w:tblW w:w="0" w:type="auto"/>
              <w:tblLook w:val="00A0" w:firstRow="1" w:lastRow="0" w:firstColumn="1" w:lastColumn="0" w:noHBand="0" w:noVBand="0"/>
            </w:tblPr>
            <w:tblGrid>
              <w:gridCol w:w="435"/>
              <w:gridCol w:w="8411"/>
            </w:tblGrid>
            <w:tr w:rsidR="0094236D" w:rsidRPr="0094236D" w14:paraId="5B474048" w14:textId="77777777" w:rsidTr="003C17D5">
              <w:tc>
                <w:tcPr>
                  <w:tcW w:w="436" w:type="dxa"/>
                  <w:tcBorders>
                    <w:top w:val="nil"/>
                    <w:left w:val="nil"/>
                    <w:bottom w:val="nil"/>
                    <w:right w:val="nil"/>
                  </w:tcBorders>
                </w:tcPr>
                <w:p w14:paraId="719D5C58" w14:textId="77777777" w:rsidR="00AD71C0" w:rsidRPr="0094236D" w:rsidRDefault="00AD71C0" w:rsidP="003C17D5">
                  <w:pPr>
                    <w:jc w:val="center"/>
                    <w:rPr>
                      <w:rFonts w:ascii="Times New Roman" w:hAnsi="Times New Roman"/>
                    </w:rPr>
                  </w:pPr>
                  <w:r w:rsidRPr="0094236D">
                    <w:rPr>
                      <w:rFonts w:ascii="Segoe UI Symbol" w:eastAsia="MS Mincho" w:hAnsi="Segoe UI Symbol" w:cs="Segoe UI Symbol"/>
                    </w:rPr>
                    <w:t>☐</w:t>
                  </w:r>
                </w:p>
              </w:tc>
              <w:tc>
                <w:tcPr>
                  <w:tcW w:w="8545" w:type="dxa"/>
                  <w:tcBorders>
                    <w:top w:val="nil"/>
                    <w:left w:val="nil"/>
                    <w:bottom w:val="nil"/>
                    <w:right w:val="nil"/>
                  </w:tcBorders>
                </w:tcPr>
                <w:p w14:paraId="3CEC961A" w14:textId="77777777" w:rsidR="00AD71C0" w:rsidRPr="0094236D" w:rsidRDefault="00AD71C0" w:rsidP="003C17D5">
                  <w:pPr>
                    <w:rPr>
                      <w:rFonts w:ascii="Times New Roman" w:hAnsi="Times New Roman"/>
                      <w:b/>
                    </w:rPr>
                  </w:pPr>
                  <w:r w:rsidRPr="0094236D">
                    <w:rPr>
                      <w:rFonts w:ascii="Times New Roman" w:hAnsi="Times New Roman"/>
                      <w:b/>
                    </w:rPr>
                    <w:t xml:space="preserve">iba na MSP (0 - 249 zamestnancov) </w:t>
                  </w:r>
                </w:p>
              </w:tc>
            </w:tr>
            <w:tr w:rsidR="0094236D" w:rsidRPr="0094236D" w14:paraId="3989FE23" w14:textId="77777777" w:rsidTr="003C17D5">
              <w:tc>
                <w:tcPr>
                  <w:tcW w:w="436" w:type="dxa"/>
                  <w:tcBorders>
                    <w:top w:val="nil"/>
                    <w:left w:val="nil"/>
                    <w:bottom w:val="nil"/>
                    <w:right w:val="nil"/>
                  </w:tcBorders>
                </w:tcPr>
                <w:p w14:paraId="5779E604" w14:textId="77777777" w:rsidR="00AD71C0" w:rsidRPr="0094236D" w:rsidRDefault="00AD71C0" w:rsidP="003C17D5">
                  <w:pPr>
                    <w:jc w:val="center"/>
                    <w:rPr>
                      <w:rFonts w:ascii="Times New Roman" w:hAnsi="Times New Roman"/>
                    </w:rPr>
                  </w:pPr>
                  <w:r w:rsidRPr="0094236D">
                    <w:rPr>
                      <w:rFonts w:ascii="Segoe UI Symbol" w:eastAsia="MS Mincho" w:hAnsi="Segoe UI Symbol" w:cs="Segoe UI Symbol"/>
                    </w:rPr>
                    <w:t>☐</w:t>
                  </w:r>
                </w:p>
              </w:tc>
              <w:tc>
                <w:tcPr>
                  <w:tcW w:w="8545" w:type="dxa"/>
                  <w:tcBorders>
                    <w:top w:val="nil"/>
                    <w:left w:val="nil"/>
                    <w:bottom w:val="nil"/>
                    <w:right w:val="nil"/>
                  </w:tcBorders>
                </w:tcPr>
                <w:p w14:paraId="7A7A1BD0" w14:textId="77777777" w:rsidR="00AD71C0" w:rsidRPr="0094236D" w:rsidRDefault="00AD71C0" w:rsidP="003C17D5">
                  <w:pPr>
                    <w:rPr>
                      <w:rFonts w:ascii="Times New Roman" w:hAnsi="Times New Roman"/>
                      <w:b/>
                    </w:rPr>
                  </w:pPr>
                  <w:r w:rsidRPr="0094236D">
                    <w:rPr>
                      <w:rFonts w:ascii="Times New Roman" w:hAnsi="Times New Roman"/>
                      <w:b/>
                    </w:rPr>
                    <w:t>iba na veľké podniky (250 a viac zamestnancov)</w:t>
                  </w:r>
                </w:p>
              </w:tc>
            </w:tr>
            <w:tr w:rsidR="0094236D" w:rsidRPr="0094236D" w14:paraId="35BE5AB4" w14:textId="77777777" w:rsidTr="003C17D5">
              <w:tc>
                <w:tcPr>
                  <w:tcW w:w="436" w:type="dxa"/>
                  <w:tcBorders>
                    <w:top w:val="nil"/>
                    <w:left w:val="nil"/>
                    <w:bottom w:val="nil"/>
                    <w:right w:val="nil"/>
                  </w:tcBorders>
                </w:tcPr>
                <w:p w14:paraId="7DE75D0D" w14:textId="77777777" w:rsidR="00AD71C0" w:rsidRPr="0094236D" w:rsidRDefault="00AD71C0" w:rsidP="003C17D5">
                  <w:pPr>
                    <w:jc w:val="center"/>
                    <w:rPr>
                      <w:rFonts w:ascii="Times New Roman" w:hAnsi="Times New Roman"/>
                    </w:rPr>
                  </w:pPr>
                  <w:r w:rsidRPr="0094236D">
                    <w:rPr>
                      <w:rFonts w:ascii="Segoe UI Symbol" w:hAnsi="Segoe UI Symbol" w:cs="Segoe UI Symbol"/>
                      <w:b/>
                    </w:rPr>
                    <w:t>☒</w:t>
                  </w:r>
                </w:p>
              </w:tc>
              <w:tc>
                <w:tcPr>
                  <w:tcW w:w="8545" w:type="dxa"/>
                  <w:tcBorders>
                    <w:top w:val="nil"/>
                    <w:left w:val="nil"/>
                    <w:bottom w:val="nil"/>
                    <w:right w:val="nil"/>
                  </w:tcBorders>
                </w:tcPr>
                <w:p w14:paraId="2FE9C1D8" w14:textId="77777777" w:rsidR="00AD71C0" w:rsidRPr="0094236D" w:rsidRDefault="00AD71C0" w:rsidP="003C17D5">
                  <w:pPr>
                    <w:rPr>
                      <w:rFonts w:ascii="Times New Roman" w:hAnsi="Times New Roman"/>
                    </w:rPr>
                  </w:pPr>
                  <w:r w:rsidRPr="0094236D">
                    <w:rPr>
                      <w:rFonts w:ascii="Times New Roman" w:hAnsi="Times New Roman"/>
                      <w:b/>
                    </w:rPr>
                    <w:t>na všetky kategórie podnikov</w:t>
                  </w:r>
                </w:p>
              </w:tc>
            </w:tr>
          </w:tbl>
          <w:p w14:paraId="62AA800F" w14:textId="77777777" w:rsidR="00AD71C0" w:rsidRPr="0094236D" w:rsidRDefault="00AD71C0" w:rsidP="003C17D5">
            <w:pPr>
              <w:rPr>
                <w:rFonts w:ascii="Times New Roman" w:hAnsi="Times New Roman"/>
                <w:b/>
              </w:rPr>
            </w:pPr>
          </w:p>
        </w:tc>
      </w:tr>
      <w:tr w:rsidR="0094236D" w:rsidRPr="0094236D" w14:paraId="4CABC468" w14:textId="77777777" w:rsidTr="003C17D5">
        <w:tc>
          <w:tcPr>
            <w:tcW w:w="9212" w:type="dxa"/>
            <w:shd w:val="clear" w:color="auto" w:fill="D9D9D9"/>
          </w:tcPr>
          <w:p w14:paraId="071E2CBF" w14:textId="77777777" w:rsidR="00AD71C0" w:rsidRPr="0094236D" w:rsidRDefault="00AD71C0" w:rsidP="003C17D5">
            <w:pPr>
              <w:rPr>
                <w:rFonts w:ascii="Times New Roman" w:hAnsi="Times New Roman"/>
                <w:b/>
                <w:sz w:val="24"/>
              </w:rPr>
            </w:pPr>
            <w:r w:rsidRPr="0094236D">
              <w:rPr>
                <w:rFonts w:ascii="Times New Roman" w:hAnsi="Times New Roman"/>
                <w:b/>
                <w:sz w:val="24"/>
              </w:rPr>
              <w:t>3.1 Dotknuté podnikateľské subjekty</w:t>
            </w:r>
          </w:p>
          <w:p w14:paraId="2BA74FC3" w14:textId="77777777" w:rsidR="00AD71C0" w:rsidRPr="0094236D" w:rsidRDefault="00AD71C0" w:rsidP="003C17D5">
            <w:pPr>
              <w:ind w:left="284"/>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69C93059" w14:textId="77777777" w:rsidTr="003C17D5">
        <w:trPr>
          <w:trHeight w:val="1440"/>
        </w:trPr>
        <w:tc>
          <w:tcPr>
            <w:tcW w:w="9212" w:type="dxa"/>
          </w:tcPr>
          <w:p w14:paraId="749A9814" w14:textId="77777777" w:rsidR="00AD71C0" w:rsidRPr="0094236D" w:rsidRDefault="00417981" w:rsidP="00417981">
            <w:pPr>
              <w:spacing w:after="0" w:line="240" w:lineRule="auto"/>
              <w:jc w:val="both"/>
              <w:rPr>
                <w:rFonts w:ascii="Times New Roman" w:hAnsi="Times New Roman"/>
              </w:rPr>
            </w:pPr>
            <w:r w:rsidRPr="0094236D">
              <w:rPr>
                <w:rFonts w:ascii="Times New Roman" w:hAnsi="Times New Roman"/>
                <w:sz w:val="20"/>
                <w:szCs w:val="20"/>
              </w:rPr>
              <w:t xml:space="preserve">Fyzické osoby -  podnikatelia a právnické osoby, fyzické osoby -  podnikatelia a právnické osoby ktoré prevádzkujú </w:t>
            </w:r>
            <w:r w:rsidRPr="0094236D">
              <w:rPr>
                <w:rFonts w:ascii="Times New Roman" w:hAnsi="Times New Roman"/>
                <w:bCs/>
                <w:sz w:val="20"/>
                <w:szCs w:val="20"/>
              </w:rPr>
              <w:t>administratívne priestory,</w:t>
            </w:r>
            <w:r w:rsidR="00865CBE" w:rsidRPr="0094236D">
              <w:rPr>
                <w:rFonts w:ascii="Times New Roman" w:hAnsi="Times New Roman"/>
                <w:bCs/>
                <w:sz w:val="20"/>
                <w:szCs w:val="20"/>
              </w:rPr>
              <w:t xml:space="preserve"> </w:t>
            </w:r>
            <w:r w:rsidRPr="0094236D">
              <w:rPr>
                <w:rFonts w:ascii="Times New Roman" w:hAnsi="Times New Roman"/>
                <w:bCs/>
                <w:sz w:val="20"/>
                <w:szCs w:val="20"/>
              </w:rPr>
              <w:t xml:space="preserve">ubytovacie zariadenia, maloobchodné </w:t>
            </w:r>
            <w:proofErr w:type="spellStart"/>
            <w:r w:rsidRPr="0094236D">
              <w:rPr>
                <w:rFonts w:ascii="Times New Roman" w:hAnsi="Times New Roman"/>
                <w:bCs/>
                <w:sz w:val="20"/>
                <w:szCs w:val="20"/>
              </w:rPr>
              <w:t>prevádzky,v</w:t>
            </w:r>
            <w:proofErr w:type="spellEnd"/>
            <w:r w:rsidRPr="0094236D">
              <w:rPr>
                <w:rFonts w:ascii="Times New Roman" w:hAnsi="Times New Roman"/>
                <w:bCs/>
                <w:sz w:val="20"/>
                <w:szCs w:val="20"/>
              </w:rPr>
              <w:t> ktorých sa nepredávajú pokrmy, nápoje alebo potraviny</w:t>
            </w:r>
            <w:r w:rsidRPr="0094236D">
              <w:rPr>
                <w:rFonts w:ascii="Times New Roman" w:hAnsi="Times New Roman"/>
                <w:i/>
                <w:sz w:val="20"/>
                <w:szCs w:val="20"/>
              </w:rPr>
              <w:t>, z</w:t>
            </w:r>
            <w:r w:rsidRPr="0094236D">
              <w:rPr>
                <w:rFonts w:ascii="Times New Roman" w:hAnsi="Times New Roman"/>
                <w:sz w:val="20"/>
                <w:szCs w:val="20"/>
              </w:rPr>
              <w:t>ariadenia pre deti a mládež,  zariadenia starostlivosti o ľudské telo, zariadenia verejného  stravovania, ako sú napr. reštaurácie, kaviarne, cukrárne , ďalej  poskytovatelia zdravotnej starostlivosti a zdravotnícki pracovníci a fyzické osoby podnikatelia alebo právnické osoby, ktoré vykonávajú dezinfekciu a reguláciu živočíšnych škodcov</w:t>
            </w:r>
          </w:p>
        </w:tc>
      </w:tr>
      <w:tr w:rsidR="0094236D" w:rsidRPr="0094236D" w14:paraId="39074DAF" w14:textId="77777777" w:rsidTr="003C17D5">
        <w:trPr>
          <w:trHeight w:val="339"/>
        </w:trPr>
        <w:tc>
          <w:tcPr>
            <w:tcW w:w="9212" w:type="dxa"/>
            <w:shd w:val="clear" w:color="auto" w:fill="D9D9D9"/>
          </w:tcPr>
          <w:p w14:paraId="6650B48D" w14:textId="77777777" w:rsidR="00AD71C0" w:rsidRPr="0094236D" w:rsidRDefault="00AD71C0" w:rsidP="003C17D5">
            <w:pPr>
              <w:rPr>
                <w:rFonts w:ascii="Times New Roman" w:hAnsi="Times New Roman"/>
                <w:b/>
                <w:sz w:val="24"/>
              </w:rPr>
            </w:pPr>
            <w:r w:rsidRPr="0094236D">
              <w:rPr>
                <w:rFonts w:ascii="Times New Roman" w:hAnsi="Times New Roman"/>
                <w:b/>
                <w:sz w:val="24"/>
              </w:rPr>
              <w:t>3.2 Vyhodnotenie konzultácií</w:t>
            </w:r>
          </w:p>
          <w:p w14:paraId="412B667B"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38BE968E" w14:textId="77777777" w:rsidTr="003C17D5">
        <w:trPr>
          <w:trHeight w:val="1394"/>
        </w:trPr>
        <w:tc>
          <w:tcPr>
            <w:tcW w:w="9212" w:type="dxa"/>
          </w:tcPr>
          <w:p w14:paraId="683BF39C" w14:textId="77777777" w:rsidR="00417981" w:rsidRPr="0094236D" w:rsidRDefault="00417981" w:rsidP="003C17D5">
            <w:pPr>
              <w:jc w:val="both"/>
              <w:rPr>
                <w:rFonts w:ascii="Times New Roman" w:hAnsi="Times New Roman"/>
                <w:i/>
                <w:iCs/>
              </w:rPr>
            </w:pPr>
            <w:r w:rsidRPr="0094236D">
              <w:rPr>
                <w:rFonts w:ascii="Times New Roman" w:hAnsi="Times New Roman"/>
              </w:rPr>
              <w:t xml:space="preserve">Úrad verejného zdravotníctva SR prediskutoval </w:t>
            </w:r>
            <w:r w:rsidR="00AD71C0" w:rsidRPr="0094236D">
              <w:rPr>
                <w:rFonts w:ascii="Times New Roman" w:hAnsi="Times New Roman"/>
              </w:rPr>
              <w:t>Materiál</w:t>
            </w:r>
            <w:r w:rsidRPr="0094236D">
              <w:rPr>
                <w:rFonts w:ascii="Times New Roman" w:hAnsi="Times New Roman"/>
              </w:rPr>
              <w:t xml:space="preserve"> v časti týkajúcej sa povolenia vstupu zvierat do zariadení verejného stravovania </w:t>
            </w:r>
            <w:r w:rsidR="00AD71C0" w:rsidRPr="0094236D">
              <w:rPr>
                <w:rFonts w:ascii="Times New Roman" w:hAnsi="Times New Roman"/>
              </w:rPr>
              <w:t xml:space="preserve">so zástupcami Združenia mladých podnikateľov Slovenska a  </w:t>
            </w:r>
            <w:r w:rsidR="00AD71C0" w:rsidRPr="0094236D">
              <w:rPr>
                <w:rFonts w:ascii="Times New Roman" w:hAnsi="Times New Roman"/>
                <w:i/>
                <w:iCs/>
              </w:rPr>
              <w:t>generálnym manažérom Asociácie hotelov a reštaurácií Slovenska dňa 25. 1. 2019 na Úrade verejného zdravotníctva SR.</w:t>
            </w:r>
            <w:r w:rsidRPr="0094236D">
              <w:rPr>
                <w:rFonts w:ascii="Times New Roman" w:hAnsi="Times New Roman"/>
                <w:i/>
                <w:iCs/>
              </w:rPr>
              <w:t xml:space="preserve"> V časti týkajúcej sa DDD bol materiál prediskutovaný so zástupcami Cechu DDD a to dňa 18.2.2019 na Úrade verejného zdravotníctva SR.</w:t>
            </w:r>
          </w:p>
          <w:p w14:paraId="5EFD9AFC" w14:textId="77777777" w:rsidR="00417981" w:rsidRPr="0094236D" w:rsidRDefault="00417981" w:rsidP="003C17D5">
            <w:pPr>
              <w:jc w:val="both"/>
              <w:rPr>
                <w:rFonts w:ascii="Times New Roman" w:hAnsi="Times New Roman"/>
                <w:i/>
                <w:iCs/>
              </w:rPr>
            </w:pPr>
            <w:r w:rsidRPr="0094236D">
              <w:rPr>
                <w:rFonts w:ascii="Times New Roman" w:hAnsi="Times New Roman"/>
                <w:i/>
                <w:iCs/>
              </w:rPr>
              <w:t xml:space="preserve">Ministerstvo zdravotníctva zverejnilo dňa 19.03.2019 na portály slov lex  predbežnú informáciu. </w:t>
            </w:r>
            <w:r w:rsidR="00490F21" w:rsidRPr="0094236D">
              <w:rPr>
                <w:rFonts w:ascii="Times New Roman" w:hAnsi="Times New Roman"/>
                <w:i/>
                <w:iCs/>
              </w:rPr>
              <w:t xml:space="preserve"> Zo strany podnikateľského prostredia nebola k materiálu vznesená žiadna pripomienka</w:t>
            </w:r>
          </w:p>
          <w:p w14:paraId="422FA44B" w14:textId="77777777" w:rsidR="00AD71C0" w:rsidRPr="0094236D" w:rsidRDefault="00AD71C0" w:rsidP="003C17D5">
            <w:pPr>
              <w:jc w:val="both"/>
              <w:rPr>
                <w:rFonts w:ascii="Times New Roman" w:hAnsi="Times New Roman"/>
                <w:i/>
              </w:rPr>
            </w:pPr>
          </w:p>
        </w:tc>
      </w:tr>
      <w:tr w:rsidR="0094236D" w:rsidRPr="0094236D" w14:paraId="6B03EB79" w14:textId="77777777" w:rsidTr="003C17D5">
        <w:tc>
          <w:tcPr>
            <w:tcW w:w="9212" w:type="dxa"/>
            <w:shd w:val="clear" w:color="auto" w:fill="D9D9D9"/>
          </w:tcPr>
          <w:p w14:paraId="02A2A01A" w14:textId="77777777" w:rsidR="00AD71C0" w:rsidRPr="0094236D" w:rsidRDefault="00AD71C0" w:rsidP="003C17D5">
            <w:pPr>
              <w:spacing w:after="0"/>
              <w:rPr>
                <w:rFonts w:ascii="Times New Roman" w:hAnsi="Times New Roman"/>
                <w:b/>
                <w:sz w:val="24"/>
              </w:rPr>
            </w:pPr>
            <w:r w:rsidRPr="0094236D">
              <w:rPr>
                <w:rFonts w:ascii="Times New Roman" w:hAnsi="Times New Roman"/>
                <w:b/>
                <w:sz w:val="24"/>
              </w:rPr>
              <w:t>3.3 Náklady regulácie</w:t>
            </w:r>
          </w:p>
          <w:p w14:paraId="33E4C91B"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50775C4E" w14:textId="77777777" w:rsidTr="003C17D5">
        <w:tc>
          <w:tcPr>
            <w:tcW w:w="9212" w:type="dxa"/>
          </w:tcPr>
          <w:p w14:paraId="106D698F" w14:textId="77777777" w:rsidR="00AD71C0" w:rsidRPr="0094236D" w:rsidRDefault="00AD71C0" w:rsidP="003C17D5">
            <w:pPr>
              <w:rPr>
                <w:rFonts w:ascii="Times New Roman" w:hAnsi="Times New Roman"/>
              </w:rPr>
            </w:pPr>
            <w:r w:rsidRPr="0094236D">
              <w:rPr>
                <w:rFonts w:ascii="Times New Roman" w:hAnsi="Times New Roman"/>
                <w:b/>
                <w:i/>
              </w:rPr>
              <w:t xml:space="preserve">3.3.1 Priame finančné náklady </w:t>
            </w:r>
          </w:p>
        </w:tc>
      </w:tr>
      <w:tr w:rsidR="0094236D" w:rsidRPr="0094236D" w14:paraId="2BB14507" w14:textId="77777777" w:rsidTr="003C17D5">
        <w:tc>
          <w:tcPr>
            <w:tcW w:w="9212" w:type="dxa"/>
          </w:tcPr>
          <w:p w14:paraId="0E1CEF82" w14:textId="77777777" w:rsidR="00AD71C0" w:rsidRPr="0094236D" w:rsidRDefault="00AD71C0" w:rsidP="003C17D5">
            <w:pPr>
              <w:spacing w:after="120" w:line="240" w:lineRule="auto"/>
              <w:jc w:val="both"/>
              <w:rPr>
                <w:rFonts w:ascii="Times New Roman" w:eastAsia="Times New Roman" w:hAnsi="Times New Roman"/>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 xml:space="preserve">na </w:t>
            </w:r>
            <w:r w:rsidR="003C477E" w:rsidRPr="0094236D">
              <w:rPr>
                <w:rFonts w:ascii="Times New Roman" w:eastAsia="Times New Roman" w:hAnsi="Times New Roman"/>
                <w:i/>
                <w:iCs/>
                <w:lang w:eastAsia="sk-SK"/>
              </w:rPr>
              <w:t xml:space="preserve">vybrané </w:t>
            </w:r>
            <w:r w:rsidRPr="0094236D">
              <w:rPr>
                <w:rFonts w:ascii="Times New Roman" w:eastAsia="Times New Roman" w:hAnsi="Times New Roman"/>
                <w:i/>
                <w:iCs/>
                <w:lang w:eastAsia="sk-SK"/>
              </w:rPr>
              <w:t xml:space="preserve">prevádzky bude vzťahovať oznamovací režim, ktorý nahradí súčasnú žiadosť o uvedenie priestorov do prevádzky.“ </w:t>
            </w:r>
            <w:r w:rsidRPr="0094236D">
              <w:rPr>
                <w:rFonts w:ascii="Times New Roman" w:eastAsia="Times New Roman" w:hAnsi="Times New Roman"/>
                <w:lang w:eastAsia="sk-SK"/>
              </w:rPr>
              <w:t>zníži</w:t>
            </w:r>
            <w:r w:rsidR="003C477E" w:rsidRPr="0094236D">
              <w:rPr>
                <w:rFonts w:ascii="Times New Roman" w:eastAsia="Times New Roman" w:hAnsi="Times New Roman"/>
                <w:lang w:eastAsia="sk-SK"/>
              </w:rPr>
              <w:t>a</w:t>
            </w:r>
            <w:r w:rsidRPr="0094236D">
              <w:rPr>
                <w:rFonts w:ascii="Times New Roman" w:eastAsia="Times New Roman" w:hAnsi="Times New Roman"/>
                <w:lang w:eastAsia="sk-SK"/>
              </w:rPr>
              <w:t xml:space="preserve"> priame finančné náklady podnikateľom. V roku 2017 bolo vydaných 26 631 rozhodnutí k návrhom na uvedenie priestorov do prevádzky vrátane návrhov na zmenu v ich prevádzkovaní a k návrhom na uvedenie priestorov do skúšobnej prevádzky. Predpokladaný odhad počtu prevádzok</w:t>
            </w:r>
            <w:r w:rsidR="003C477E" w:rsidRPr="0094236D">
              <w:rPr>
                <w:rFonts w:ascii="Times New Roman" w:eastAsia="Times New Roman" w:hAnsi="Times New Roman"/>
                <w:lang w:eastAsia="sk-SK"/>
              </w:rPr>
              <w:t xml:space="preserve">, ktoré nebudú predmetom schvaľovanie je 10 900. </w:t>
            </w:r>
            <w:r w:rsidRPr="0094236D">
              <w:rPr>
                <w:rFonts w:ascii="Times New Roman" w:eastAsia="Times New Roman" w:hAnsi="Times New Roman"/>
                <w:lang w:eastAsia="sk-SK"/>
              </w:rPr>
              <w:t xml:space="preserve"> Pri </w:t>
            </w:r>
            <w:r w:rsidR="003C477E"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bude podnikateľ uvádzať priestor do prevádzky oznámením. Za tento úkon podnikateľ neplatí správny poplatok, čím ušetrí 50 eur pri písomnom podaní a 25 eur v prípade kompletne podanej elektronickej žiadosti. Odhadovaný počet žiadostí o uvedenie priestorov do prevádzky podaných v papierovej podobe je 2/3 z celkového počtu žiadostí </w:t>
            </w:r>
            <w:r w:rsidR="008031BC" w:rsidRPr="0094236D">
              <w:rPr>
                <w:rFonts w:ascii="Times New Roman" w:hAnsi="Times New Roman"/>
                <w:sz w:val="24"/>
                <w:szCs w:val="24"/>
              </w:rPr>
              <w:t xml:space="preserve">(celkový počet žiadostí podaných papierovo 7267 x 50 eur kolok je 363 333,3 eur) a 1/3 žiadostí podaných </w:t>
            </w:r>
            <w:r w:rsidR="008031BC" w:rsidRPr="0094236D">
              <w:rPr>
                <w:rFonts w:ascii="Times New Roman" w:hAnsi="Times New Roman"/>
                <w:sz w:val="24"/>
                <w:szCs w:val="24"/>
              </w:rPr>
              <w:lastRenderedPageBreak/>
              <w:t>elektronicky (celkový počet žiadostí podaných elektronicky 3633,3 x 25 eur je 90 833,3 eur).</w:t>
            </w:r>
            <w:r w:rsidRPr="0094236D">
              <w:rPr>
                <w:rFonts w:ascii="Times New Roman" w:eastAsia="Times New Roman" w:hAnsi="Times New Roman"/>
                <w:b/>
                <w:bCs/>
                <w:lang w:eastAsia="sk-SK"/>
              </w:rPr>
              <w:t xml:space="preserve">Celkové ušetrené priame finančné náklady na správnych poplatkoch sú </w:t>
            </w:r>
            <w:r w:rsidR="003C477E" w:rsidRPr="0094236D">
              <w:rPr>
                <w:rFonts w:ascii="Times New Roman" w:eastAsia="Times New Roman" w:hAnsi="Times New Roman"/>
                <w:b/>
                <w:bCs/>
                <w:lang w:eastAsia="sk-SK"/>
              </w:rPr>
              <w:t>4</w:t>
            </w:r>
            <w:r w:rsidR="00BF4D94" w:rsidRPr="0094236D">
              <w:rPr>
                <w:rFonts w:ascii="Times New Roman" w:eastAsia="Times New Roman" w:hAnsi="Times New Roman"/>
                <w:b/>
                <w:bCs/>
                <w:lang w:eastAsia="sk-SK"/>
              </w:rPr>
              <w:t>54 166,3</w:t>
            </w:r>
            <w:r w:rsidRPr="0094236D">
              <w:rPr>
                <w:rFonts w:ascii="Times New Roman" w:eastAsia="Times New Roman" w:hAnsi="Times New Roman"/>
                <w:b/>
                <w:bCs/>
                <w:lang w:eastAsia="sk-SK"/>
              </w:rPr>
              <w:t xml:space="preserve"> eur.</w:t>
            </w:r>
          </w:p>
          <w:p w14:paraId="071D1989" w14:textId="77777777" w:rsidR="00AD71C0"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Realizáciou opatrenia, v zmysle ktorej p</w:t>
            </w:r>
            <w:r w:rsidRPr="0094236D">
              <w:rPr>
                <w:rFonts w:ascii="Times New Roman" w:eastAsia="Times New Roman" w:hAnsi="Times New Roman"/>
                <w:i/>
                <w:iCs/>
                <w:lang w:eastAsia="sk-SK"/>
              </w:rPr>
              <w:t>revádzkareň, v ktorej sa nemení podnikateľská činnosť, sa bude uvádzať do prevádzky oznámením bez správneho poplatku</w:t>
            </w:r>
            <w:r w:rsidRPr="0094236D">
              <w:rPr>
                <w:rFonts w:ascii="Times New Roman" w:eastAsia="Times New Roman" w:hAnsi="Times New Roman"/>
                <w:lang w:eastAsia="sk-SK"/>
              </w:rPr>
              <w:t xml:space="preserve"> bude mať pozitívny vplyv na podnikateľské prostredie vo forme zrušenia poplatku za podanie žiadosti. V roku 2017 bolo vydaných 26 631 rozhodnutí k návrhom na uvedenie priestorov do prevádzky vrátane návrhov na zmenu v ich prevádzkovaní a k návrhom na uvedenie priestorov do skúšobnej prevádzky. Predpokladaný odhad počtu prevádzok, v ktorej sa nemení podnikateľská činnosť, ale nastáva iba zmena osoby podnikateľa je 680. Pri prevádzkach, v ktorých sa nemení podnikateľská činnosť, ale nastáva iba zmena osoby podnikateľa, bude podnikateľ uvádzať priestor do prevádzky oznámením. Za tento úkon podnikateľ neplatí správny poplatok, </w:t>
            </w:r>
            <w:r w:rsidRPr="0094236D">
              <w:rPr>
                <w:rFonts w:ascii="Times New Roman" w:eastAsia="Times New Roman" w:hAnsi="Times New Roman"/>
                <w:b/>
                <w:bCs/>
                <w:lang w:eastAsia="sk-SK"/>
              </w:rPr>
              <w:t>čím ušetrí 50 eur pri písomnom podaní a 25 eur v prípade kompletne podanej elektronickej žiadosti.</w:t>
            </w:r>
            <w:r w:rsidRPr="0094236D">
              <w:rPr>
                <w:rFonts w:ascii="Times New Roman" w:eastAsia="Times New Roman" w:hAnsi="Times New Roman"/>
                <w:lang w:eastAsia="sk-SK"/>
              </w:rPr>
              <w:t xml:space="preserve"> Odhadovaný počet žiadostí o uvedenie priestorov do prevádzky podaných v papierovej podobe je 2/3 z celkového počtu žiadostí (celkový počet žiadostí podaných papierovo 454 x 50 eur kolok je 22 700 eur) a 1/3 žiadostí podaných elektronicky (celkový počet žiadostí podaných elektronicky 226 x 25 eur je 5 650). </w:t>
            </w:r>
            <w:r w:rsidRPr="0094236D">
              <w:rPr>
                <w:rFonts w:ascii="Times New Roman" w:eastAsia="Times New Roman" w:hAnsi="Times New Roman"/>
                <w:b/>
                <w:bCs/>
                <w:lang w:eastAsia="sk-SK"/>
              </w:rPr>
              <w:t>Celkové ušetrené priame finančné náklady na správnych poplatkoch sú 28 350 eur.</w:t>
            </w:r>
          </w:p>
          <w:p w14:paraId="02693EF1" w14:textId="77777777" w:rsidR="00A27DC8" w:rsidRPr="0094236D" w:rsidRDefault="00A27DC8" w:rsidP="00A27DC8">
            <w:pPr>
              <w:rPr>
                <w:rFonts w:ascii="Times New Roman" w:hAnsi="Times New Roman"/>
                <w:sz w:val="24"/>
                <w:szCs w:val="24"/>
              </w:rPr>
            </w:pPr>
          </w:p>
          <w:p w14:paraId="37312A08" w14:textId="77777777" w:rsidR="00B02CD3" w:rsidRPr="0094236D" w:rsidRDefault="00B02CD3" w:rsidP="00B02CD3">
            <w:pPr>
              <w:rPr>
                <w:rFonts w:ascii="Times New Roman" w:hAnsi="Times New Roman"/>
                <w:sz w:val="24"/>
                <w:szCs w:val="24"/>
                <w:lang w:eastAsia="sk-SK"/>
              </w:rPr>
            </w:pPr>
            <w:r w:rsidRPr="0094236D">
              <w:rPr>
                <w:rFonts w:ascii="Times New Roman" w:hAnsi="Times New Roman"/>
                <w:sz w:val="24"/>
                <w:szCs w:val="24"/>
              </w:rPr>
              <w:t>K 31.12.2018 bolo v centrálnom registri rizikových prác ÚVZ SR evidovaných 5700 zamestnancov exponovaných chemickým karcinogénom a </w:t>
            </w:r>
            <w:proofErr w:type="spellStart"/>
            <w:r w:rsidRPr="0094236D">
              <w:rPr>
                <w:rFonts w:ascii="Times New Roman" w:hAnsi="Times New Roman"/>
                <w:sz w:val="24"/>
                <w:szCs w:val="24"/>
              </w:rPr>
              <w:t>mutagénom</w:t>
            </w:r>
            <w:proofErr w:type="spellEnd"/>
            <w:r w:rsidRPr="0094236D">
              <w:rPr>
                <w:rFonts w:ascii="Times New Roman" w:hAnsi="Times New Roman"/>
                <w:sz w:val="24"/>
                <w:szCs w:val="24"/>
              </w:rPr>
              <w:t xml:space="preserve">, ktorí vykonávajú prácu zaradenú do kategórie 3 a 4 (rizikovú prácu). </w:t>
            </w:r>
          </w:p>
          <w:p w14:paraId="74264FF1" w14:textId="77777777" w:rsidR="00B02CD3" w:rsidRPr="0094236D" w:rsidRDefault="00B02CD3" w:rsidP="00B02CD3">
            <w:pPr>
              <w:rPr>
                <w:rFonts w:ascii="Times New Roman" w:hAnsi="Times New Roman"/>
                <w:sz w:val="24"/>
                <w:szCs w:val="24"/>
              </w:rPr>
            </w:pPr>
            <w:r w:rsidRPr="0094236D">
              <w:rPr>
                <w:rFonts w:ascii="Times New Roman" w:hAnsi="Times New Roman"/>
                <w:sz w:val="24"/>
                <w:szCs w:val="24"/>
              </w:rPr>
              <w:t>Nie je možné predpokladať počet zamestnávateľov vyššie uvedených zamestnancov vykonávajúcich rizikové práce, ktorí v priebehu nasledujúcich rokov zaniknú, t. j. zanikne ich živnostenské oprávnenie alebo zanikne obchodná spoločnosť bez nástupníckej spoločnosti, ktorá zamestnancov zamestnávala.</w:t>
            </w:r>
          </w:p>
          <w:p w14:paraId="7CD5C4FC" w14:textId="77777777" w:rsidR="00B02CD3" w:rsidRPr="0094236D" w:rsidRDefault="00B02CD3" w:rsidP="00B02CD3">
            <w:pPr>
              <w:rPr>
                <w:rFonts w:ascii="Times New Roman" w:hAnsi="Times New Roman"/>
                <w:sz w:val="24"/>
                <w:szCs w:val="24"/>
              </w:rPr>
            </w:pPr>
            <w:r w:rsidRPr="0094236D">
              <w:rPr>
                <w:rFonts w:ascii="Times New Roman" w:hAnsi="Times New Roman"/>
                <w:sz w:val="24"/>
                <w:szCs w:val="24"/>
              </w:rPr>
              <w:t xml:space="preserve">Náklady na výkon lekárskej preventívnej prehliadky vo vzťahu k práci u bývalého zamestnanca exponovaného karcinogénom alebo </w:t>
            </w:r>
            <w:proofErr w:type="spellStart"/>
            <w:r w:rsidRPr="0094236D">
              <w:rPr>
                <w:rFonts w:ascii="Times New Roman" w:hAnsi="Times New Roman"/>
                <w:sz w:val="24"/>
                <w:szCs w:val="24"/>
              </w:rPr>
              <w:t>mutagénom</w:t>
            </w:r>
            <w:proofErr w:type="spellEnd"/>
            <w:r w:rsidRPr="0094236D">
              <w:rPr>
                <w:rFonts w:ascii="Times New Roman" w:hAnsi="Times New Roman"/>
                <w:sz w:val="24"/>
                <w:szCs w:val="24"/>
              </w:rPr>
              <w:t xml:space="preserve"> sa pohybujú v rozpätí cca 60 – 90 eur.</w:t>
            </w:r>
          </w:p>
          <w:p w14:paraId="2FF3023E" w14:textId="77777777" w:rsidR="00B02CD3" w:rsidRPr="0094236D" w:rsidRDefault="00B02CD3" w:rsidP="00B02CD3">
            <w:pPr>
              <w:pStyle w:val="Odsekzoznamu"/>
              <w:ind w:left="0"/>
              <w:jc w:val="both"/>
            </w:pPr>
            <w:r w:rsidRPr="0094236D">
              <w:t>Rozsah následných lekárskych preventívnych prehliadok vo vzťahu k práci je určený odborným usmernením MZ SR o rozsahu lekárskych preventívnych prehliadok vo vzťahu k práci, ktoré je uverejnené vo Vestníku MZ SR.</w:t>
            </w:r>
          </w:p>
          <w:p w14:paraId="18A9C065" w14:textId="77777777" w:rsidR="00B02CD3" w:rsidRPr="0094236D" w:rsidRDefault="00B02CD3" w:rsidP="00B02CD3">
            <w:pPr>
              <w:rPr>
                <w:rFonts w:ascii="Times New Roman" w:hAnsi="Times New Roman"/>
                <w:b/>
                <w:bCs/>
                <w:sz w:val="24"/>
                <w:szCs w:val="24"/>
              </w:rPr>
            </w:pPr>
            <w:r w:rsidRPr="0094236D">
              <w:rPr>
                <w:rFonts w:ascii="Times New Roman" w:hAnsi="Times New Roman"/>
                <w:sz w:val="24"/>
                <w:szCs w:val="24"/>
              </w:rPr>
              <w:t xml:space="preserve">Z vyššie uvedených dôvodov </w:t>
            </w:r>
            <w:r w:rsidRPr="0094236D">
              <w:rPr>
                <w:rFonts w:ascii="Times New Roman" w:hAnsi="Times New Roman"/>
                <w:b/>
                <w:bCs/>
                <w:sz w:val="24"/>
                <w:szCs w:val="24"/>
              </w:rPr>
              <w:t>nie je možné kvantifikovať vplyv na verejné zdravotné poistenie.</w:t>
            </w:r>
          </w:p>
          <w:p w14:paraId="42D4D8F8" w14:textId="77777777" w:rsidR="00AD71C0" w:rsidRPr="0094236D" w:rsidRDefault="00AD71C0" w:rsidP="003C17D5">
            <w:pPr>
              <w:spacing w:after="120" w:line="240" w:lineRule="auto"/>
              <w:jc w:val="both"/>
              <w:rPr>
                <w:rFonts w:ascii="Times New Roman" w:eastAsia="Times New Roman" w:hAnsi="Times New Roman"/>
                <w:lang w:eastAsia="sk-SK"/>
              </w:rPr>
            </w:pPr>
          </w:p>
          <w:p w14:paraId="7A94709E" w14:textId="77777777" w:rsidR="00AD71C0" w:rsidRPr="0094236D" w:rsidRDefault="00AD71C0" w:rsidP="00865CBE">
            <w:pPr>
              <w:spacing w:after="0" w:line="240" w:lineRule="auto"/>
              <w:jc w:val="both"/>
              <w:rPr>
                <w:rFonts w:ascii="Times New Roman" w:hAnsi="Times New Roman"/>
                <w:b/>
              </w:rPr>
            </w:pPr>
          </w:p>
        </w:tc>
      </w:tr>
      <w:tr w:rsidR="0094236D" w:rsidRPr="0094236D" w14:paraId="23E2F086" w14:textId="77777777" w:rsidTr="003C17D5">
        <w:trPr>
          <w:trHeight w:val="569"/>
        </w:trPr>
        <w:tc>
          <w:tcPr>
            <w:tcW w:w="9212" w:type="dxa"/>
          </w:tcPr>
          <w:p w14:paraId="4AB1D91C" w14:textId="77777777" w:rsidR="00AD71C0" w:rsidRPr="0094236D" w:rsidRDefault="00AD71C0" w:rsidP="003C17D5">
            <w:pPr>
              <w:rPr>
                <w:rFonts w:ascii="Times New Roman" w:hAnsi="Times New Roman"/>
                <w:i/>
              </w:rPr>
            </w:pPr>
            <w:r w:rsidRPr="0094236D">
              <w:rPr>
                <w:rFonts w:ascii="Times New Roman" w:hAnsi="Times New Roman"/>
                <w:b/>
                <w:i/>
              </w:rPr>
              <w:lastRenderedPageBreak/>
              <w:t>3.3.2 Nepriame finančné náklady</w:t>
            </w:r>
          </w:p>
        </w:tc>
      </w:tr>
      <w:tr w:rsidR="0094236D" w:rsidRPr="0094236D" w14:paraId="2606E93A" w14:textId="77777777" w:rsidTr="003C17D5">
        <w:tc>
          <w:tcPr>
            <w:tcW w:w="9212" w:type="dxa"/>
          </w:tcPr>
          <w:p w14:paraId="543206FE"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 xml:space="preserve">na </w:t>
            </w:r>
            <w:r w:rsidR="008031BC" w:rsidRPr="0094236D">
              <w:rPr>
                <w:rFonts w:ascii="Times New Roman" w:eastAsia="Times New Roman" w:hAnsi="Times New Roman"/>
                <w:i/>
                <w:iCs/>
                <w:lang w:eastAsia="sk-SK"/>
              </w:rPr>
              <w:t xml:space="preserve">vybrané </w:t>
            </w:r>
            <w:r w:rsidRPr="0094236D">
              <w:rPr>
                <w:rFonts w:ascii="Times New Roman" w:eastAsia="Times New Roman" w:hAnsi="Times New Roman"/>
                <w:i/>
                <w:iCs/>
                <w:lang w:eastAsia="sk-SK"/>
              </w:rPr>
              <w:t xml:space="preserve">prevádzky bude vzťahovať oznamovací režim, ktorý nahradí súčasnú žiadosť o uvedenie priestorov do prevádzky.“ </w:t>
            </w:r>
            <w:r w:rsidRPr="0094236D">
              <w:rPr>
                <w:rFonts w:ascii="Times New Roman" w:eastAsia="Times New Roman" w:hAnsi="Times New Roman"/>
                <w:b/>
                <w:bCs/>
                <w:lang w:eastAsia="sk-SK"/>
              </w:rPr>
              <w:t xml:space="preserve">zníži dopravné náklady na osobné podanie žiadosti o uvedenie do prevádzky. </w:t>
            </w:r>
            <w:r w:rsidRPr="0094236D">
              <w:rPr>
                <w:rFonts w:ascii="Times New Roman" w:eastAsia="Times New Roman" w:hAnsi="Times New Roman"/>
                <w:lang w:eastAsia="sk-SK"/>
              </w:rPr>
              <w:t>V roku 2017 bolo vydaných 26 631 rozhodnutí k návrhom na uvedenie priestorov do prevádzky vrátane návrhov na zmenu v ich prevádzkovaní a k návrhom na uvedenie priestorov do skúšobnej prevádzky. Predpokladaný odhad počtu prevádzok</w:t>
            </w:r>
            <w:r w:rsidR="008031BC" w:rsidRPr="0094236D">
              <w:rPr>
                <w:rFonts w:ascii="Times New Roman" w:eastAsia="Times New Roman" w:hAnsi="Times New Roman"/>
                <w:lang w:eastAsia="sk-SK"/>
              </w:rPr>
              <w:t>, ktoré nebudú schvaľované je 10 900</w:t>
            </w:r>
            <w:r w:rsidRPr="0094236D">
              <w:rPr>
                <w:rFonts w:ascii="Times New Roman" w:eastAsia="Times New Roman" w:hAnsi="Times New Roman"/>
                <w:lang w:eastAsia="sk-SK"/>
              </w:rPr>
              <w:t xml:space="preserve">. </w:t>
            </w:r>
            <w:r w:rsidRPr="0094236D">
              <w:rPr>
                <w:rFonts w:ascii="Times New Roman" w:eastAsia="Times New Roman" w:hAnsi="Times New Roman"/>
                <w:b/>
                <w:bCs/>
                <w:lang w:eastAsia="sk-SK"/>
              </w:rPr>
              <w:t xml:space="preserve">Opatrenie ušetrí nepriame finančné náklady podnikateľom súvisiace s podaním žiadosti o uvedenie do prevádzky pri písomnom podaní vo výške </w:t>
            </w:r>
            <w:r w:rsidR="00BF4D94" w:rsidRPr="0094236D">
              <w:rPr>
                <w:rFonts w:ascii="Times New Roman" w:eastAsia="Times New Roman" w:hAnsi="Times New Roman"/>
                <w:b/>
                <w:bCs/>
                <w:lang w:eastAsia="sk-SK"/>
              </w:rPr>
              <w:t>63 201</w:t>
            </w:r>
            <w:r w:rsidRPr="0094236D">
              <w:rPr>
                <w:rFonts w:ascii="Times New Roman" w:eastAsia="Times New Roman" w:hAnsi="Times New Roman"/>
                <w:b/>
                <w:bCs/>
                <w:lang w:eastAsia="sk-SK"/>
              </w:rPr>
              <w:t xml:space="preserve"> eur </w:t>
            </w:r>
            <w:r w:rsidRPr="0094236D">
              <w:rPr>
                <w:rFonts w:ascii="Times New Roman" w:eastAsia="Times New Roman" w:hAnsi="Times New Roman"/>
                <w:lang w:eastAsia="sk-SK"/>
              </w:rPr>
              <w:t>(priemerné dopravné náklady na jedného podnikateľa sú 5,8 eur).</w:t>
            </w:r>
          </w:p>
          <w:p w14:paraId="1E430E99"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lastRenderedPageBreak/>
              <w:t>Realizáciou opatrenia, v zmysle ktorej p</w:t>
            </w:r>
            <w:r w:rsidRPr="0094236D">
              <w:rPr>
                <w:rFonts w:ascii="Times New Roman" w:eastAsia="Times New Roman" w:hAnsi="Times New Roman"/>
                <w:i/>
                <w:iCs/>
                <w:lang w:eastAsia="sk-SK"/>
              </w:rPr>
              <w:t>revádzkareň, v ktorej sa nemení podnikateľská činnosť, sa bude uvádzať do prevádzky oznámením bez správneho poplatku</w:t>
            </w:r>
            <w:r w:rsidRPr="0094236D">
              <w:rPr>
                <w:rFonts w:ascii="Times New Roman" w:eastAsia="Times New Roman" w:hAnsi="Times New Roman"/>
                <w:lang w:eastAsia="sk-SK"/>
              </w:rPr>
              <w:t xml:space="preserve"> sa znížia cestovné náklady súvisiace s podaním žiadosti. V roku 2017 bolo vydaných 26 631 rozhodnutí k návrhom na uvedenie priestorov do prevádzky vrátane návrhov na zmenu v ich prevádzkovaní a k návrhom na uvedenie priestorov do skúšobnej prevádzky. Predpokladaný odhad počtu prevádzok, v ktorej sa nemení podnikateľská činnosť, ale nastáva iba zmena osoby podnikateľa je 680. Pri prevádzkach, v ktorých sa nemení podnikateľská činnosť, ale nastáva iba zmena osoby podnikateľa, bude podnikateľ uvádzať priestor do prevádzky oznámením. </w:t>
            </w:r>
            <w:r w:rsidRPr="0094236D">
              <w:rPr>
                <w:rFonts w:ascii="Times New Roman" w:eastAsia="Times New Roman" w:hAnsi="Times New Roman"/>
                <w:b/>
                <w:bCs/>
                <w:lang w:eastAsia="sk-SK"/>
              </w:rPr>
              <w:t xml:space="preserve">Nepriame finančné náklady podnikateľského prostredia sa znížia o 3 950 eur </w:t>
            </w:r>
            <w:r w:rsidRPr="0094236D">
              <w:rPr>
                <w:rFonts w:ascii="Times New Roman" w:eastAsia="Times New Roman" w:hAnsi="Times New Roman"/>
                <w:lang w:eastAsia="sk-SK"/>
              </w:rPr>
              <w:t>(priemerné dopravné náklady na jedného podnikateľa sú 5,8 eur).</w:t>
            </w:r>
          </w:p>
          <w:p w14:paraId="0D93D2A3" w14:textId="77777777" w:rsidR="00AD71C0" w:rsidRPr="0094236D" w:rsidRDefault="00AD71C0" w:rsidP="003C17D5">
            <w:pPr>
              <w:spacing w:after="0" w:line="240" w:lineRule="auto"/>
              <w:jc w:val="both"/>
              <w:rPr>
                <w:rFonts w:ascii="Times New Roman" w:hAnsi="Times New Roman"/>
              </w:rPr>
            </w:pPr>
            <w:r w:rsidRPr="0094236D">
              <w:rPr>
                <w:rFonts w:ascii="Times New Roman" w:hAnsi="Times New Roman"/>
              </w:rPr>
              <w:t xml:space="preserve">Pozitívny vplyv na podnikateľské prostredie sa predpokladá z toho dôvodu, že sa umožní vstup osôb so spoločenskými zvieratami, napr. psy, mačky do  priestorov určených na konzumáciu stravy,  ak sa takúto službu pre spotrebiteľa rozhodne poskytovať prevádzkovateľ zariadenia verejného stravovania.  Z dôvodu,  aby sa predišlo  riziku pre verejné zdravie bude potrebné doplniť </w:t>
            </w:r>
            <w:proofErr w:type="spellStart"/>
            <w:r w:rsidRPr="0094236D">
              <w:rPr>
                <w:rFonts w:ascii="Times New Roman" w:hAnsi="Times New Roman"/>
              </w:rPr>
              <w:t>hygienicko</w:t>
            </w:r>
            <w:proofErr w:type="spellEnd"/>
            <w:r w:rsidRPr="0094236D">
              <w:rPr>
                <w:rFonts w:ascii="Times New Roman" w:hAnsi="Times New Roman"/>
              </w:rPr>
              <w:t xml:space="preserve"> – sanitačný režim v prevádzkovom poriadku zariadenia verejného stravovania,  </w:t>
            </w:r>
            <w:proofErr w:type="spellStart"/>
            <w:r w:rsidRPr="0094236D">
              <w:rPr>
                <w:rFonts w:ascii="Times New Roman" w:hAnsi="Times New Roman"/>
              </w:rPr>
              <w:t>t.j</w:t>
            </w:r>
            <w:proofErr w:type="spellEnd"/>
            <w:r w:rsidRPr="0094236D">
              <w:rPr>
                <w:rFonts w:ascii="Times New Roman" w:hAnsi="Times New Roman"/>
              </w:rPr>
              <w:t xml:space="preserve">  požiadavky na priebežné čistenie a vyčlenené samostatné čistiace náradie.  Tiež bude potrebné zabezpečiť jednorazové nádoby na napájanie pre zvieratá, ak bude zvieratám podávaná napr. voda (finančné náklady na jednorazové nádoby na vodu sú  cca 2 eur na 1 misku). Tieto náklady si však  môže prevádzkovateľ započítať ako poskytnutú službu,  preto nie je potrebné ich vyhodnocovať.</w:t>
            </w:r>
          </w:p>
          <w:p w14:paraId="7B045C87" w14:textId="77777777" w:rsidR="00865CBE" w:rsidRPr="0094236D" w:rsidRDefault="00865CBE" w:rsidP="00865CBE">
            <w:pPr>
              <w:spacing w:after="0" w:line="240" w:lineRule="auto"/>
              <w:jc w:val="both"/>
              <w:rPr>
                <w:rFonts w:ascii="Times New Roman" w:hAnsi="Times New Roman"/>
              </w:rPr>
            </w:pPr>
          </w:p>
          <w:p w14:paraId="715E926A" w14:textId="77777777" w:rsidR="00865CBE" w:rsidRPr="0094236D" w:rsidRDefault="00865CBE" w:rsidP="00865CBE">
            <w:pPr>
              <w:spacing w:after="0" w:line="240" w:lineRule="auto"/>
              <w:jc w:val="both"/>
              <w:rPr>
                <w:rFonts w:ascii="Times New Roman" w:hAnsi="Times New Roman"/>
              </w:rPr>
            </w:pPr>
            <w:r w:rsidRPr="0094236D">
              <w:rPr>
                <w:rFonts w:ascii="Times New Roman" w:hAnsi="Times New Roman"/>
              </w:rPr>
              <w:t xml:space="preserve">Nepriame finančné náklady súvisia, napr. s doplnením vhodných čistiacich prostriedkov a  náradia na čistenie priestorov určených na konzumáciu stravy,  do ktorých bude mať povolený vstup spoločenské zviera  (cca 15 eur na 1 prevádzku mesačne).  V SR je podľa informačného systému v hygiene výživy regionálnych úradov verejného zdravotníctva registrovaných cca 18 tis. zariadení verejného stravovania ako sú, napr. reštaurácie, kaviarne a podobné zariadenia verejného stravovania. ÚVZ SR na základe </w:t>
            </w:r>
            <w:proofErr w:type="spellStart"/>
            <w:r w:rsidRPr="0094236D">
              <w:rPr>
                <w:rFonts w:ascii="Times New Roman" w:hAnsi="Times New Roman"/>
              </w:rPr>
              <w:t>obdržaného</w:t>
            </w:r>
            <w:proofErr w:type="spellEnd"/>
            <w:r w:rsidRPr="0094236D">
              <w:rPr>
                <w:rFonts w:ascii="Times New Roman" w:hAnsi="Times New Roman"/>
              </w:rPr>
              <w:t xml:space="preserve"> stanoviska Stálej pracovnej komisie legislatívnej rady vlády SR na posudzovanie vybraných vplyvov, požiadal o stanovisko Asociáciu hotelov a reštaurácii Slovenska a Združenie mladých podnikateľov Slovenska. Podľa  kvantifikovaného odhadu, vykonaného  na základe konzultácie so zástupcami podnikateľského prostredia (stanovisko zo dňa 1.3.2019),  z uvedeného počtu registrovaných prevádzok verejného stravovania o povolenie bude mať záujem cca 20 - 30% prevádzok (napr. kaviarne, čajovne, letné terasy a iné sezónne zariadenia, pohostinstvá a v menšej miere štandardné reštaurácie), čo predstavuje spolu približne  54 000 – 81 000 eur pre tieto prevádzky.</w:t>
            </w:r>
          </w:p>
          <w:p w14:paraId="5423D196" w14:textId="77777777" w:rsidR="00865CBE" w:rsidRPr="0094236D" w:rsidRDefault="00865CBE" w:rsidP="003C17D5">
            <w:pPr>
              <w:spacing w:after="0" w:line="240" w:lineRule="auto"/>
              <w:jc w:val="both"/>
              <w:rPr>
                <w:rFonts w:ascii="Times New Roman" w:hAnsi="Times New Roman"/>
              </w:rPr>
            </w:pPr>
          </w:p>
          <w:p w14:paraId="7D2C42AD" w14:textId="77777777" w:rsidR="00AD71C0" w:rsidRPr="0094236D" w:rsidRDefault="00AD71C0" w:rsidP="003C17D5">
            <w:pPr>
              <w:spacing w:after="0" w:line="240" w:lineRule="auto"/>
              <w:jc w:val="both"/>
              <w:rPr>
                <w:rFonts w:ascii="Times New Roman" w:hAnsi="Times New Roman"/>
              </w:rPr>
            </w:pPr>
          </w:p>
        </w:tc>
      </w:tr>
      <w:tr w:rsidR="0094236D" w:rsidRPr="0094236D" w14:paraId="642DFCE2" w14:textId="77777777" w:rsidTr="003C17D5">
        <w:tc>
          <w:tcPr>
            <w:tcW w:w="9212" w:type="dxa"/>
          </w:tcPr>
          <w:p w14:paraId="722E0BA4" w14:textId="77777777" w:rsidR="00AD71C0" w:rsidRPr="0094236D" w:rsidRDefault="00AD71C0" w:rsidP="003C17D5">
            <w:pPr>
              <w:rPr>
                <w:rFonts w:ascii="Times New Roman" w:hAnsi="Times New Roman"/>
                <w:b/>
                <w:i/>
              </w:rPr>
            </w:pPr>
            <w:r w:rsidRPr="0094236D">
              <w:rPr>
                <w:rFonts w:ascii="Times New Roman" w:hAnsi="Times New Roman"/>
                <w:b/>
                <w:i/>
              </w:rPr>
              <w:lastRenderedPageBreak/>
              <w:t>3.3.3 Administratívne náklady</w:t>
            </w:r>
          </w:p>
          <w:p w14:paraId="6B818DE8" w14:textId="77777777" w:rsidR="00AD71C0" w:rsidRPr="0094236D" w:rsidRDefault="00AD71C0" w:rsidP="003C17D5">
            <w:pPr>
              <w:rPr>
                <w:rFonts w:ascii="Times New Roman" w:hAnsi="Times New Roman"/>
                <w:i/>
              </w:rPr>
            </w:pPr>
          </w:p>
        </w:tc>
      </w:tr>
      <w:tr w:rsidR="0094236D" w:rsidRPr="0094236D" w14:paraId="2AFC40F9" w14:textId="77777777" w:rsidTr="003C17D5">
        <w:tc>
          <w:tcPr>
            <w:tcW w:w="9212" w:type="dxa"/>
          </w:tcPr>
          <w:p w14:paraId="534B50D4" w14:textId="77777777" w:rsidR="00446BF5"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 xml:space="preserve">Realizáciou opatrenia, podľa ktorej sa </w:t>
            </w:r>
            <w:r w:rsidRPr="0094236D">
              <w:rPr>
                <w:rFonts w:ascii="Times New Roman" w:eastAsia="Times New Roman" w:hAnsi="Times New Roman"/>
                <w:i/>
                <w:iCs/>
                <w:lang w:eastAsia="sk-SK"/>
              </w:rPr>
              <w:t>na</w:t>
            </w:r>
            <w:r w:rsidR="008031BC" w:rsidRPr="0094236D">
              <w:rPr>
                <w:rFonts w:ascii="Times New Roman" w:eastAsia="Times New Roman" w:hAnsi="Times New Roman"/>
                <w:i/>
                <w:iCs/>
                <w:lang w:eastAsia="sk-SK"/>
              </w:rPr>
              <w:t xml:space="preserve"> vybrané </w:t>
            </w:r>
            <w:r w:rsidRPr="0094236D">
              <w:rPr>
                <w:rFonts w:ascii="Times New Roman" w:eastAsia="Times New Roman" w:hAnsi="Times New Roman"/>
                <w:i/>
                <w:iCs/>
                <w:lang w:eastAsia="sk-SK"/>
              </w:rPr>
              <w:t xml:space="preserve"> prevádzky bude vzťahovať oznamovací režim, ktorý nahradí súčasnú žiadosť o uvedenie priestorov do prevádzky.“ </w:t>
            </w:r>
            <w:r w:rsidRPr="0094236D">
              <w:rPr>
                <w:rFonts w:ascii="Times New Roman" w:eastAsia="Times New Roman" w:hAnsi="Times New Roman"/>
                <w:lang w:eastAsia="sk-SK"/>
              </w:rPr>
              <w:t>sa ušetria aj mzdové náklady na zamestnancov. Pri priemernej celkovej hodinovej cene práce</w:t>
            </w:r>
            <w:r w:rsidRPr="0094236D">
              <w:rPr>
                <w:rFonts w:ascii="Times New Roman" w:eastAsia="Times New Roman" w:hAnsi="Times New Roman"/>
                <w:sz w:val="24"/>
                <w:szCs w:val="24"/>
                <w:lang w:eastAsia="sk-SK"/>
              </w:rPr>
              <w:t xml:space="preserve">  </w:t>
            </w:r>
            <w:r w:rsidRPr="0094236D">
              <w:rPr>
                <w:rFonts w:ascii="Times New Roman" w:eastAsia="Times New Roman" w:hAnsi="Times New Roman"/>
                <w:lang w:eastAsia="sk-SK"/>
              </w:rPr>
              <w:t xml:space="preserve">8,47 eur na zamestnanca, podnikateľ pri písomnom podaní ušetrí 592,90 eur (odhad 70 hodín pracovného času x 8,47 eur). Pri elektronickom podaní podnikateľ ušetrí  423,56 eur na zamestnanca (odhad 50 hodín pracovného času x 8,47 eur). Realizáciou opatrenia sa znížia aj administratívne náklady na podnikateľské prostredie. Pri </w:t>
            </w:r>
            <w:r w:rsidR="008031BC"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podnikatelia nebudú podávať žiadosti, priestory uvádzané do prevádzky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 ak sa dokument predkladá v elektronickej podobe. Podnikateľ, ktorý predkladá žiadosť v papierovej podobe takto ušetrí 35 eur. Podnikateľ podávajúci žiadosť v elektronickej podobe ušetrí 21 eur. </w:t>
            </w:r>
            <w:r w:rsidRPr="0094236D">
              <w:rPr>
                <w:rFonts w:ascii="Times New Roman" w:eastAsia="Times New Roman" w:hAnsi="Times New Roman"/>
                <w:b/>
                <w:bCs/>
                <w:lang w:eastAsia="sk-SK"/>
              </w:rPr>
              <w:t xml:space="preserve">Celkovo sa navrhovaným opatrením znížia náklady na predloženie dokumentov na podnikateľské prostredie o 82 658,03 eur. </w:t>
            </w:r>
            <w:r w:rsidR="002B053C" w:rsidRPr="0094236D">
              <w:rPr>
                <w:rFonts w:ascii="Times New Roman" w:eastAsia="Times New Roman" w:hAnsi="Times New Roman"/>
                <w:b/>
                <w:bCs/>
                <w:lang w:eastAsia="sk-SK"/>
              </w:rPr>
              <w:lastRenderedPageBreak/>
              <w:t xml:space="preserve">V súhrnne všetkých vybraných prevádzok otvorených za príslušný kalendárny rok, podnikateľské subjekty celkovo ušetria </w:t>
            </w:r>
            <w:r w:rsidR="002B053C" w:rsidRPr="0094236D">
              <w:rPr>
                <w:rFonts w:ascii="Times New Roman" w:eastAsia="Times New Roman" w:hAnsi="Times New Roman"/>
                <w:b/>
                <w:sz w:val="24"/>
                <w:szCs w:val="24"/>
                <w:lang w:eastAsia="sk-SK"/>
              </w:rPr>
              <w:t>5 773 347 eur</w:t>
            </w:r>
            <w:r w:rsidR="002B053C" w:rsidRPr="0094236D">
              <w:rPr>
                <w:rFonts w:ascii="Times New Roman" w:eastAsia="Times New Roman" w:hAnsi="Times New Roman"/>
                <w:b/>
                <w:bCs/>
                <w:lang w:eastAsia="sk-SK"/>
              </w:rPr>
              <w:t>.</w:t>
            </w:r>
          </w:p>
          <w:p w14:paraId="0B68AFFB"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Realizáciou opatrenia, v zmysle ktorej p</w:t>
            </w:r>
            <w:r w:rsidRPr="0094236D">
              <w:rPr>
                <w:rFonts w:ascii="Times New Roman" w:eastAsia="Times New Roman" w:hAnsi="Times New Roman"/>
                <w:i/>
                <w:iCs/>
                <w:lang w:eastAsia="sk-SK"/>
              </w:rPr>
              <w:t xml:space="preserve">revádzkareň, v ktorej sa nemení podnikateľská činnosť, sa bude uvádzať do prevádzky oznámením bez správneho poplatku.“ </w:t>
            </w:r>
            <w:r w:rsidRPr="0094236D">
              <w:rPr>
                <w:rFonts w:ascii="Times New Roman" w:eastAsia="Times New Roman" w:hAnsi="Times New Roman"/>
                <w:lang w:eastAsia="sk-SK"/>
              </w:rPr>
              <w:t xml:space="preserve">sa znížia aj administratívne náklady na podnikateľské prostredie. Pri už raz schválených priestoroch v prevádzke, podnikatelia nebudú podávať žiadosti, priestory sa budú len oznamovať, tzn., že podnikateľ bude odbremenený od predkladania žiadosti a značného množstva príloh– napr. doklad o oprávnení na podnikania, doklad príslušného stavebného úradu o užívaní stavby na posudzovaný účel atď.). Priemerný náklad na predloženie dokumentu je 5 eur, ak sa dokument predkladá v papierovej podobe a 3 eur, ak sa dokument predkladá v elektronickej podobe. Podnikateľ, ktorý predkladá žiadosť v papierovej podobe takto ušetrí na 1 žiadosti 35 eur. Podnikateľ podávajúci žiadosť v elektronickej podobe ušetrí na 1 žiadosti 21 eur. </w:t>
            </w:r>
            <w:r w:rsidRPr="0094236D">
              <w:rPr>
                <w:rFonts w:ascii="Times New Roman" w:eastAsia="Times New Roman" w:hAnsi="Times New Roman"/>
                <w:b/>
                <w:bCs/>
                <w:lang w:eastAsia="sk-SK"/>
              </w:rPr>
              <w:t xml:space="preserve">Zrušením podávania žiadosti a jej nahradením len oznamovacou povinnosťou podnikateľské subjekty ušetria20 636 eur. </w:t>
            </w:r>
            <w:r w:rsidRPr="0094236D">
              <w:rPr>
                <w:rFonts w:ascii="Times New Roman" w:eastAsia="Times New Roman" w:hAnsi="Times New Roman"/>
                <w:lang w:eastAsia="sk-SK"/>
              </w:rPr>
              <w:t xml:space="preserve">Pri </w:t>
            </w:r>
            <w:r w:rsidR="0040391D"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sa pri uvádzaní tohto druhu priestorov do prevádzky ušetria podnikateľom aj mzdové náklady na zamestnancov. Pri priemernej hodinovej mzde 8,47 eur na zamestnanca, podnikateľ pri písomnom podaní ušetrí 592,90 eur (odhad 70 hodín pracovného času x 8,47 eur). Pri elektronickom podaní podnikateľ ušetrí  423,56 eur na zamestnanca (odhad 50 hodín pracovného času x 8,47 eur). </w:t>
            </w:r>
            <w:r w:rsidRPr="0094236D">
              <w:rPr>
                <w:rFonts w:ascii="Times New Roman" w:eastAsia="Times New Roman" w:hAnsi="Times New Roman"/>
                <w:b/>
                <w:bCs/>
                <w:lang w:eastAsia="sk-SK"/>
              </w:rPr>
              <w:t xml:space="preserve">V súhrnne všetkých </w:t>
            </w:r>
            <w:r w:rsidR="0040391D" w:rsidRPr="0094236D">
              <w:rPr>
                <w:rFonts w:ascii="Times New Roman" w:eastAsia="Times New Roman" w:hAnsi="Times New Roman"/>
                <w:b/>
                <w:bCs/>
                <w:lang w:eastAsia="sk-SK"/>
              </w:rPr>
              <w:t xml:space="preserve">vybraných </w:t>
            </w:r>
            <w:r w:rsidRPr="0094236D">
              <w:rPr>
                <w:rFonts w:ascii="Times New Roman" w:eastAsia="Times New Roman" w:hAnsi="Times New Roman"/>
                <w:b/>
                <w:bCs/>
                <w:lang w:eastAsia="sk-SK"/>
              </w:rPr>
              <w:t>prevádzok otvorených za príslušný kalendárny rok, podnikateľské subjekty ušetria 364 902 eur. Celkové administratívne náklady podnikateľského prostredia sa implementáciou opatrenia znížia o 385 538 eur.</w:t>
            </w:r>
          </w:p>
          <w:p w14:paraId="4A33F74A" w14:textId="77777777" w:rsidR="00974C81" w:rsidRPr="0094236D" w:rsidRDefault="00AD71C0" w:rsidP="003C17D5">
            <w:pPr>
              <w:spacing w:after="120" w:line="240" w:lineRule="auto"/>
              <w:jc w:val="both"/>
              <w:rPr>
                <w:rFonts w:ascii="Times New Roman" w:eastAsia="Times New Roman" w:hAnsi="Times New Roman"/>
                <w:b/>
                <w:bCs/>
                <w:lang w:eastAsia="sk-SK"/>
              </w:rPr>
            </w:pPr>
            <w:r w:rsidRPr="0094236D">
              <w:rPr>
                <w:rFonts w:ascii="Times New Roman" w:eastAsia="Times New Roman" w:hAnsi="Times New Roman"/>
                <w:lang w:eastAsia="sk-SK"/>
              </w:rPr>
              <w:t xml:space="preserve">Realizáciou opatrenia  - </w:t>
            </w:r>
            <w:r w:rsidRPr="0094236D">
              <w:rPr>
                <w:rFonts w:ascii="Times New Roman" w:eastAsia="Times New Roman" w:hAnsi="Times New Roman"/>
                <w:i/>
                <w:iCs/>
                <w:lang w:eastAsia="sk-SK"/>
              </w:rPr>
              <w:t xml:space="preserve">Zjednodušiť žiadosť o uvedenie priestorov do prevádzky vypustením </w:t>
            </w:r>
            <w:r w:rsidRPr="0094236D">
              <w:rPr>
                <w:rFonts w:ascii="Times New Roman" w:eastAsia="Times New Roman" w:hAnsi="Times New Roman"/>
                <w:lang w:eastAsia="sk-SK"/>
              </w:rPr>
              <w:t xml:space="preserve">vybraných príloh, ktoré tvoria prílohu k žiadosti, čím sa znížia administratívne náklady na podnikateľské prostredie. Celkovo bolo v roku 2017 vydaných 26 631 rozhodnutí k návrhom na uvedenie priestorov do prevádzky vrátane návrhov na zmenu v ich prevádzkovaní a k návrhom na uvedenie priestorov do skúšobnej prevádzky. Pri všetkých prevádzkach bude podnikateľ odbremenený od nadbytočných príloh napr. doklad o oprávnení na podnikania, doklad stavebného úradu o užívaní stavby na posudzovaný účel. Priemerný náklad na predloženie dokumentu je 5 eur, ak sa dokument predkladá v papierovej podobe a 3 eur, ak sa dokument predkladá v elektronickej podobe. Podnikateľ, ktorý predkladá žiadosť v papierovej podobe takto ušetrí na 1 žiadosti 10 eur. Podnikateľ podávajúci žiadosť v elektronickej podobe ušetrí na 1 žiadosti 6 eur. </w:t>
            </w:r>
            <w:r w:rsidRPr="0094236D">
              <w:rPr>
                <w:rFonts w:ascii="Times New Roman" w:eastAsia="Times New Roman" w:hAnsi="Times New Roman"/>
                <w:b/>
                <w:bCs/>
                <w:lang w:eastAsia="sk-SK"/>
              </w:rPr>
              <w:t xml:space="preserve">Odstránením príloh k žiadosti ušetrí podnikateľské prostredie 118 061,66 </w:t>
            </w:r>
            <w:r w:rsidRPr="0094236D">
              <w:rPr>
                <w:rFonts w:ascii="Times New Roman" w:eastAsia="Times New Roman" w:hAnsi="Times New Roman"/>
                <w:lang w:eastAsia="sk-SK"/>
              </w:rPr>
              <w:t>eur</w:t>
            </w:r>
            <w:r w:rsidRPr="0094236D">
              <w:rPr>
                <w:rFonts w:ascii="Times New Roman" w:eastAsia="Times New Roman" w:hAnsi="Times New Roman"/>
                <w:b/>
                <w:bCs/>
                <w:lang w:eastAsia="sk-SK"/>
              </w:rPr>
              <w:t xml:space="preserve">. </w:t>
            </w:r>
            <w:r w:rsidRPr="0094236D">
              <w:rPr>
                <w:rFonts w:ascii="Times New Roman" w:eastAsia="Times New Roman" w:hAnsi="Times New Roman"/>
                <w:lang w:eastAsia="sk-SK"/>
              </w:rPr>
              <w:t xml:space="preserve">Pri </w:t>
            </w:r>
            <w:r w:rsidR="0040391D" w:rsidRPr="0094236D">
              <w:rPr>
                <w:rFonts w:ascii="Times New Roman" w:eastAsia="Times New Roman" w:hAnsi="Times New Roman"/>
                <w:lang w:eastAsia="sk-SK"/>
              </w:rPr>
              <w:t xml:space="preserve">vybraných </w:t>
            </w:r>
            <w:r w:rsidRPr="0094236D">
              <w:rPr>
                <w:rFonts w:ascii="Times New Roman" w:eastAsia="Times New Roman" w:hAnsi="Times New Roman"/>
                <w:lang w:eastAsia="sk-SK"/>
              </w:rPr>
              <w:t xml:space="preserve">prevádzkach sa pri uvádzaní tohto druhu priestorov do prevádzky ušetria podnikateľom aj mzdové náklady na zamestnancov. Pri priemernej hodinovej mzde 8,47 eur na zamestnanca, podnikateľ pri písomnom podaní ušetrí 254 eur (odhad zníženia pracovného času znížením počtu povinných príloh o 30 hodín pracovného času x 8,47 eur). Pri elektronickom podaní podnikateľ ušetrí 170 eur na zamestnanca (odhad 20 hodín pracovného času x 8,47 eur). </w:t>
            </w:r>
            <w:r w:rsidRPr="0094236D">
              <w:rPr>
                <w:rFonts w:ascii="Times New Roman" w:eastAsia="Times New Roman" w:hAnsi="Times New Roman"/>
                <w:b/>
                <w:bCs/>
                <w:lang w:eastAsia="sk-SK"/>
              </w:rPr>
              <w:t>Navrhovaným opatrením sa znížia mzdové náklady o 1 231 502 eur.</w:t>
            </w:r>
            <w:r w:rsidRPr="0094236D">
              <w:rPr>
                <w:rFonts w:ascii="Times New Roman" w:eastAsia="Times New Roman" w:hAnsi="Times New Roman"/>
                <w:lang w:eastAsia="sk-SK"/>
              </w:rPr>
              <w:t xml:space="preserve"> </w:t>
            </w:r>
          </w:p>
          <w:p w14:paraId="46A2BA2F" w14:textId="77777777" w:rsidR="00AD71C0" w:rsidRPr="0094236D" w:rsidRDefault="00AD71C0" w:rsidP="003C17D5">
            <w:pPr>
              <w:spacing w:after="120" w:line="240" w:lineRule="auto"/>
              <w:jc w:val="both"/>
              <w:rPr>
                <w:rFonts w:ascii="Times New Roman" w:eastAsia="Times New Roman" w:hAnsi="Times New Roman"/>
                <w:sz w:val="24"/>
                <w:szCs w:val="24"/>
                <w:lang w:eastAsia="sk-SK"/>
              </w:rPr>
            </w:pPr>
            <w:r w:rsidRPr="0094236D">
              <w:rPr>
                <w:rFonts w:ascii="Times New Roman" w:eastAsia="Times New Roman" w:hAnsi="Times New Roman"/>
                <w:lang w:eastAsia="sk-SK"/>
              </w:rPr>
              <w:t xml:space="preserve">Zrušením povinnosti vypracovať prevádzkové poriadky pre vybrané typy prevádzok a zrušením povinnosti predkladať vybrané PP na schválenie RÚVZ sa zníži administratívna záťaž podnikateľských subjektov. Podľa výročnej správy zverejnenej na stránke Úradu verejného zdravotníctva SR, bolo v roku 2017 podaných 1 817 návrhov na schválenie prevádzkových poriadkov a návrhov na ich zmenu. V zmysle navrhovaného opatrenia, vybrané prevádzkarne nebudú mať zákonnú povinnosť predkladať na schválenie orgánom verejného zdravotníctva prevádzkový poriadok (odhad je </w:t>
            </w:r>
            <w:r w:rsidR="008031BC" w:rsidRPr="0094236D">
              <w:rPr>
                <w:rFonts w:ascii="Times New Roman" w:eastAsia="Times New Roman" w:hAnsi="Times New Roman"/>
                <w:lang w:eastAsia="sk-SK"/>
              </w:rPr>
              <w:t>3/4</w:t>
            </w:r>
            <w:r w:rsidRPr="0094236D">
              <w:rPr>
                <w:rFonts w:ascii="Times New Roman" w:eastAsia="Times New Roman" w:hAnsi="Times New Roman"/>
                <w:lang w:eastAsia="sk-SK"/>
              </w:rPr>
              <w:t xml:space="preserve"> z 1817 –  tzn. </w:t>
            </w:r>
            <w:r w:rsidR="008031BC" w:rsidRPr="0094236D">
              <w:rPr>
                <w:rFonts w:ascii="Times New Roman" w:eastAsia="Times New Roman" w:hAnsi="Times New Roman"/>
                <w:lang w:eastAsia="sk-SK"/>
              </w:rPr>
              <w:t>1355</w:t>
            </w:r>
            <w:r w:rsidRPr="0094236D">
              <w:rPr>
                <w:rFonts w:ascii="Times New Roman" w:eastAsia="Times New Roman" w:hAnsi="Times New Roman"/>
                <w:lang w:eastAsia="sk-SK"/>
              </w:rPr>
              <w:t xml:space="preserve"> prevádzok ročne bude oslobodených od povinnosti podávať návrh na schválenie prevádzkových poriadkov). Opatrenie bude mať pozitívny vplyv na podnikateľské prostredie </w:t>
            </w:r>
            <w:r w:rsidRPr="0094236D">
              <w:rPr>
                <w:rFonts w:ascii="Times New Roman" w:eastAsia="Times New Roman" w:hAnsi="Times New Roman"/>
                <w:b/>
                <w:bCs/>
                <w:lang w:eastAsia="sk-SK"/>
              </w:rPr>
              <w:t xml:space="preserve">vo forme zníženia administratívnych nákladov vo výške 17 252 eur. </w:t>
            </w:r>
            <w:r w:rsidRPr="0094236D">
              <w:rPr>
                <w:rFonts w:ascii="Times New Roman" w:eastAsia="Times New Roman" w:hAnsi="Times New Roman"/>
                <w:lang w:eastAsia="sk-SK"/>
              </w:rPr>
              <w:t>S podaním návrhu na schválenie prevádzkového poriadku sú spojené náklady, ktorých priemerná výška podľa kalkulačky nákladov regulácie je 19 EUR na podnikateľa.</w:t>
            </w:r>
          </w:p>
          <w:p w14:paraId="6BCD70EB" w14:textId="77777777" w:rsidR="00AD71C0" w:rsidRPr="0094236D" w:rsidRDefault="007152E4" w:rsidP="003C17D5">
            <w:pPr>
              <w:spacing w:line="240" w:lineRule="auto"/>
              <w:jc w:val="both"/>
              <w:rPr>
                <w:rFonts w:ascii="Times New Roman" w:hAnsi="Times New Roman"/>
              </w:rPr>
            </w:pPr>
            <w:r w:rsidRPr="0094236D">
              <w:rPr>
                <w:rFonts w:ascii="Times New Roman" w:eastAsia="Times New Roman" w:hAnsi="Times New Roman"/>
                <w:lang w:eastAsia="sk-SK"/>
              </w:rPr>
              <w:t xml:space="preserve">Implementáciou týchto opatrení </w:t>
            </w:r>
            <w:r w:rsidRPr="0094236D">
              <w:rPr>
                <w:rFonts w:ascii="Times New Roman" w:eastAsia="Times New Roman" w:hAnsi="Times New Roman"/>
                <w:b/>
                <w:bCs/>
                <w:lang w:eastAsia="sk-SK"/>
              </w:rPr>
              <w:t xml:space="preserve">sa znížia administratívne náklady celého podnikateľského prostredia vo výške </w:t>
            </w:r>
            <w:r w:rsidRPr="0094236D">
              <w:rPr>
                <w:rFonts w:ascii="Times New Roman" w:hAnsi="Times New Roman"/>
                <w:b/>
              </w:rPr>
              <w:t>6 294 198,66.</w:t>
            </w:r>
          </w:p>
          <w:p w14:paraId="4371CB07" w14:textId="77777777" w:rsidR="00AD71C0" w:rsidRPr="0094236D" w:rsidRDefault="00AD71C0" w:rsidP="003C17D5">
            <w:pPr>
              <w:spacing w:line="240" w:lineRule="auto"/>
              <w:jc w:val="both"/>
              <w:rPr>
                <w:rFonts w:ascii="Times New Roman" w:hAnsi="Times New Roman"/>
              </w:rPr>
            </w:pPr>
            <w:r w:rsidRPr="0094236D">
              <w:rPr>
                <w:rFonts w:ascii="Times New Roman" w:hAnsi="Times New Roman"/>
              </w:rPr>
              <w:lastRenderedPageBreak/>
              <w:t>Návrh zákona predpokladá  administratívne náklady, doplnenie požiadaviek na hygienicko-sanitačný režim v prevádzkovom poriadku prevádzky a vyznačenie povolenia vstupu so zvieraťom (cca 3 eurá na 1 prevádzku).   V SR je podľa informačného systému v hygiene výživy regionálnych úradov verejného zdravotníctva registrovaných cca 18 tis. zariadení verejného stravovania. Podľa kvantifikovaného odhadu, vykonaného  na základe konzultácie so zástupcami podnikateľského prostredia (stanovisko zo dňa 1.3.2019) z uvedeného počtu registrovaných prevádzok verejného stravovania o povolenie bude mať záujem cca 20 - 30% prevádzok (napr. kaviarne, čajovne, letné terasy a iné sezónne zariadenia, pohostinstvá a v menšej miere štandardné reštaurácie), čo predstavuje spolu približne  10 800 eur  - 16 200 eur pre tieto prevádzky pre náklady spojené s vyznačením povolenia vstupu spoločenského zvieraťa  do prevádzky.</w:t>
            </w:r>
          </w:p>
          <w:p w14:paraId="7F86957E"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z frekvencie raz za dva roky na navrhovanú frekvenciu raz za rok. Uvedené ustanovenie bude mať </w:t>
            </w:r>
            <w:r w:rsidRPr="0094236D">
              <w:rPr>
                <w:rFonts w:ascii="Times New Roman" w:hAnsi="Times New Roman"/>
                <w:b/>
                <w:bCs/>
                <w:lang w:eastAsia="sk-SK"/>
              </w:rPr>
              <w:t>pozitívny vplyv na podnikateľské prostredie</w:t>
            </w:r>
            <w:r w:rsidRPr="0094236D">
              <w:rPr>
                <w:rFonts w:ascii="Times New Roman" w:hAnsi="Times New Roman"/>
                <w:lang w:eastAsia="sk-SK"/>
              </w:rPr>
              <w:t xml:space="preserve"> súvisiaci so zvýšenou ochranou zdravia zamestnancov na pracoviskách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a </w:t>
            </w:r>
            <w:r w:rsidRPr="0094236D">
              <w:rPr>
                <w:rFonts w:ascii="Times New Roman" w:hAnsi="Times New Roman"/>
                <w:b/>
                <w:bCs/>
                <w:lang w:eastAsia="sk-SK"/>
              </w:rPr>
              <w:t>negatívny vplyv na podnikateľské prostredie</w:t>
            </w:r>
            <w:r w:rsidRPr="0094236D">
              <w:rPr>
                <w:rFonts w:ascii="Times New Roman" w:hAnsi="Times New Roman"/>
                <w:lang w:eastAsia="sk-SK"/>
              </w:rPr>
              <w:t xml:space="preserve"> súvisiaci s nákladmi na častejšie lekárske preventívne prehliadky vo vzťahu k práci. </w:t>
            </w:r>
          </w:p>
          <w:p w14:paraId="69220DB0"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Počet dotknutých zamestnancov: k 31.12.2018 vykonávalo rizikové práce v kategórii 3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v SR 5 254 zamestnancov. </w:t>
            </w:r>
          </w:p>
          <w:p w14:paraId="5A741026"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Dotknuté podnikateľské subjekty: nie je možné vyčísliť priamo, nepriamo hrubým odhadom možno predpokladať, že rizikové práce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sa vykonávajú u cca 320 zamestnávateľov v SR.</w:t>
            </w:r>
          </w:p>
          <w:p w14:paraId="319C5B45" w14:textId="77777777" w:rsidR="00B031AD" w:rsidRPr="0094236D" w:rsidRDefault="00B031AD" w:rsidP="00B031AD">
            <w:pPr>
              <w:rPr>
                <w:rFonts w:ascii="Times New Roman" w:hAnsi="Times New Roman"/>
                <w:lang w:eastAsia="sk-SK"/>
              </w:rPr>
            </w:pPr>
            <w:r w:rsidRPr="0094236D">
              <w:rPr>
                <w:rFonts w:ascii="Times New Roman" w:hAnsi="Times New Roman"/>
                <w:lang w:eastAsia="sk-SK"/>
              </w:rPr>
              <w:t>Vyčíslenie nákladov na zvýšenie frekvencie lekárskych preventívnych prehliadok raz za rok pre zamestnancov v kategórii 3 s expozíciou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nie je možné vyčísliť, predkladateľ nepozná cenotvorbu, trh nie je cenovo regulovaný.</w:t>
            </w:r>
          </w:p>
          <w:p w14:paraId="56663B42" w14:textId="77777777" w:rsidR="00B031AD" w:rsidRPr="0094236D" w:rsidRDefault="00B031AD" w:rsidP="003C17D5">
            <w:pPr>
              <w:spacing w:line="240" w:lineRule="auto"/>
              <w:jc w:val="both"/>
              <w:rPr>
                <w:rFonts w:ascii="Times New Roman" w:hAnsi="Times New Roman"/>
              </w:rPr>
            </w:pPr>
          </w:p>
        </w:tc>
      </w:tr>
      <w:tr w:rsidR="0094236D" w:rsidRPr="0094236D" w14:paraId="6FC65D00" w14:textId="77777777" w:rsidTr="003C17D5">
        <w:trPr>
          <w:trHeight w:val="2318"/>
        </w:trPr>
        <w:tc>
          <w:tcPr>
            <w:tcW w:w="9212" w:type="dxa"/>
          </w:tcPr>
          <w:p w14:paraId="2A555CD0" w14:textId="77777777" w:rsidR="00AD71C0" w:rsidRPr="0094236D" w:rsidRDefault="00AD71C0" w:rsidP="003C17D5">
            <w:pPr>
              <w:rPr>
                <w:rFonts w:ascii="Times New Roman" w:hAnsi="Times New Roman"/>
                <w:i/>
              </w:rPr>
            </w:pPr>
            <w:r w:rsidRPr="0094236D">
              <w:rPr>
                <w:rFonts w:ascii="Times New Roman" w:hAnsi="Times New Roman"/>
                <w:b/>
                <w:i/>
              </w:rPr>
              <w:lastRenderedPageBreak/>
              <w:t>3.3.4 Súhrnná tabuľka nákladov regulácie</w:t>
            </w:r>
          </w:p>
          <w:p w14:paraId="27D64E90" w14:textId="77777777" w:rsidR="00AD71C0" w:rsidRPr="0094236D" w:rsidRDefault="00AD71C0" w:rsidP="003C17D5">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2940"/>
              <w:gridCol w:w="2946"/>
            </w:tblGrid>
            <w:tr w:rsidR="0094236D" w:rsidRPr="0094236D" w14:paraId="6C402234" w14:textId="77777777" w:rsidTr="003C17D5">
              <w:tc>
                <w:tcPr>
                  <w:tcW w:w="2993" w:type="dxa"/>
                  <w:tcBorders>
                    <w:top w:val="single" w:sz="4" w:space="0" w:color="auto"/>
                    <w:left w:val="single" w:sz="4" w:space="0" w:color="auto"/>
                    <w:bottom w:val="single" w:sz="4" w:space="0" w:color="auto"/>
                    <w:right w:val="single" w:sz="4" w:space="0" w:color="auto"/>
                  </w:tcBorders>
                </w:tcPr>
                <w:p w14:paraId="6390AA39" w14:textId="77777777" w:rsidR="00AD71C0" w:rsidRPr="0094236D" w:rsidRDefault="00AD71C0" w:rsidP="003C17D5">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14:paraId="3FDF4A96" w14:textId="77777777" w:rsidR="00AD71C0" w:rsidRPr="0094236D" w:rsidRDefault="00AD71C0" w:rsidP="003C17D5">
                  <w:pPr>
                    <w:jc w:val="center"/>
                    <w:rPr>
                      <w:rFonts w:ascii="Times New Roman" w:hAnsi="Times New Roman"/>
                      <w:i/>
                    </w:rPr>
                  </w:pPr>
                  <w:r w:rsidRPr="0094236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cPr>
                <w:p w14:paraId="743D3C53" w14:textId="77777777" w:rsidR="00AD71C0" w:rsidRPr="0094236D" w:rsidRDefault="00AD71C0" w:rsidP="003C17D5">
                  <w:pPr>
                    <w:jc w:val="center"/>
                    <w:rPr>
                      <w:rFonts w:ascii="Times New Roman" w:hAnsi="Times New Roman"/>
                      <w:i/>
                    </w:rPr>
                  </w:pPr>
                  <w:r w:rsidRPr="0094236D">
                    <w:rPr>
                      <w:rFonts w:ascii="Times New Roman" w:hAnsi="Times New Roman"/>
                      <w:i/>
                    </w:rPr>
                    <w:t>Náklady na celé podnikateľské prostredie</w:t>
                  </w:r>
                </w:p>
              </w:tc>
            </w:tr>
            <w:tr w:rsidR="0094236D" w:rsidRPr="0094236D" w14:paraId="058A8062" w14:textId="77777777" w:rsidTr="003C17D5">
              <w:tc>
                <w:tcPr>
                  <w:tcW w:w="2993" w:type="dxa"/>
                  <w:tcBorders>
                    <w:top w:val="single" w:sz="4" w:space="0" w:color="auto"/>
                    <w:left w:val="single" w:sz="4" w:space="0" w:color="auto"/>
                    <w:bottom w:val="single" w:sz="4" w:space="0" w:color="auto"/>
                    <w:right w:val="single" w:sz="4" w:space="0" w:color="auto"/>
                  </w:tcBorders>
                </w:tcPr>
                <w:p w14:paraId="736D0E03" w14:textId="77777777" w:rsidR="00AD71C0" w:rsidRPr="0094236D" w:rsidRDefault="00AD71C0" w:rsidP="003C17D5">
                  <w:pPr>
                    <w:rPr>
                      <w:rFonts w:ascii="Times New Roman" w:hAnsi="Times New Roman"/>
                      <w:i/>
                    </w:rPr>
                  </w:pPr>
                  <w:r w:rsidRPr="0094236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cPr>
                <w:p w14:paraId="39BF834C"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031CDE58" w14:textId="77777777" w:rsidR="00AD71C0" w:rsidRPr="0094236D" w:rsidRDefault="006925C2" w:rsidP="003C17D5">
                  <w:pPr>
                    <w:jc w:val="center"/>
                    <w:rPr>
                      <w:rFonts w:ascii="Times New Roman" w:hAnsi="Times New Roman"/>
                      <w:i/>
                    </w:rPr>
                  </w:pPr>
                  <w:r w:rsidRPr="0094236D">
                    <w:rPr>
                      <w:rFonts w:ascii="Times New Roman" w:hAnsi="Times New Roman"/>
                      <w:bCs/>
                      <w:sz w:val="24"/>
                      <w:szCs w:val="24"/>
                    </w:rPr>
                    <w:t xml:space="preserve">+ </w:t>
                  </w:r>
                  <w:r w:rsidR="00446BF5" w:rsidRPr="0094236D">
                    <w:rPr>
                      <w:rFonts w:ascii="Times New Roman" w:hAnsi="Times New Roman"/>
                      <w:bCs/>
                      <w:sz w:val="24"/>
                      <w:szCs w:val="24"/>
                    </w:rPr>
                    <w:t>482 516,3</w:t>
                  </w:r>
                </w:p>
              </w:tc>
            </w:tr>
            <w:tr w:rsidR="0094236D" w:rsidRPr="0094236D" w14:paraId="099E224E" w14:textId="77777777" w:rsidTr="003C17D5">
              <w:tc>
                <w:tcPr>
                  <w:tcW w:w="2993" w:type="dxa"/>
                  <w:tcBorders>
                    <w:top w:val="single" w:sz="4" w:space="0" w:color="auto"/>
                    <w:left w:val="single" w:sz="4" w:space="0" w:color="auto"/>
                    <w:bottom w:val="single" w:sz="4" w:space="0" w:color="auto"/>
                    <w:right w:val="single" w:sz="4" w:space="0" w:color="auto"/>
                  </w:tcBorders>
                </w:tcPr>
                <w:p w14:paraId="2D6BDBBD" w14:textId="77777777" w:rsidR="00AD71C0" w:rsidRPr="0094236D" w:rsidRDefault="00AD71C0" w:rsidP="003C17D5">
                  <w:pPr>
                    <w:rPr>
                      <w:rFonts w:ascii="Times New Roman" w:hAnsi="Times New Roman"/>
                      <w:i/>
                    </w:rPr>
                  </w:pPr>
                  <w:r w:rsidRPr="0094236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14:paraId="1DD9AB9C"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42992E9D" w14:textId="77777777" w:rsidR="00AD71C0" w:rsidRPr="0094236D" w:rsidRDefault="006925C2" w:rsidP="003C17D5">
                  <w:pPr>
                    <w:jc w:val="center"/>
                    <w:rPr>
                      <w:rFonts w:ascii="Times New Roman" w:hAnsi="Times New Roman"/>
                      <w:i/>
                    </w:rPr>
                  </w:pPr>
                  <w:r w:rsidRPr="0094236D">
                    <w:rPr>
                      <w:rFonts w:ascii="Times New Roman" w:hAnsi="Times New Roman"/>
                      <w:i/>
                    </w:rPr>
                    <w:t xml:space="preserve">+ </w:t>
                  </w:r>
                  <w:r w:rsidR="00B635BE" w:rsidRPr="0094236D">
                    <w:rPr>
                      <w:rFonts w:ascii="Times New Roman" w:hAnsi="Times New Roman"/>
                      <w:i/>
                    </w:rPr>
                    <w:t>6</w:t>
                  </w:r>
                  <w:r w:rsidR="00446BF5" w:rsidRPr="0094236D">
                    <w:rPr>
                      <w:rFonts w:ascii="Times New Roman" w:hAnsi="Times New Roman"/>
                      <w:i/>
                    </w:rPr>
                    <w:t>7 151</w:t>
                  </w:r>
                </w:p>
              </w:tc>
            </w:tr>
            <w:tr w:rsidR="0094236D" w:rsidRPr="0094236D" w14:paraId="12C33F3F" w14:textId="77777777" w:rsidTr="003C17D5">
              <w:tc>
                <w:tcPr>
                  <w:tcW w:w="2993" w:type="dxa"/>
                  <w:tcBorders>
                    <w:top w:val="single" w:sz="4" w:space="0" w:color="auto"/>
                    <w:left w:val="single" w:sz="4" w:space="0" w:color="auto"/>
                    <w:bottom w:val="single" w:sz="4" w:space="0" w:color="auto"/>
                    <w:right w:val="single" w:sz="4" w:space="0" w:color="auto"/>
                  </w:tcBorders>
                </w:tcPr>
                <w:p w14:paraId="1296BD4A" w14:textId="77777777" w:rsidR="00AD71C0" w:rsidRPr="0094236D" w:rsidRDefault="00AD71C0" w:rsidP="003C17D5">
                  <w:pPr>
                    <w:rPr>
                      <w:rFonts w:ascii="Times New Roman" w:hAnsi="Times New Roman"/>
                      <w:i/>
                    </w:rPr>
                  </w:pPr>
                  <w:r w:rsidRPr="0094236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cPr>
                <w:p w14:paraId="3BE88724" w14:textId="77777777" w:rsidR="00AD71C0" w:rsidRPr="0094236D" w:rsidRDefault="00AD71C0" w:rsidP="003C17D5">
                  <w:pPr>
                    <w:jc w:val="center"/>
                    <w:rPr>
                      <w:rFonts w:ascii="Times New Roman" w:hAnsi="Times New Roman"/>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62953FF3" w14:textId="77777777" w:rsidR="00AD71C0" w:rsidRPr="0094236D" w:rsidRDefault="006925C2" w:rsidP="003C17D5">
                  <w:pPr>
                    <w:jc w:val="center"/>
                    <w:rPr>
                      <w:rFonts w:ascii="Times New Roman" w:hAnsi="Times New Roman"/>
                      <w:i/>
                    </w:rPr>
                  </w:pPr>
                  <w:r w:rsidRPr="0094236D">
                    <w:rPr>
                      <w:rFonts w:ascii="Times New Roman" w:hAnsi="Times New Roman"/>
                    </w:rPr>
                    <w:t xml:space="preserve">+ </w:t>
                  </w:r>
                  <w:r w:rsidR="007152E4" w:rsidRPr="0094236D">
                    <w:rPr>
                      <w:rFonts w:ascii="Times New Roman" w:hAnsi="Times New Roman"/>
                    </w:rPr>
                    <w:t>6 294 198,66</w:t>
                  </w:r>
                </w:p>
              </w:tc>
            </w:tr>
            <w:tr w:rsidR="0094236D" w:rsidRPr="0094236D" w14:paraId="0F733503" w14:textId="77777777" w:rsidTr="003C17D5">
              <w:tc>
                <w:tcPr>
                  <w:tcW w:w="2993" w:type="dxa"/>
                  <w:tcBorders>
                    <w:top w:val="single" w:sz="4" w:space="0" w:color="auto"/>
                    <w:left w:val="single" w:sz="4" w:space="0" w:color="auto"/>
                    <w:bottom w:val="single" w:sz="4" w:space="0" w:color="auto"/>
                    <w:right w:val="single" w:sz="4" w:space="0" w:color="auto"/>
                  </w:tcBorders>
                </w:tcPr>
                <w:p w14:paraId="675E11ED" w14:textId="77777777" w:rsidR="00523685" w:rsidRPr="0094236D" w:rsidRDefault="00523685" w:rsidP="003C17D5">
                  <w:pP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cPr>
                <w:p w14:paraId="1EE29A39" w14:textId="77777777" w:rsidR="00523685" w:rsidRPr="0094236D" w:rsidRDefault="00523685" w:rsidP="003C17D5">
                  <w:pPr>
                    <w:jc w:val="center"/>
                    <w:rPr>
                      <w:rFonts w:ascii="Times New Roman" w:hAnsi="Times New Roman"/>
                    </w:rPr>
                  </w:pPr>
                </w:p>
              </w:tc>
              <w:tc>
                <w:tcPr>
                  <w:tcW w:w="2994" w:type="dxa"/>
                  <w:tcBorders>
                    <w:top w:val="single" w:sz="4" w:space="0" w:color="auto"/>
                    <w:left w:val="single" w:sz="4" w:space="0" w:color="auto"/>
                    <w:bottom w:val="single" w:sz="4" w:space="0" w:color="auto"/>
                    <w:right w:val="single" w:sz="4" w:space="0" w:color="auto"/>
                  </w:tcBorders>
                </w:tcPr>
                <w:p w14:paraId="76435079" w14:textId="77777777" w:rsidR="00523685" w:rsidRPr="0094236D" w:rsidRDefault="00523685" w:rsidP="003C17D5">
                  <w:pPr>
                    <w:jc w:val="center"/>
                    <w:rPr>
                      <w:rFonts w:ascii="Times New Roman" w:hAnsi="Times New Roman"/>
                    </w:rPr>
                  </w:pPr>
                  <w:r w:rsidRPr="0094236D">
                    <w:rPr>
                      <w:rFonts w:ascii="Times New Roman" w:hAnsi="Times New Roman"/>
                    </w:rPr>
                    <w:t>-10 800 – 16 200</w:t>
                  </w:r>
                </w:p>
              </w:tc>
            </w:tr>
            <w:tr w:rsidR="0094236D" w:rsidRPr="0094236D" w14:paraId="475B0965" w14:textId="77777777" w:rsidTr="003C17D5">
              <w:tc>
                <w:tcPr>
                  <w:tcW w:w="2993" w:type="dxa"/>
                  <w:tcBorders>
                    <w:top w:val="single" w:sz="4" w:space="0" w:color="auto"/>
                    <w:left w:val="single" w:sz="4" w:space="0" w:color="auto"/>
                    <w:bottom w:val="single" w:sz="4" w:space="0" w:color="auto"/>
                    <w:right w:val="single" w:sz="4" w:space="0" w:color="auto"/>
                  </w:tcBorders>
                </w:tcPr>
                <w:p w14:paraId="51C55BBA" w14:textId="77777777" w:rsidR="00AD71C0" w:rsidRPr="0094236D" w:rsidRDefault="00AD71C0" w:rsidP="003C17D5">
                  <w:pPr>
                    <w:rPr>
                      <w:rFonts w:ascii="Times New Roman" w:hAnsi="Times New Roman"/>
                      <w:b/>
                      <w:i/>
                    </w:rPr>
                  </w:pPr>
                  <w:r w:rsidRPr="0094236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14:paraId="1B5CCBC9" w14:textId="77777777" w:rsidR="00AD71C0" w:rsidRPr="0094236D" w:rsidRDefault="00AD71C0" w:rsidP="003C17D5">
                  <w:pPr>
                    <w:jc w:val="center"/>
                    <w:rPr>
                      <w:rFonts w:ascii="Times New Roman" w:hAnsi="Times New Roman"/>
                      <w:b/>
                      <w:i/>
                    </w:rPr>
                  </w:pPr>
                  <w:r w:rsidRPr="0094236D">
                    <w:rPr>
                      <w:rFonts w:ascii="Times New Roman" w:hAnsi="Times New Roman"/>
                    </w:rPr>
                    <w:t>nie je možné určiť</w:t>
                  </w:r>
                </w:p>
              </w:tc>
              <w:tc>
                <w:tcPr>
                  <w:tcW w:w="2994" w:type="dxa"/>
                  <w:tcBorders>
                    <w:top w:val="single" w:sz="4" w:space="0" w:color="auto"/>
                    <w:left w:val="single" w:sz="4" w:space="0" w:color="auto"/>
                    <w:bottom w:val="single" w:sz="4" w:space="0" w:color="auto"/>
                    <w:right w:val="single" w:sz="4" w:space="0" w:color="auto"/>
                  </w:tcBorders>
                </w:tcPr>
                <w:p w14:paraId="52028FFF" w14:textId="77777777" w:rsidR="00AD71C0" w:rsidRPr="0094236D" w:rsidRDefault="006925C2" w:rsidP="003C17D5">
                  <w:pPr>
                    <w:jc w:val="center"/>
                    <w:rPr>
                      <w:rFonts w:ascii="Times New Roman" w:hAnsi="Times New Roman"/>
                      <w:b/>
                      <w:i/>
                    </w:rPr>
                  </w:pPr>
                  <w:r w:rsidRPr="0094236D">
                    <w:rPr>
                      <w:rFonts w:ascii="Times New Roman" w:hAnsi="Times New Roman"/>
                      <w:b/>
                      <w:sz w:val="24"/>
                      <w:szCs w:val="24"/>
                    </w:rPr>
                    <w:t xml:space="preserve">+ </w:t>
                  </w:r>
                  <w:r w:rsidR="007152E4" w:rsidRPr="0094236D">
                    <w:rPr>
                      <w:rFonts w:ascii="Times New Roman" w:hAnsi="Times New Roman"/>
                      <w:b/>
                      <w:sz w:val="24"/>
                      <w:szCs w:val="24"/>
                    </w:rPr>
                    <w:t>6 843 865,96</w:t>
                  </w:r>
                </w:p>
              </w:tc>
            </w:tr>
          </w:tbl>
          <w:p w14:paraId="0A8446C7" w14:textId="77777777" w:rsidR="00AD71C0" w:rsidRPr="0094236D" w:rsidRDefault="00AD71C0" w:rsidP="003C17D5">
            <w:pPr>
              <w:rPr>
                <w:rFonts w:ascii="Times New Roman" w:hAnsi="Times New Roman"/>
                <w:i/>
              </w:rPr>
            </w:pPr>
          </w:p>
          <w:p w14:paraId="0F9C0707" w14:textId="77777777" w:rsidR="00AD71C0" w:rsidRPr="0094236D" w:rsidRDefault="00AD71C0" w:rsidP="003C17D5">
            <w:pPr>
              <w:rPr>
                <w:rFonts w:ascii="Times New Roman" w:hAnsi="Times New Roman"/>
                <w:i/>
              </w:rPr>
            </w:pPr>
          </w:p>
        </w:tc>
      </w:tr>
      <w:tr w:rsidR="0094236D" w:rsidRPr="0094236D" w14:paraId="18588B1B" w14:textId="77777777" w:rsidTr="003C17D5">
        <w:tc>
          <w:tcPr>
            <w:tcW w:w="9212" w:type="dxa"/>
            <w:shd w:val="clear" w:color="auto" w:fill="D9D9D9"/>
          </w:tcPr>
          <w:p w14:paraId="27EAB174" w14:textId="77777777" w:rsidR="00AD71C0" w:rsidRPr="0094236D" w:rsidRDefault="00AD71C0" w:rsidP="003C17D5">
            <w:pPr>
              <w:rPr>
                <w:rFonts w:ascii="Times New Roman" w:hAnsi="Times New Roman"/>
                <w:b/>
                <w:sz w:val="24"/>
              </w:rPr>
            </w:pPr>
            <w:r w:rsidRPr="0094236D">
              <w:rPr>
                <w:rFonts w:ascii="Times New Roman" w:hAnsi="Times New Roman"/>
                <w:b/>
                <w:sz w:val="24"/>
              </w:rPr>
              <w:lastRenderedPageBreak/>
              <w:t>3.4 Konkurencieschopnosť a správanie sa podnikov na trhu</w:t>
            </w:r>
          </w:p>
          <w:p w14:paraId="71A66AB5" w14:textId="77777777" w:rsidR="00AD71C0" w:rsidRPr="0094236D" w:rsidRDefault="00AD71C0" w:rsidP="003C17D5">
            <w:pPr>
              <w:rPr>
                <w:rFonts w:ascii="Times New Roman" w:hAnsi="Times New Roman"/>
              </w:rPr>
            </w:pPr>
            <w:r w:rsidRPr="0094236D">
              <w:rPr>
                <w:rFonts w:ascii="Times New Roman" w:hAnsi="Times New Roman"/>
                <w:sz w:val="24"/>
              </w:rPr>
              <w:t xml:space="preserve">- </w:t>
            </w:r>
            <w:r w:rsidRPr="0094236D">
              <w:rPr>
                <w:rFonts w:ascii="Times New Roman" w:hAnsi="Times New Roman"/>
                <w:b/>
                <w:sz w:val="24"/>
              </w:rPr>
              <w:t>z toho MSP</w:t>
            </w:r>
          </w:p>
        </w:tc>
      </w:tr>
      <w:tr w:rsidR="0094236D" w:rsidRPr="0094236D" w14:paraId="134BC919" w14:textId="77777777" w:rsidTr="003C17D5">
        <w:tc>
          <w:tcPr>
            <w:tcW w:w="9212" w:type="dxa"/>
          </w:tcPr>
          <w:p w14:paraId="17DD4D46" w14:textId="77777777" w:rsidR="00AD71C0" w:rsidRPr="0094236D" w:rsidRDefault="00AD71C0" w:rsidP="003C17D5">
            <w:pPr>
              <w:rPr>
                <w:rFonts w:ascii="Times New Roman" w:hAnsi="Times New Roman"/>
                <w:i/>
              </w:rPr>
            </w:pPr>
            <w:r w:rsidRPr="0094236D">
              <w:rPr>
                <w:rFonts w:ascii="Times New Roman" w:hAnsi="Times New Roman"/>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94236D">
              <w:rPr>
                <w:rFonts w:ascii="Times New Roman" w:hAnsi="Times New Roman"/>
                <w:i/>
              </w:rPr>
              <w:t>mikro</w:t>
            </w:r>
            <w:proofErr w:type="spellEnd"/>
            <w:r w:rsidRPr="0094236D">
              <w:rPr>
                <w:rFonts w:ascii="Times New Roman" w:hAnsi="Times New Roman"/>
                <w:i/>
              </w:rPr>
              <w:t>, malé a stredné podniky tzv. MSP)? Ak áno, popíšte.</w:t>
            </w:r>
          </w:p>
          <w:p w14:paraId="1FEA2E54" w14:textId="77777777" w:rsidR="00AD71C0" w:rsidRPr="0094236D" w:rsidRDefault="00AD71C0" w:rsidP="003C17D5">
            <w:pPr>
              <w:rPr>
                <w:rFonts w:ascii="Times New Roman" w:hAnsi="Times New Roman"/>
                <w:i/>
              </w:rPr>
            </w:pPr>
            <w:r w:rsidRPr="0094236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14:paraId="76001352" w14:textId="77777777" w:rsidR="00AD71C0" w:rsidRPr="0094236D" w:rsidRDefault="00AD71C0" w:rsidP="003C17D5">
            <w:pPr>
              <w:rPr>
                <w:rFonts w:ascii="Times New Roman" w:hAnsi="Times New Roman"/>
                <w:i/>
              </w:rPr>
            </w:pPr>
            <w:r w:rsidRPr="0094236D">
              <w:rPr>
                <w:rFonts w:ascii="Times New Roman" w:hAnsi="Times New Roman"/>
                <w:i/>
              </w:rPr>
              <w:t>Ako ovplyvní cenu alebo dostupnosť základných zdrojov (suroviny, mechanizmy, pracovná sila, energie atď.)?</w:t>
            </w:r>
          </w:p>
          <w:p w14:paraId="7BF22393" w14:textId="77777777" w:rsidR="00AD71C0" w:rsidRPr="0094236D" w:rsidRDefault="00AD71C0" w:rsidP="003C17D5">
            <w:pPr>
              <w:rPr>
                <w:rFonts w:ascii="Times New Roman" w:hAnsi="Times New Roman"/>
                <w:i/>
              </w:rPr>
            </w:pPr>
            <w:r w:rsidRPr="0094236D">
              <w:rPr>
                <w:rFonts w:ascii="Times New Roman" w:hAnsi="Times New Roman"/>
                <w:i/>
              </w:rPr>
              <w:t>Ovplyvňuje prístup k financiám? Ak áno, ako?</w:t>
            </w:r>
          </w:p>
        </w:tc>
      </w:tr>
      <w:tr w:rsidR="0094236D" w:rsidRPr="0094236D" w14:paraId="732F6C22" w14:textId="77777777" w:rsidTr="003C17D5">
        <w:trPr>
          <w:trHeight w:val="705"/>
        </w:trPr>
        <w:tc>
          <w:tcPr>
            <w:tcW w:w="9212" w:type="dxa"/>
          </w:tcPr>
          <w:p w14:paraId="5D6E7FF3" w14:textId="77777777" w:rsidR="00AD71C0" w:rsidRPr="0094236D" w:rsidRDefault="00AD71C0" w:rsidP="003C17D5">
            <w:pPr>
              <w:spacing w:after="0"/>
              <w:rPr>
                <w:rFonts w:ascii="Times New Roman" w:hAnsi="Times New Roman"/>
                <w:b/>
              </w:rPr>
            </w:pPr>
            <w:r w:rsidRPr="0094236D">
              <w:rPr>
                <w:rFonts w:ascii="Times New Roman" w:hAnsi="Times New Roman"/>
                <w:b/>
              </w:rPr>
              <w:t xml:space="preserve">Nie. </w:t>
            </w:r>
          </w:p>
        </w:tc>
      </w:tr>
      <w:tr w:rsidR="0094236D" w:rsidRPr="0094236D" w14:paraId="615F8CB7" w14:textId="77777777" w:rsidTr="003C17D5">
        <w:tc>
          <w:tcPr>
            <w:tcW w:w="9212" w:type="dxa"/>
            <w:shd w:val="clear" w:color="auto" w:fill="D9D9D9"/>
          </w:tcPr>
          <w:p w14:paraId="7D5452E7" w14:textId="77777777" w:rsidR="00AD71C0" w:rsidRPr="0094236D" w:rsidRDefault="00AD71C0" w:rsidP="003C17D5">
            <w:pPr>
              <w:rPr>
                <w:rFonts w:ascii="Times New Roman" w:hAnsi="Times New Roman"/>
                <w:b/>
                <w:sz w:val="24"/>
              </w:rPr>
            </w:pPr>
            <w:r w:rsidRPr="0094236D">
              <w:rPr>
                <w:rFonts w:ascii="Times New Roman" w:hAnsi="Times New Roman"/>
                <w:b/>
                <w:sz w:val="24"/>
              </w:rPr>
              <w:t xml:space="preserve">3.5 Inovácie </w:t>
            </w:r>
          </w:p>
          <w:p w14:paraId="26FD602E" w14:textId="77777777" w:rsidR="00AD71C0" w:rsidRPr="0094236D" w:rsidRDefault="00AD71C0" w:rsidP="003C17D5">
            <w:pPr>
              <w:rPr>
                <w:rFonts w:ascii="Times New Roman" w:hAnsi="Times New Roman"/>
                <w:b/>
              </w:rPr>
            </w:pPr>
            <w:r w:rsidRPr="0094236D">
              <w:rPr>
                <w:rFonts w:ascii="Times New Roman" w:hAnsi="Times New Roman"/>
                <w:sz w:val="24"/>
              </w:rPr>
              <w:t xml:space="preserve">       - </w:t>
            </w:r>
            <w:r w:rsidRPr="0094236D">
              <w:rPr>
                <w:rFonts w:ascii="Times New Roman" w:hAnsi="Times New Roman"/>
                <w:b/>
                <w:sz w:val="24"/>
              </w:rPr>
              <w:t>z toho MSP</w:t>
            </w:r>
          </w:p>
        </w:tc>
      </w:tr>
      <w:tr w:rsidR="0094236D" w:rsidRPr="0094236D" w14:paraId="6BA2EE59" w14:textId="77777777" w:rsidTr="003C17D5">
        <w:tc>
          <w:tcPr>
            <w:tcW w:w="9212" w:type="dxa"/>
          </w:tcPr>
          <w:p w14:paraId="29A637AD" w14:textId="77777777" w:rsidR="00AD71C0" w:rsidRPr="0094236D" w:rsidRDefault="00AD71C0" w:rsidP="003C17D5">
            <w:pPr>
              <w:spacing w:after="0"/>
              <w:rPr>
                <w:rFonts w:ascii="Times New Roman" w:hAnsi="Times New Roman"/>
                <w:i/>
              </w:rPr>
            </w:pPr>
            <w:r w:rsidRPr="0094236D">
              <w:rPr>
                <w:rFonts w:ascii="Times New Roman" w:hAnsi="Times New Roman"/>
                <w:i/>
              </w:rPr>
              <w:t>Uveďte, ako podporuje navrhovaná zmena inovácie.</w:t>
            </w:r>
          </w:p>
          <w:p w14:paraId="68B2B09A" w14:textId="77777777" w:rsidR="00AD71C0" w:rsidRPr="0094236D" w:rsidRDefault="00AD71C0" w:rsidP="003C17D5">
            <w:pPr>
              <w:spacing w:after="0"/>
              <w:rPr>
                <w:rFonts w:ascii="Times New Roman" w:hAnsi="Times New Roman"/>
                <w:i/>
              </w:rPr>
            </w:pPr>
            <w:r w:rsidRPr="0094236D">
              <w:rPr>
                <w:rFonts w:ascii="Times New Roman" w:hAnsi="Times New Roman"/>
                <w:i/>
              </w:rPr>
              <w:t>Zjednodušuje uvedenie alebo rozšírenie nových výrobných metód, technológií a výrobkov na trh?</w:t>
            </w:r>
          </w:p>
          <w:p w14:paraId="2A2DEC19" w14:textId="77777777" w:rsidR="00AD71C0" w:rsidRPr="0094236D" w:rsidRDefault="00AD71C0" w:rsidP="003C17D5">
            <w:pPr>
              <w:spacing w:after="0"/>
              <w:rPr>
                <w:rFonts w:ascii="Times New Roman" w:hAnsi="Times New Roman"/>
                <w:i/>
              </w:rPr>
            </w:pPr>
            <w:r w:rsidRPr="0094236D">
              <w:rPr>
                <w:rFonts w:ascii="Times New Roman" w:hAnsi="Times New Roman"/>
                <w:i/>
              </w:rPr>
              <w:t>Uveďte, ako vplýva navrhovaná zmena na jednotlivé práva duševného vlastníctva (napr. patenty, ochranné známky, autorské práva, vlastníctvo know-how).</w:t>
            </w:r>
          </w:p>
          <w:p w14:paraId="3EC740FE" w14:textId="77777777" w:rsidR="00AD71C0" w:rsidRPr="0094236D" w:rsidRDefault="00AD71C0" w:rsidP="003C17D5">
            <w:pPr>
              <w:spacing w:after="0"/>
              <w:rPr>
                <w:rFonts w:ascii="Times New Roman" w:hAnsi="Times New Roman"/>
                <w:i/>
              </w:rPr>
            </w:pPr>
            <w:r w:rsidRPr="0094236D">
              <w:rPr>
                <w:rFonts w:ascii="Times New Roman" w:hAnsi="Times New Roman"/>
                <w:i/>
              </w:rPr>
              <w:t>Podporuje vyššiu efektivitu výroby/využívania zdrojov? Ak áno, ako?</w:t>
            </w:r>
          </w:p>
          <w:p w14:paraId="7D1515CE" w14:textId="77777777" w:rsidR="00AD71C0" w:rsidRPr="0094236D" w:rsidRDefault="00AD71C0" w:rsidP="003C17D5">
            <w:pPr>
              <w:spacing w:after="0"/>
              <w:rPr>
                <w:rFonts w:ascii="Times New Roman" w:hAnsi="Times New Roman"/>
                <w:i/>
              </w:rPr>
            </w:pPr>
            <w:r w:rsidRPr="0094236D">
              <w:rPr>
                <w:rFonts w:ascii="Times New Roman" w:hAnsi="Times New Roman"/>
                <w:i/>
              </w:rPr>
              <w:t>Vytvorí zmena nové pracovné miesta pre zamestnancov výskumu a vývoja v SR?</w:t>
            </w:r>
          </w:p>
          <w:p w14:paraId="2CF26F41" w14:textId="77777777" w:rsidR="00AD71C0" w:rsidRPr="0094236D" w:rsidRDefault="00AD71C0" w:rsidP="003C17D5">
            <w:pPr>
              <w:spacing w:after="0"/>
              <w:rPr>
                <w:rFonts w:ascii="Times New Roman" w:hAnsi="Times New Roman"/>
              </w:rPr>
            </w:pPr>
          </w:p>
        </w:tc>
      </w:tr>
      <w:tr w:rsidR="00AD71C0" w:rsidRPr="0094236D" w14:paraId="36AFC86B" w14:textId="77777777" w:rsidTr="003C17D5">
        <w:trPr>
          <w:trHeight w:val="1116"/>
        </w:trPr>
        <w:tc>
          <w:tcPr>
            <w:tcW w:w="9212" w:type="dxa"/>
          </w:tcPr>
          <w:p w14:paraId="649EAF16" w14:textId="77777777" w:rsidR="00AD71C0" w:rsidRPr="0094236D" w:rsidRDefault="00AD71C0" w:rsidP="003C17D5">
            <w:pPr>
              <w:rPr>
                <w:rFonts w:ascii="Times New Roman" w:hAnsi="Times New Roman"/>
                <w:b/>
              </w:rPr>
            </w:pPr>
            <w:r w:rsidRPr="0094236D">
              <w:rPr>
                <w:rFonts w:ascii="Times New Roman" w:hAnsi="Times New Roman"/>
                <w:b/>
              </w:rPr>
              <w:t>Návrh zákona nemá vplyv na inovácie.</w:t>
            </w:r>
          </w:p>
        </w:tc>
      </w:tr>
    </w:tbl>
    <w:p w14:paraId="10A87A27" w14:textId="77777777" w:rsidR="00AD71C0" w:rsidRPr="0094236D" w:rsidRDefault="00AD71C0" w:rsidP="00AD71C0">
      <w:pPr>
        <w:rPr>
          <w:rFonts w:ascii="Times New Roman" w:hAnsi="Times New Roman"/>
        </w:rPr>
      </w:pPr>
    </w:p>
    <w:p w14:paraId="2A62F65F" w14:textId="77777777" w:rsidR="00401873" w:rsidRPr="0094236D" w:rsidRDefault="00401873" w:rsidP="00AD71C0">
      <w:pPr>
        <w:rPr>
          <w:rFonts w:ascii="Times New Roman" w:hAnsi="Times New Roman"/>
        </w:rPr>
      </w:pPr>
    </w:p>
    <w:p w14:paraId="319269F0" w14:textId="77777777" w:rsidR="00820F19" w:rsidRPr="0094236D" w:rsidRDefault="00820F19" w:rsidP="00AD71C0">
      <w:pPr>
        <w:rPr>
          <w:rFonts w:ascii="Times New Roman" w:hAnsi="Times New Roman"/>
        </w:rPr>
      </w:pPr>
    </w:p>
    <w:p w14:paraId="58F6E458" w14:textId="77777777" w:rsidR="00820F19" w:rsidRPr="0094236D" w:rsidRDefault="00820F19" w:rsidP="00AD71C0">
      <w:pPr>
        <w:rPr>
          <w:rFonts w:ascii="Times New Roman" w:hAnsi="Times New Roman"/>
        </w:rPr>
      </w:pPr>
    </w:p>
    <w:p w14:paraId="12A2DABD" w14:textId="77777777" w:rsidR="00820F19" w:rsidRPr="0094236D" w:rsidRDefault="00820F19" w:rsidP="00AD71C0">
      <w:pPr>
        <w:rPr>
          <w:rFonts w:ascii="Times New Roman" w:hAnsi="Times New Roman"/>
        </w:rPr>
      </w:pPr>
    </w:p>
    <w:p w14:paraId="0CAE452D" w14:textId="77777777" w:rsidR="00820F19" w:rsidRPr="0094236D" w:rsidRDefault="00820F19" w:rsidP="00AD71C0">
      <w:pPr>
        <w:rPr>
          <w:rFonts w:ascii="Times New Roman" w:hAnsi="Times New Roman"/>
        </w:rPr>
      </w:pPr>
    </w:p>
    <w:p w14:paraId="14A091E3" w14:textId="77777777" w:rsidR="00820F19" w:rsidRPr="0094236D" w:rsidRDefault="00820F19" w:rsidP="00AD71C0">
      <w:pPr>
        <w:rPr>
          <w:rFonts w:ascii="Times New Roman" w:hAnsi="Times New Roman"/>
        </w:rPr>
      </w:pPr>
    </w:p>
    <w:p w14:paraId="6F097054" w14:textId="77777777" w:rsidR="00820F19" w:rsidRPr="0094236D" w:rsidRDefault="00820F19" w:rsidP="00AD71C0">
      <w:pPr>
        <w:rPr>
          <w:rFonts w:ascii="Times New Roman" w:hAnsi="Times New Roman"/>
        </w:rPr>
      </w:pPr>
    </w:p>
    <w:p w14:paraId="58272F90" w14:textId="77777777" w:rsidR="00820F19" w:rsidRPr="0094236D" w:rsidRDefault="00820F19" w:rsidP="00AD71C0">
      <w:pPr>
        <w:rPr>
          <w:rFonts w:ascii="Times New Roman" w:hAnsi="Times New Roman"/>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7"/>
        <w:gridCol w:w="4687"/>
      </w:tblGrid>
      <w:tr w:rsidR="0094236D" w:rsidRPr="0094236D" w14:paraId="09496279" w14:textId="77777777" w:rsidTr="003C17D5">
        <w:trPr>
          <w:trHeight w:val="534"/>
          <w:jc w:val="center"/>
        </w:trPr>
        <w:tc>
          <w:tcPr>
            <w:tcW w:w="5000" w:type="pct"/>
            <w:gridSpan w:val="2"/>
            <w:tcBorders>
              <w:bottom w:val="single" w:sz="4" w:space="0" w:color="auto"/>
            </w:tcBorders>
            <w:shd w:val="clear" w:color="auto" w:fill="D9D9D9"/>
          </w:tcPr>
          <w:p w14:paraId="72589AA0" w14:textId="77777777" w:rsidR="00AD71C0" w:rsidRPr="0094236D" w:rsidRDefault="00AD71C0" w:rsidP="003C17D5">
            <w:pPr>
              <w:spacing w:after="0" w:line="240" w:lineRule="auto"/>
              <w:ind w:left="-284" w:firstLine="284"/>
              <w:jc w:val="center"/>
              <w:rPr>
                <w:rFonts w:ascii="Times New Roman" w:hAnsi="Times New Roman"/>
                <w:b/>
                <w:sz w:val="24"/>
                <w:szCs w:val="24"/>
                <w:lang w:eastAsia="sk-SK"/>
              </w:rPr>
            </w:pPr>
            <w:r w:rsidRPr="0094236D">
              <w:rPr>
                <w:rFonts w:ascii="Times New Roman" w:hAnsi="Times New Roman"/>
                <w:b/>
                <w:sz w:val="28"/>
                <w:szCs w:val="24"/>
                <w:lang w:eastAsia="sk-SK"/>
              </w:rPr>
              <w:t>Analýza sociálnych vplyvov</w:t>
            </w:r>
          </w:p>
          <w:p w14:paraId="4C30DADE" w14:textId="77777777" w:rsidR="00AD71C0" w:rsidRPr="0094236D" w:rsidRDefault="00AD71C0" w:rsidP="003C17D5">
            <w:pPr>
              <w:spacing w:after="0" w:line="240" w:lineRule="auto"/>
              <w:jc w:val="center"/>
              <w:rPr>
                <w:rFonts w:ascii="Times New Roman" w:hAnsi="Times New Roman"/>
                <w:b/>
                <w:sz w:val="24"/>
                <w:szCs w:val="24"/>
                <w:lang w:eastAsia="sk-SK"/>
              </w:rPr>
            </w:pPr>
            <w:r w:rsidRPr="0094236D">
              <w:rPr>
                <w:rFonts w:ascii="Times New Roman" w:hAnsi="Times New Roman"/>
                <w:b/>
                <w:sz w:val="24"/>
                <w:szCs w:val="24"/>
                <w:lang w:eastAsia="sk-SK"/>
              </w:rPr>
              <w:t>Vplyvy na hospodárenie domácností, prístup k zdrojom, právam, tovarom a službám, sociálnu inklúziu, rovnosť príležitostí a rodovú rovnosť, a vplyvy na zamestnanosť</w:t>
            </w:r>
          </w:p>
        </w:tc>
      </w:tr>
      <w:tr w:rsidR="0094236D" w:rsidRPr="0094236D" w14:paraId="21174DC8" w14:textId="77777777" w:rsidTr="003C17D5">
        <w:trPr>
          <w:jc w:val="center"/>
        </w:trPr>
        <w:tc>
          <w:tcPr>
            <w:tcW w:w="5000" w:type="pct"/>
            <w:gridSpan w:val="2"/>
            <w:tcBorders>
              <w:bottom w:val="nil"/>
            </w:tcBorders>
            <w:shd w:val="clear" w:color="auto" w:fill="D9D9D9"/>
          </w:tcPr>
          <w:p w14:paraId="5F537E0B"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4.1 Identifikujte, popíšte a kvantifikujte vplyv na hospodárenie domácností a špecifikujte ovplyvnené skupiny domácností, ktoré budú pozitívne/negatívne ovplyvnené.</w:t>
            </w:r>
          </w:p>
        </w:tc>
      </w:tr>
      <w:tr w:rsidR="0094236D" w:rsidRPr="0094236D" w14:paraId="75C699AB" w14:textId="77777777" w:rsidTr="003C17D5">
        <w:trPr>
          <w:trHeight w:val="736"/>
          <w:jc w:val="center"/>
        </w:trPr>
        <w:tc>
          <w:tcPr>
            <w:tcW w:w="5000" w:type="pct"/>
            <w:gridSpan w:val="2"/>
            <w:tcBorders>
              <w:bottom w:val="single" w:sz="4" w:space="0" w:color="auto"/>
            </w:tcBorders>
            <w:shd w:val="clear" w:color="auto" w:fill="F2F2F2"/>
          </w:tcPr>
          <w:p w14:paraId="160FA6B5"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 xml:space="preserve">Vedie návrh k zvýšeniu alebo zníženiu príjmov alebo výdavkov domácností? </w:t>
            </w:r>
          </w:p>
          <w:p w14:paraId="717B384E"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 xml:space="preserve">Ktoré skupiny domácností/obyvateľstva sú takto ovplyvnené a akým spôsobom? </w:t>
            </w:r>
          </w:p>
          <w:p w14:paraId="1F2BFE47" w14:textId="77777777" w:rsidR="00AD71C0" w:rsidRPr="0094236D" w:rsidRDefault="00AD71C0" w:rsidP="003C17D5">
            <w:pPr>
              <w:shd w:val="clear" w:color="auto" w:fill="F2F2F2"/>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Sú medzi potenciálne ovplyvnenými skupinami skupiny v riziku chudoby alebo sociálneho vylúčenia?</w:t>
            </w:r>
          </w:p>
        </w:tc>
      </w:tr>
      <w:tr w:rsidR="0094236D" w:rsidRPr="0094236D" w14:paraId="1245E941" w14:textId="77777777" w:rsidTr="003C17D5">
        <w:trPr>
          <w:trHeight w:val="759"/>
          <w:jc w:val="center"/>
        </w:trPr>
        <w:tc>
          <w:tcPr>
            <w:tcW w:w="2500" w:type="pct"/>
            <w:tcBorders>
              <w:top w:val="nil"/>
              <w:bottom w:val="dotted" w:sz="4" w:space="0" w:color="auto"/>
            </w:tcBorders>
            <w:shd w:val="clear" w:color="auto" w:fill="auto"/>
          </w:tcPr>
          <w:p w14:paraId="5F0237F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Popíšte </w:t>
            </w:r>
            <w:r w:rsidRPr="0094236D">
              <w:rPr>
                <w:rFonts w:ascii="Times New Roman" w:hAnsi="Times New Roman"/>
                <w:b/>
                <w:i/>
                <w:sz w:val="20"/>
                <w:szCs w:val="20"/>
                <w:lang w:eastAsia="sk-SK"/>
              </w:rPr>
              <w:t>pozitívny</w:t>
            </w:r>
            <w:r w:rsidRPr="0094236D">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14:paraId="73291E72" w14:textId="77777777" w:rsidR="00AD71C0" w:rsidRPr="0094236D" w:rsidRDefault="002812DB" w:rsidP="00B72F36">
            <w:pPr>
              <w:pStyle w:val="Textkomentra"/>
              <w:spacing w:after="0" w:line="240" w:lineRule="auto"/>
              <w:jc w:val="both"/>
              <w:rPr>
                <w:rFonts w:ascii="Times New Roman" w:eastAsia="Times New Roman" w:hAnsi="Times New Roman"/>
                <w:lang w:val="sk-SK" w:eastAsia="sk-SK"/>
              </w:rPr>
            </w:pPr>
            <w:r w:rsidRPr="0094236D">
              <w:rPr>
                <w:rFonts w:ascii="Times New Roman" w:hAnsi="Times New Roman"/>
                <w:lang w:val="sk-SK" w:eastAsia="en-US"/>
              </w:rPr>
              <w:t>Eliminácia budúcich potenciálnych nákl</w:t>
            </w:r>
            <w:r w:rsidR="00B72F36" w:rsidRPr="0094236D">
              <w:rPr>
                <w:rFonts w:ascii="Times New Roman" w:hAnsi="Times New Roman"/>
                <w:lang w:val="sk-SK" w:eastAsia="en-US"/>
              </w:rPr>
              <w:t>a</w:t>
            </w:r>
            <w:r w:rsidRPr="0094236D">
              <w:rPr>
                <w:rFonts w:ascii="Times New Roman" w:hAnsi="Times New Roman"/>
                <w:lang w:val="sk-SK" w:eastAsia="en-US"/>
              </w:rPr>
              <w:t>dov na liečbu</w:t>
            </w:r>
            <w:r w:rsidRPr="0094236D">
              <w:rPr>
                <w:rFonts w:ascii="Times New Roman" w:eastAsia="Times New Roman" w:hAnsi="Times New Roman"/>
                <w:lang w:val="sk-SK" w:eastAsia="sk-SK"/>
              </w:rPr>
              <w:t xml:space="preserve"> a lieky, e</w:t>
            </w:r>
            <w:r w:rsidRPr="0094236D">
              <w:rPr>
                <w:rFonts w:ascii="Times New Roman" w:hAnsi="Times New Roman"/>
                <w:lang w:val="sk-SK" w:eastAsia="en-US"/>
              </w:rPr>
              <w:t xml:space="preserve">liminácia budúcich potenciálnych </w:t>
            </w:r>
            <w:r w:rsidRPr="0094236D">
              <w:rPr>
                <w:rFonts w:ascii="Times New Roman" w:eastAsia="Times New Roman" w:hAnsi="Times New Roman"/>
                <w:lang w:val="sk-SK" w:eastAsia="sk-SK"/>
              </w:rPr>
              <w:t xml:space="preserve">strát na mzdách rodičov z dôvodu ošetrovania člena rodiny. </w:t>
            </w:r>
            <w:r w:rsidRPr="0094236D">
              <w:rPr>
                <w:rFonts w:ascii="Times New Roman" w:hAnsi="Times New Roman"/>
                <w:lang w:val="sk-SK" w:eastAsia="en-US"/>
              </w:rPr>
              <w:t>Toto sa zabezpečí prevenciou ochorení prostredníctvom zvýšenia kolektívnej ochrany v predškolských zariadeniach  tým, že nebudú prijímané do nich deti, ktorých rodičia odmietli povinné očkovanie</w:t>
            </w:r>
            <w:r w:rsidR="00AD71C0" w:rsidRPr="0094236D">
              <w:rPr>
                <w:rFonts w:ascii="Times New Roman" w:eastAsia="Times New Roman" w:hAnsi="Times New Roman"/>
                <w:lang w:val="sk-SK" w:eastAsia="sk-SK"/>
              </w:rPr>
              <w:t>.</w:t>
            </w:r>
          </w:p>
          <w:p w14:paraId="0B81EBF6" w14:textId="77777777" w:rsidR="007B5550" w:rsidRPr="0094236D" w:rsidRDefault="00820F19" w:rsidP="00820F19">
            <w:pPr>
              <w:pStyle w:val="Textkomentra"/>
              <w:spacing w:after="0" w:line="240" w:lineRule="auto"/>
              <w:jc w:val="both"/>
              <w:rPr>
                <w:rFonts w:ascii="Times New Roman" w:hAnsi="Times New Roman"/>
                <w:lang w:val="sk-SK" w:eastAsia="en-US"/>
              </w:rPr>
            </w:pPr>
            <w:r w:rsidRPr="0094236D">
              <w:rPr>
                <w:rFonts w:ascii="Times New Roman" w:hAnsi="Times New Roman"/>
                <w:lang w:val="sk-SK" w:eastAsia="en-US"/>
              </w:rPr>
              <w:t>Ročné z</w:t>
            </w:r>
            <w:r w:rsidR="007B5550" w:rsidRPr="0094236D">
              <w:rPr>
                <w:rFonts w:ascii="Times New Roman" w:hAnsi="Times New Roman"/>
                <w:lang w:val="sk-SK" w:eastAsia="en-US"/>
              </w:rPr>
              <w:t xml:space="preserve">níženie výdavkov domácností v priemere </w:t>
            </w:r>
            <w:r w:rsidR="005F24FD" w:rsidRPr="0094236D">
              <w:rPr>
                <w:rFonts w:ascii="Times New Roman" w:hAnsi="Times New Roman"/>
                <w:lang w:val="sk-SK" w:eastAsia="en-US"/>
              </w:rPr>
              <w:t xml:space="preserve">o </w:t>
            </w:r>
            <w:r w:rsidR="007B5550" w:rsidRPr="0094236D">
              <w:rPr>
                <w:rFonts w:ascii="Times New Roman" w:hAnsi="Times New Roman"/>
                <w:lang w:val="sk-SK" w:eastAsia="en-US"/>
              </w:rPr>
              <w:t xml:space="preserve">35 735 Eur </w:t>
            </w:r>
            <w:r w:rsidRPr="0094236D">
              <w:rPr>
                <w:rFonts w:ascii="Times New Roman" w:hAnsi="Times New Roman"/>
                <w:lang w:val="sk-SK" w:eastAsia="en-US"/>
              </w:rPr>
              <w:t>v dôsledku zrušenia priestupkovej zodpovednosti za odmietnutie povinného očkovania</w:t>
            </w:r>
            <w:r w:rsidR="007B5550" w:rsidRPr="0094236D">
              <w:rPr>
                <w:rFonts w:ascii="Times New Roman" w:hAnsi="Times New Roman"/>
                <w:lang w:val="sk-SK" w:eastAsia="en-US"/>
              </w:rPr>
              <w:t xml:space="preserve">. Ide o priemernú </w:t>
            </w:r>
            <w:r w:rsidRPr="0094236D">
              <w:rPr>
                <w:rFonts w:ascii="Times New Roman" w:hAnsi="Times New Roman"/>
                <w:lang w:val="sk-SK" w:eastAsia="en-US"/>
              </w:rPr>
              <w:t xml:space="preserve">ročnú </w:t>
            </w:r>
            <w:r w:rsidR="007B5550" w:rsidRPr="0094236D">
              <w:rPr>
                <w:rFonts w:ascii="Times New Roman" w:hAnsi="Times New Roman"/>
                <w:lang w:val="sk-SK" w:eastAsia="en-US"/>
              </w:rPr>
              <w:t xml:space="preserve">výšku pokút udelených </w:t>
            </w:r>
            <w:r w:rsidRPr="0094236D">
              <w:rPr>
                <w:rFonts w:ascii="Times New Roman" w:hAnsi="Times New Roman"/>
                <w:lang w:val="sk-SK" w:eastAsia="en-US"/>
              </w:rPr>
              <w:t xml:space="preserve">rodičom </w:t>
            </w:r>
            <w:r w:rsidR="007B5550" w:rsidRPr="0094236D">
              <w:rPr>
                <w:rFonts w:ascii="Times New Roman" w:hAnsi="Times New Roman"/>
                <w:lang w:val="sk-SK" w:eastAsia="en-US"/>
              </w:rPr>
              <w:t xml:space="preserve">regionálnymi úradmi verejného zdravotníctva za odmietnutie povinného očkovania. </w:t>
            </w:r>
          </w:p>
        </w:tc>
      </w:tr>
      <w:tr w:rsidR="0094236D" w:rsidRPr="0094236D" w14:paraId="01B818FB" w14:textId="77777777" w:rsidTr="003C17D5">
        <w:trPr>
          <w:trHeight w:val="624"/>
          <w:jc w:val="center"/>
        </w:trPr>
        <w:tc>
          <w:tcPr>
            <w:tcW w:w="2500" w:type="pct"/>
            <w:tcBorders>
              <w:top w:val="dotted" w:sz="4" w:space="0" w:color="auto"/>
            </w:tcBorders>
            <w:shd w:val="clear" w:color="auto" w:fill="auto"/>
          </w:tcPr>
          <w:p w14:paraId="1F120E86"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w:t>
            </w:r>
            <w:r w:rsidRPr="0094236D">
              <w:rPr>
                <w:rFonts w:ascii="Times New Roman" w:hAnsi="Times New Roman"/>
                <w:b/>
                <w:i/>
                <w:sz w:val="20"/>
                <w:szCs w:val="20"/>
                <w:lang w:eastAsia="sk-SK"/>
              </w:rPr>
              <w:t>pozitívne</w:t>
            </w:r>
            <w:r w:rsidRPr="0094236D">
              <w:rPr>
                <w:rFonts w:ascii="Times New Roman" w:hAnsi="Times New Roman"/>
                <w:i/>
                <w:sz w:val="20"/>
                <w:szCs w:val="20"/>
                <w:lang w:eastAsia="sk-SK"/>
              </w:rPr>
              <w:t xml:space="preserve"> ovplyvnené skupiny:</w:t>
            </w:r>
          </w:p>
        </w:tc>
        <w:tc>
          <w:tcPr>
            <w:tcW w:w="2500" w:type="pct"/>
            <w:tcBorders>
              <w:top w:val="dotted" w:sz="4" w:space="0" w:color="auto"/>
            </w:tcBorders>
            <w:shd w:val="clear" w:color="auto" w:fill="auto"/>
          </w:tcPr>
          <w:p w14:paraId="12C3EF18" w14:textId="77777777" w:rsidR="00AD71C0" w:rsidRPr="0094236D" w:rsidRDefault="00AD71C0" w:rsidP="00E24E1F">
            <w:pPr>
              <w:spacing w:after="0" w:line="240" w:lineRule="auto"/>
              <w:jc w:val="both"/>
              <w:rPr>
                <w:rFonts w:ascii="Times New Roman" w:hAnsi="Times New Roman"/>
                <w:sz w:val="20"/>
                <w:szCs w:val="20"/>
                <w:lang w:eastAsia="sk-SK"/>
              </w:rPr>
            </w:pPr>
            <w:r w:rsidRPr="0094236D">
              <w:rPr>
                <w:rFonts w:ascii="Times New Roman" w:eastAsia="Times New Roman" w:hAnsi="Times New Roman"/>
                <w:sz w:val="20"/>
                <w:szCs w:val="20"/>
                <w:lang w:eastAsia="sk-SK"/>
              </w:rPr>
              <w:t>Domácnosti s deťmi, ktoré navštevujú predškolské zariadenia, ako aj zvyšná populácia, predchádzaním šírenia nákazy. Významný pozitívny dopad je na rodiny v riziku chudoby, kde sa prenosné ochorenia šíria rýchlejšie vzhľadom na vyššiu koncentráciu osôb, na vyšší počet detí v rodinách.</w:t>
            </w:r>
          </w:p>
        </w:tc>
      </w:tr>
      <w:tr w:rsidR="0094236D" w:rsidRPr="0094236D" w14:paraId="339CFDC0" w14:textId="77777777" w:rsidTr="003C17D5">
        <w:trPr>
          <w:trHeight w:val="759"/>
          <w:jc w:val="center"/>
        </w:trPr>
        <w:tc>
          <w:tcPr>
            <w:tcW w:w="2500" w:type="pct"/>
            <w:tcBorders>
              <w:bottom w:val="dotted" w:sz="4" w:space="0" w:color="auto"/>
            </w:tcBorders>
            <w:shd w:val="clear" w:color="auto" w:fill="auto"/>
          </w:tcPr>
          <w:p w14:paraId="0EA2FD9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Popíšte </w:t>
            </w:r>
            <w:r w:rsidRPr="0094236D">
              <w:rPr>
                <w:rFonts w:ascii="Times New Roman" w:hAnsi="Times New Roman"/>
                <w:b/>
                <w:i/>
                <w:sz w:val="20"/>
                <w:szCs w:val="20"/>
                <w:lang w:eastAsia="sk-SK"/>
              </w:rPr>
              <w:t xml:space="preserve">negatívny </w:t>
            </w:r>
            <w:r w:rsidRPr="0094236D">
              <w:rPr>
                <w:rFonts w:ascii="Times New Roman" w:hAnsi="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14:paraId="1DE6A036" w14:textId="77777777" w:rsidR="00AD71C0" w:rsidRPr="0094236D" w:rsidRDefault="005B27AE" w:rsidP="002812DB">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09EA9590" w14:textId="77777777" w:rsidTr="003C17D5">
        <w:trPr>
          <w:trHeight w:val="624"/>
          <w:jc w:val="center"/>
        </w:trPr>
        <w:tc>
          <w:tcPr>
            <w:tcW w:w="2500" w:type="pct"/>
            <w:tcBorders>
              <w:top w:val="dotted" w:sz="4" w:space="0" w:color="auto"/>
              <w:bottom w:val="single" w:sz="4" w:space="0" w:color="auto"/>
            </w:tcBorders>
            <w:shd w:val="clear" w:color="auto" w:fill="auto"/>
          </w:tcPr>
          <w:p w14:paraId="28BF8931"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w:t>
            </w:r>
            <w:r w:rsidRPr="0094236D">
              <w:rPr>
                <w:rFonts w:ascii="Times New Roman" w:hAnsi="Times New Roman"/>
                <w:b/>
                <w:i/>
                <w:sz w:val="20"/>
                <w:szCs w:val="20"/>
                <w:lang w:eastAsia="sk-SK"/>
              </w:rPr>
              <w:t>negatívne</w:t>
            </w:r>
            <w:r w:rsidRPr="0094236D">
              <w:rPr>
                <w:rFonts w:ascii="Times New Roman" w:hAnsi="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14:paraId="56FED97E" w14:textId="77777777" w:rsidR="00AD71C0" w:rsidRPr="0094236D" w:rsidRDefault="005B27AE"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2FD0640D" w14:textId="77777777" w:rsidTr="003C17D5">
        <w:trPr>
          <w:trHeight w:val="680"/>
          <w:jc w:val="center"/>
        </w:trPr>
        <w:tc>
          <w:tcPr>
            <w:tcW w:w="2500" w:type="pct"/>
            <w:tcBorders>
              <w:bottom w:val="nil"/>
            </w:tcBorders>
            <w:shd w:val="clear" w:color="auto" w:fill="auto"/>
          </w:tcPr>
          <w:p w14:paraId="0778602D"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Špecifikujte ovplyvnené skupiny </w:t>
            </w:r>
            <w:r w:rsidRPr="0094236D">
              <w:rPr>
                <w:rFonts w:ascii="Times New Roman" w:hAnsi="Times New Roman"/>
                <w:b/>
                <w:i/>
                <w:sz w:val="20"/>
                <w:szCs w:val="20"/>
                <w:lang w:eastAsia="sk-SK"/>
              </w:rPr>
              <w:t>v riziku chudoby alebo sociálneho vylúčenia</w:t>
            </w:r>
            <w:r w:rsidRPr="0094236D">
              <w:rPr>
                <w:rFonts w:ascii="Times New Roman" w:hAnsi="Times New Roman"/>
                <w:i/>
                <w:sz w:val="20"/>
                <w:szCs w:val="20"/>
                <w:lang w:eastAsia="sk-SK"/>
              </w:rPr>
              <w:t xml:space="preserve"> a popíšte vplyv:</w:t>
            </w:r>
          </w:p>
        </w:tc>
        <w:tc>
          <w:tcPr>
            <w:tcW w:w="2500" w:type="pct"/>
            <w:tcBorders>
              <w:bottom w:val="nil"/>
            </w:tcBorders>
            <w:shd w:val="clear" w:color="auto" w:fill="auto"/>
          </w:tcPr>
          <w:p w14:paraId="300E4DEE" w14:textId="77777777" w:rsidR="00AD71C0" w:rsidRPr="0094236D" w:rsidRDefault="00AD71C0" w:rsidP="003C17D5">
            <w:pPr>
              <w:spacing w:after="0" w:line="240" w:lineRule="auto"/>
              <w:rPr>
                <w:rFonts w:ascii="Times New Roman" w:hAnsi="Times New Roman"/>
                <w:sz w:val="20"/>
                <w:szCs w:val="20"/>
                <w:lang w:eastAsia="sk-SK"/>
              </w:rPr>
            </w:pPr>
            <w:r w:rsidRPr="0094236D">
              <w:rPr>
                <w:rFonts w:ascii="Times New Roman" w:eastAsia="Times New Roman" w:hAnsi="Times New Roman"/>
                <w:sz w:val="20"/>
                <w:szCs w:val="20"/>
                <w:lang w:eastAsia="sk-SK"/>
              </w:rPr>
              <w:t>Práve v týchto skupinách sa predpokladá vyšší výskyt detí s trvalými kontraindikáciami očkovania, osôb so závažným základným ochorením a zvýšeným rizikom ťažkého priebehu prenosných ochorení. Prijatie navrhovanej právnej úpravy s účelom predchádzania šíreniu prenosných ochorení pozitívne ovplyvní tieto skupiny znížením rizika ochorenia a z neho vyplývajúcich výdavkov na liečbu, lieky ako aj možné zníženie alebo stratu príjmov.</w:t>
            </w:r>
          </w:p>
        </w:tc>
      </w:tr>
      <w:tr w:rsidR="0094236D" w:rsidRPr="0094236D" w14:paraId="5A591235" w14:textId="77777777" w:rsidTr="003C17D5">
        <w:trPr>
          <w:trHeight w:val="680"/>
          <w:jc w:val="center"/>
        </w:trPr>
        <w:tc>
          <w:tcPr>
            <w:tcW w:w="5000" w:type="pct"/>
            <w:gridSpan w:val="2"/>
            <w:shd w:val="clear" w:color="auto" w:fill="F2F2F2"/>
          </w:tcPr>
          <w:p w14:paraId="689B103A"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14:paraId="1FCA622E"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V prípade vyššieho počtu ovplyvnených skupín doplňte do tabuľky ďalšie riadky.</w:t>
            </w:r>
          </w:p>
          <w:p w14:paraId="322541C6" w14:textId="77777777" w:rsidR="00AD71C0" w:rsidRPr="0094236D" w:rsidRDefault="00AD71C0" w:rsidP="003C17D5">
            <w:pPr>
              <w:tabs>
                <w:tab w:val="left" w:pos="3505"/>
              </w:tabs>
              <w:spacing w:after="0" w:line="240" w:lineRule="auto"/>
              <w:rPr>
                <w:rFonts w:ascii="Times New Roman" w:hAnsi="Times New Roman"/>
                <w:sz w:val="20"/>
                <w:szCs w:val="20"/>
                <w:lang w:eastAsia="sk-SK"/>
              </w:rPr>
            </w:pPr>
            <w:r w:rsidRPr="0094236D">
              <w:rPr>
                <w:rFonts w:ascii="Times New Roman" w:hAnsi="Times New Roman"/>
                <w:i/>
                <w:sz w:val="20"/>
                <w:szCs w:val="20"/>
                <w:lang w:eastAsia="sk-SK"/>
              </w:rPr>
              <w:t>V prípade, ak neuvádzate kvantifikáciu, uveďte dôvod.</w:t>
            </w:r>
          </w:p>
        </w:tc>
      </w:tr>
      <w:tr w:rsidR="0094236D" w:rsidRPr="0094236D" w14:paraId="2BADE0B7" w14:textId="77777777" w:rsidTr="003C17D5">
        <w:trPr>
          <w:trHeight w:val="286"/>
          <w:jc w:val="center"/>
        </w:trPr>
        <w:tc>
          <w:tcPr>
            <w:tcW w:w="5000" w:type="pct"/>
            <w:gridSpan w:val="2"/>
            <w:tcBorders>
              <w:top w:val="nil"/>
            </w:tcBorders>
            <w:shd w:val="clear" w:color="auto" w:fill="auto"/>
          </w:tcPr>
          <w:p w14:paraId="261C6DD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b/>
                <w:i/>
                <w:sz w:val="20"/>
                <w:szCs w:val="20"/>
                <w:lang w:eastAsia="sk-SK"/>
              </w:rPr>
              <w:t xml:space="preserve">Ovplyvnená skupina č. 1: </w:t>
            </w:r>
            <w:r w:rsidRPr="0094236D">
              <w:rPr>
                <w:rFonts w:ascii="Times New Roman" w:eastAsia="Times New Roman" w:hAnsi="Times New Roman"/>
                <w:b/>
                <w:i/>
                <w:sz w:val="20"/>
                <w:szCs w:val="20"/>
                <w:lang w:eastAsia="sk-SK"/>
              </w:rPr>
              <w:t>domácnosti s deťmi, ktoré navštevujú predškolské zariadenie</w:t>
            </w:r>
            <w:r w:rsidR="00820F19" w:rsidRPr="0094236D">
              <w:rPr>
                <w:rFonts w:ascii="Times New Roman" w:eastAsia="Times New Roman" w:hAnsi="Times New Roman"/>
                <w:b/>
                <w:i/>
                <w:sz w:val="20"/>
                <w:szCs w:val="20"/>
                <w:lang w:eastAsia="sk-SK"/>
              </w:rPr>
              <w:t xml:space="preserve"> a</w:t>
            </w:r>
            <w:r w:rsidR="00E24E1F" w:rsidRPr="0094236D">
              <w:rPr>
                <w:rFonts w:ascii="Times New Roman" w:eastAsia="Times New Roman" w:hAnsi="Times New Roman"/>
                <w:b/>
                <w:i/>
                <w:sz w:val="20"/>
                <w:szCs w:val="20"/>
                <w:lang w:eastAsia="sk-SK"/>
              </w:rPr>
              <w:t> </w:t>
            </w:r>
            <w:r w:rsidR="00820F19" w:rsidRPr="0094236D">
              <w:rPr>
                <w:rFonts w:ascii="Times New Roman" w:eastAsia="Times New Roman" w:hAnsi="Times New Roman"/>
                <w:b/>
                <w:i/>
                <w:sz w:val="20"/>
                <w:szCs w:val="20"/>
                <w:lang w:eastAsia="sk-SK"/>
              </w:rPr>
              <w:t>detí</w:t>
            </w:r>
            <w:r w:rsidR="00E24E1F" w:rsidRPr="0094236D">
              <w:rPr>
                <w:rFonts w:ascii="Times New Roman" w:eastAsia="Times New Roman" w:hAnsi="Times New Roman"/>
                <w:b/>
                <w:i/>
                <w:sz w:val="20"/>
                <w:szCs w:val="20"/>
                <w:lang w:eastAsia="sk-SK"/>
              </w:rPr>
              <w:t xml:space="preserve"> pred začiatkom povinnej školskej dochádzky</w:t>
            </w:r>
          </w:p>
        </w:tc>
      </w:tr>
      <w:tr w:rsidR="0094236D" w:rsidRPr="0094236D" w14:paraId="6961DC53" w14:textId="77777777" w:rsidTr="003C17D5">
        <w:trPr>
          <w:trHeight w:val="503"/>
          <w:jc w:val="center"/>
        </w:trPr>
        <w:tc>
          <w:tcPr>
            <w:tcW w:w="2500" w:type="pct"/>
            <w:tcBorders>
              <w:bottom w:val="single" w:sz="4" w:space="0" w:color="BFBFBF"/>
            </w:tcBorders>
            <w:shd w:val="clear" w:color="auto" w:fill="auto"/>
          </w:tcPr>
          <w:p w14:paraId="489294A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Pozitívny vplyv - priemerný rast príjmov/ pokles výdavkov v skupine v eurách a/alebo v % / obdobie:</w:t>
            </w:r>
          </w:p>
        </w:tc>
        <w:tc>
          <w:tcPr>
            <w:tcW w:w="2500" w:type="pct"/>
            <w:tcBorders>
              <w:bottom w:val="single" w:sz="4" w:space="0" w:color="BFBFBF"/>
            </w:tcBorders>
            <w:shd w:val="clear" w:color="auto" w:fill="auto"/>
          </w:tcPr>
          <w:p w14:paraId="3A5D07FC" w14:textId="77777777" w:rsidR="00E16960" w:rsidRPr="0094236D" w:rsidRDefault="00E16960" w:rsidP="00E16960">
            <w:pPr>
              <w:pStyle w:val="Textkomentra"/>
              <w:spacing w:after="0" w:line="240" w:lineRule="auto"/>
              <w:rPr>
                <w:rFonts w:ascii="Times New Roman" w:eastAsia="Times New Roman" w:hAnsi="Times New Roman"/>
                <w:i/>
                <w:lang w:val="sk-SK" w:eastAsia="sk-SK"/>
              </w:rPr>
            </w:pPr>
            <w:r w:rsidRPr="0094236D">
              <w:rPr>
                <w:rFonts w:ascii="Times New Roman" w:eastAsia="Times New Roman" w:hAnsi="Times New Roman"/>
                <w:i/>
                <w:lang w:val="sk-SK" w:eastAsia="sk-SK"/>
              </w:rPr>
              <w:t xml:space="preserve">Potenciálna </w:t>
            </w:r>
            <w:r w:rsidRPr="0094236D">
              <w:rPr>
                <w:rFonts w:ascii="Times New Roman" w:eastAsia="Times New Roman" w:hAnsi="Times New Roman"/>
                <w:b/>
                <w:i/>
                <w:lang w:val="sk-SK" w:eastAsia="sk-SK"/>
              </w:rPr>
              <w:t>úspora nákladov na jeden prípad zabráneného ochorenia</w:t>
            </w:r>
            <w:r w:rsidRPr="0094236D">
              <w:rPr>
                <w:rFonts w:ascii="Times New Roman" w:eastAsia="Times New Roman" w:hAnsi="Times New Roman"/>
                <w:i/>
                <w:lang w:val="sk-SK" w:eastAsia="sk-SK"/>
              </w:rPr>
              <w:t>:</w:t>
            </w:r>
          </w:p>
          <w:p w14:paraId="1E080F10" w14:textId="77777777" w:rsidR="00F96B24" w:rsidRPr="0094236D" w:rsidRDefault="00F96B24" w:rsidP="00F96B24">
            <w:pPr>
              <w:spacing w:after="0" w:line="240" w:lineRule="auto"/>
              <w:rPr>
                <w:rFonts w:ascii="Times New Roman" w:hAnsi="Times New Roman"/>
                <w:sz w:val="20"/>
                <w:szCs w:val="20"/>
              </w:rPr>
            </w:pPr>
            <w:r w:rsidRPr="0094236D">
              <w:rPr>
                <w:rFonts w:ascii="Times New Roman" w:hAnsi="Times New Roman"/>
                <w:i/>
                <w:sz w:val="20"/>
                <w:szCs w:val="20"/>
              </w:rPr>
              <w:t>Ušlá mzda za 1 deň OČR</w:t>
            </w:r>
            <w:r w:rsidRPr="0094236D">
              <w:rPr>
                <w:rFonts w:ascii="Times New Roman" w:hAnsi="Times New Roman"/>
                <w:sz w:val="20"/>
                <w:szCs w:val="20"/>
              </w:rPr>
              <w:t xml:space="preserve">  je 53,45 -19,32= 34,13 EUR; za 10 dní OČR  je ušlá mzda 341,3 EUR;  Pri neplatenom voľne ušlá mzda 53,45 EUR za 1 deň;</w:t>
            </w:r>
          </w:p>
          <w:p w14:paraId="36369B5A" w14:textId="77777777" w:rsidR="00F96B24" w:rsidRPr="0094236D" w:rsidRDefault="00F96B24" w:rsidP="00F96B24">
            <w:pPr>
              <w:spacing w:after="0" w:line="240" w:lineRule="auto"/>
              <w:rPr>
                <w:rFonts w:ascii="Times New Roman" w:hAnsi="Times New Roman"/>
                <w:sz w:val="20"/>
                <w:szCs w:val="20"/>
              </w:rPr>
            </w:pPr>
            <w:r w:rsidRPr="0094236D">
              <w:rPr>
                <w:rFonts w:ascii="Times New Roman" w:hAnsi="Times New Roman"/>
                <w:sz w:val="20"/>
                <w:szCs w:val="20"/>
              </w:rPr>
              <w:lastRenderedPageBreak/>
              <w:t xml:space="preserve">za 10 dní  neplateného voľna je ušlá mzda – 534,50 EUR. </w:t>
            </w:r>
          </w:p>
          <w:p w14:paraId="67F28A8F" w14:textId="77777777" w:rsidR="00F96B24" w:rsidRPr="0094236D" w:rsidRDefault="00F96B24" w:rsidP="00F96B24">
            <w:pPr>
              <w:pStyle w:val="Textkomentra"/>
              <w:spacing w:after="0" w:line="240" w:lineRule="auto"/>
              <w:rPr>
                <w:rFonts w:ascii="Times New Roman" w:hAnsi="Times New Roman"/>
                <w:lang w:val="sk-SK" w:eastAsia="en-US"/>
              </w:rPr>
            </w:pPr>
            <w:r w:rsidRPr="0094236D">
              <w:rPr>
                <w:rFonts w:ascii="Times New Roman" w:hAnsi="Times New Roman"/>
                <w:lang w:val="sk-SK" w:eastAsia="en-US"/>
              </w:rPr>
              <w:t>Pri ošetrovaní dieťaťa počas 20 dní je ušlá mzda 875,8 EUR.</w:t>
            </w:r>
          </w:p>
          <w:p w14:paraId="5EBA78FF" w14:textId="77777777" w:rsidR="00F96B24" w:rsidRPr="0094236D" w:rsidRDefault="00F96B24" w:rsidP="00E16960">
            <w:pPr>
              <w:spacing w:after="0" w:line="240" w:lineRule="auto"/>
              <w:rPr>
                <w:rFonts w:ascii="Times New Roman" w:hAnsi="Times New Roman"/>
                <w:sz w:val="20"/>
                <w:szCs w:val="20"/>
              </w:rPr>
            </w:pPr>
          </w:p>
          <w:p w14:paraId="32C0C1CD"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Ušlá mzda rodiny pri čerpaní OČR,  resp. neplateného voľna – prepočet pri priemernej  mzde 1069 EUR (rok 2019). OČR je možné čerpať len na 10 kalendárnych dní, nad 10 dní - len neplatené voľno.</w:t>
            </w:r>
          </w:p>
          <w:p w14:paraId="27D7B648"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1069 x 12 mesiacov = 12828:365=35,1452 EUR (vymeriavací základ mzdy na 1 deň)</w:t>
            </w:r>
          </w:p>
          <w:p w14:paraId="1978B5B6"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10 dní kalendárnych x 35,1452 x 0,55=193,2 Eur; za1 deň OČR dostane 19,32 EUR.</w:t>
            </w:r>
          </w:p>
          <w:p w14:paraId="46DFBA85" w14:textId="77777777" w:rsidR="00E16960" w:rsidRPr="0094236D" w:rsidRDefault="00E16960" w:rsidP="00E16960">
            <w:pPr>
              <w:spacing w:after="0" w:line="240" w:lineRule="auto"/>
              <w:rPr>
                <w:rFonts w:ascii="Times New Roman" w:hAnsi="Times New Roman"/>
                <w:sz w:val="20"/>
                <w:szCs w:val="20"/>
              </w:rPr>
            </w:pPr>
            <w:r w:rsidRPr="0094236D">
              <w:rPr>
                <w:rFonts w:ascii="Times New Roman" w:hAnsi="Times New Roman"/>
                <w:sz w:val="20"/>
                <w:szCs w:val="20"/>
              </w:rPr>
              <w:t>Pri počte pracovných dní priemerne 20 za mesiac je vymeriavací základ mzdy  na 1 deň 53,45 Eur.</w:t>
            </w:r>
          </w:p>
          <w:p w14:paraId="10034B06" w14:textId="77777777" w:rsidR="00814D3E" w:rsidRPr="0094236D" w:rsidRDefault="00814D3E" w:rsidP="00F76540">
            <w:pPr>
              <w:pStyle w:val="Textkomentra"/>
              <w:spacing w:after="0" w:line="240" w:lineRule="auto"/>
              <w:rPr>
                <w:rFonts w:ascii="Times New Roman" w:hAnsi="Times New Roman"/>
                <w:strike/>
                <w:lang w:eastAsia="sk-SK"/>
              </w:rPr>
            </w:pPr>
          </w:p>
        </w:tc>
      </w:tr>
      <w:tr w:rsidR="0094236D" w:rsidRPr="0094236D" w14:paraId="6A6D10D1" w14:textId="77777777" w:rsidTr="003C17D5">
        <w:trPr>
          <w:trHeight w:val="497"/>
          <w:jc w:val="center"/>
        </w:trPr>
        <w:tc>
          <w:tcPr>
            <w:tcW w:w="2500" w:type="pct"/>
            <w:tcBorders>
              <w:top w:val="single" w:sz="4" w:space="0" w:color="BFBFBF"/>
              <w:bottom w:val="single" w:sz="4" w:space="0" w:color="BFBFBF"/>
            </w:tcBorders>
            <w:shd w:val="clear" w:color="auto" w:fill="auto"/>
          </w:tcPr>
          <w:p w14:paraId="6A4E505D"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lastRenderedPageBreak/>
              <w:t xml:space="preserve">Negatívny vplyv - priemerný pokles príjmov/ rast výdavkov v skupine v eurách a/alebo v % / obdobie: </w:t>
            </w:r>
          </w:p>
        </w:tc>
        <w:tc>
          <w:tcPr>
            <w:tcW w:w="2500" w:type="pct"/>
            <w:tcBorders>
              <w:top w:val="single" w:sz="4" w:space="0" w:color="BFBFBF"/>
              <w:bottom w:val="single" w:sz="4" w:space="0" w:color="BFBFBF"/>
            </w:tcBorders>
            <w:shd w:val="clear" w:color="auto" w:fill="auto"/>
          </w:tcPr>
          <w:p w14:paraId="596DF56C" w14:textId="77777777" w:rsidR="00AD71C0" w:rsidRPr="0094236D" w:rsidRDefault="00AD71C0"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94236D" w:rsidRPr="0094236D" w14:paraId="512511F2" w14:textId="77777777" w:rsidTr="003C17D5">
        <w:trPr>
          <w:trHeight w:val="363"/>
          <w:jc w:val="center"/>
        </w:trPr>
        <w:tc>
          <w:tcPr>
            <w:tcW w:w="2500" w:type="pct"/>
            <w:tcBorders>
              <w:top w:val="single" w:sz="4" w:space="0" w:color="BFBFBF"/>
              <w:bottom w:val="single" w:sz="4" w:space="0" w:color="auto"/>
            </w:tcBorders>
            <w:shd w:val="clear" w:color="auto" w:fill="auto"/>
          </w:tcPr>
          <w:p w14:paraId="752B00EF"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Veľkosť skupiny (počet obyvateľov):</w:t>
            </w:r>
          </w:p>
        </w:tc>
        <w:tc>
          <w:tcPr>
            <w:tcW w:w="2500" w:type="pct"/>
            <w:tcBorders>
              <w:top w:val="single" w:sz="4" w:space="0" w:color="BFBFBF"/>
              <w:bottom w:val="single" w:sz="4" w:space="0" w:color="auto"/>
            </w:tcBorders>
            <w:shd w:val="clear" w:color="auto" w:fill="auto"/>
          </w:tcPr>
          <w:p w14:paraId="0DCFB6F4" w14:textId="77777777" w:rsidR="00F76540" w:rsidRPr="0094236D" w:rsidRDefault="00AF04B4"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b/>
                <w:sz w:val="20"/>
                <w:szCs w:val="20"/>
                <w:lang w:eastAsia="sk-SK"/>
              </w:rPr>
              <w:t>V predškolských zariadeniach je 8107-11</w:t>
            </w:r>
            <w:r w:rsidR="005B27AE" w:rsidRPr="0094236D">
              <w:rPr>
                <w:rFonts w:ascii="Times New Roman" w:eastAsia="Times New Roman" w:hAnsi="Times New Roman"/>
                <w:b/>
                <w:sz w:val="20"/>
                <w:szCs w:val="20"/>
                <w:lang w:eastAsia="sk-SK"/>
              </w:rPr>
              <w:t xml:space="preserve"> </w:t>
            </w:r>
            <w:r w:rsidRPr="0094236D">
              <w:rPr>
                <w:rFonts w:ascii="Times New Roman" w:eastAsia="Times New Roman" w:hAnsi="Times New Roman"/>
                <w:b/>
                <w:sz w:val="20"/>
                <w:szCs w:val="20"/>
                <w:lang w:eastAsia="sk-SK"/>
              </w:rPr>
              <w:t xml:space="preserve">351 (5-7%  detí </w:t>
            </w:r>
            <w:r w:rsidR="00BC43E2" w:rsidRPr="0094236D">
              <w:rPr>
                <w:rFonts w:ascii="Times New Roman" w:eastAsia="Times New Roman" w:hAnsi="Times New Roman"/>
                <w:b/>
                <w:sz w:val="20"/>
                <w:szCs w:val="20"/>
                <w:lang w:eastAsia="sk-SK"/>
              </w:rPr>
              <w:t>vnímavých (nechránených) k</w:t>
            </w:r>
            <w:r w:rsidR="005B27AE" w:rsidRPr="0094236D">
              <w:rPr>
                <w:rFonts w:ascii="Times New Roman" w:eastAsia="Times New Roman" w:hAnsi="Times New Roman"/>
                <w:b/>
                <w:sz w:val="20"/>
                <w:szCs w:val="20"/>
                <w:lang w:eastAsia="sk-SK"/>
              </w:rPr>
              <w:t> </w:t>
            </w:r>
            <w:r w:rsidR="00BC43E2" w:rsidRPr="0094236D">
              <w:rPr>
                <w:rFonts w:ascii="Times New Roman" w:eastAsia="Times New Roman" w:hAnsi="Times New Roman"/>
                <w:b/>
                <w:sz w:val="20"/>
                <w:szCs w:val="20"/>
                <w:lang w:eastAsia="sk-SK"/>
              </w:rPr>
              <w:t>infekciám</w:t>
            </w:r>
            <w:r w:rsidR="005B27AE" w:rsidRPr="0094236D">
              <w:rPr>
                <w:rFonts w:ascii="Times New Roman" w:eastAsia="Times New Roman" w:hAnsi="Times New Roman"/>
                <w:b/>
                <w:sz w:val="20"/>
                <w:szCs w:val="20"/>
                <w:lang w:eastAsia="sk-SK"/>
              </w:rPr>
              <w:t xml:space="preserve"> podliehajúcim</w:t>
            </w:r>
            <w:r w:rsidR="00BC43E2" w:rsidRPr="0094236D">
              <w:rPr>
                <w:rFonts w:ascii="Times New Roman" w:eastAsia="Times New Roman" w:hAnsi="Times New Roman"/>
                <w:b/>
                <w:sz w:val="20"/>
                <w:szCs w:val="20"/>
                <w:lang w:eastAsia="sk-SK"/>
              </w:rPr>
              <w:t xml:space="preserve">  povinné</w:t>
            </w:r>
            <w:r w:rsidR="005B27AE" w:rsidRPr="0094236D">
              <w:rPr>
                <w:rFonts w:ascii="Times New Roman" w:eastAsia="Times New Roman" w:hAnsi="Times New Roman"/>
                <w:b/>
                <w:sz w:val="20"/>
                <w:szCs w:val="20"/>
                <w:lang w:eastAsia="sk-SK"/>
              </w:rPr>
              <w:t>mu</w:t>
            </w:r>
            <w:r w:rsidR="00BC43E2" w:rsidRPr="0094236D">
              <w:rPr>
                <w:rFonts w:ascii="Times New Roman" w:eastAsia="Times New Roman" w:hAnsi="Times New Roman"/>
                <w:b/>
                <w:sz w:val="20"/>
                <w:szCs w:val="20"/>
                <w:lang w:eastAsia="sk-SK"/>
              </w:rPr>
              <w:t xml:space="preserve"> očkovani</w:t>
            </w:r>
            <w:r w:rsidR="005B27AE" w:rsidRPr="0094236D">
              <w:rPr>
                <w:rFonts w:ascii="Times New Roman" w:eastAsia="Times New Roman" w:hAnsi="Times New Roman"/>
                <w:b/>
                <w:sz w:val="20"/>
                <w:szCs w:val="20"/>
                <w:lang w:eastAsia="sk-SK"/>
              </w:rPr>
              <w:t>u</w:t>
            </w:r>
            <w:r w:rsidRPr="0094236D">
              <w:rPr>
                <w:rFonts w:ascii="Times New Roman" w:eastAsia="Times New Roman" w:hAnsi="Times New Roman"/>
                <w:b/>
                <w:sz w:val="20"/>
                <w:szCs w:val="20"/>
                <w:lang w:eastAsia="sk-SK"/>
              </w:rPr>
              <w:t xml:space="preserve"> z dôvodu trvalých kontraindikácií alebo neschopnosti tvoriť protilátky</w:t>
            </w:r>
            <w:r w:rsidRPr="0094236D">
              <w:rPr>
                <w:rFonts w:ascii="Times New Roman" w:eastAsia="Times New Roman" w:hAnsi="Times New Roman"/>
                <w:sz w:val="20"/>
                <w:szCs w:val="20"/>
                <w:lang w:eastAsia="sk-SK"/>
              </w:rPr>
              <w:t xml:space="preserve">. Tieto deti patria </w:t>
            </w:r>
            <w:r w:rsidR="00BC43E2" w:rsidRPr="0094236D">
              <w:rPr>
                <w:rFonts w:ascii="Times New Roman" w:eastAsia="Times New Roman" w:hAnsi="Times New Roman"/>
                <w:sz w:val="20"/>
                <w:szCs w:val="20"/>
                <w:lang w:eastAsia="sk-SK"/>
              </w:rPr>
              <w:t>k bezprostredne ohrozeným</w:t>
            </w:r>
            <w:r w:rsidRPr="0094236D">
              <w:rPr>
                <w:rFonts w:ascii="Times New Roman" w:eastAsia="Times New Roman" w:hAnsi="Times New Roman"/>
                <w:sz w:val="20"/>
                <w:szCs w:val="20"/>
                <w:lang w:eastAsia="sk-SK"/>
              </w:rPr>
              <w:t xml:space="preserve">, </w:t>
            </w:r>
            <w:r w:rsidR="005B27AE" w:rsidRPr="0094236D">
              <w:rPr>
                <w:rFonts w:ascii="Times New Roman" w:eastAsia="Times New Roman" w:hAnsi="Times New Roman"/>
                <w:sz w:val="20"/>
                <w:szCs w:val="20"/>
                <w:lang w:eastAsia="sk-SK"/>
              </w:rPr>
              <w:t>nakoľko</w:t>
            </w:r>
            <w:r w:rsidR="005F24FD"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vzhľadom na znižujúc</w:t>
            </w:r>
            <w:r w:rsidR="005B27AE" w:rsidRPr="0094236D">
              <w:rPr>
                <w:rFonts w:ascii="Times New Roman" w:eastAsia="Times New Roman" w:hAnsi="Times New Roman"/>
                <w:sz w:val="20"/>
                <w:szCs w:val="20"/>
                <w:lang w:eastAsia="sk-SK"/>
              </w:rPr>
              <w:t xml:space="preserve">u sa úroveň </w:t>
            </w:r>
            <w:proofErr w:type="spellStart"/>
            <w:r w:rsidRPr="0094236D">
              <w:rPr>
                <w:rFonts w:ascii="Times New Roman" w:eastAsia="Times New Roman" w:hAnsi="Times New Roman"/>
                <w:sz w:val="20"/>
                <w:szCs w:val="20"/>
                <w:lang w:eastAsia="sk-SK"/>
              </w:rPr>
              <w:t>zaočkovanosti</w:t>
            </w:r>
            <w:proofErr w:type="spellEnd"/>
            <w:r w:rsidRPr="0094236D">
              <w:rPr>
                <w:rFonts w:ascii="Times New Roman" w:eastAsia="Times New Roman" w:hAnsi="Times New Roman"/>
                <w:sz w:val="20"/>
                <w:szCs w:val="20"/>
                <w:lang w:eastAsia="sk-SK"/>
              </w:rPr>
              <w:t xml:space="preserve"> </w:t>
            </w:r>
            <w:r w:rsidR="005B27AE" w:rsidRPr="0094236D">
              <w:rPr>
                <w:rFonts w:ascii="Times New Roman" w:eastAsia="Times New Roman" w:hAnsi="Times New Roman"/>
                <w:sz w:val="20"/>
                <w:szCs w:val="20"/>
                <w:lang w:eastAsia="sk-SK"/>
              </w:rPr>
              <w:t xml:space="preserve">sa </w:t>
            </w:r>
            <w:r w:rsidR="005F24FD" w:rsidRPr="0094236D">
              <w:rPr>
                <w:rFonts w:ascii="Times New Roman" w:eastAsia="Times New Roman" w:hAnsi="Times New Roman"/>
                <w:sz w:val="20"/>
                <w:szCs w:val="20"/>
                <w:lang w:eastAsia="sk-SK"/>
              </w:rPr>
              <w:t xml:space="preserve">súčasne </w:t>
            </w:r>
            <w:r w:rsidRPr="0094236D">
              <w:rPr>
                <w:rFonts w:ascii="Times New Roman" w:eastAsia="Times New Roman" w:hAnsi="Times New Roman"/>
                <w:sz w:val="20"/>
                <w:szCs w:val="20"/>
                <w:lang w:eastAsia="sk-SK"/>
              </w:rPr>
              <w:t>znižuje kolektívna ochrana</w:t>
            </w:r>
            <w:r w:rsidR="005B27AE" w:rsidRPr="0094236D">
              <w:rPr>
                <w:rFonts w:ascii="Times New Roman" w:eastAsia="Times New Roman" w:hAnsi="Times New Roman"/>
                <w:sz w:val="20"/>
                <w:szCs w:val="20"/>
                <w:lang w:eastAsia="sk-SK"/>
              </w:rPr>
              <w:t xml:space="preserve"> očkovaním. </w:t>
            </w:r>
            <w:r w:rsidRPr="0094236D">
              <w:rPr>
                <w:rFonts w:ascii="Times New Roman" w:eastAsia="Times New Roman" w:hAnsi="Times New Roman"/>
                <w:sz w:val="20"/>
                <w:szCs w:val="20"/>
                <w:lang w:eastAsia="sk-SK"/>
              </w:rPr>
              <w:t>Tieto deti potrebujú byť chránené kolektívnou ochranou, čo znamená</w:t>
            </w:r>
            <w:r w:rsidR="002C53B5" w:rsidRPr="0094236D">
              <w:rPr>
                <w:rFonts w:ascii="Times New Roman" w:eastAsia="Times New Roman" w:hAnsi="Times New Roman"/>
                <w:sz w:val="20"/>
                <w:szCs w:val="20"/>
                <w:lang w:eastAsia="sk-SK"/>
              </w:rPr>
              <w:t>,</w:t>
            </w:r>
            <w:r w:rsidRPr="0094236D">
              <w:rPr>
                <w:rFonts w:ascii="Times New Roman" w:eastAsia="Times New Roman" w:hAnsi="Times New Roman"/>
                <w:sz w:val="20"/>
                <w:szCs w:val="20"/>
                <w:lang w:eastAsia="sk-SK"/>
              </w:rPr>
              <w:t xml:space="preserve"> že ostatné detí</w:t>
            </w:r>
            <w:r w:rsidR="00BC43E2" w:rsidRPr="0094236D">
              <w:rPr>
                <w:rFonts w:ascii="Times New Roman" w:eastAsia="Times New Roman" w:hAnsi="Times New Roman"/>
                <w:sz w:val="20"/>
                <w:szCs w:val="20"/>
                <w:lang w:eastAsia="sk-SK"/>
              </w:rPr>
              <w:t xml:space="preserve"> v kolektíve musia </w:t>
            </w:r>
            <w:r w:rsidRPr="0094236D">
              <w:rPr>
                <w:rFonts w:ascii="Times New Roman" w:eastAsia="Times New Roman" w:hAnsi="Times New Roman"/>
                <w:sz w:val="20"/>
                <w:szCs w:val="20"/>
                <w:lang w:eastAsia="sk-SK"/>
              </w:rPr>
              <w:t xml:space="preserve">byť zaočkované. </w:t>
            </w:r>
          </w:p>
          <w:p w14:paraId="74AA784B" w14:textId="77777777" w:rsidR="00BC43E2" w:rsidRPr="0094236D" w:rsidRDefault="00BC43E2"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Výpočet veľkosti skupiny vnímavých detí:</w:t>
            </w:r>
          </w:p>
          <w:p w14:paraId="4AD5C44A" w14:textId="77777777" w:rsidR="002C53B5" w:rsidRPr="0094236D" w:rsidRDefault="00BC43E2" w:rsidP="00BC43E2">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Počet detí 3-5 ročných v SR je </w:t>
            </w:r>
            <w:r w:rsidR="004D5A68" w:rsidRPr="0094236D">
              <w:rPr>
                <w:rFonts w:ascii="Times New Roman" w:eastAsia="Times New Roman" w:hAnsi="Times New Roman"/>
                <w:sz w:val="20"/>
                <w:szCs w:val="20"/>
                <w:lang w:eastAsia="sk-SK"/>
              </w:rPr>
              <w:t xml:space="preserve">cca </w:t>
            </w:r>
            <w:r w:rsidRPr="0094236D">
              <w:rPr>
                <w:rFonts w:ascii="Times New Roman" w:eastAsia="Times New Roman" w:hAnsi="Times New Roman"/>
                <w:sz w:val="20"/>
                <w:szCs w:val="20"/>
                <w:lang w:eastAsia="sk-SK"/>
              </w:rPr>
              <w:t>168000, z toho predškolské zariadenia navštevuje 162157 (96,52%) detí  (pr</w:t>
            </w:r>
            <w:r w:rsidR="004D5A68" w:rsidRPr="0094236D">
              <w:rPr>
                <w:rFonts w:ascii="Times New Roman" w:eastAsia="Times New Roman" w:hAnsi="Times New Roman"/>
                <w:sz w:val="20"/>
                <w:szCs w:val="20"/>
                <w:lang w:eastAsia="sk-SK"/>
              </w:rPr>
              <w:t>ie</w:t>
            </w:r>
            <w:r w:rsidR="002C53B5" w:rsidRPr="0094236D">
              <w:rPr>
                <w:rFonts w:ascii="Times New Roman" w:eastAsia="Times New Roman" w:hAnsi="Times New Roman"/>
                <w:sz w:val="20"/>
                <w:szCs w:val="20"/>
                <w:lang w:eastAsia="sk-SK"/>
              </w:rPr>
              <w:t>merný údaj za roky 2016-2018)</w:t>
            </w:r>
            <w:r w:rsidRPr="0094236D">
              <w:rPr>
                <w:rFonts w:ascii="Times New Roman" w:eastAsia="Times New Roman" w:hAnsi="Times New Roman"/>
                <w:sz w:val="20"/>
                <w:szCs w:val="20"/>
                <w:lang w:eastAsia="sk-SK"/>
              </w:rPr>
              <w:t xml:space="preserve">. </w:t>
            </w:r>
          </w:p>
          <w:p w14:paraId="05D82C38" w14:textId="77777777" w:rsidR="00BC43E2" w:rsidRPr="0094236D" w:rsidRDefault="00BC43E2" w:rsidP="002C53B5">
            <w:pPr>
              <w:spacing w:after="0" w:line="240" w:lineRule="auto"/>
              <w:jc w:val="both"/>
              <w:rPr>
                <w:rFonts w:ascii="Times New Roman" w:hAnsi="Times New Roman"/>
                <w:strike/>
                <w:sz w:val="20"/>
                <w:szCs w:val="20"/>
                <w:lang w:eastAsia="sk-SK"/>
              </w:rPr>
            </w:pPr>
            <w:r w:rsidRPr="0094236D">
              <w:rPr>
                <w:rFonts w:ascii="Times New Roman" w:eastAsia="Times New Roman" w:hAnsi="Times New Roman"/>
                <w:sz w:val="20"/>
                <w:szCs w:val="20"/>
                <w:lang w:eastAsia="sk-SK"/>
              </w:rPr>
              <w:t xml:space="preserve">5-7% z nich </w:t>
            </w:r>
            <w:r w:rsidR="002C53B5"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8107-11351</w:t>
            </w:r>
            <w:r w:rsidR="002C53B5" w:rsidRPr="0094236D">
              <w:rPr>
                <w:rFonts w:ascii="Times New Roman" w:eastAsia="Times New Roman" w:hAnsi="Times New Roman"/>
                <w:sz w:val="20"/>
                <w:szCs w:val="20"/>
                <w:lang w:eastAsia="sk-SK"/>
              </w:rPr>
              <w:t xml:space="preserve"> detí</w:t>
            </w:r>
            <w:r w:rsidRPr="0094236D">
              <w:rPr>
                <w:rFonts w:ascii="Times New Roman" w:eastAsia="Times New Roman" w:hAnsi="Times New Roman"/>
                <w:sz w:val="20"/>
                <w:szCs w:val="20"/>
                <w:lang w:eastAsia="sk-SK"/>
              </w:rPr>
              <w:t>.</w:t>
            </w:r>
          </w:p>
        </w:tc>
      </w:tr>
      <w:tr w:rsidR="0094236D" w:rsidRPr="0094236D" w14:paraId="0A60CF7E" w14:textId="77777777" w:rsidTr="003C17D5">
        <w:trPr>
          <w:trHeight w:val="265"/>
          <w:jc w:val="center"/>
        </w:trPr>
        <w:tc>
          <w:tcPr>
            <w:tcW w:w="5000" w:type="pct"/>
            <w:gridSpan w:val="2"/>
            <w:tcBorders>
              <w:top w:val="single" w:sz="4" w:space="0" w:color="auto"/>
            </w:tcBorders>
            <w:shd w:val="clear" w:color="auto" w:fill="auto"/>
          </w:tcPr>
          <w:p w14:paraId="162E5432" w14:textId="77777777" w:rsidR="00AD71C0" w:rsidRPr="0094236D" w:rsidRDefault="00AD71C0" w:rsidP="00820F19">
            <w:pPr>
              <w:spacing w:after="0" w:line="240" w:lineRule="auto"/>
              <w:jc w:val="both"/>
              <w:rPr>
                <w:rFonts w:ascii="Times New Roman" w:hAnsi="Times New Roman"/>
                <w:i/>
                <w:sz w:val="20"/>
                <w:szCs w:val="20"/>
                <w:lang w:eastAsia="sk-SK"/>
              </w:rPr>
            </w:pPr>
            <w:r w:rsidRPr="0094236D">
              <w:rPr>
                <w:rFonts w:ascii="Times New Roman" w:hAnsi="Times New Roman"/>
                <w:b/>
                <w:i/>
                <w:sz w:val="20"/>
                <w:szCs w:val="20"/>
                <w:lang w:eastAsia="sk-SK"/>
              </w:rPr>
              <w:t xml:space="preserve">Ovplyvnená skupina č. 2: </w:t>
            </w:r>
            <w:r w:rsidRPr="0094236D">
              <w:rPr>
                <w:rFonts w:ascii="Times New Roman" w:eastAsia="Times New Roman" w:hAnsi="Times New Roman"/>
                <w:b/>
                <w:i/>
                <w:sz w:val="20"/>
                <w:szCs w:val="20"/>
                <w:lang w:eastAsia="sk-SK"/>
              </w:rPr>
              <w:t xml:space="preserve">domácnosti </w:t>
            </w:r>
            <w:r w:rsidR="00820F19" w:rsidRPr="0094236D">
              <w:rPr>
                <w:rFonts w:ascii="Times New Roman" w:eastAsia="Times New Roman" w:hAnsi="Times New Roman"/>
                <w:b/>
                <w:i/>
                <w:sz w:val="20"/>
                <w:szCs w:val="20"/>
                <w:lang w:eastAsia="sk-SK"/>
              </w:rPr>
              <w:t xml:space="preserve">rodičov </w:t>
            </w:r>
            <w:r w:rsidRPr="0094236D">
              <w:rPr>
                <w:rFonts w:ascii="Times New Roman" w:eastAsia="Times New Roman" w:hAnsi="Times New Roman"/>
                <w:b/>
                <w:i/>
                <w:sz w:val="20"/>
                <w:szCs w:val="20"/>
                <w:lang w:eastAsia="sk-SK"/>
              </w:rPr>
              <w:t>detí, ktor</w:t>
            </w:r>
            <w:r w:rsidR="00820F19" w:rsidRPr="0094236D">
              <w:rPr>
                <w:rFonts w:ascii="Times New Roman" w:eastAsia="Times New Roman" w:hAnsi="Times New Roman"/>
                <w:b/>
                <w:i/>
                <w:sz w:val="20"/>
                <w:szCs w:val="20"/>
                <w:lang w:eastAsia="sk-SK"/>
              </w:rPr>
              <w:t>í</w:t>
            </w:r>
            <w:r w:rsidRPr="0094236D">
              <w:rPr>
                <w:rFonts w:ascii="Times New Roman" w:eastAsia="Times New Roman" w:hAnsi="Times New Roman"/>
                <w:b/>
                <w:i/>
                <w:sz w:val="20"/>
                <w:szCs w:val="20"/>
                <w:lang w:eastAsia="sk-SK"/>
              </w:rPr>
              <w:t xml:space="preserve"> odmietli </w:t>
            </w:r>
            <w:r w:rsidR="00F76540" w:rsidRPr="0094236D">
              <w:rPr>
                <w:rFonts w:ascii="Times New Roman" w:eastAsia="Times New Roman" w:hAnsi="Times New Roman"/>
                <w:b/>
                <w:i/>
                <w:sz w:val="20"/>
                <w:szCs w:val="20"/>
                <w:lang w:eastAsia="sk-SK"/>
              </w:rPr>
              <w:t xml:space="preserve">pravidelné </w:t>
            </w:r>
            <w:r w:rsidRPr="0094236D">
              <w:rPr>
                <w:rFonts w:ascii="Times New Roman" w:eastAsia="Times New Roman" w:hAnsi="Times New Roman"/>
                <w:b/>
                <w:i/>
                <w:sz w:val="20"/>
                <w:szCs w:val="20"/>
                <w:lang w:eastAsia="sk-SK"/>
              </w:rPr>
              <w:t>povinné očkovanie</w:t>
            </w:r>
          </w:p>
        </w:tc>
      </w:tr>
      <w:tr w:rsidR="0094236D" w:rsidRPr="0094236D" w14:paraId="6FFCFDC1" w14:textId="77777777" w:rsidTr="003C17D5">
        <w:trPr>
          <w:trHeight w:val="587"/>
          <w:jc w:val="center"/>
        </w:trPr>
        <w:tc>
          <w:tcPr>
            <w:tcW w:w="2500" w:type="pct"/>
            <w:tcBorders>
              <w:bottom w:val="single" w:sz="4" w:space="0" w:color="BFBFBF"/>
            </w:tcBorders>
            <w:shd w:val="clear" w:color="auto" w:fill="auto"/>
          </w:tcPr>
          <w:p w14:paraId="3F04D9A2"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Pozitívny vplyv - priemerný rast príjmov/pokles výdavkov v skupine v eurách a/alebo v % / obdobie:</w:t>
            </w:r>
          </w:p>
        </w:tc>
        <w:tc>
          <w:tcPr>
            <w:tcW w:w="2500" w:type="pct"/>
            <w:tcBorders>
              <w:bottom w:val="single" w:sz="4" w:space="0" w:color="BFBFBF"/>
            </w:tcBorders>
            <w:shd w:val="clear" w:color="auto" w:fill="auto"/>
          </w:tcPr>
          <w:p w14:paraId="381DF2EB" w14:textId="77777777" w:rsidR="00AD71C0" w:rsidRPr="0094236D" w:rsidRDefault="00AD71C0" w:rsidP="006E4AB8">
            <w:pPr>
              <w:pStyle w:val="Odsekzoznamu"/>
              <w:numPr>
                <w:ilvl w:val="0"/>
                <w:numId w:val="16"/>
              </w:numPr>
              <w:jc w:val="both"/>
              <w:rPr>
                <w:sz w:val="20"/>
                <w:szCs w:val="20"/>
                <w:lang w:eastAsia="sk-SK"/>
              </w:rPr>
            </w:pPr>
          </w:p>
        </w:tc>
      </w:tr>
      <w:tr w:rsidR="0094236D" w:rsidRPr="0094236D" w14:paraId="2117194D" w14:textId="77777777" w:rsidTr="003C17D5">
        <w:trPr>
          <w:trHeight w:val="497"/>
          <w:jc w:val="center"/>
        </w:trPr>
        <w:tc>
          <w:tcPr>
            <w:tcW w:w="2500" w:type="pct"/>
            <w:tcBorders>
              <w:top w:val="single" w:sz="4" w:space="0" w:color="BFBFBF"/>
              <w:bottom w:val="single" w:sz="4" w:space="0" w:color="BFBFBF"/>
            </w:tcBorders>
            <w:shd w:val="clear" w:color="auto" w:fill="auto"/>
          </w:tcPr>
          <w:p w14:paraId="579FD3E4"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Negatívny vplyv - priemerný pokles príjmov/ rast výdavkov v skupine v eurách a/alebo v % / obdobie: </w:t>
            </w:r>
          </w:p>
          <w:p w14:paraId="2990B88E" w14:textId="77777777" w:rsidR="002876B6" w:rsidRPr="0094236D" w:rsidRDefault="002876B6" w:rsidP="003C17D5">
            <w:pPr>
              <w:spacing w:after="0" w:line="240" w:lineRule="auto"/>
              <w:jc w:val="both"/>
              <w:rPr>
                <w:rFonts w:ascii="Times New Roman" w:hAnsi="Times New Roman"/>
                <w:i/>
                <w:sz w:val="20"/>
                <w:szCs w:val="20"/>
                <w:lang w:eastAsia="sk-SK"/>
              </w:rPr>
            </w:pPr>
          </w:p>
          <w:p w14:paraId="3004FA8D" w14:textId="77777777" w:rsidR="002876B6" w:rsidRPr="0094236D" w:rsidRDefault="002876B6" w:rsidP="00193205">
            <w:pPr>
              <w:jc w:val="both"/>
              <w:rPr>
                <w:rFonts w:ascii="Times New Roman" w:hAnsi="Times New Roman"/>
                <w:i/>
                <w:sz w:val="20"/>
                <w:szCs w:val="20"/>
                <w:lang w:eastAsia="sk-SK"/>
              </w:rPr>
            </w:pPr>
          </w:p>
        </w:tc>
        <w:tc>
          <w:tcPr>
            <w:tcW w:w="2500" w:type="pct"/>
            <w:tcBorders>
              <w:top w:val="single" w:sz="4" w:space="0" w:color="BFBFBF"/>
              <w:bottom w:val="single" w:sz="4" w:space="0" w:color="BFBFBF"/>
            </w:tcBorders>
            <w:shd w:val="clear" w:color="auto" w:fill="auto"/>
          </w:tcPr>
          <w:p w14:paraId="4A0CBA54" w14:textId="77777777" w:rsidR="008F1F5B" w:rsidRPr="0094236D" w:rsidRDefault="008F1F5B"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Negatívny vplyv sa môže odraziť dvoma spôsobmi:</w:t>
            </w:r>
          </w:p>
          <w:p w14:paraId="655510D0" w14:textId="77777777" w:rsidR="008F1F5B" w:rsidRPr="0094236D" w:rsidRDefault="008F1F5B"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buď zvýšenými nákladmi rodiny na opatrovateľku detí alebo poklesom príjmov v dôsledku straty zárobku jedného rodiča, ktorý sa  ostane starať o dieťa. Oba spôsoby sa nebudú k</w:t>
            </w:r>
            <w:r w:rsidR="007B5550" w:rsidRPr="0094236D">
              <w:rPr>
                <w:rFonts w:ascii="Times New Roman" w:eastAsia="Times New Roman" w:hAnsi="Times New Roman"/>
                <w:sz w:val="20"/>
                <w:szCs w:val="20"/>
                <w:lang w:eastAsia="sk-SK"/>
              </w:rPr>
              <w:t>u</w:t>
            </w:r>
            <w:r w:rsidRPr="0094236D">
              <w:rPr>
                <w:rFonts w:ascii="Times New Roman" w:eastAsia="Times New Roman" w:hAnsi="Times New Roman"/>
                <w:sz w:val="20"/>
                <w:szCs w:val="20"/>
                <w:lang w:eastAsia="sk-SK"/>
              </w:rPr>
              <w:t xml:space="preserve">mulovať. </w:t>
            </w:r>
          </w:p>
          <w:p w14:paraId="0B72F5C6" w14:textId="77777777" w:rsidR="00AD71C0" w:rsidRPr="0094236D" w:rsidRDefault="008F1F5B"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rast výdavkov rodín, ktorí odmietli povinné očkovanie:</w:t>
            </w:r>
          </w:p>
          <w:p w14:paraId="544B6A38" w14:textId="77777777" w:rsidR="008F1F5B" w:rsidRPr="0094236D" w:rsidRDefault="008F1F5B"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(výpočet: priemerná minimálne mzda v SR v r. 2019 x </w:t>
            </w:r>
          </w:p>
          <w:p w14:paraId="6C36D682" w14:textId="77777777" w:rsidR="008F1F5B" w:rsidRPr="0094236D" w:rsidRDefault="00AD71C0" w:rsidP="008F1F5B">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Priemerné náklady na opatrovateľku na mesiac x počet mesiacov x</w:t>
            </w:r>
            <w:r w:rsidR="00820F19" w:rsidRPr="0094236D">
              <w:rPr>
                <w:rFonts w:ascii="Times New Roman" w:eastAsia="Times New Roman" w:hAnsi="Times New Roman"/>
                <w:sz w:val="20"/>
                <w:szCs w:val="20"/>
                <w:lang w:eastAsia="sk-SK"/>
              </w:rPr>
              <w:t xml:space="preserve"> počet detí 3-5 ročných</w:t>
            </w:r>
            <w:r w:rsidR="008F1F5B" w:rsidRPr="0094236D">
              <w:rPr>
                <w:rFonts w:ascii="Times New Roman" w:eastAsia="Times New Roman" w:hAnsi="Times New Roman"/>
                <w:sz w:val="20"/>
                <w:szCs w:val="20"/>
                <w:lang w:eastAsia="sk-SK"/>
              </w:rPr>
              <w:t xml:space="preserve">, ktoré nebudú chodiť do predškolského zariadenia pre odmietnutie očkovania. Tento počet detí je 4800 a znižuje sa </w:t>
            </w:r>
            <w:proofErr w:type="spellStart"/>
            <w:r w:rsidR="008F1F5B" w:rsidRPr="0094236D">
              <w:rPr>
                <w:rFonts w:ascii="Times New Roman" w:eastAsia="Times New Roman" w:hAnsi="Times New Roman"/>
                <w:sz w:val="20"/>
                <w:szCs w:val="20"/>
                <w:lang w:eastAsia="sk-SK"/>
              </w:rPr>
              <w:t>alikvótne</w:t>
            </w:r>
            <w:proofErr w:type="spellEnd"/>
            <w:r w:rsidR="008F1F5B" w:rsidRPr="0094236D">
              <w:rPr>
                <w:rFonts w:ascii="Times New Roman" w:eastAsia="Times New Roman" w:hAnsi="Times New Roman"/>
                <w:sz w:val="20"/>
                <w:szCs w:val="20"/>
                <w:lang w:eastAsia="sk-SK"/>
              </w:rPr>
              <w:t xml:space="preserve"> údaju úhrnnej plodnosti: 1,2-1,9 dieťaťa na 1 ženu a preto sa pre prepočet použije číslo 3600 detí vzhľadom na súvahu, že časť matiek sa stará  minimálne o dve deti)</w:t>
            </w:r>
            <w:r w:rsidR="007225A8" w:rsidRPr="0094236D">
              <w:rPr>
                <w:rFonts w:ascii="Times New Roman" w:eastAsia="Times New Roman" w:hAnsi="Times New Roman"/>
                <w:sz w:val="20"/>
                <w:szCs w:val="20"/>
                <w:lang w:eastAsia="sk-SK"/>
              </w:rPr>
              <w:t xml:space="preserve"> . </w:t>
            </w:r>
          </w:p>
          <w:p w14:paraId="0ED03636" w14:textId="77777777" w:rsidR="00AD71C0" w:rsidRPr="0094236D" w:rsidRDefault="008F1F5B" w:rsidP="003C17D5">
            <w:pPr>
              <w:spacing w:after="0" w:line="240" w:lineRule="auto"/>
              <w:ind w:left="179"/>
              <w:jc w:val="both"/>
              <w:rPr>
                <w:rFonts w:ascii="Times New Roman" w:eastAsia="Times New Roman" w:hAnsi="Times New Roman"/>
                <w:b/>
                <w:sz w:val="20"/>
                <w:szCs w:val="20"/>
                <w:lang w:eastAsia="sk-SK"/>
              </w:rPr>
            </w:pPr>
            <w:r w:rsidRPr="0094236D">
              <w:rPr>
                <w:rFonts w:ascii="Times New Roman" w:eastAsia="Times New Roman" w:hAnsi="Times New Roman"/>
                <w:sz w:val="20"/>
                <w:szCs w:val="20"/>
                <w:lang w:eastAsia="sk-SK"/>
              </w:rPr>
              <w:t>= 520</w:t>
            </w:r>
            <w:r w:rsidR="002C53B5" w:rsidRPr="0094236D">
              <w:rPr>
                <w:rFonts w:ascii="Times New Roman" w:eastAsia="Times New Roman" w:hAnsi="Times New Roman"/>
                <w:sz w:val="20"/>
                <w:szCs w:val="20"/>
                <w:lang w:eastAsia="sk-SK"/>
              </w:rPr>
              <w:t xml:space="preserve"> </w:t>
            </w:r>
            <w:r w:rsidRPr="0094236D">
              <w:rPr>
                <w:rFonts w:ascii="Times New Roman" w:eastAsia="Times New Roman" w:hAnsi="Times New Roman"/>
                <w:sz w:val="20"/>
                <w:szCs w:val="20"/>
                <w:lang w:eastAsia="sk-SK"/>
              </w:rPr>
              <w:t>EUR x 3600 = 1 872 000 EUR</w:t>
            </w:r>
          </w:p>
          <w:p w14:paraId="64BC6831" w14:textId="77777777" w:rsidR="007225A8" w:rsidRPr="0094236D" w:rsidRDefault="007225A8" w:rsidP="003C17D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Táto suma sa kráti o výšku mesačného príspevku na čiastočnú úhradu nákladov spojených s hmotným zabezpečením v predškolskom zariadení, najviac </w:t>
            </w:r>
            <w:r w:rsidRPr="0094236D">
              <w:rPr>
                <w:rFonts w:ascii="Times New Roman" w:eastAsia="Times New Roman" w:hAnsi="Times New Roman"/>
                <w:sz w:val="20"/>
                <w:szCs w:val="20"/>
                <w:lang w:eastAsia="sk-SK"/>
              </w:rPr>
              <w:lastRenderedPageBreak/>
              <w:t xml:space="preserve">7,5% sumy životného minima pre jednu plnoletú fyzickú osobu (pre rok 2019 =15,38 EUR) = 15,38 x 12 mesiacov x 4800 deti = 885 888. </w:t>
            </w:r>
          </w:p>
          <w:p w14:paraId="2AF610F2" w14:textId="77777777" w:rsidR="007225A8" w:rsidRPr="0094236D" w:rsidRDefault="007225A8" w:rsidP="003C17D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Výsledná suma = 1 872 000 – 885 888</w:t>
            </w:r>
            <w:r w:rsidRPr="0094236D">
              <w:rPr>
                <w:rFonts w:ascii="Times New Roman" w:eastAsia="Times New Roman" w:hAnsi="Times New Roman"/>
                <w:b/>
                <w:sz w:val="20"/>
                <w:szCs w:val="20"/>
                <w:lang w:eastAsia="sk-SK"/>
              </w:rPr>
              <w:t xml:space="preserve"> = 986 112</w:t>
            </w:r>
          </w:p>
          <w:p w14:paraId="3CF4D208" w14:textId="77777777" w:rsidR="00AD71C0" w:rsidRPr="0094236D" w:rsidRDefault="007B5550" w:rsidP="003C17D5">
            <w:pPr>
              <w:numPr>
                <w:ilvl w:val="0"/>
                <w:numId w:val="29"/>
              </w:numPr>
              <w:spacing w:after="0" w:line="240" w:lineRule="auto"/>
              <w:ind w:left="179" w:hanging="142"/>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pokles prí</w:t>
            </w:r>
            <w:r w:rsidR="008E6B69" w:rsidRPr="0094236D">
              <w:rPr>
                <w:rFonts w:ascii="Times New Roman" w:eastAsia="Times New Roman" w:hAnsi="Times New Roman"/>
                <w:sz w:val="20"/>
                <w:szCs w:val="20"/>
                <w:lang w:eastAsia="sk-SK"/>
              </w:rPr>
              <w:t>jmov pre rodiny, ktorých deti nebudú navštevovať predškolské zariadenia, ak by ich rodičia odmie</w:t>
            </w:r>
            <w:r w:rsidRPr="0094236D">
              <w:rPr>
                <w:rFonts w:ascii="Times New Roman" w:eastAsia="Times New Roman" w:hAnsi="Times New Roman"/>
                <w:sz w:val="20"/>
                <w:szCs w:val="20"/>
                <w:lang w:eastAsia="sk-SK"/>
              </w:rPr>
              <w:t>t</w:t>
            </w:r>
            <w:r w:rsidR="008E6B69" w:rsidRPr="0094236D">
              <w:rPr>
                <w:rFonts w:ascii="Times New Roman" w:eastAsia="Times New Roman" w:hAnsi="Times New Roman"/>
                <w:sz w:val="20"/>
                <w:szCs w:val="20"/>
                <w:lang w:eastAsia="sk-SK"/>
              </w:rPr>
              <w:t>li očkovanie</w:t>
            </w:r>
            <w:r w:rsidR="00AD71C0" w:rsidRPr="0094236D">
              <w:rPr>
                <w:rFonts w:ascii="Times New Roman" w:eastAsia="Times New Roman" w:hAnsi="Times New Roman"/>
                <w:sz w:val="20"/>
                <w:szCs w:val="20"/>
                <w:lang w:eastAsia="sk-SK"/>
              </w:rPr>
              <w:t>:</w:t>
            </w:r>
          </w:p>
          <w:p w14:paraId="172A46A3" w14:textId="77777777" w:rsidR="008E6B69" w:rsidRPr="0094236D" w:rsidRDefault="008E6B69" w:rsidP="001E0826">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(výpočet </w:t>
            </w:r>
            <w:r w:rsidR="001E0826" w:rsidRPr="0094236D">
              <w:rPr>
                <w:rFonts w:ascii="Times New Roman" w:eastAsia="Times New Roman" w:hAnsi="Times New Roman"/>
                <w:sz w:val="20"/>
                <w:szCs w:val="20"/>
                <w:lang w:eastAsia="sk-SK"/>
              </w:rPr>
              <w:t>priemern</w:t>
            </w:r>
            <w:r w:rsidRPr="0094236D">
              <w:rPr>
                <w:rFonts w:ascii="Times New Roman" w:eastAsia="Times New Roman" w:hAnsi="Times New Roman"/>
                <w:sz w:val="20"/>
                <w:szCs w:val="20"/>
                <w:lang w:eastAsia="sk-SK"/>
              </w:rPr>
              <w:t>á</w:t>
            </w:r>
            <w:r w:rsidR="001E0826" w:rsidRPr="0094236D">
              <w:rPr>
                <w:rFonts w:ascii="Times New Roman" w:eastAsia="Times New Roman" w:hAnsi="Times New Roman"/>
                <w:sz w:val="20"/>
                <w:szCs w:val="20"/>
                <w:lang w:eastAsia="sk-SK"/>
              </w:rPr>
              <w:t xml:space="preserve"> mzd</w:t>
            </w:r>
            <w:r w:rsidRPr="0094236D">
              <w:rPr>
                <w:rFonts w:ascii="Times New Roman" w:eastAsia="Times New Roman" w:hAnsi="Times New Roman"/>
                <w:sz w:val="20"/>
                <w:szCs w:val="20"/>
                <w:lang w:eastAsia="sk-SK"/>
              </w:rPr>
              <w:t xml:space="preserve">a </w:t>
            </w:r>
            <w:r w:rsidR="001E0826" w:rsidRPr="0094236D">
              <w:rPr>
                <w:rFonts w:ascii="Times New Roman" w:eastAsia="Times New Roman" w:hAnsi="Times New Roman"/>
                <w:sz w:val="20"/>
                <w:szCs w:val="20"/>
                <w:lang w:eastAsia="sk-SK"/>
              </w:rPr>
              <w:t xml:space="preserve">v r. </w:t>
            </w:r>
            <w:r w:rsidR="008F1F5B" w:rsidRPr="0094236D">
              <w:rPr>
                <w:rFonts w:ascii="Times New Roman" w:eastAsia="Times New Roman" w:hAnsi="Times New Roman"/>
                <w:sz w:val="20"/>
                <w:szCs w:val="20"/>
                <w:lang w:eastAsia="sk-SK"/>
              </w:rPr>
              <w:t>2</w:t>
            </w:r>
            <w:r w:rsidR="001E0826" w:rsidRPr="0094236D">
              <w:rPr>
                <w:rFonts w:ascii="Times New Roman" w:eastAsia="Times New Roman" w:hAnsi="Times New Roman"/>
                <w:sz w:val="20"/>
                <w:szCs w:val="20"/>
                <w:lang w:eastAsia="sk-SK"/>
              </w:rPr>
              <w:t>019 x počet detí</w:t>
            </w:r>
            <w:r w:rsidRPr="0094236D">
              <w:rPr>
                <w:rFonts w:ascii="Times New Roman" w:eastAsia="Times New Roman" w:hAnsi="Times New Roman"/>
                <w:sz w:val="20"/>
                <w:szCs w:val="20"/>
                <w:lang w:eastAsia="sk-SK"/>
              </w:rPr>
              <w:t xml:space="preserve"> 3-5 ročných</w:t>
            </w:r>
            <w:r w:rsidR="001E0826" w:rsidRPr="0094236D">
              <w:rPr>
                <w:rFonts w:ascii="Times New Roman" w:eastAsia="Times New Roman" w:hAnsi="Times New Roman"/>
                <w:sz w:val="20"/>
                <w:szCs w:val="20"/>
                <w:lang w:eastAsia="sk-SK"/>
              </w:rPr>
              <w:t xml:space="preserve">, ktoré </w:t>
            </w:r>
            <w:r w:rsidRPr="0094236D">
              <w:rPr>
                <w:rFonts w:ascii="Times New Roman" w:eastAsia="Times New Roman" w:hAnsi="Times New Roman"/>
                <w:sz w:val="20"/>
                <w:szCs w:val="20"/>
                <w:lang w:eastAsia="sk-SK"/>
              </w:rPr>
              <w:t>nebudú chodiť do predškolského zariadenia pre odmietnutie očkovania</w:t>
            </w:r>
            <w:r w:rsidR="00D931E8" w:rsidRPr="0094236D">
              <w:rPr>
                <w:rFonts w:ascii="Times New Roman" w:eastAsia="Times New Roman" w:hAnsi="Times New Roman"/>
                <w:sz w:val="20"/>
                <w:szCs w:val="20"/>
                <w:lang w:eastAsia="sk-SK"/>
              </w:rPr>
              <w:t xml:space="preserve">. Tento počet detí je 4800 a znižuje sa </w:t>
            </w:r>
            <w:proofErr w:type="spellStart"/>
            <w:r w:rsidR="00D931E8" w:rsidRPr="0094236D">
              <w:rPr>
                <w:rFonts w:ascii="Times New Roman" w:eastAsia="Times New Roman" w:hAnsi="Times New Roman"/>
                <w:sz w:val="20"/>
                <w:szCs w:val="20"/>
                <w:lang w:eastAsia="sk-SK"/>
              </w:rPr>
              <w:t>alikvótne</w:t>
            </w:r>
            <w:proofErr w:type="spellEnd"/>
            <w:r w:rsidR="00D931E8" w:rsidRPr="0094236D">
              <w:rPr>
                <w:rFonts w:ascii="Times New Roman" w:eastAsia="Times New Roman" w:hAnsi="Times New Roman"/>
                <w:sz w:val="20"/>
                <w:szCs w:val="20"/>
                <w:lang w:eastAsia="sk-SK"/>
              </w:rPr>
              <w:t xml:space="preserve"> údaju úhrnnej plodnosti: 1,2-1,9 dieťaťa na 1 ženu a preto sa pre prepočet  použije číslo 3600 detí vzhľadom na súvahu, že časť matiek sa stará  minimálne o dve deti </w:t>
            </w:r>
            <w:r w:rsidRPr="0094236D">
              <w:rPr>
                <w:rFonts w:ascii="Times New Roman" w:eastAsia="Times New Roman" w:hAnsi="Times New Roman"/>
                <w:sz w:val="20"/>
                <w:szCs w:val="20"/>
                <w:lang w:eastAsia="sk-SK"/>
              </w:rPr>
              <w:t>)</w:t>
            </w:r>
          </w:p>
          <w:p w14:paraId="4BE4AADD" w14:textId="77777777" w:rsidR="001E0826" w:rsidRPr="0094236D" w:rsidRDefault="001E0826" w:rsidP="001E0826">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 = </w:t>
            </w:r>
            <w:r w:rsidR="008E6B69" w:rsidRPr="0094236D">
              <w:rPr>
                <w:rFonts w:ascii="Times New Roman" w:eastAsia="Times New Roman" w:hAnsi="Times New Roman"/>
                <w:sz w:val="20"/>
                <w:szCs w:val="20"/>
                <w:lang w:eastAsia="sk-SK"/>
              </w:rPr>
              <w:t xml:space="preserve"> 1063EURO x </w:t>
            </w:r>
            <w:r w:rsidR="00D931E8" w:rsidRPr="0094236D">
              <w:rPr>
                <w:rFonts w:ascii="Times New Roman" w:eastAsia="Times New Roman" w:hAnsi="Times New Roman"/>
                <w:sz w:val="20"/>
                <w:szCs w:val="20"/>
                <w:lang w:eastAsia="sk-SK"/>
              </w:rPr>
              <w:t>35</w:t>
            </w:r>
            <w:r w:rsidR="008E6B69" w:rsidRPr="0094236D">
              <w:rPr>
                <w:rFonts w:ascii="Times New Roman" w:eastAsia="Times New Roman" w:hAnsi="Times New Roman"/>
                <w:sz w:val="20"/>
                <w:szCs w:val="20"/>
                <w:lang w:eastAsia="sk-SK"/>
              </w:rPr>
              <w:t xml:space="preserve">00 detí = </w:t>
            </w:r>
            <w:r w:rsidR="00D931E8" w:rsidRPr="0094236D">
              <w:rPr>
                <w:rFonts w:ascii="Times New Roman" w:eastAsia="Times New Roman" w:hAnsi="Times New Roman"/>
                <w:sz w:val="20"/>
                <w:szCs w:val="20"/>
                <w:lang w:eastAsia="sk-SK"/>
              </w:rPr>
              <w:t>3 720 5</w:t>
            </w:r>
            <w:r w:rsidR="008E6B69" w:rsidRPr="0094236D">
              <w:rPr>
                <w:rFonts w:ascii="Times New Roman" w:eastAsia="Times New Roman" w:hAnsi="Times New Roman"/>
                <w:sz w:val="20"/>
                <w:szCs w:val="20"/>
                <w:lang w:eastAsia="sk-SK"/>
              </w:rPr>
              <w:t>00</w:t>
            </w:r>
            <w:r w:rsidR="007223E0" w:rsidRPr="0094236D">
              <w:rPr>
                <w:rFonts w:ascii="Times New Roman" w:eastAsia="Times New Roman" w:hAnsi="Times New Roman"/>
                <w:sz w:val="20"/>
                <w:szCs w:val="20"/>
                <w:lang w:eastAsia="sk-SK"/>
              </w:rPr>
              <w:t xml:space="preserve"> EUR</w:t>
            </w:r>
          </w:p>
          <w:p w14:paraId="1E7BBD59" w14:textId="77777777" w:rsidR="002F67F4" w:rsidRPr="0094236D" w:rsidRDefault="007B5550" w:rsidP="002F67F4">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Potenciálny pokles prí</w:t>
            </w:r>
            <w:r w:rsidR="002F67F4" w:rsidRPr="0094236D">
              <w:rPr>
                <w:rFonts w:ascii="Times New Roman" w:eastAsia="Times New Roman" w:hAnsi="Times New Roman"/>
                <w:sz w:val="20"/>
                <w:szCs w:val="20"/>
                <w:lang w:eastAsia="sk-SK"/>
              </w:rPr>
              <w:t xml:space="preserve">jmov sa zníži o sumu mesačného príspevku na čiastočnú úhradu nákladov spojených s hmotným zabezpečením v predškolskom zariadení, ktorú nebudú v tomto prípade vynaložiť. Táto suma predstavuje najviac 7,5% sumy životného minima pre jednu plnoletú fyzickú osobu (pre rok 2019 =15,38 EUR) = 15,38 x 12 mesiacov x 4800 deti = 885 888. </w:t>
            </w:r>
          </w:p>
          <w:p w14:paraId="0C1BC9BD" w14:textId="77777777" w:rsidR="00AD71C0" w:rsidRPr="0094236D" w:rsidRDefault="002F67F4" w:rsidP="0019320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Výsledná suma = 3 720 500 – 885 888</w:t>
            </w:r>
            <w:r w:rsidRPr="0094236D">
              <w:rPr>
                <w:rFonts w:ascii="Times New Roman" w:eastAsia="Times New Roman" w:hAnsi="Times New Roman"/>
                <w:b/>
                <w:sz w:val="20"/>
                <w:szCs w:val="20"/>
                <w:lang w:eastAsia="sk-SK"/>
              </w:rPr>
              <w:t xml:space="preserve"> = </w:t>
            </w:r>
            <w:r w:rsidR="006E4AB8" w:rsidRPr="0094236D">
              <w:rPr>
                <w:rFonts w:ascii="Times New Roman" w:eastAsia="Times New Roman" w:hAnsi="Times New Roman"/>
                <w:b/>
                <w:sz w:val="20"/>
                <w:szCs w:val="20"/>
                <w:lang w:eastAsia="sk-SK"/>
              </w:rPr>
              <w:t>2 834</w:t>
            </w:r>
            <w:r w:rsidR="002C53B5" w:rsidRPr="0094236D">
              <w:rPr>
                <w:rFonts w:ascii="Times New Roman" w:eastAsia="Times New Roman" w:hAnsi="Times New Roman"/>
                <w:b/>
                <w:sz w:val="20"/>
                <w:szCs w:val="20"/>
                <w:lang w:eastAsia="sk-SK"/>
              </w:rPr>
              <w:t> </w:t>
            </w:r>
            <w:r w:rsidR="006E4AB8" w:rsidRPr="0094236D">
              <w:rPr>
                <w:rFonts w:ascii="Times New Roman" w:eastAsia="Times New Roman" w:hAnsi="Times New Roman"/>
                <w:b/>
                <w:sz w:val="20"/>
                <w:szCs w:val="20"/>
                <w:lang w:eastAsia="sk-SK"/>
              </w:rPr>
              <w:t>612</w:t>
            </w:r>
            <w:r w:rsidR="002C53B5" w:rsidRPr="0094236D">
              <w:rPr>
                <w:rFonts w:ascii="Times New Roman" w:eastAsia="Times New Roman" w:hAnsi="Times New Roman"/>
                <w:b/>
                <w:sz w:val="20"/>
                <w:szCs w:val="20"/>
                <w:lang w:eastAsia="sk-SK"/>
              </w:rPr>
              <w:t xml:space="preserve"> EUR</w:t>
            </w:r>
          </w:p>
        </w:tc>
      </w:tr>
      <w:tr w:rsidR="0094236D" w:rsidRPr="0094236D" w14:paraId="6159CB5A" w14:textId="77777777" w:rsidTr="003C17D5">
        <w:trPr>
          <w:trHeight w:val="363"/>
          <w:jc w:val="center"/>
        </w:trPr>
        <w:tc>
          <w:tcPr>
            <w:tcW w:w="2500" w:type="pct"/>
            <w:tcBorders>
              <w:top w:val="single" w:sz="4" w:space="0" w:color="BFBFBF"/>
            </w:tcBorders>
            <w:shd w:val="clear" w:color="auto" w:fill="auto"/>
          </w:tcPr>
          <w:p w14:paraId="0E3256F3"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lastRenderedPageBreak/>
              <w:t>Veľkosť skupiny (počet obyvateľov):</w:t>
            </w:r>
          </w:p>
        </w:tc>
        <w:tc>
          <w:tcPr>
            <w:tcW w:w="2500" w:type="pct"/>
            <w:tcBorders>
              <w:top w:val="single" w:sz="4" w:space="0" w:color="BFBFBF"/>
            </w:tcBorders>
            <w:shd w:val="clear" w:color="auto" w:fill="auto"/>
          </w:tcPr>
          <w:p w14:paraId="3C3E4FB1"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Veľkosť skupiny (kohorty detí) = počet detí v ročníku narodenia podliehajúcemu očkovaniu (proti osýpkam), ktorých rodičia odmietli povinné očkovanie:</w:t>
            </w:r>
          </w:p>
          <w:p w14:paraId="3D84019B"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2016 - 1 635 detí s odmietnutým očkovaním</w:t>
            </w:r>
          </w:p>
          <w:p w14:paraId="0C3E7C04"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2015 - 1 593 detí s odmietnutým očkovaním</w:t>
            </w:r>
          </w:p>
          <w:p w14:paraId="54285DB9"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ročník 2014 - 1 620 detí s odmietnutým očkovaním</w:t>
            </w:r>
          </w:p>
          <w:p w14:paraId="2BA06BDC"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p>
          <w:p w14:paraId="44568EBE"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Ide o kohortu vnímavých detí, ktoré v dôsledku odmietnutia povinného očkovania rodičmi predstavujú riziko vzniku a šírenia prenosných ochorení </w:t>
            </w:r>
            <w:proofErr w:type="spellStart"/>
            <w:r w:rsidRPr="0094236D">
              <w:rPr>
                <w:rFonts w:ascii="Times New Roman" w:eastAsia="Times New Roman" w:hAnsi="Times New Roman"/>
                <w:sz w:val="20"/>
                <w:szCs w:val="20"/>
                <w:lang w:eastAsia="sk-SK"/>
              </w:rPr>
              <w:t>preventabilných</w:t>
            </w:r>
            <w:proofErr w:type="spellEnd"/>
            <w:r w:rsidRPr="0094236D">
              <w:rPr>
                <w:rFonts w:ascii="Times New Roman" w:eastAsia="Times New Roman" w:hAnsi="Times New Roman"/>
                <w:sz w:val="20"/>
                <w:szCs w:val="20"/>
                <w:lang w:eastAsia="sk-SK"/>
              </w:rPr>
              <w:t xml:space="preserve"> očkovaním pre deti, ktoré vzhľadom na kontraindikáciu očkovania alebo z dôvodu, že netvoria protilátky proti ochoreniu a nie sú teda proti ochoreniam zaradeným do povinného očkovania chránené.</w:t>
            </w:r>
          </w:p>
          <w:p w14:paraId="47AEF53A" w14:textId="77777777" w:rsidR="002C53B5" w:rsidRPr="0094236D" w:rsidRDefault="002C53B5" w:rsidP="002C53B5">
            <w:pPr>
              <w:spacing w:after="0" w:line="240" w:lineRule="auto"/>
              <w:ind w:left="179"/>
              <w:jc w:val="both"/>
              <w:rPr>
                <w:rFonts w:ascii="Times New Roman" w:eastAsia="Times New Roman" w:hAnsi="Times New Roman"/>
                <w:sz w:val="20"/>
                <w:szCs w:val="20"/>
                <w:lang w:eastAsia="sk-SK"/>
              </w:rPr>
            </w:pPr>
          </w:p>
          <w:p w14:paraId="1E02829F" w14:textId="77777777" w:rsidR="00AD71C0" w:rsidRPr="0094236D" w:rsidRDefault="002C53B5" w:rsidP="002C53B5">
            <w:pPr>
              <w:spacing w:after="0" w:line="240" w:lineRule="auto"/>
              <w:ind w:left="179"/>
              <w:jc w:val="both"/>
              <w:rPr>
                <w:rFonts w:ascii="Times New Roman" w:hAnsi="Times New Roman"/>
                <w:sz w:val="20"/>
                <w:szCs w:val="20"/>
                <w:lang w:eastAsia="sk-SK"/>
              </w:rPr>
            </w:pPr>
            <w:r w:rsidRPr="0094236D">
              <w:rPr>
                <w:rFonts w:ascii="Times New Roman" w:eastAsia="Times New Roman" w:hAnsi="Times New Roman"/>
                <w:sz w:val="20"/>
                <w:szCs w:val="20"/>
                <w:lang w:eastAsia="sk-SK"/>
              </w:rPr>
              <w:t>Zdroj údajov: Výsledky administratívnej kontroly očkovania realizovanej každoročne vo všetkých pediatrických ambulanciách v SR regionálnymi úradmi verejného zdravotníctva.</w:t>
            </w:r>
          </w:p>
        </w:tc>
      </w:tr>
      <w:tr w:rsidR="0094236D" w:rsidRPr="0094236D" w14:paraId="69BFEED8" w14:textId="77777777" w:rsidTr="003C17D5">
        <w:trPr>
          <w:trHeight w:val="670"/>
          <w:jc w:val="center"/>
        </w:trPr>
        <w:tc>
          <w:tcPr>
            <w:tcW w:w="2500" w:type="pct"/>
            <w:shd w:val="clear" w:color="auto" w:fill="auto"/>
          </w:tcPr>
          <w:p w14:paraId="4CDB215F" w14:textId="77777777" w:rsidR="00AD71C0" w:rsidRPr="0094236D" w:rsidRDefault="00AD71C0" w:rsidP="003C17D5">
            <w:pPr>
              <w:spacing w:after="0" w:line="240" w:lineRule="auto"/>
              <w:rPr>
                <w:rFonts w:ascii="Times New Roman" w:hAnsi="Times New Roman"/>
                <w:i/>
                <w:sz w:val="20"/>
                <w:szCs w:val="20"/>
                <w:lang w:eastAsia="sk-SK"/>
              </w:rPr>
            </w:pPr>
            <w:r w:rsidRPr="0094236D">
              <w:rPr>
                <w:rFonts w:ascii="Times New Roman" w:hAnsi="Times New Roman"/>
                <w:i/>
                <w:sz w:val="20"/>
                <w:szCs w:val="20"/>
                <w:lang w:eastAsia="sk-SK"/>
              </w:rPr>
              <w:t>Dôvod chýbajúcej kvantifikácie:</w:t>
            </w:r>
          </w:p>
          <w:p w14:paraId="0D9C2603" w14:textId="77777777" w:rsidR="000625AE" w:rsidRPr="0094236D" w:rsidRDefault="000625AE" w:rsidP="003C17D5">
            <w:pPr>
              <w:spacing w:after="0" w:line="240" w:lineRule="auto"/>
              <w:rPr>
                <w:rFonts w:ascii="Times New Roman" w:hAnsi="Times New Roman"/>
                <w:i/>
                <w:sz w:val="20"/>
                <w:szCs w:val="20"/>
                <w:lang w:eastAsia="sk-SK"/>
              </w:rPr>
            </w:pPr>
          </w:p>
          <w:p w14:paraId="3A6AF52A" w14:textId="77777777" w:rsidR="000625AE" w:rsidRPr="0094236D" w:rsidRDefault="000625AE" w:rsidP="004A4257">
            <w:pPr>
              <w:spacing w:after="0" w:line="240" w:lineRule="auto"/>
              <w:rPr>
                <w:rFonts w:ascii="Times New Roman" w:hAnsi="Times New Roman"/>
                <w:i/>
                <w:sz w:val="20"/>
                <w:szCs w:val="20"/>
                <w:lang w:eastAsia="sk-SK"/>
              </w:rPr>
            </w:pPr>
          </w:p>
        </w:tc>
        <w:tc>
          <w:tcPr>
            <w:tcW w:w="2500" w:type="pct"/>
            <w:shd w:val="clear" w:color="auto" w:fill="auto"/>
          </w:tcPr>
          <w:p w14:paraId="344C2F50" w14:textId="77777777" w:rsidR="00AD71C0" w:rsidRPr="0094236D" w:rsidRDefault="005F24FD" w:rsidP="003C17D5">
            <w:pPr>
              <w:spacing w:after="0" w:line="240" w:lineRule="auto"/>
              <w:jc w:val="both"/>
              <w:rPr>
                <w:rFonts w:ascii="Times New Roman" w:hAnsi="Times New Roman"/>
                <w:sz w:val="20"/>
                <w:szCs w:val="20"/>
                <w:lang w:eastAsia="sk-SK"/>
              </w:rPr>
            </w:pPr>
            <w:r w:rsidRPr="0094236D">
              <w:rPr>
                <w:rFonts w:ascii="Times New Roman" w:hAnsi="Times New Roman"/>
                <w:sz w:val="20"/>
                <w:szCs w:val="20"/>
                <w:lang w:eastAsia="sk-SK"/>
              </w:rPr>
              <w:t>-</w:t>
            </w:r>
          </w:p>
        </w:tc>
      </w:tr>
      <w:tr w:rsidR="00AD71C0" w:rsidRPr="0094236D" w14:paraId="3AF5D2A4" w14:textId="77777777" w:rsidTr="003C17D5">
        <w:trPr>
          <w:trHeight w:val="670"/>
          <w:jc w:val="center"/>
        </w:trPr>
        <w:tc>
          <w:tcPr>
            <w:tcW w:w="2500" w:type="pct"/>
            <w:shd w:val="clear" w:color="auto" w:fill="auto"/>
          </w:tcPr>
          <w:p w14:paraId="033ACC0F"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14:paraId="01B30B08" w14:textId="77777777" w:rsidR="00AD71C0" w:rsidRPr="0094236D" w:rsidRDefault="00AD71C0" w:rsidP="003C17D5">
            <w:pPr>
              <w:spacing w:after="0" w:line="240" w:lineRule="auto"/>
              <w:jc w:val="both"/>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Náklady na liečbu jednej nákazy + strata príjmu, v prípade akútneho ochorenia a ďalej napr. pri úplnej strate príjmu v dôsledku trvalých následkov, čo sa v tejto skupine obyvateľstva môže vo zvýšenej miere stať.</w:t>
            </w:r>
          </w:p>
          <w:p w14:paraId="4CBAF27F" w14:textId="77777777" w:rsidR="00AD71C0" w:rsidRPr="0094236D" w:rsidRDefault="00AD71C0" w:rsidP="003C17D5">
            <w:pPr>
              <w:spacing w:after="0" w:line="240" w:lineRule="auto"/>
              <w:jc w:val="both"/>
              <w:rPr>
                <w:rFonts w:ascii="Times New Roman" w:hAnsi="Times New Roman"/>
                <w:sz w:val="20"/>
                <w:szCs w:val="20"/>
                <w:lang w:eastAsia="sk-SK"/>
              </w:rPr>
            </w:pPr>
          </w:p>
        </w:tc>
      </w:tr>
    </w:tbl>
    <w:p w14:paraId="039EADFB" w14:textId="77777777" w:rsidR="00AD71C0" w:rsidRPr="0094236D" w:rsidRDefault="00AD71C0" w:rsidP="00AD71C0">
      <w:pPr>
        <w:rPr>
          <w:rFonts w:ascii="Times New Roman" w:hAnsi="Times New Roman"/>
          <w:sz w:val="24"/>
          <w:szCs w:val="24"/>
        </w:rPr>
      </w:pPr>
    </w:p>
    <w:p w14:paraId="798525D6" w14:textId="77777777" w:rsidR="005F24FD" w:rsidRPr="0094236D" w:rsidRDefault="005F24FD" w:rsidP="00AD71C0">
      <w:pPr>
        <w:rPr>
          <w:rFonts w:ascii="Times New Roman" w:hAnsi="Times New Roman"/>
          <w:sz w:val="24"/>
          <w:szCs w:val="24"/>
        </w:rPr>
      </w:pPr>
    </w:p>
    <w:p w14:paraId="040970AA" w14:textId="77777777" w:rsidR="005F24FD" w:rsidRPr="0094236D" w:rsidRDefault="005F24FD" w:rsidP="00AD71C0">
      <w:pPr>
        <w:rPr>
          <w:rFonts w:ascii="Times New Roman" w:hAnsi="Times New Roman"/>
          <w:sz w:val="24"/>
          <w:szCs w:val="24"/>
        </w:rPr>
      </w:pPr>
    </w:p>
    <w:p w14:paraId="7933EF37" w14:textId="77777777" w:rsidR="005F24FD" w:rsidRPr="0094236D" w:rsidRDefault="005F24FD" w:rsidP="00AD71C0">
      <w:pPr>
        <w:rPr>
          <w:rFonts w:ascii="Times New Roman" w:hAnsi="Times New Roman"/>
          <w:sz w:val="24"/>
          <w:szCs w:val="24"/>
        </w:rPr>
      </w:pPr>
    </w:p>
    <w:p w14:paraId="586CF96E" w14:textId="77777777" w:rsidR="005F24FD" w:rsidRPr="0094236D" w:rsidRDefault="005F24FD" w:rsidP="00AD71C0">
      <w:pPr>
        <w:rPr>
          <w:rFonts w:ascii="Times New Roman" w:hAnsi="Times New Roman"/>
          <w:sz w:val="24"/>
          <w:szCs w:val="24"/>
        </w:rPr>
      </w:pPr>
    </w:p>
    <w:p w14:paraId="67A9D2E4" w14:textId="77777777" w:rsidR="005F24FD" w:rsidRPr="0094236D" w:rsidRDefault="005F24FD" w:rsidP="00AD71C0">
      <w:pPr>
        <w:rPr>
          <w:rFonts w:ascii="Times New Roman" w:hAnsi="Times New Roman"/>
          <w:sz w:val="24"/>
          <w:szCs w:val="24"/>
        </w:rPr>
      </w:pPr>
    </w:p>
    <w:p w14:paraId="790C5E2D" w14:textId="77777777" w:rsidR="005F24FD" w:rsidRPr="0094236D" w:rsidRDefault="005F24FD" w:rsidP="00AD71C0">
      <w:pPr>
        <w:rPr>
          <w:rFonts w:ascii="Times New Roman" w:hAnsi="Times New Roman"/>
          <w:sz w:val="24"/>
          <w:szCs w:val="24"/>
        </w:rPr>
      </w:pPr>
    </w:p>
    <w:p w14:paraId="6A85CD05" w14:textId="77777777" w:rsidR="005F24FD" w:rsidRPr="0094236D" w:rsidRDefault="005F24FD" w:rsidP="00AD71C0">
      <w:pPr>
        <w:rPr>
          <w:rFonts w:ascii="Times New Roman" w:hAnsi="Times New Roman"/>
          <w:sz w:val="24"/>
          <w:szCs w:val="24"/>
        </w:rPr>
      </w:pPr>
    </w:p>
    <w:p w14:paraId="2A172F94" w14:textId="77777777" w:rsidR="005F24FD" w:rsidRPr="0094236D" w:rsidRDefault="005F24FD" w:rsidP="00AD71C0">
      <w:pPr>
        <w:rPr>
          <w:rFonts w:ascii="Times New Roman" w:hAnsi="Times New Roman"/>
          <w:sz w:val="24"/>
          <w:szCs w:val="24"/>
        </w:rPr>
      </w:pPr>
    </w:p>
    <w:p w14:paraId="568916C8" w14:textId="77777777" w:rsidR="005F24FD" w:rsidRPr="0094236D" w:rsidRDefault="005F24FD" w:rsidP="00AD71C0">
      <w:pPr>
        <w:rPr>
          <w:rFonts w:ascii="Times New Roman" w:hAnsi="Times New Roman"/>
          <w:sz w:val="24"/>
          <w:szCs w:val="24"/>
        </w:rPr>
      </w:pPr>
    </w:p>
    <w:p w14:paraId="643BE493" w14:textId="77777777" w:rsidR="005F24FD" w:rsidRPr="0094236D" w:rsidRDefault="005F24FD"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2D30DE4A" w14:textId="77777777" w:rsidTr="003C17D5">
        <w:trPr>
          <w:trHeight w:val="339"/>
          <w:jc w:val="center"/>
        </w:trPr>
        <w:tc>
          <w:tcPr>
            <w:tcW w:w="5000" w:type="pct"/>
            <w:gridSpan w:val="2"/>
            <w:tcBorders>
              <w:bottom w:val="single" w:sz="4" w:space="0" w:color="auto"/>
            </w:tcBorders>
            <w:shd w:val="clear" w:color="auto" w:fill="D9D9D9"/>
          </w:tcPr>
          <w:p w14:paraId="68BCC726" w14:textId="77777777" w:rsidR="00AD71C0" w:rsidRPr="0094236D" w:rsidRDefault="00AD71C0" w:rsidP="003C17D5">
            <w:pPr>
              <w:spacing w:after="0" w:line="240" w:lineRule="auto"/>
              <w:jc w:val="both"/>
              <w:rPr>
                <w:rFonts w:ascii="Times New Roman" w:hAnsi="Times New Roman"/>
                <w:b/>
                <w:sz w:val="24"/>
                <w:szCs w:val="24"/>
                <w:lang w:eastAsia="sk-SK"/>
              </w:rPr>
            </w:pPr>
            <w:r w:rsidRPr="0094236D">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94236D" w:rsidRPr="0094236D" w14:paraId="56394981" w14:textId="77777777" w:rsidTr="003C17D5">
        <w:trPr>
          <w:trHeight w:val="290"/>
          <w:jc w:val="center"/>
        </w:trPr>
        <w:tc>
          <w:tcPr>
            <w:tcW w:w="5000" w:type="pct"/>
            <w:gridSpan w:val="2"/>
            <w:tcBorders>
              <w:bottom w:val="single" w:sz="4" w:space="0" w:color="auto"/>
            </w:tcBorders>
            <w:shd w:val="clear" w:color="auto" w:fill="F2F2F2"/>
          </w:tcPr>
          <w:p w14:paraId="46CC7C6C" w14:textId="77777777" w:rsidR="00AD71C0" w:rsidRPr="0094236D" w:rsidRDefault="00AD71C0" w:rsidP="003C17D5">
            <w:pPr>
              <w:spacing w:after="0" w:line="240" w:lineRule="auto"/>
              <w:jc w:val="both"/>
              <w:rPr>
                <w:rFonts w:ascii="Times New Roman" w:hAnsi="Times New Roman"/>
                <w:i/>
                <w:sz w:val="20"/>
                <w:szCs w:val="24"/>
                <w:lang w:eastAsia="sk-SK"/>
              </w:rPr>
            </w:pPr>
            <w:r w:rsidRPr="0094236D">
              <w:rPr>
                <w:rFonts w:ascii="Times New Roman" w:hAnsi="Times New Roman"/>
                <w:i/>
                <w:sz w:val="20"/>
                <w:szCs w:val="24"/>
                <w:lang w:eastAsia="sk-SK"/>
              </w:rPr>
              <w:t xml:space="preserve">Má návrh vplyv na prístup k zdrojom, právam, tovarom a službám? </w:t>
            </w:r>
          </w:p>
          <w:p w14:paraId="2DCE1646"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rsidR="0094236D" w:rsidRPr="0094236D" w14:paraId="3C8B4389" w14:textId="77777777" w:rsidTr="003C17D5">
        <w:tblPrEx>
          <w:tblBorders>
            <w:top w:val="none" w:sz="0" w:space="0" w:color="auto"/>
          </w:tblBorders>
        </w:tblPrEx>
        <w:trPr>
          <w:trHeight w:val="6222"/>
          <w:jc w:val="center"/>
        </w:trPr>
        <w:tc>
          <w:tcPr>
            <w:tcW w:w="1993" w:type="pct"/>
            <w:shd w:val="clear" w:color="auto" w:fill="auto"/>
          </w:tcPr>
          <w:p w14:paraId="6EC5BE0A"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Rozumie sa najmä na prístup k:</w:t>
            </w:r>
          </w:p>
          <w:p w14:paraId="33188037"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sociálnej ochrane, sociálno-právnej ochrane, sociálnym službám (vrátane služieb starostlivosti o deti, starších ľudí a ľudí so zdravotným postihnutím),</w:t>
            </w:r>
          </w:p>
          <w:p w14:paraId="4DFB9E1D"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kvalitnej práci, ochrane zdravia, dôstojnosti a bezpečnosti pri práci pre zamestnancov a existujúcim zamestnaneckým právam,</w:t>
            </w:r>
          </w:p>
          <w:p w14:paraId="48ED9A19"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pomoci pri úhrade výdavkov súvisiacich so zdravotným postihnutím, </w:t>
            </w:r>
          </w:p>
          <w:p w14:paraId="5E3D8992"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79D393BB"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zdravotnej starostlivosti, vrátane cenovo dostupných pomôcok pre občanov                    so zdravotným postihnutím, </w:t>
            </w:r>
          </w:p>
          <w:p w14:paraId="44D76A24"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k formálnemu i neformálnemu vzdelávaniu a celo</w:t>
            </w:r>
            <w:r w:rsidRPr="0094236D">
              <w:rPr>
                <w:rFonts w:ascii="Times New Roman" w:hAnsi="Times New Roman"/>
                <w:i/>
                <w:sz w:val="18"/>
                <w:szCs w:val="18"/>
                <w:lang w:eastAsia="sk-SK"/>
              </w:rPr>
              <w:softHyphen/>
              <w:t xml:space="preserve">životnému vzdelávaniu, </w:t>
            </w:r>
          </w:p>
          <w:p w14:paraId="170FAEA3"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bývaniu a súvisiacim základným komunálnym službám,</w:t>
            </w:r>
          </w:p>
          <w:p w14:paraId="4FAB6899"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doprave,</w:t>
            </w:r>
          </w:p>
          <w:p w14:paraId="7DD8970F"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ďalším službám, najmä službám všeobecného záujmu a tovarom,</w:t>
            </w:r>
          </w:p>
          <w:p w14:paraId="792826B6"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spravodlivosti, právnej ochrane, právnym službám,</w:t>
            </w:r>
          </w:p>
          <w:p w14:paraId="14621585" w14:textId="77777777" w:rsidR="00AD71C0" w:rsidRPr="0094236D" w:rsidRDefault="00AD71C0" w:rsidP="003C17D5">
            <w:pPr>
              <w:numPr>
                <w:ilvl w:val="0"/>
                <w:numId w:val="30"/>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informáciám</w:t>
            </w:r>
          </w:p>
          <w:p w14:paraId="11E05D78" w14:textId="77777777" w:rsidR="00AD71C0" w:rsidRPr="0094236D" w:rsidRDefault="00AD71C0" w:rsidP="003C17D5">
            <w:pPr>
              <w:numPr>
                <w:ilvl w:val="0"/>
                <w:numId w:val="30"/>
              </w:numPr>
              <w:spacing w:after="0" w:line="240" w:lineRule="auto"/>
              <w:jc w:val="both"/>
              <w:rPr>
                <w:rFonts w:ascii="Times New Roman" w:hAnsi="Times New Roman"/>
                <w:i/>
                <w:sz w:val="20"/>
                <w:szCs w:val="20"/>
                <w:lang w:eastAsia="sk-SK"/>
              </w:rPr>
            </w:pPr>
            <w:r w:rsidRPr="0094236D">
              <w:rPr>
                <w:rFonts w:ascii="Times New Roman" w:hAnsi="Times New Roman"/>
                <w:i/>
                <w:sz w:val="18"/>
                <w:szCs w:val="18"/>
                <w:lang w:eastAsia="sk-SK"/>
              </w:rPr>
              <w:t>k iným právam (napr. politickým).</w:t>
            </w:r>
          </w:p>
        </w:tc>
        <w:tc>
          <w:tcPr>
            <w:tcW w:w="3007" w:type="pct"/>
            <w:shd w:val="clear" w:color="auto" w:fill="auto"/>
          </w:tcPr>
          <w:p w14:paraId="676E8960" w14:textId="77777777" w:rsidR="00AD71C0" w:rsidRPr="0094236D" w:rsidRDefault="00AD71C0" w:rsidP="003C17D5">
            <w:pPr>
              <w:spacing w:after="0" w:line="240" w:lineRule="auto"/>
              <w:rPr>
                <w:rFonts w:ascii="Times New Roman" w:hAnsi="Times New Roman"/>
                <w:sz w:val="20"/>
                <w:szCs w:val="20"/>
                <w:lang w:eastAsia="sk-SK"/>
              </w:rPr>
            </w:pPr>
          </w:p>
          <w:p w14:paraId="16991E5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Zníženie dostupnosti predškolských zariadení pre rodičov detí odmietajúcich očkovanie.</w:t>
            </w:r>
          </w:p>
          <w:p w14:paraId="0B2DA9C1"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71D602CA"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A35E9A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 xml:space="preserve">Zvýšenie miery ochrany zdravia znížením rizika šírenia prenosných chorôb </w:t>
            </w:r>
          </w:p>
          <w:p w14:paraId="4150B535"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5044856C"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FBF71E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Zvýšenie  absencií v práci z dôvodu ošetrovania člena rodiny, prácenesch</w:t>
            </w:r>
            <w:r w:rsidR="00190731" w:rsidRPr="0094236D">
              <w:rPr>
                <w:rFonts w:ascii="Times New Roman" w:eastAsia="Times New Roman" w:hAnsi="Times New Roman"/>
                <w:sz w:val="20"/>
                <w:szCs w:val="20"/>
                <w:lang w:eastAsia="sk-SK"/>
              </w:rPr>
              <w:t>o</w:t>
            </w:r>
            <w:r w:rsidRPr="0094236D">
              <w:rPr>
                <w:rFonts w:ascii="Times New Roman" w:eastAsia="Times New Roman" w:hAnsi="Times New Roman"/>
                <w:sz w:val="20"/>
                <w:szCs w:val="20"/>
                <w:lang w:eastAsia="sk-SK"/>
              </w:rPr>
              <w:t xml:space="preserve">pnosti, prípadne rizika straty zamestnania v dôsledku trvalých následkov ochorenia  </w:t>
            </w:r>
          </w:p>
          <w:p w14:paraId="1E817373"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736D605"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DBD7674"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2876048D"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529968D8"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6257F537"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63673B8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0A62E616"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0F219723"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6AFD59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2A193FC" w14:textId="77777777" w:rsidR="00AD71C0" w:rsidRPr="0094236D" w:rsidRDefault="00AD71C0" w:rsidP="003C17D5">
            <w:pPr>
              <w:spacing w:after="0" w:line="240" w:lineRule="auto"/>
              <w:rPr>
                <w:rFonts w:ascii="Times New Roman" w:eastAsia="Times New Roman" w:hAnsi="Times New Roman"/>
                <w:sz w:val="20"/>
                <w:szCs w:val="20"/>
                <w:lang w:eastAsia="sk-SK"/>
              </w:rPr>
            </w:pPr>
          </w:p>
          <w:p w14:paraId="3BB7291A"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CB09C5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E6AA3E7"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7C1E96C7" w14:textId="77777777" w:rsidR="00AD71C0" w:rsidRPr="0094236D" w:rsidRDefault="00AD71C0" w:rsidP="003C17D5">
            <w:pPr>
              <w:spacing w:after="0" w:line="240" w:lineRule="auto"/>
              <w:jc w:val="both"/>
              <w:rPr>
                <w:rFonts w:ascii="Times New Roman" w:hAnsi="Times New Roman"/>
                <w:sz w:val="20"/>
                <w:szCs w:val="20"/>
                <w:lang w:eastAsia="sk-SK"/>
              </w:rPr>
            </w:pPr>
          </w:p>
        </w:tc>
      </w:tr>
      <w:tr w:rsidR="0094236D" w:rsidRPr="0094236D" w14:paraId="4A70A6C8" w14:textId="77777777" w:rsidTr="003C17D5">
        <w:trPr>
          <w:jc w:val="center"/>
        </w:trPr>
        <w:tc>
          <w:tcPr>
            <w:tcW w:w="5000" w:type="pct"/>
            <w:gridSpan w:val="2"/>
            <w:tcBorders>
              <w:bottom w:val="single" w:sz="4" w:space="0" w:color="auto"/>
            </w:tcBorders>
            <w:shd w:val="clear" w:color="auto" w:fill="F2F2F2"/>
          </w:tcPr>
          <w:p w14:paraId="45AAA055"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3DD5B43F"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0"/>
                <w:lang w:eastAsia="sk-SK"/>
              </w:rPr>
              <w:t xml:space="preserve">Špecifikujte ovplyvnené skupiny v riziku chudoby a sociálneho vylúčenia, a popíšte vplyv na </w:t>
            </w:r>
            <w:proofErr w:type="spellStart"/>
            <w:r w:rsidRPr="0094236D">
              <w:rPr>
                <w:rFonts w:ascii="Times New Roman" w:hAnsi="Times New Roman"/>
                <w:i/>
                <w:sz w:val="20"/>
                <w:szCs w:val="20"/>
                <w:lang w:eastAsia="sk-SK"/>
              </w:rPr>
              <w:t>ne</w:t>
            </w:r>
            <w:proofErr w:type="spellEnd"/>
            <w:r w:rsidRPr="0094236D">
              <w:rPr>
                <w:rFonts w:ascii="Times New Roman" w:hAnsi="Times New Roman"/>
                <w:i/>
                <w:sz w:val="20"/>
                <w:szCs w:val="20"/>
                <w:lang w:eastAsia="sk-SK"/>
              </w:rPr>
              <w:t>. Je tento vplyv väčší ako vplyv na iné skupiny či subjekty? Uveďte veľkosť jednotlivých ovplyvnených skupín.</w:t>
            </w:r>
          </w:p>
        </w:tc>
      </w:tr>
      <w:tr w:rsidR="00AD71C0" w:rsidRPr="0094236D" w14:paraId="309FC093" w14:textId="77777777" w:rsidTr="003C17D5">
        <w:tblPrEx>
          <w:tblBorders>
            <w:top w:val="none" w:sz="0" w:space="0" w:color="auto"/>
          </w:tblBorders>
        </w:tblPrEx>
        <w:trPr>
          <w:trHeight w:val="677"/>
          <w:jc w:val="center"/>
        </w:trPr>
        <w:tc>
          <w:tcPr>
            <w:tcW w:w="1993" w:type="pct"/>
            <w:shd w:val="clear" w:color="auto" w:fill="auto"/>
          </w:tcPr>
          <w:p w14:paraId="5EBB34F3"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lastRenderedPageBreak/>
              <w:t>Zraniteľné skupiny alebo skupiny v riziku chudoby alebo sociálneho vylúčenia sú napr.:</w:t>
            </w:r>
          </w:p>
          <w:p w14:paraId="4EEB3681"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096BFBE"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nezamestnaní, najmä dlhodobo nezamestnaní, mladí nezamestnaní                         a nezamestnaní nad 50 rokov,</w:t>
            </w:r>
          </w:p>
          <w:p w14:paraId="22469D7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deti (0 – 17),</w:t>
            </w:r>
          </w:p>
          <w:p w14:paraId="0A129B1F"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mladí ľudia (18 – 25 rokov),</w:t>
            </w:r>
          </w:p>
          <w:p w14:paraId="06D5A80A"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starší ľudia, napr. ľudia vo veku nad 65 rokov alebo dôchodcovia,</w:t>
            </w:r>
          </w:p>
          <w:p w14:paraId="4D9C4ED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ľudia so zdravotným postihnutím,</w:t>
            </w:r>
          </w:p>
          <w:p w14:paraId="008870D6"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marginalizované rómske komunity </w:t>
            </w:r>
          </w:p>
          <w:p w14:paraId="0D5D6B1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domácnosti s 3 a viac deťmi,</w:t>
            </w:r>
          </w:p>
          <w:p w14:paraId="53E2A87A"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jednorodičovské domácnosti s deťmi (neúplné rodiny, ktoré tvoria najmä osamelé matky s deťmi),</w:t>
            </w:r>
          </w:p>
          <w:p w14:paraId="3966221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príslušníci tretích krajín, azylanti, žiadatelia o azyl,</w:t>
            </w:r>
          </w:p>
          <w:p w14:paraId="1E37366F"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14:paraId="473004E2" w14:textId="77777777" w:rsidR="00AD71C0" w:rsidRPr="0094236D" w:rsidRDefault="00AD71C0" w:rsidP="003C17D5">
            <w:pPr>
              <w:spacing w:after="0" w:line="240" w:lineRule="auto"/>
              <w:rPr>
                <w:rFonts w:ascii="Times New Roman" w:hAnsi="Times New Roman"/>
                <w:sz w:val="20"/>
                <w:szCs w:val="24"/>
                <w:lang w:eastAsia="sk-SK"/>
              </w:rPr>
            </w:pPr>
          </w:p>
          <w:p w14:paraId="183833A9" w14:textId="77777777" w:rsidR="00AD71C0" w:rsidRPr="0094236D" w:rsidRDefault="00AD71C0" w:rsidP="003C17D5">
            <w:pPr>
              <w:spacing w:after="0" w:line="240" w:lineRule="auto"/>
              <w:rPr>
                <w:rFonts w:ascii="Times New Roman" w:hAnsi="Times New Roman"/>
                <w:sz w:val="20"/>
                <w:szCs w:val="24"/>
                <w:lang w:eastAsia="sk-SK"/>
              </w:rPr>
            </w:pPr>
          </w:p>
          <w:p w14:paraId="3F22A0E7"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Domácnosti s nízkymi príjmami, nezamestnaní: </w:t>
            </w:r>
          </w:p>
          <w:p w14:paraId="2E8394D6"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novela zákona zníži riziko nárastu výdavkov týchto domácností  na liečbu a lieky a riziko ďalšieho zníženia alebo straty príjmu v dôsledku ochorení, možných komplikácií a trvalých následkov </w:t>
            </w:r>
          </w:p>
          <w:p w14:paraId="08F1A432"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3934CC76"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39948A7B"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129172B1"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70E9BA41"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Detí, starší ľudia, ľudia so zdravotným postihnutím, marginalizované skupiny:</w:t>
            </w:r>
          </w:p>
          <w:p w14:paraId="519B342B" w14:textId="77777777" w:rsidR="00AD71C0" w:rsidRPr="0094236D" w:rsidRDefault="00AD71C0" w:rsidP="003C17D5">
            <w:pPr>
              <w:spacing w:after="0" w:line="240" w:lineRule="auto"/>
              <w:rPr>
                <w:rFonts w:ascii="Times New Roman" w:eastAsia="Times New Roman" w:hAnsi="Times New Roman"/>
                <w:sz w:val="20"/>
                <w:szCs w:val="24"/>
                <w:lang w:eastAsia="sk-SK"/>
              </w:rPr>
            </w:pPr>
            <w:r w:rsidRPr="0094236D">
              <w:rPr>
                <w:rFonts w:ascii="Times New Roman" w:eastAsia="Times New Roman" w:hAnsi="Times New Roman"/>
                <w:sz w:val="20"/>
                <w:szCs w:val="24"/>
                <w:lang w:eastAsia="sk-SK"/>
              </w:rPr>
              <w:t xml:space="preserve">novela zákona zvýši mieru ochrany zdravia týchto skupín populácie, u ktorých sa vo väčšej miere predpokladá riziko ťažkého priebehu ochorení s možnými komplikáciami, trvalými následkami alebo fatálnym priebehom ochorenia. </w:t>
            </w:r>
          </w:p>
          <w:p w14:paraId="4A2D2678"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4129A30F" w14:textId="77777777" w:rsidR="00AD71C0" w:rsidRPr="0094236D" w:rsidRDefault="00AD71C0" w:rsidP="003C17D5">
            <w:pPr>
              <w:spacing w:after="0" w:line="240" w:lineRule="auto"/>
              <w:rPr>
                <w:rFonts w:ascii="Times New Roman" w:eastAsia="Times New Roman" w:hAnsi="Times New Roman"/>
                <w:sz w:val="20"/>
                <w:szCs w:val="24"/>
                <w:lang w:eastAsia="sk-SK"/>
              </w:rPr>
            </w:pPr>
          </w:p>
          <w:p w14:paraId="75614BA4" w14:textId="77777777" w:rsidR="00AD71C0" w:rsidRPr="0094236D" w:rsidRDefault="00AD71C0" w:rsidP="003C17D5">
            <w:pPr>
              <w:spacing w:after="0" w:line="240" w:lineRule="auto"/>
              <w:rPr>
                <w:rFonts w:ascii="Times New Roman" w:hAnsi="Times New Roman"/>
                <w:sz w:val="20"/>
                <w:szCs w:val="24"/>
                <w:lang w:eastAsia="sk-SK"/>
              </w:rPr>
            </w:pPr>
          </w:p>
        </w:tc>
      </w:tr>
    </w:tbl>
    <w:p w14:paraId="7BAB93C0" w14:textId="77777777" w:rsidR="00AD71C0" w:rsidRPr="0094236D" w:rsidRDefault="00AD71C0"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52F72D0E" w14:textId="77777777" w:rsidTr="003C17D5">
        <w:trPr>
          <w:jc w:val="center"/>
        </w:trPr>
        <w:tc>
          <w:tcPr>
            <w:tcW w:w="5000" w:type="pct"/>
            <w:gridSpan w:val="2"/>
            <w:shd w:val="clear" w:color="auto" w:fill="D9D9D9"/>
          </w:tcPr>
          <w:p w14:paraId="0050307A"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4.3 Identifikujte a popíšte vplyv na rovnosť príležitostí.</w:t>
            </w:r>
          </w:p>
          <w:p w14:paraId="1F607863" w14:textId="77777777" w:rsidR="00AD71C0" w:rsidRPr="0094236D" w:rsidRDefault="00AD71C0" w:rsidP="003C17D5">
            <w:pPr>
              <w:spacing w:after="0" w:line="240" w:lineRule="auto"/>
              <w:ind w:left="340"/>
              <w:jc w:val="both"/>
              <w:rPr>
                <w:rFonts w:ascii="Times New Roman" w:hAnsi="Times New Roman"/>
                <w:sz w:val="24"/>
                <w:szCs w:val="24"/>
                <w:lang w:eastAsia="sk-SK"/>
              </w:rPr>
            </w:pPr>
            <w:r w:rsidRPr="0094236D">
              <w:rPr>
                <w:rFonts w:ascii="Times New Roman" w:hAnsi="Times New Roman"/>
                <w:b/>
                <w:sz w:val="24"/>
                <w:szCs w:val="24"/>
                <w:lang w:eastAsia="sk-SK"/>
              </w:rPr>
              <w:t>Identifikujte, popíšte a kvantifikujte vplyv na rodovú rovnosť.</w:t>
            </w:r>
          </w:p>
        </w:tc>
      </w:tr>
      <w:tr w:rsidR="0094236D" w:rsidRPr="0094236D" w14:paraId="5CA73FD1" w14:textId="77777777" w:rsidTr="003C17D5">
        <w:trPr>
          <w:jc w:val="center"/>
        </w:trPr>
        <w:tc>
          <w:tcPr>
            <w:tcW w:w="5000" w:type="pct"/>
            <w:gridSpan w:val="2"/>
            <w:tcBorders>
              <w:bottom w:val="single" w:sz="4" w:space="0" w:color="auto"/>
            </w:tcBorders>
            <w:shd w:val="clear" w:color="auto" w:fill="F2F2F2"/>
          </w:tcPr>
          <w:p w14:paraId="6F885810"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94236D" w:rsidRPr="0094236D" w14:paraId="45C9A014" w14:textId="77777777" w:rsidTr="003C17D5">
        <w:trPr>
          <w:trHeight w:val="287"/>
          <w:jc w:val="center"/>
        </w:trPr>
        <w:tc>
          <w:tcPr>
            <w:tcW w:w="5000" w:type="pct"/>
            <w:gridSpan w:val="2"/>
            <w:tcBorders>
              <w:top w:val="nil"/>
              <w:bottom w:val="nil"/>
            </w:tcBorders>
            <w:shd w:val="clear" w:color="auto" w:fill="auto"/>
          </w:tcPr>
          <w:p w14:paraId="1748253F" w14:textId="77777777" w:rsidR="00AD71C0" w:rsidRPr="0094236D" w:rsidRDefault="00AD71C0" w:rsidP="003C17D5">
            <w:pPr>
              <w:spacing w:after="0" w:line="240" w:lineRule="auto"/>
              <w:rPr>
                <w:rFonts w:ascii="Times New Roman" w:hAnsi="Times New Roman"/>
                <w:i/>
                <w:sz w:val="20"/>
                <w:szCs w:val="24"/>
                <w:lang w:eastAsia="sk-SK"/>
              </w:rPr>
            </w:pPr>
            <w:r w:rsidRPr="0094236D">
              <w:rPr>
                <w:rFonts w:ascii="Times New Roman" w:hAnsi="Times New Roman"/>
                <w:i/>
                <w:sz w:val="20"/>
                <w:szCs w:val="24"/>
                <w:lang w:eastAsia="sk-SK"/>
              </w:rPr>
              <w:t>žiadny</w:t>
            </w:r>
          </w:p>
        </w:tc>
      </w:tr>
      <w:tr w:rsidR="0094236D" w:rsidRPr="0094236D" w14:paraId="4F18A242" w14:textId="77777777" w:rsidTr="003C17D5">
        <w:trPr>
          <w:trHeight w:val="345"/>
          <w:jc w:val="center"/>
        </w:trPr>
        <w:tc>
          <w:tcPr>
            <w:tcW w:w="5000" w:type="pct"/>
            <w:gridSpan w:val="2"/>
            <w:tcBorders>
              <w:bottom w:val="single" w:sz="4" w:space="0" w:color="auto"/>
            </w:tcBorders>
            <w:shd w:val="clear" w:color="auto" w:fill="F2F2F2"/>
            <w:vAlign w:val="center"/>
          </w:tcPr>
          <w:p w14:paraId="630EEFF6" w14:textId="77777777" w:rsidR="00AD71C0" w:rsidRPr="0094236D" w:rsidRDefault="00AD71C0" w:rsidP="003C17D5">
            <w:pPr>
              <w:spacing w:after="0" w:line="240" w:lineRule="auto"/>
              <w:jc w:val="both"/>
              <w:rPr>
                <w:rFonts w:ascii="Times New Roman" w:hAnsi="Times New Roman"/>
                <w:i/>
                <w:sz w:val="20"/>
                <w:szCs w:val="20"/>
                <w:lang w:eastAsia="sk-SK"/>
              </w:rPr>
            </w:pPr>
            <w:r w:rsidRPr="0094236D">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r w:rsidR="00AD71C0" w:rsidRPr="0094236D" w14:paraId="795B7060" w14:textId="77777777" w:rsidTr="003C17D5">
        <w:tblPrEx>
          <w:tblBorders>
            <w:top w:val="none" w:sz="0" w:space="0" w:color="auto"/>
          </w:tblBorders>
        </w:tblPrEx>
        <w:trPr>
          <w:trHeight w:val="3350"/>
          <w:jc w:val="center"/>
        </w:trPr>
        <w:tc>
          <w:tcPr>
            <w:tcW w:w="1993" w:type="pct"/>
            <w:shd w:val="clear" w:color="auto" w:fill="auto"/>
          </w:tcPr>
          <w:p w14:paraId="7F159B69" w14:textId="77777777" w:rsidR="00AD71C0" w:rsidRPr="0094236D" w:rsidRDefault="00AD71C0" w:rsidP="003C17D5">
            <w:p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14:paraId="7AF7F863"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podpora vyrovnávania ekonomickej nezávislosti, </w:t>
            </w:r>
          </w:p>
          <w:p w14:paraId="1600E7E0"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zosúladenie pracovného, súkromného a rodinného života, </w:t>
            </w:r>
          </w:p>
          <w:p w14:paraId="3BCC443B"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podpora rovnej participácie na rozhodovaní, </w:t>
            </w:r>
          </w:p>
          <w:p w14:paraId="26626CB1"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 xml:space="preserve">boj proti rodovo podmienenému násiliu a obchodovaniu s ľuďmi, </w:t>
            </w:r>
          </w:p>
          <w:p w14:paraId="28F0934D" w14:textId="77777777" w:rsidR="00AD71C0" w:rsidRPr="0094236D" w:rsidRDefault="00AD71C0" w:rsidP="003C17D5">
            <w:pPr>
              <w:numPr>
                <w:ilvl w:val="0"/>
                <w:numId w:val="31"/>
              </w:numPr>
              <w:spacing w:after="0" w:line="240" w:lineRule="auto"/>
              <w:jc w:val="both"/>
              <w:rPr>
                <w:rFonts w:ascii="Times New Roman" w:hAnsi="Times New Roman"/>
                <w:i/>
                <w:sz w:val="18"/>
                <w:szCs w:val="18"/>
                <w:lang w:eastAsia="sk-SK"/>
              </w:rPr>
            </w:pPr>
            <w:r w:rsidRPr="0094236D">
              <w:rPr>
                <w:rFonts w:ascii="Times New Roman" w:hAnsi="Times New Roman"/>
                <w:i/>
                <w:sz w:val="18"/>
                <w:szCs w:val="18"/>
                <w:lang w:eastAsia="sk-SK"/>
              </w:rPr>
              <w:t>eliminácia rodových stereotypov.</w:t>
            </w:r>
          </w:p>
        </w:tc>
        <w:tc>
          <w:tcPr>
            <w:tcW w:w="3007" w:type="pct"/>
            <w:shd w:val="clear" w:color="auto" w:fill="auto"/>
          </w:tcPr>
          <w:p w14:paraId="304FB203" w14:textId="77777777" w:rsidR="00AD71C0" w:rsidRPr="0094236D" w:rsidRDefault="00AD71C0" w:rsidP="003C17D5">
            <w:pPr>
              <w:spacing w:after="0" w:line="240" w:lineRule="auto"/>
              <w:rPr>
                <w:rFonts w:ascii="Times New Roman" w:hAnsi="Times New Roman"/>
                <w:sz w:val="20"/>
                <w:szCs w:val="24"/>
                <w:lang w:eastAsia="sk-SK"/>
              </w:rPr>
            </w:pPr>
          </w:p>
          <w:p w14:paraId="7C6CEA0A" w14:textId="77777777" w:rsidR="00AD71C0" w:rsidRPr="0094236D" w:rsidRDefault="00AD71C0" w:rsidP="003C17D5">
            <w:pPr>
              <w:spacing w:after="0" w:line="240" w:lineRule="auto"/>
              <w:rPr>
                <w:rFonts w:ascii="Times New Roman" w:hAnsi="Times New Roman"/>
                <w:sz w:val="20"/>
                <w:szCs w:val="24"/>
                <w:lang w:eastAsia="sk-SK"/>
              </w:rPr>
            </w:pPr>
            <w:r w:rsidRPr="0094236D">
              <w:rPr>
                <w:rFonts w:ascii="Times New Roman" w:hAnsi="Times New Roman"/>
                <w:sz w:val="20"/>
                <w:szCs w:val="24"/>
                <w:lang w:eastAsia="sk-SK"/>
              </w:rPr>
              <w:t>žiadny</w:t>
            </w:r>
          </w:p>
        </w:tc>
      </w:tr>
    </w:tbl>
    <w:p w14:paraId="43F2FEB2" w14:textId="77777777" w:rsidR="00AD71C0" w:rsidRPr="0094236D" w:rsidRDefault="00AD71C0" w:rsidP="00AD71C0">
      <w:pPr>
        <w:rPr>
          <w:rFonts w:ascii="Times New Roman" w:hAnsi="Times New Roman"/>
          <w:sz w:val="24"/>
          <w:szCs w:val="24"/>
        </w:rPr>
      </w:pPr>
    </w:p>
    <w:p w14:paraId="5C21DB30" w14:textId="77777777" w:rsidR="00AD71C0" w:rsidRPr="0094236D" w:rsidRDefault="00AD71C0" w:rsidP="00AD71C0">
      <w:pPr>
        <w:rPr>
          <w:rFonts w:ascii="Times New Roman" w:hAnsi="Times New Roman"/>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8"/>
      </w:tblGrid>
      <w:tr w:rsidR="0094236D" w:rsidRPr="0094236D" w14:paraId="2B5B69DD" w14:textId="77777777" w:rsidTr="003C17D5">
        <w:trPr>
          <w:jc w:val="center"/>
        </w:trPr>
        <w:tc>
          <w:tcPr>
            <w:tcW w:w="5000" w:type="pct"/>
            <w:gridSpan w:val="2"/>
            <w:shd w:val="clear" w:color="auto" w:fill="D9D9D9"/>
          </w:tcPr>
          <w:p w14:paraId="19E2A931" w14:textId="77777777" w:rsidR="00AD71C0" w:rsidRPr="0094236D" w:rsidRDefault="00AD71C0" w:rsidP="003C17D5">
            <w:pPr>
              <w:spacing w:after="0" w:line="240" w:lineRule="auto"/>
              <w:rPr>
                <w:rFonts w:ascii="Times New Roman" w:hAnsi="Times New Roman"/>
                <w:b/>
                <w:sz w:val="24"/>
                <w:szCs w:val="24"/>
                <w:lang w:eastAsia="sk-SK"/>
              </w:rPr>
            </w:pPr>
            <w:r w:rsidRPr="0094236D">
              <w:rPr>
                <w:rFonts w:ascii="Times New Roman" w:hAnsi="Times New Roman"/>
                <w:b/>
                <w:sz w:val="24"/>
                <w:szCs w:val="24"/>
                <w:lang w:eastAsia="sk-SK"/>
              </w:rPr>
              <w:t>4.4 Identifikujte, popíšte a kvantifikujte vplyvy na zamestnanosť a na trh práce.</w:t>
            </w:r>
          </w:p>
          <w:p w14:paraId="27816DBB" w14:textId="77777777" w:rsidR="00AD71C0" w:rsidRPr="0094236D" w:rsidRDefault="00AD71C0" w:rsidP="003C17D5">
            <w:pPr>
              <w:spacing w:after="0" w:line="240" w:lineRule="auto"/>
              <w:jc w:val="both"/>
              <w:rPr>
                <w:rFonts w:ascii="Times New Roman" w:hAnsi="Times New Roman"/>
                <w:i/>
                <w:sz w:val="24"/>
                <w:szCs w:val="24"/>
                <w:lang w:eastAsia="sk-SK"/>
              </w:rPr>
            </w:pPr>
            <w:r w:rsidRPr="0094236D">
              <w:rPr>
                <w:rFonts w:ascii="Times New Roman" w:hAnsi="Times New Roman"/>
                <w:i/>
                <w:sz w:val="24"/>
                <w:szCs w:val="24"/>
                <w:lang w:eastAsia="sk-SK"/>
              </w:rPr>
              <w:lastRenderedPageBreak/>
              <w:t xml:space="preserve">V prípade kladnej odpovede pripojte </w:t>
            </w:r>
            <w:r w:rsidRPr="0094236D">
              <w:rPr>
                <w:rFonts w:ascii="Times New Roman" w:hAnsi="Times New Roman"/>
                <w:b/>
                <w:i/>
                <w:sz w:val="24"/>
                <w:szCs w:val="24"/>
                <w:lang w:eastAsia="sk-SK"/>
              </w:rPr>
              <w:t>odôvodnenie</w:t>
            </w:r>
            <w:r w:rsidRPr="0094236D">
              <w:rPr>
                <w:rFonts w:ascii="Times New Roman" w:hAnsi="Times New Roman"/>
                <w:i/>
                <w:sz w:val="24"/>
                <w:szCs w:val="24"/>
                <w:lang w:eastAsia="sk-SK"/>
              </w:rPr>
              <w:t xml:space="preserve"> v súlade s Metodickým postupom pre analýzu sociálnych vplyvov.</w:t>
            </w:r>
          </w:p>
        </w:tc>
      </w:tr>
      <w:tr w:rsidR="0094236D" w:rsidRPr="0094236D" w14:paraId="29CE3E18" w14:textId="77777777" w:rsidTr="003C17D5">
        <w:trPr>
          <w:trHeight w:val="287"/>
          <w:jc w:val="center"/>
        </w:trPr>
        <w:tc>
          <w:tcPr>
            <w:tcW w:w="5000" w:type="pct"/>
            <w:gridSpan w:val="2"/>
            <w:tcBorders>
              <w:top w:val="nil"/>
              <w:bottom w:val="single" w:sz="4" w:space="0" w:color="auto"/>
            </w:tcBorders>
            <w:shd w:val="clear" w:color="auto" w:fill="F2F2F2"/>
          </w:tcPr>
          <w:p w14:paraId="6CF90F56"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lastRenderedPageBreak/>
              <w:t>Uľahčuje návrh vznik nových pracovných miest? Ak áno, ako? Ak je to možné, doplňte kvantifikáciu.</w:t>
            </w:r>
          </w:p>
        </w:tc>
      </w:tr>
      <w:tr w:rsidR="0094236D" w:rsidRPr="0094236D" w14:paraId="1A37F541" w14:textId="77777777" w:rsidTr="003C17D5">
        <w:trPr>
          <w:trHeight w:val="567"/>
          <w:jc w:val="center"/>
        </w:trPr>
        <w:tc>
          <w:tcPr>
            <w:tcW w:w="1993" w:type="pct"/>
            <w:tcBorders>
              <w:top w:val="nil"/>
              <w:bottom w:val="single" w:sz="4" w:space="0" w:color="auto"/>
            </w:tcBorders>
            <w:shd w:val="clear" w:color="auto" w:fill="FFFFFF"/>
          </w:tcPr>
          <w:p w14:paraId="6830EF44"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14:paraId="3857E7A9"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F5EFDB6" w14:textId="77777777" w:rsidR="00AD71C0" w:rsidRPr="0094236D" w:rsidRDefault="00AD71C0" w:rsidP="003C17D5">
            <w:pPr>
              <w:spacing w:after="0" w:line="240" w:lineRule="auto"/>
              <w:jc w:val="both"/>
              <w:rPr>
                <w:rFonts w:ascii="Times New Roman" w:hAnsi="Times New Roman"/>
                <w:sz w:val="20"/>
                <w:szCs w:val="18"/>
              </w:rPr>
            </w:pPr>
          </w:p>
        </w:tc>
      </w:tr>
      <w:tr w:rsidR="0094236D" w:rsidRPr="0094236D" w14:paraId="77E4ACFD" w14:textId="77777777" w:rsidTr="003C17D5">
        <w:trPr>
          <w:trHeight w:val="270"/>
          <w:jc w:val="center"/>
        </w:trPr>
        <w:tc>
          <w:tcPr>
            <w:tcW w:w="5000" w:type="pct"/>
            <w:gridSpan w:val="2"/>
            <w:tcBorders>
              <w:bottom w:val="single" w:sz="4" w:space="0" w:color="auto"/>
            </w:tcBorders>
            <w:shd w:val="clear" w:color="auto" w:fill="F2F2F2"/>
          </w:tcPr>
          <w:p w14:paraId="6FC872B0" w14:textId="77777777" w:rsidR="00AD71C0" w:rsidRPr="0094236D" w:rsidRDefault="00AD71C0" w:rsidP="003C17D5">
            <w:pPr>
              <w:spacing w:after="0" w:line="240" w:lineRule="auto"/>
              <w:rPr>
                <w:rFonts w:ascii="Times New Roman" w:hAnsi="Times New Roman"/>
                <w:i/>
                <w:sz w:val="20"/>
                <w:szCs w:val="20"/>
              </w:rPr>
            </w:pPr>
            <w:r w:rsidRPr="0094236D">
              <w:rPr>
                <w:rFonts w:ascii="Times New Roman" w:hAnsi="Times New Roman"/>
                <w:i/>
                <w:sz w:val="20"/>
                <w:szCs w:val="20"/>
              </w:rPr>
              <w:t>Vedie návrh k zániku pracovných miest?</w:t>
            </w:r>
            <w:r w:rsidR="007B5550" w:rsidRPr="0094236D">
              <w:rPr>
                <w:rFonts w:ascii="Times New Roman" w:hAnsi="Times New Roman"/>
                <w:i/>
                <w:sz w:val="20"/>
                <w:szCs w:val="20"/>
              </w:rPr>
              <w:t xml:space="preserve"> </w:t>
            </w:r>
            <w:r w:rsidRPr="0094236D">
              <w:rPr>
                <w:rFonts w:ascii="Times New Roman" w:hAnsi="Times New Roman"/>
                <w:i/>
                <w:sz w:val="20"/>
                <w:szCs w:val="20"/>
              </w:rPr>
              <w:t>Ak áno, ako a akých? Ak je to možné, doplňte kvantifikáciu.</w:t>
            </w:r>
          </w:p>
        </w:tc>
      </w:tr>
      <w:tr w:rsidR="0094236D" w:rsidRPr="0094236D" w14:paraId="286999D9" w14:textId="77777777" w:rsidTr="003C17D5">
        <w:trPr>
          <w:trHeight w:val="1172"/>
          <w:jc w:val="center"/>
        </w:trPr>
        <w:tc>
          <w:tcPr>
            <w:tcW w:w="1993" w:type="pct"/>
            <w:tcBorders>
              <w:bottom w:val="single" w:sz="4" w:space="0" w:color="auto"/>
            </w:tcBorders>
            <w:shd w:val="clear" w:color="auto" w:fill="FFFFFF"/>
          </w:tcPr>
          <w:p w14:paraId="1ACD6B36"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14:paraId="5596AF7D"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10D72315" w14:textId="77777777" w:rsidR="00AD71C0" w:rsidRPr="0094236D" w:rsidRDefault="00AD71C0" w:rsidP="003C17D5">
            <w:pPr>
              <w:spacing w:after="0" w:line="240" w:lineRule="auto"/>
              <w:rPr>
                <w:rFonts w:ascii="Times New Roman" w:hAnsi="Times New Roman"/>
                <w:sz w:val="20"/>
                <w:szCs w:val="18"/>
              </w:rPr>
            </w:pPr>
          </w:p>
        </w:tc>
      </w:tr>
      <w:tr w:rsidR="0094236D" w:rsidRPr="0094236D" w14:paraId="0B0166DD" w14:textId="77777777" w:rsidTr="003C17D5">
        <w:trPr>
          <w:trHeight w:val="248"/>
          <w:jc w:val="center"/>
        </w:trPr>
        <w:tc>
          <w:tcPr>
            <w:tcW w:w="5000" w:type="pct"/>
            <w:gridSpan w:val="2"/>
            <w:tcBorders>
              <w:bottom w:val="single" w:sz="4" w:space="0" w:color="auto"/>
            </w:tcBorders>
            <w:shd w:val="clear" w:color="auto" w:fill="F2F2F2"/>
          </w:tcPr>
          <w:p w14:paraId="763FDCAA"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Ovplyvňuje návrh dopyt po práci?</w:t>
            </w:r>
            <w:r w:rsidR="00401873" w:rsidRPr="0094236D">
              <w:rPr>
                <w:rFonts w:ascii="Times New Roman" w:hAnsi="Times New Roman"/>
                <w:i/>
                <w:sz w:val="20"/>
                <w:szCs w:val="20"/>
              </w:rPr>
              <w:t xml:space="preserve"> </w:t>
            </w:r>
            <w:r w:rsidRPr="0094236D">
              <w:rPr>
                <w:rFonts w:ascii="Times New Roman" w:hAnsi="Times New Roman"/>
                <w:i/>
                <w:sz w:val="20"/>
                <w:szCs w:val="20"/>
              </w:rPr>
              <w:t>Ak áno, ako?</w:t>
            </w:r>
          </w:p>
        </w:tc>
      </w:tr>
      <w:tr w:rsidR="0094236D" w:rsidRPr="0094236D" w14:paraId="4914EF2A" w14:textId="77777777" w:rsidTr="003C17D5">
        <w:trPr>
          <w:trHeight w:val="209"/>
          <w:jc w:val="center"/>
        </w:trPr>
        <w:tc>
          <w:tcPr>
            <w:tcW w:w="1993" w:type="pct"/>
            <w:tcBorders>
              <w:bottom w:val="single" w:sz="4" w:space="0" w:color="auto"/>
            </w:tcBorders>
            <w:shd w:val="clear" w:color="auto" w:fill="FFFFFF"/>
          </w:tcPr>
          <w:p w14:paraId="4FD3DE90"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14:paraId="0E0E0F96"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4C7895BA" w14:textId="77777777" w:rsidR="00AD71C0" w:rsidRPr="0094236D" w:rsidRDefault="007B5550" w:rsidP="00110BA7">
            <w:pPr>
              <w:spacing w:after="0" w:line="240" w:lineRule="auto"/>
              <w:jc w:val="both"/>
              <w:rPr>
                <w:rFonts w:ascii="Times New Roman" w:hAnsi="Times New Roman"/>
                <w:sz w:val="20"/>
                <w:szCs w:val="18"/>
              </w:rPr>
            </w:pPr>
            <w:r w:rsidRPr="0094236D">
              <w:rPr>
                <w:rFonts w:ascii="Times New Roman" w:eastAsia="Times New Roman" w:hAnsi="Times New Roman"/>
                <w:sz w:val="20"/>
                <w:szCs w:val="20"/>
                <w:lang w:eastAsia="sk-SK"/>
              </w:rPr>
              <w:t xml:space="preserve">Možný zvýšený dopyt rodín odmietajúcich povinné očkovanie </w:t>
            </w:r>
            <w:r w:rsidR="00110BA7" w:rsidRPr="0094236D">
              <w:rPr>
                <w:rFonts w:ascii="Times New Roman" w:eastAsia="Times New Roman" w:hAnsi="Times New Roman"/>
                <w:sz w:val="20"/>
                <w:szCs w:val="20"/>
                <w:lang w:eastAsia="sk-SK"/>
              </w:rPr>
              <w:t xml:space="preserve">detí po </w:t>
            </w:r>
            <w:r w:rsidR="00190731" w:rsidRPr="0094236D">
              <w:rPr>
                <w:rFonts w:ascii="Times New Roman" w:eastAsia="Times New Roman" w:hAnsi="Times New Roman"/>
                <w:sz w:val="20"/>
                <w:szCs w:val="20"/>
                <w:lang w:eastAsia="sk-SK"/>
              </w:rPr>
              <w:t>využívan</w:t>
            </w:r>
            <w:r w:rsidR="00110BA7" w:rsidRPr="0094236D">
              <w:rPr>
                <w:rFonts w:ascii="Times New Roman" w:eastAsia="Times New Roman" w:hAnsi="Times New Roman"/>
                <w:sz w:val="20"/>
                <w:szCs w:val="20"/>
                <w:lang w:eastAsia="sk-SK"/>
              </w:rPr>
              <w:t>í</w:t>
            </w:r>
            <w:r w:rsidR="00190731" w:rsidRPr="0094236D">
              <w:rPr>
                <w:rFonts w:ascii="Times New Roman" w:eastAsia="Times New Roman" w:hAnsi="Times New Roman"/>
                <w:sz w:val="20"/>
                <w:szCs w:val="20"/>
                <w:lang w:eastAsia="sk-SK"/>
              </w:rPr>
              <w:t xml:space="preserve"> služieb </w:t>
            </w:r>
            <w:r w:rsidRPr="0094236D">
              <w:rPr>
                <w:rFonts w:ascii="Times New Roman" w:eastAsia="Times New Roman" w:hAnsi="Times New Roman"/>
                <w:sz w:val="20"/>
                <w:szCs w:val="20"/>
                <w:lang w:eastAsia="sk-SK"/>
              </w:rPr>
              <w:t>opatrovate</w:t>
            </w:r>
            <w:r w:rsidR="00110BA7" w:rsidRPr="0094236D">
              <w:rPr>
                <w:rFonts w:ascii="Times New Roman" w:eastAsia="Times New Roman" w:hAnsi="Times New Roman"/>
                <w:sz w:val="20"/>
                <w:szCs w:val="20"/>
                <w:lang w:eastAsia="sk-SK"/>
              </w:rPr>
              <w:t>liek detí, nakoľko neočkované dieťa nebude prijaté do predškolského zariadenia.</w:t>
            </w:r>
          </w:p>
        </w:tc>
      </w:tr>
      <w:tr w:rsidR="0094236D" w:rsidRPr="0094236D" w14:paraId="6FFB2207" w14:textId="77777777" w:rsidTr="003C17D5">
        <w:trPr>
          <w:trHeight w:val="208"/>
          <w:jc w:val="center"/>
        </w:trPr>
        <w:tc>
          <w:tcPr>
            <w:tcW w:w="5000" w:type="pct"/>
            <w:gridSpan w:val="2"/>
            <w:tcBorders>
              <w:bottom w:val="single" w:sz="4" w:space="0" w:color="auto"/>
            </w:tcBorders>
            <w:shd w:val="clear" w:color="auto" w:fill="F2F2F2"/>
          </w:tcPr>
          <w:p w14:paraId="4327FBFE"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Má návrh dosah na fungovanie trhu práce?</w:t>
            </w:r>
            <w:r w:rsidR="00401873" w:rsidRPr="0094236D">
              <w:rPr>
                <w:rFonts w:ascii="Times New Roman" w:hAnsi="Times New Roman"/>
                <w:i/>
                <w:sz w:val="20"/>
                <w:szCs w:val="20"/>
              </w:rPr>
              <w:t xml:space="preserve"> </w:t>
            </w:r>
            <w:r w:rsidRPr="0094236D">
              <w:rPr>
                <w:rFonts w:ascii="Times New Roman" w:hAnsi="Times New Roman"/>
                <w:i/>
                <w:sz w:val="20"/>
                <w:szCs w:val="20"/>
              </w:rPr>
              <w:t>Ak áno, aký?</w:t>
            </w:r>
          </w:p>
        </w:tc>
      </w:tr>
      <w:tr w:rsidR="0094236D" w:rsidRPr="0094236D" w14:paraId="0099012E" w14:textId="77777777" w:rsidTr="003C17D5">
        <w:trPr>
          <w:trHeight w:val="1252"/>
          <w:jc w:val="center"/>
        </w:trPr>
        <w:tc>
          <w:tcPr>
            <w:tcW w:w="1993" w:type="pct"/>
            <w:tcBorders>
              <w:bottom w:val="single" w:sz="4" w:space="0" w:color="auto"/>
            </w:tcBorders>
            <w:shd w:val="clear" w:color="auto" w:fill="FFFFFF"/>
          </w:tcPr>
          <w:p w14:paraId="10554FD2"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Týka sa makroekonomických dosahov ako je napr. participácia na trhu práce, dlhodobá nezamestnanosť, regionálne rozdiely v mierach zamestnanosti.</w:t>
            </w:r>
            <w:r w:rsidR="007B5550" w:rsidRPr="0094236D">
              <w:rPr>
                <w:rFonts w:ascii="Times New Roman" w:hAnsi="Times New Roman"/>
                <w:i/>
                <w:sz w:val="18"/>
                <w:szCs w:val="18"/>
              </w:rPr>
              <w:t xml:space="preserve"> </w:t>
            </w:r>
            <w:r w:rsidRPr="0094236D">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14:paraId="33E3E6B5"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4916892B" w14:textId="77777777" w:rsidR="00AD71C0" w:rsidRPr="0094236D" w:rsidRDefault="00AD71C0" w:rsidP="003C17D5">
            <w:pPr>
              <w:spacing w:after="0" w:line="240" w:lineRule="auto"/>
              <w:rPr>
                <w:rFonts w:ascii="Times New Roman" w:hAnsi="Times New Roman"/>
                <w:sz w:val="20"/>
                <w:szCs w:val="18"/>
              </w:rPr>
            </w:pPr>
          </w:p>
        </w:tc>
      </w:tr>
      <w:tr w:rsidR="0094236D" w:rsidRPr="0094236D" w14:paraId="051735D5" w14:textId="77777777" w:rsidTr="003C17D5">
        <w:trPr>
          <w:trHeight w:val="324"/>
          <w:jc w:val="center"/>
        </w:trPr>
        <w:tc>
          <w:tcPr>
            <w:tcW w:w="5000" w:type="pct"/>
            <w:gridSpan w:val="2"/>
            <w:tcBorders>
              <w:bottom w:val="single" w:sz="4" w:space="0" w:color="auto"/>
            </w:tcBorders>
            <w:shd w:val="clear" w:color="auto" w:fill="F2F2F2"/>
          </w:tcPr>
          <w:p w14:paraId="08CEEAED" w14:textId="77777777" w:rsidR="00AD71C0" w:rsidRPr="0094236D" w:rsidRDefault="00AD71C0" w:rsidP="003C17D5">
            <w:pPr>
              <w:spacing w:after="0" w:line="240" w:lineRule="auto"/>
              <w:jc w:val="both"/>
              <w:rPr>
                <w:rFonts w:ascii="Times New Roman" w:hAnsi="Times New Roman"/>
                <w:sz w:val="20"/>
                <w:szCs w:val="20"/>
              </w:rPr>
            </w:pPr>
            <w:r w:rsidRPr="0094236D">
              <w:rPr>
                <w:rFonts w:ascii="Times New Roman" w:hAnsi="Times New Roman"/>
                <w:i/>
                <w:sz w:val="20"/>
                <w:szCs w:val="20"/>
              </w:rPr>
              <w:t>Má návrh špecifické negatívne dôsledky pre isté skupiny profesií, skupín zamestnancov či živnostníkov?</w:t>
            </w:r>
            <w:r w:rsidR="00401873" w:rsidRPr="0094236D">
              <w:rPr>
                <w:rFonts w:ascii="Times New Roman" w:hAnsi="Times New Roman"/>
                <w:i/>
                <w:sz w:val="20"/>
                <w:szCs w:val="20"/>
              </w:rPr>
              <w:t xml:space="preserve"> </w:t>
            </w:r>
            <w:r w:rsidRPr="0094236D">
              <w:rPr>
                <w:rFonts w:ascii="Times New Roman" w:hAnsi="Times New Roman"/>
                <w:i/>
                <w:sz w:val="20"/>
                <w:szCs w:val="20"/>
              </w:rPr>
              <w:t>Ak áno, aké a pre ktoré skupiny?</w:t>
            </w:r>
          </w:p>
        </w:tc>
      </w:tr>
      <w:tr w:rsidR="0094236D" w:rsidRPr="0094236D" w14:paraId="532DEB52" w14:textId="77777777" w:rsidTr="003C17D5">
        <w:trPr>
          <w:trHeight w:val="216"/>
          <w:jc w:val="center"/>
        </w:trPr>
        <w:tc>
          <w:tcPr>
            <w:tcW w:w="1993" w:type="pct"/>
            <w:tcBorders>
              <w:bottom w:val="single" w:sz="4" w:space="0" w:color="auto"/>
            </w:tcBorders>
            <w:shd w:val="clear" w:color="auto" w:fill="FFFFFF"/>
          </w:tcPr>
          <w:p w14:paraId="6678E00A"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14:paraId="4637D5E8"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67160796" w14:textId="77777777" w:rsidR="00AD71C0" w:rsidRPr="0094236D" w:rsidRDefault="00AD71C0" w:rsidP="003C17D5">
            <w:pPr>
              <w:spacing w:after="0" w:line="240" w:lineRule="auto"/>
              <w:jc w:val="both"/>
              <w:rPr>
                <w:rFonts w:ascii="Times New Roman" w:hAnsi="Times New Roman"/>
                <w:sz w:val="20"/>
                <w:szCs w:val="18"/>
              </w:rPr>
            </w:pPr>
          </w:p>
        </w:tc>
      </w:tr>
      <w:tr w:rsidR="0094236D" w:rsidRPr="0094236D" w14:paraId="3827D61E" w14:textId="77777777" w:rsidTr="003C17D5">
        <w:trPr>
          <w:trHeight w:val="219"/>
          <w:jc w:val="center"/>
        </w:trPr>
        <w:tc>
          <w:tcPr>
            <w:tcW w:w="5000" w:type="pct"/>
            <w:gridSpan w:val="2"/>
            <w:tcBorders>
              <w:bottom w:val="single" w:sz="4" w:space="0" w:color="auto"/>
            </w:tcBorders>
            <w:shd w:val="clear" w:color="auto" w:fill="F2F2F2"/>
          </w:tcPr>
          <w:p w14:paraId="23A97CDC" w14:textId="77777777" w:rsidR="00AD71C0" w:rsidRPr="0094236D" w:rsidRDefault="00AD71C0" w:rsidP="003C17D5">
            <w:pPr>
              <w:spacing w:after="0" w:line="240" w:lineRule="auto"/>
              <w:rPr>
                <w:rFonts w:ascii="Times New Roman" w:hAnsi="Times New Roman"/>
                <w:sz w:val="20"/>
                <w:szCs w:val="20"/>
              </w:rPr>
            </w:pPr>
            <w:r w:rsidRPr="0094236D">
              <w:rPr>
                <w:rFonts w:ascii="Times New Roman" w:hAnsi="Times New Roman"/>
                <w:i/>
                <w:sz w:val="20"/>
                <w:szCs w:val="20"/>
              </w:rPr>
              <w:t>Ovplyvňuje návrh špecifické vekové skupiny zamestnancov? Ak áno, aké? Akým spôsobom?</w:t>
            </w:r>
          </w:p>
        </w:tc>
      </w:tr>
      <w:tr w:rsidR="0094236D" w:rsidRPr="0094236D" w14:paraId="40E6E021" w14:textId="77777777" w:rsidTr="003C17D5">
        <w:trPr>
          <w:trHeight w:val="497"/>
          <w:jc w:val="center"/>
        </w:trPr>
        <w:tc>
          <w:tcPr>
            <w:tcW w:w="1993" w:type="pct"/>
            <w:tcBorders>
              <w:bottom w:val="single" w:sz="4" w:space="0" w:color="auto"/>
            </w:tcBorders>
            <w:shd w:val="clear" w:color="auto" w:fill="FFFFFF"/>
          </w:tcPr>
          <w:p w14:paraId="6B4E20B3" w14:textId="77777777" w:rsidR="00AD71C0" w:rsidRPr="0094236D" w:rsidRDefault="00AD71C0" w:rsidP="003C17D5">
            <w:pPr>
              <w:spacing w:after="0" w:line="240" w:lineRule="auto"/>
              <w:jc w:val="both"/>
              <w:rPr>
                <w:rFonts w:ascii="Times New Roman" w:hAnsi="Times New Roman"/>
                <w:i/>
                <w:sz w:val="18"/>
                <w:szCs w:val="18"/>
              </w:rPr>
            </w:pPr>
            <w:r w:rsidRPr="0094236D">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14:paraId="2F497122" w14:textId="77777777" w:rsidR="00AD71C0" w:rsidRPr="0094236D" w:rsidRDefault="00AD71C0" w:rsidP="003C17D5">
            <w:pPr>
              <w:spacing w:after="0" w:line="240" w:lineRule="auto"/>
              <w:rPr>
                <w:rFonts w:ascii="Times New Roman" w:eastAsia="Times New Roman" w:hAnsi="Times New Roman"/>
                <w:sz w:val="20"/>
                <w:szCs w:val="20"/>
                <w:lang w:eastAsia="sk-SK"/>
              </w:rPr>
            </w:pPr>
            <w:r w:rsidRPr="0094236D">
              <w:rPr>
                <w:rFonts w:ascii="Times New Roman" w:eastAsia="Times New Roman" w:hAnsi="Times New Roman"/>
                <w:sz w:val="20"/>
                <w:szCs w:val="20"/>
                <w:lang w:eastAsia="sk-SK"/>
              </w:rPr>
              <w:t>Bez vplyvu</w:t>
            </w:r>
          </w:p>
          <w:p w14:paraId="2F85F3CE" w14:textId="77777777" w:rsidR="00AD71C0" w:rsidRPr="0094236D" w:rsidRDefault="00AD71C0" w:rsidP="003C17D5">
            <w:pPr>
              <w:spacing w:after="0" w:line="240" w:lineRule="auto"/>
              <w:rPr>
                <w:rFonts w:ascii="Times New Roman" w:hAnsi="Times New Roman"/>
                <w:sz w:val="20"/>
                <w:szCs w:val="18"/>
              </w:rPr>
            </w:pPr>
          </w:p>
        </w:tc>
      </w:tr>
    </w:tbl>
    <w:p w14:paraId="743137F6" w14:textId="77777777" w:rsidR="003C17D5" w:rsidRPr="0094236D" w:rsidRDefault="003C17D5">
      <w:pPr>
        <w:rPr>
          <w:rFonts w:ascii="Times New Roman" w:hAnsi="Times New Roman"/>
        </w:rPr>
      </w:pPr>
    </w:p>
    <w:p w14:paraId="1F3CE0BD" w14:textId="77777777" w:rsidR="00B031AD" w:rsidRPr="0094236D" w:rsidRDefault="00B031AD" w:rsidP="00B031AD">
      <w:pPr>
        <w:jc w:val="both"/>
        <w:rPr>
          <w:rFonts w:ascii="Times New Roman" w:hAnsi="Times New Roman"/>
          <w:lang w:eastAsia="sk-SK"/>
        </w:rPr>
      </w:pPr>
      <w:r w:rsidRPr="0094236D">
        <w:rPr>
          <w:rFonts w:ascii="Times New Roman" w:hAnsi="Times New Roman"/>
          <w:lang w:eastAsia="sk-SK"/>
        </w:rPr>
        <w:t xml:space="preserve">Návrhom zákona sa mení frekvencia lekárskych preventívnych prehliadok vo vzťahu k práci u zamestnancov vykonávajúcich rizikové práce v kategórii 3 exponovaných karcinogénom a </w:t>
      </w:r>
      <w:proofErr w:type="spellStart"/>
      <w:r w:rsidRPr="0094236D">
        <w:rPr>
          <w:rFonts w:ascii="Times New Roman" w:hAnsi="Times New Roman"/>
          <w:lang w:eastAsia="sk-SK"/>
        </w:rPr>
        <w:t>mutagénom</w:t>
      </w:r>
      <w:proofErr w:type="spellEnd"/>
      <w:r w:rsidRPr="0094236D">
        <w:rPr>
          <w:rFonts w:ascii="Times New Roman" w:hAnsi="Times New Roman"/>
          <w:lang w:eastAsia="sk-SK"/>
        </w:rPr>
        <w:t xml:space="preserve"> pri práci z frekvencie raz za dva roky na navrhovanú frekvenciu raz za rok. Uvedené ustanovenie bude mať </w:t>
      </w:r>
      <w:r w:rsidRPr="0094236D">
        <w:rPr>
          <w:rFonts w:ascii="Times New Roman" w:hAnsi="Times New Roman"/>
          <w:b/>
          <w:bCs/>
          <w:lang w:eastAsia="sk-SK"/>
        </w:rPr>
        <w:t>pozitívny sociálny vplyv</w:t>
      </w:r>
      <w:r w:rsidRPr="0094236D">
        <w:rPr>
          <w:rFonts w:ascii="Times New Roman" w:hAnsi="Times New Roman"/>
          <w:lang w:eastAsia="sk-SK"/>
        </w:rPr>
        <w:t xml:space="preserve"> súvisiaci so zvýšenou ochranou zdravia zamestnancov.</w:t>
      </w:r>
    </w:p>
    <w:p w14:paraId="7D867C9C" w14:textId="77777777" w:rsidR="00E84832" w:rsidRPr="0094236D" w:rsidRDefault="00E84832" w:rsidP="00B031AD">
      <w:pPr>
        <w:jc w:val="both"/>
        <w:rPr>
          <w:rFonts w:ascii="Times New Roman" w:hAnsi="Times New Roman"/>
          <w:shd w:val="clear" w:color="auto" w:fill="FFFFFF"/>
        </w:rPr>
      </w:pPr>
      <w:r w:rsidRPr="0094236D">
        <w:rPr>
          <w:rFonts w:ascii="Times New Roman" w:hAnsi="Times New Roman"/>
          <w:lang w:eastAsia="sk-SK"/>
        </w:rPr>
        <w:t xml:space="preserve">Pozn. </w:t>
      </w:r>
      <w:r w:rsidRPr="0094236D">
        <w:rPr>
          <w:rFonts w:ascii="Times New Roman" w:hAnsi="Times New Roman"/>
          <w:shd w:val="clear" w:color="auto" w:fill="FFFFFF"/>
        </w:rPr>
        <w:t> Výška mesačného príspevku na čiastočnú úhradu nákladov spojených s hmotným zabezpečením v predškolskom zariadení, ktorého zriaďovateľom je orgán štátnej správy v školstve alebo obec, určená podľa osobitného predpisu, </w:t>
      </w:r>
      <w:r w:rsidRPr="0094236D">
        <w:rPr>
          <w:rFonts w:ascii="Times New Roman" w:hAnsi="Times New Roman"/>
          <w:shd w:val="clear" w:color="auto" w:fill="FFFFFF"/>
          <w:vertAlign w:val="superscript"/>
        </w:rPr>
        <w:t>9a)</w:t>
      </w:r>
      <w:r w:rsidRPr="0094236D">
        <w:rPr>
          <w:rFonts w:ascii="Times New Roman" w:hAnsi="Times New Roman"/>
          <w:shd w:val="clear" w:color="auto" w:fill="FFFFFF"/>
        </w:rPr>
        <w:t> môže byť na jedno dieťa najmenej 50 Sk a najviac suma neprevyšujúca 7,5% sumy životného minima pre jednu plnoletú fyzickú osobu podľa osobitného predpisu. </w:t>
      </w:r>
      <w:r w:rsidRPr="0094236D">
        <w:rPr>
          <w:rFonts w:ascii="Times New Roman" w:hAnsi="Times New Roman"/>
          <w:shd w:val="clear" w:color="auto" w:fill="FFFFFF"/>
          <w:vertAlign w:val="superscript"/>
        </w:rPr>
        <w:t>9b)</w:t>
      </w:r>
      <w:r w:rsidR="00B05584" w:rsidRPr="0094236D">
        <w:rPr>
          <w:rFonts w:ascii="Times New Roman" w:hAnsi="Times New Roman"/>
          <w:shd w:val="clear" w:color="auto" w:fill="FFFFFF"/>
        </w:rPr>
        <w:t>9b) </w:t>
      </w:r>
      <w:hyperlink r:id="rId13" w:history="1">
        <w:r w:rsidR="00B05584" w:rsidRPr="0094236D">
          <w:rPr>
            <w:rStyle w:val="Hypertextovprepojenie"/>
            <w:rFonts w:ascii="Times New Roman" w:hAnsi="Times New Roman"/>
            <w:color w:val="auto"/>
            <w:shd w:val="clear" w:color="auto" w:fill="FFFFFF"/>
          </w:rPr>
          <w:t xml:space="preserve">§ 2 písm. a) zákona č. 601/2003 </w:t>
        </w:r>
        <w:proofErr w:type="spellStart"/>
        <w:r w:rsidR="00B05584" w:rsidRPr="0094236D">
          <w:rPr>
            <w:rStyle w:val="Hypertextovprepojenie"/>
            <w:rFonts w:ascii="Times New Roman" w:hAnsi="Times New Roman"/>
            <w:color w:val="auto"/>
            <w:shd w:val="clear" w:color="auto" w:fill="FFFFFF"/>
          </w:rPr>
          <w:t>Z.z</w:t>
        </w:r>
        <w:proofErr w:type="spellEnd"/>
        <w:r w:rsidR="00B05584" w:rsidRPr="0094236D">
          <w:rPr>
            <w:rStyle w:val="Hypertextovprepojenie"/>
            <w:rFonts w:ascii="Times New Roman" w:hAnsi="Times New Roman"/>
            <w:color w:val="auto"/>
            <w:shd w:val="clear" w:color="auto" w:fill="FFFFFF"/>
          </w:rPr>
          <w:t>.</w:t>
        </w:r>
      </w:hyperlink>
      <w:r w:rsidR="00B05584" w:rsidRPr="0094236D">
        <w:rPr>
          <w:rFonts w:ascii="Times New Roman" w:hAnsi="Times New Roman"/>
          <w:shd w:val="clear" w:color="auto" w:fill="FFFFFF"/>
        </w:rPr>
        <w:t> o životnom minime a o zmene a doplnení niektorých zákonov v znení neskorších predpisov.</w:t>
      </w:r>
    </w:p>
    <w:p w14:paraId="2B677797" w14:textId="77777777" w:rsidR="002812DB" w:rsidRPr="0094236D" w:rsidRDefault="007223E0" w:rsidP="00B031AD">
      <w:pPr>
        <w:jc w:val="both"/>
        <w:rPr>
          <w:rFonts w:ascii="Times New Roman" w:hAnsi="Times New Roman"/>
        </w:rPr>
      </w:pPr>
      <w:r w:rsidRPr="0094236D">
        <w:rPr>
          <w:rFonts w:ascii="Times New Roman" w:hAnsi="Times New Roman"/>
          <w:shd w:val="clear" w:color="auto" w:fill="FFFFFF"/>
        </w:rPr>
        <w:lastRenderedPageBreak/>
        <w:t>Podľa Podmanickej úhrnná plodnosť bola počas sledovaného obdobia 25 rokov pod hranicou jednoduchej reprodukcie (2,1 dieťaťa na jednu ženu), jej hodnoty sa v rokoch 1993–2017 pohybovali od 1,2 – 1,9 dieťaťa.</w:t>
      </w:r>
    </w:p>
    <w:sectPr w:rsidR="002812DB" w:rsidRPr="0094236D" w:rsidSect="000E1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B5AB2" w14:textId="77777777" w:rsidR="00496703" w:rsidRDefault="00496703">
      <w:pPr>
        <w:spacing w:after="0" w:line="240" w:lineRule="auto"/>
      </w:pPr>
      <w:r>
        <w:separator/>
      </w:r>
    </w:p>
  </w:endnote>
  <w:endnote w:type="continuationSeparator" w:id="0">
    <w:p w14:paraId="38FADCCC" w14:textId="77777777" w:rsidR="00496703" w:rsidRDefault="0049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3FD1" w14:textId="77777777" w:rsidR="00B02CD3" w:rsidRDefault="00B02C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5EB42EAF" w14:textId="77777777" w:rsidR="00B02CD3" w:rsidRDefault="00B02C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EE0E" w14:textId="7ED5A62F" w:rsidR="00B02CD3" w:rsidRDefault="00B02CD3">
    <w:pPr>
      <w:pStyle w:val="Pta"/>
      <w:jc w:val="center"/>
    </w:pPr>
    <w:r>
      <w:fldChar w:fldCharType="begin"/>
    </w:r>
    <w:r>
      <w:instrText>PAGE   \* MERGEFORMAT</w:instrText>
    </w:r>
    <w:r>
      <w:fldChar w:fldCharType="separate"/>
    </w:r>
    <w:r w:rsidR="00F31328">
      <w:rPr>
        <w:noProof/>
      </w:rPr>
      <w:t>21</w:t>
    </w:r>
    <w:r>
      <w:fldChar w:fldCharType="end"/>
    </w:r>
  </w:p>
  <w:p w14:paraId="220A85B3" w14:textId="77777777" w:rsidR="00B02CD3" w:rsidRDefault="00B02C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9298A" w14:textId="77777777" w:rsidR="00496703" w:rsidRDefault="00496703">
      <w:pPr>
        <w:spacing w:after="0" w:line="240" w:lineRule="auto"/>
      </w:pPr>
      <w:r>
        <w:separator/>
      </w:r>
    </w:p>
  </w:footnote>
  <w:footnote w:type="continuationSeparator" w:id="0">
    <w:p w14:paraId="372038C5" w14:textId="77777777" w:rsidR="00496703" w:rsidRDefault="0049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ACB4" w14:textId="77777777" w:rsidR="00B02CD3" w:rsidRDefault="00B02CD3" w:rsidP="003C17D5">
    <w:pPr>
      <w:pStyle w:val="Hlavika"/>
      <w:jc w:val="right"/>
      <w:rPr>
        <w:sz w:val="24"/>
        <w:szCs w:val="24"/>
      </w:rPr>
    </w:pPr>
    <w:r>
      <w:rPr>
        <w:sz w:val="24"/>
        <w:szCs w:val="24"/>
      </w:rPr>
      <w:t>Príloha č. 2</w:t>
    </w:r>
  </w:p>
  <w:p w14:paraId="79E54EDA" w14:textId="77777777" w:rsidR="00B02CD3" w:rsidRPr="00EB59C8" w:rsidRDefault="00B02CD3" w:rsidP="003C17D5">
    <w:pPr>
      <w:pStyle w:val="Hlavika"/>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30"/>
        </w:tabs>
        <w:ind w:left="630"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2EA707E"/>
    <w:multiLevelType w:val="multilevel"/>
    <w:tmpl w:val="2F66AE28"/>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0B501FC1"/>
    <w:multiLevelType w:val="hybridMultilevel"/>
    <w:tmpl w:val="EF5C3708"/>
    <w:lvl w:ilvl="0" w:tplc="A4A27C4E">
      <w:start w:val="1"/>
      <w:numFmt w:val="decimal"/>
      <w:lvlText w:val="%1."/>
      <w:lvlJc w:val="left"/>
      <w:pPr>
        <w:tabs>
          <w:tab w:val="num" w:pos="720"/>
        </w:tabs>
        <w:ind w:left="720" w:hanging="360"/>
      </w:pPr>
      <w:rPr>
        <w:rFonts w:ascii="ms sans serif" w:hAnsi="ms sans serif"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B27EA0"/>
    <w:multiLevelType w:val="hybridMultilevel"/>
    <w:tmpl w:val="19808F60"/>
    <w:lvl w:ilvl="0" w:tplc="DB5C1318">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21276D5"/>
    <w:multiLevelType w:val="hybridMultilevel"/>
    <w:tmpl w:val="8FD08728"/>
    <w:lvl w:ilvl="0" w:tplc="193EE34C">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00006"/>
    <w:multiLevelType w:val="hybridMultilevel"/>
    <w:tmpl w:val="D91E08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8"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28A86C81"/>
    <w:multiLevelType w:val="hybridMultilevel"/>
    <w:tmpl w:val="E3EA3A5A"/>
    <w:styleLink w:val="sla"/>
    <w:lvl w:ilvl="0" w:tplc="1AD6C73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CAA161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5A3EC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CBF4C6C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29C6EFF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8752BA8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A4F604C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79644E3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44A4CA7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48631B7"/>
    <w:multiLevelType w:val="hybridMultilevel"/>
    <w:tmpl w:val="FBB25E8C"/>
    <w:lvl w:ilvl="0" w:tplc="BED81488">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3915186C"/>
    <w:multiLevelType w:val="hybridMultilevel"/>
    <w:tmpl w:val="13E81C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9E2722"/>
    <w:multiLevelType w:val="hybridMultilevel"/>
    <w:tmpl w:val="59B4E832"/>
    <w:lvl w:ilvl="0" w:tplc="363862D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E87694"/>
    <w:multiLevelType w:val="hybridMultilevel"/>
    <w:tmpl w:val="79D8DE32"/>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6"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18" w15:restartNumberingAfterBreak="0">
    <w:nsid w:val="48B62F24"/>
    <w:multiLevelType w:val="hybridMultilevel"/>
    <w:tmpl w:val="853604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893D1A"/>
    <w:multiLevelType w:val="hybridMultilevel"/>
    <w:tmpl w:val="176CCA00"/>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5D63A83"/>
    <w:multiLevelType w:val="hybridMultilevel"/>
    <w:tmpl w:val="5F940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A80CB7"/>
    <w:multiLevelType w:val="hybridMultilevel"/>
    <w:tmpl w:val="F1747B7A"/>
    <w:lvl w:ilvl="0" w:tplc="6B5AC516">
      <w:start w:val="1"/>
      <w:numFmt w:val="upperRoman"/>
      <w:pStyle w:val="Nadpis1"/>
      <w:lvlText w:val="%1."/>
      <w:lvlJc w:val="right"/>
      <w:pPr>
        <w:ind w:left="6843" w:hanging="180"/>
      </w:pPr>
    </w:lvl>
    <w:lvl w:ilvl="1" w:tplc="858E3F60">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822466"/>
    <w:multiLevelType w:val="multilevel"/>
    <w:tmpl w:val="2F66AE28"/>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62B3437A"/>
    <w:multiLevelType w:val="hybridMultilevel"/>
    <w:tmpl w:val="CDD04DB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7" w15:restartNumberingAfterBreak="0">
    <w:nsid w:val="6AAF1A1F"/>
    <w:multiLevelType w:val="multilevel"/>
    <w:tmpl w:val="5EE86CE4"/>
    <w:lvl w:ilvl="0">
      <w:start w:val="1"/>
      <w:numFmt w:val="decimal"/>
      <w:pStyle w:val="Textodstavce"/>
      <w:isLgl/>
      <w:lvlText w:val="(%1)"/>
      <w:lvlJc w:val="left"/>
      <w:pPr>
        <w:tabs>
          <w:tab w:val="num" w:pos="782"/>
        </w:tabs>
        <w:ind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bCs w:val="0"/>
        <w:i w:val="0"/>
        <w:iCs w:val="0"/>
        <w:sz w:val="24"/>
        <w:szCs w:val="24"/>
      </w:rPr>
    </w:lvl>
  </w:abstractNum>
  <w:abstractNum w:abstractNumId="29"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0" w15:restartNumberingAfterBreak="0">
    <w:nsid w:val="7D7F4AA8"/>
    <w:multiLevelType w:val="hybridMultilevel"/>
    <w:tmpl w:val="E4BCA5D4"/>
    <w:lvl w:ilvl="0" w:tplc="F2ECDD72">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6"/>
    <w:lvlOverride w:ilvl="0">
      <w:startOverride w:val="1"/>
    </w:lvlOverride>
  </w:num>
  <w:num w:numId="4">
    <w:abstractNumId w:val="1"/>
  </w:num>
  <w:num w:numId="5">
    <w:abstractNumId w:val="0"/>
  </w:num>
  <w:num w:numId="6">
    <w:abstractNumId w:val="25"/>
  </w:num>
  <w:num w:numId="7">
    <w:abstractNumId w:val="17"/>
  </w:num>
  <w:num w:numId="8">
    <w:abstractNumId w:val="19"/>
  </w:num>
  <w:num w:numId="9">
    <w:abstractNumId w:val="14"/>
  </w:num>
  <w:num w:numId="10">
    <w:abstractNumId w:val="9"/>
  </w:num>
  <w:num w:numId="11">
    <w:abstractNumId w:val="29"/>
  </w:num>
  <w:num w:numId="12">
    <w:abstractNumId w:val="2"/>
  </w:num>
  <w:num w:numId="13">
    <w:abstractNumId w:val="23"/>
  </w:num>
  <w:num w:numId="14">
    <w:abstractNumId w:val="12"/>
  </w:num>
  <w:num w:numId="15">
    <w:abstractNumId w:val="27"/>
  </w:num>
  <w:num w:numId="16">
    <w:abstractNumId w:val="5"/>
  </w:num>
  <w:num w:numId="17">
    <w:abstractNumId w:val="7"/>
  </w:num>
  <w:num w:numId="18">
    <w:abstractNumId w:val="28"/>
  </w:num>
  <w:num w:numId="19">
    <w:abstractNumId w:val="30"/>
  </w:num>
  <w:num w:numId="20">
    <w:abstractNumId w:val="20"/>
  </w:num>
  <w:num w:numId="21">
    <w:abstractNumId w:val="11"/>
  </w:num>
  <w:num w:numId="22">
    <w:abstractNumId w:val="4"/>
  </w:num>
  <w:num w:numId="23">
    <w:abstractNumId w:val="24"/>
  </w:num>
  <w:num w:numId="24">
    <w:abstractNumId w:val="3"/>
  </w:num>
  <w:num w:numId="25">
    <w:abstractNumId w:val="15"/>
  </w:num>
  <w:num w:numId="26">
    <w:abstractNumId w:val="6"/>
  </w:num>
  <w:num w:numId="27">
    <w:abstractNumId w:val="21"/>
  </w:num>
  <w:num w:numId="28">
    <w:abstractNumId w:val="10"/>
  </w:num>
  <w:num w:numId="29">
    <w:abstractNumId w:val="13"/>
  </w:num>
  <w:num w:numId="30">
    <w:abstractNumId w:val="16"/>
  </w:num>
  <w:num w:numId="31">
    <w:abstractNumId w:val="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92"/>
    <w:rsid w:val="000625AE"/>
    <w:rsid w:val="0006272F"/>
    <w:rsid w:val="000B2220"/>
    <w:rsid w:val="000C59C0"/>
    <w:rsid w:val="000E1C68"/>
    <w:rsid w:val="00110BA7"/>
    <w:rsid w:val="00190731"/>
    <w:rsid w:val="00193205"/>
    <w:rsid w:val="001E0826"/>
    <w:rsid w:val="002320BF"/>
    <w:rsid w:val="002812DB"/>
    <w:rsid w:val="002846A3"/>
    <w:rsid w:val="002876B6"/>
    <w:rsid w:val="002B053C"/>
    <w:rsid w:val="002C0BA4"/>
    <w:rsid w:val="002C53B5"/>
    <w:rsid w:val="002F4237"/>
    <w:rsid w:val="002F67F4"/>
    <w:rsid w:val="00306309"/>
    <w:rsid w:val="00326725"/>
    <w:rsid w:val="00366A41"/>
    <w:rsid w:val="003A5286"/>
    <w:rsid w:val="003B0293"/>
    <w:rsid w:val="003C17D5"/>
    <w:rsid w:val="003C477E"/>
    <w:rsid w:val="003D7614"/>
    <w:rsid w:val="00401873"/>
    <w:rsid w:val="0040391D"/>
    <w:rsid w:val="00403DBF"/>
    <w:rsid w:val="00417981"/>
    <w:rsid w:val="004314A1"/>
    <w:rsid w:val="004330FB"/>
    <w:rsid w:val="00446BF5"/>
    <w:rsid w:val="0045354E"/>
    <w:rsid w:val="00490F21"/>
    <w:rsid w:val="00496703"/>
    <w:rsid w:val="00496E86"/>
    <w:rsid w:val="004A4257"/>
    <w:rsid w:val="004A6596"/>
    <w:rsid w:val="004B616B"/>
    <w:rsid w:val="004C1DDE"/>
    <w:rsid w:val="004D5A68"/>
    <w:rsid w:val="004E294C"/>
    <w:rsid w:val="004F4A55"/>
    <w:rsid w:val="00523685"/>
    <w:rsid w:val="0054416E"/>
    <w:rsid w:val="005570B8"/>
    <w:rsid w:val="005972F8"/>
    <w:rsid w:val="005B27AE"/>
    <w:rsid w:val="005D5702"/>
    <w:rsid w:val="005F24FD"/>
    <w:rsid w:val="00615CDA"/>
    <w:rsid w:val="006605D6"/>
    <w:rsid w:val="006925C2"/>
    <w:rsid w:val="006A2A4C"/>
    <w:rsid w:val="006A528C"/>
    <w:rsid w:val="006D2A92"/>
    <w:rsid w:val="006E4AB8"/>
    <w:rsid w:val="006F4304"/>
    <w:rsid w:val="007152E4"/>
    <w:rsid w:val="00717206"/>
    <w:rsid w:val="007223E0"/>
    <w:rsid w:val="007225A8"/>
    <w:rsid w:val="00757634"/>
    <w:rsid w:val="00765DF1"/>
    <w:rsid w:val="007A0069"/>
    <w:rsid w:val="007B5550"/>
    <w:rsid w:val="007B78BD"/>
    <w:rsid w:val="007F3483"/>
    <w:rsid w:val="008031BC"/>
    <w:rsid w:val="00814D3E"/>
    <w:rsid w:val="00820F19"/>
    <w:rsid w:val="0085703B"/>
    <w:rsid w:val="008626AD"/>
    <w:rsid w:val="00865CBE"/>
    <w:rsid w:val="008762C2"/>
    <w:rsid w:val="008C7A99"/>
    <w:rsid w:val="008E6B69"/>
    <w:rsid w:val="008F1F5B"/>
    <w:rsid w:val="0091368F"/>
    <w:rsid w:val="00940286"/>
    <w:rsid w:val="0094236D"/>
    <w:rsid w:val="00974C81"/>
    <w:rsid w:val="009832AB"/>
    <w:rsid w:val="00983CBD"/>
    <w:rsid w:val="009A3A49"/>
    <w:rsid w:val="009D0E32"/>
    <w:rsid w:val="00A27DC8"/>
    <w:rsid w:val="00A56FD8"/>
    <w:rsid w:val="00AB482E"/>
    <w:rsid w:val="00AD71C0"/>
    <w:rsid w:val="00AF04B4"/>
    <w:rsid w:val="00B02CD3"/>
    <w:rsid w:val="00B031AD"/>
    <w:rsid w:val="00B05584"/>
    <w:rsid w:val="00B3264E"/>
    <w:rsid w:val="00B56D86"/>
    <w:rsid w:val="00B635BE"/>
    <w:rsid w:val="00B72F36"/>
    <w:rsid w:val="00BC43E2"/>
    <w:rsid w:val="00BE7F49"/>
    <w:rsid w:val="00BF4D94"/>
    <w:rsid w:val="00C36A25"/>
    <w:rsid w:val="00CD2333"/>
    <w:rsid w:val="00CE7F6C"/>
    <w:rsid w:val="00D1545D"/>
    <w:rsid w:val="00D17BE9"/>
    <w:rsid w:val="00D27392"/>
    <w:rsid w:val="00D87697"/>
    <w:rsid w:val="00D931E8"/>
    <w:rsid w:val="00DA2C2F"/>
    <w:rsid w:val="00DB2791"/>
    <w:rsid w:val="00DB7946"/>
    <w:rsid w:val="00E16960"/>
    <w:rsid w:val="00E24E1F"/>
    <w:rsid w:val="00E25B03"/>
    <w:rsid w:val="00E31C11"/>
    <w:rsid w:val="00E33657"/>
    <w:rsid w:val="00E6051D"/>
    <w:rsid w:val="00E64E86"/>
    <w:rsid w:val="00E67E3D"/>
    <w:rsid w:val="00E84832"/>
    <w:rsid w:val="00EA3706"/>
    <w:rsid w:val="00F31328"/>
    <w:rsid w:val="00F32968"/>
    <w:rsid w:val="00F76540"/>
    <w:rsid w:val="00F86303"/>
    <w:rsid w:val="00F93785"/>
    <w:rsid w:val="00F96B2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96CE"/>
  <w15:chartTrackingRefBased/>
  <w15:docId w15:val="{8E18F0A2-E6DD-4A6B-99D3-6D88392C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71C0"/>
    <w:pPr>
      <w:spacing w:after="200" w:line="276" w:lineRule="auto"/>
    </w:pPr>
    <w:rPr>
      <w:sz w:val="22"/>
      <w:szCs w:val="22"/>
      <w:lang w:eastAsia="en-US"/>
    </w:rPr>
  </w:style>
  <w:style w:type="paragraph" w:styleId="Nadpis1">
    <w:name w:val="heading 1"/>
    <w:aliases w:val="Nadpis 1T,NADPIS,Heading 11111,Kapitola,H1,V_Head1,Main Section,MainHeader"/>
    <w:basedOn w:val="Normlny"/>
    <w:next w:val="Normlny"/>
    <w:link w:val="Nadpis1Char"/>
    <w:uiPriority w:val="9"/>
    <w:qFormat/>
    <w:rsid w:val="00AD71C0"/>
    <w:pPr>
      <w:keepNext/>
      <w:numPr>
        <w:numId w:val="2"/>
      </w:numPr>
      <w:spacing w:before="240" w:after="60"/>
      <w:outlineLvl w:val="0"/>
    </w:pPr>
    <w:rPr>
      <w:rFonts w:eastAsia="MS Gothic"/>
      <w:b/>
      <w:bCs/>
      <w:kern w:val="32"/>
      <w:sz w:val="32"/>
      <w:szCs w:val="32"/>
      <w:lang w:val="x-none" w:eastAsia="x-none"/>
    </w:rPr>
  </w:style>
  <w:style w:type="paragraph" w:styleId="Nadpis2">
    <w:name w:val="heading 2"/>
    <w:aliases w:val="Nadpis 2T,Podnadpis,F2,F21,H2,Podkapitola1,hlavicka,h2,V_Head2"/>
    <w:basedOn w:val="Obsah2"/>
    <w:next w:val="Normlny"/>
    <w:link w:val="Nadpis2Char"/>
    <w:uiPriority w:val="9"/>
    <w:qFormat/>
    <w:rsid w:val="00AD71C0"/>
    <w:pPr>
      <w:keepNext/>
      <w:numPr>
        <w:numId w:val="1"/>
      </w:numPr>
      <w:spacing w:before="240" w:after="60"/>
      <w:outlineLvl w:val="1"/>
    </w:pPr>
    <w:rPr>
      <w:rFonts w:eastAsia="MS Gothic"/>
      <w:b/>
      <w:bCs/>
      <w:iCs/>
      <w:sz w:val="28"/>
      <w:szCs w:val="28"/>
      <w:lang w:val="x-none" w:eastAsia="x-none"/>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qFormat/>
    <w:rsid w:val="00AD71C0"/>
    <w:pPr>
      <w:keepNext/>
      <w:spacing w:before="240" w:after="60"/>
      <w:outlineLvl w:val="2"/>
    </w:pPr>
    <w:rPr>
      <w:rFonts w:ascii="Arial" w:hAnsi="Arial"/>
      <w:b/>
      <w:bCs/>
      <w:sz w:val="26"/>
      <w:szCs w:val="26"/>
      <w:lang w:val="x-none" w:eastAsia="x-none"/>
    </w:rPr>
  </w:style>
  <w:style w:type="paragraph" w:styleId="Nadpis4">
    <w:name w:val="heading 4"/>
    <w:aliases w:val="Podkapitola3,Aufgabe"/>
    <w:basedOn w:val="Normlny"/>
    <w:next w:val="Normlny"/>
    <w:link w:val="Nadpis4Char"/>
    <w:qFormat/>
    <w:rsid w:val="00AD71C0"/>
    <w:pPr>
      <w:keepNext/>
      <w:spacing w:before="240" w:after="60"/>
      <w:outlineLvl w:val="3"/>
    </w:pPr>
    <w:rPr>
      <w:b/>
      <w:bCs/>
      <w:sz w:val="28"/>
      <w:szCs w:val="28"/>
      <w:lang w:val="x-none" w:eastAsia="x-none"/>
    </w:rPr>
  </w:style>
  <w:style w:type="paragraph" w:styleId="Nadpis5">
    <w:name w:val="heading 5"/>
    <w:basedOn w:val="Normlny"/>
    <w:next w:val="Normlny"/>
    <w:link w:val="Nadpis5Char"/>
    <w:qFormat/>
    <w:rsid w:val="00AD71C0"/>
    <w:pPr>
      <w:keepNext/>
      <w:tabs>
        <w:tab w:val="num" w:pos="1008"/>
      </w:tabs>
      <w:spacing w:after="0" w:line="240" w:lineRule="auto"/>
      <w:ind w:left="1008" w:hanging="1008"/>
      <w:jc w:val="both"/>
      <w:outlineLvl w:val="4"/>
    </w:pPr>
    <w:rPr>
      <w:rFonts w:ascii="Times New Roman" w:eastAsia="Times New Roman" w:hAnsi="Times New Roman"/>
      <w:b/>
      <w:sz w:val="20"/>
      <w:szCs w:val="20"/>
      <w:lang w:val="cs-CZ" w:eastAsia="sk-SK"/>
    </w:rPr>
  </w:style>
  <w:style w:type="paragraph" w:styleId="Nadpis6">
    <w:name w:val="heading 6"/>
    <w:basedOn w:val="Normlny"/>
    <w:next w:val="Normlny"/>
    <w:link w:val="Nadpis6Char"/>
    <w:qFormat/>
    <w:rsid w:val="00AD71C0"/>
    <w:pPr>
      <w:keepNext/>
      <w:tabs>
        <w:tab w:val="num" w:pos="1152"/>
      </w:tabs>
      <w:spacing w:after="0" w:line="240" w:lineRule="auto"/>
      <w:ind w:left="1152" w:hanging="1152"/>
      <w:jc w:val="both"/>
      <w:outlineLvl w:val="5"/>
    </w:pPr>
    <w:rPr>
      <w:rFonts w:ascii="Times New Roman" w:eastAsia="Times New Roman" w:hAnsi="Times New Roman"/>
      <w:b/>
      <w:sz w:val="24"/>
      <w:szCs w:val="20"/>
      <w:lang w:val="x-none" w:eastAsia="sk-SK"/>
    </w:rPr>
  </w:style>
  <w:style w:type="paragraph" w:styleId="Nadpis7">
    <w:name w:val="heading 7"/>
    <w:basedOn w:val="Normlny"/>
    <w:next w:val="Normlny"/>
    <w:link w:val="Nadpis7Char"/>
    <w:qFormat/>
    <w:rsid w:val="00AD71C0"/>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val="x-none" w:eastAsia="sk-SK"/>
    </w:rPr>
  </w:style>
  <w:style w:type="paragraph" w:styleId="Nadpis8">
    <w:name w:val="heading 8"/>
    <w:basedOn w:val="Normlny"/>
    <w:next w:val="Normlny"/>
    <w:link w:val="Nadpis8Char"/>
    <w:qFormat/>
    <w:rsid w:val="00AD71C0"/>
    <w:pPr>
      <w:keepNext/>
      <w:tabs>
        <w:tab w:val="num" w:pos="1440"/>
      </w:tabs>
      <w:spacing w:after="0" w:line="240" w:lineRule="auto"/>
      <w:ind w:left="1440" w:hanging="1440"/>
      <w:outlineLvl w:val="7"/>
    </w:pPr>
    <w:rPr>
      <w:rFonts w:ascii="Times New Roman" w:eastAsia="Times New Roman" w:hAnsi="Times New Roman"/>
      <w:b/>
      <w:sz w:val="24"/>
      <w:szCs w:val="20"/>
      <w:lang w:val="x-none" w:eastAsia="sk-SK"/>
    </w:rPr>
  </w:style>
  <w:style w:type="paragraph" w:styleId="Nadpis9">
    <w:name w:val="heading 9"/>
    <w:basedOn w:val="Normlny"/>
    <w:next w:val="Normlny"/>
    <w:link w:val="Nadpis9Char"/>
    <w:qFormat/>
    <w:rsid w:val="00AD71C0"/>
    <w:pPr>
      <w:keepNext/>
      <w:tabs>
        <w:tab w:val="num" w:pos="1584"/>
      </w:tabs>
      <w:spacing w:after="0" w:line="240" w:lineRule="auto"/>
      <w:ind w:left="1584" w:hanging="1584"/>
      <w:outlineLvl w:val="8"/>
    </w:pPr>
    <w:rPr>
      <w:rFonts w:ascii="Times New Roman" w:eastAsia="Times New Roman" w:hAnsi="Times New Roman"/>
      <w:i/>
      <w:sz w:val="24"/>
      <w:szCs w:val="20"/>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link w:val="Nadpis1"/>
    <w:uiPriority w:val="9"/>
    <w:rsid w:val="00AD71C0"/>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link w:val="Nadpis2"/>
    <w:uiPriority w:val="9"/>
    <w:rsid w:val="00AD71C0"/>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link w:val="Nadpis3"/>
    <w:rsid w:val="00AD71C0"/>
    <w:rPr>
      <w:rFonts w:ascii="Arial" w:eastAsia="Calibri" w:hAnsi="Arial" w:cs="Arial"/>
      <w:b/>
      <w:bCs/>
      <w:sz w:val="26"/>
      <w:szCs w:val="26"/>
    </w:rPr>
  </w:style>
  <w:style w:type="character" w:customStyle="1" w:styleId="Nadpis4Char">
    <w:name w:val="Nadpis 4 Char"/>
    <w:aliases w:val="Podkapitola3 Char,Aufgabe Char"/>
    <w:link w:val="Nadpis4"/>
    <w:rsid w:val="00AD71C0"/>
    <w:rPr>
      <w:rFonts w:ascii="Calibri" w:eastAsia="Calibri" w:hAnsi="Calibri" w:cs="Times New Roman"/>
      <w:b/>
      <w:bCs/>
      <w:sz w:val="28"/>
      <w:szCs w:val="28"/>
    </w:rPr>
  </w:style>
  <w:style w:type="character" w:customStyle="1" w:styleId="Nadpis5Char">
    <w:name w:val="Nadpis 5 Char"/>
    <w:link w:val="Nadpis5"/>
    <w:rsid w:val="00AD71C0"/>
    <w:rPr>
      <w:rFonts w:ascii="Times New Roman" w:eastAsia="Times New Roman" w:hAnsi="Times New Roman" w:cs="Times New Roman"/>
      <w:b/>
      <w:szCs w:val="20"/>
      <w:lang w:val="cs-CZ" w:eastAsia="sk-SK"/>
    </w:rPr>
  </w:style>
  <w:style w:type="character" w:customStyle="1" w:styleId="Nadpis6Char">
    <w:name w:val="Nadpis 6 Char"/>
    <w:link w:val="Nadpis6"/>
    <w:rsid w:val="00AD71C0"/>
    <w:rPr>
      <w:rFonts w:ascii="Times New Roman" w:eastAsia="Times New Roman" w:hAnsi="Times New Roman" w:cs="Times New Roman"/>
      <w:b/>
      <w:sz w:val="24"/>
      <w:szCs w:val="20"/>
      <w:lang w:eastAsia="sk-SK"/>
    </w:rPr>
  </w:style>
  <w:style w:type="character" w:customStyle="1" w:styleId="Nadpis7Char">
    <w:name w:val="Nadpis 7 Char"/>
    <w:link w:val="Nadpis7"/>
    <w:rsid w:val="00AD71C0"/>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link w:val="Nadpis8"/>
    <w:rsid w:val="00AD71C0"/>
    <w:rPr>
      <w:rFonts w:ascii="Times New Roman" w:eastAsia="Times New Roman" w:hAnsi="Times New Roman" w:cs="Times New Roman"/>
      <w:b/>
      <w:sz w:val="24"/>
      <w:szCs w:val="20"/>
      <w:lang w:eastAsia="sk-SK"/>
    </w:rPr>
  </w:style>
  <w:style w:type="character" w:customStyle="1" w:styleId="Nadpis9Char">
    <w:name w:val="Nadpis 9 Char"/>
    <w:link w:val="Nadpis9"/>
    <w:rsid w:val="00AD71C0"/>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AD71C0"/>
    <w:pPr>
      <w:ind w:left="220"/>
    </w:pPr>
  </w:style>
  <w:style w:type="paragraph" w:customStyle="1" w:styleId="Text2">
    <w:name w:val="Text2"/>
    <w:basedOn w:val="Normlny"/>
    <w:rsid w:val="00AD71C0"/>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AD71C0"/>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AD71C0"/>
    <w:pPr>
      <w:tabs>
        <w:tab w:val="center" w:pos="4536"/>
        <w:tab w:val="right" w:pos="9072"/>
      </w:tabs>
    </w:pPr>
    <w:rPr>
      <w:sz w:val="20"/>
      <w:szCs w:val="20"/>
      <w:lang w:val="x-none" w:eastAsia="x-none"/>
    </w:rPr>
  </w:style>
  <w:style w:type="character" w:customStyle="1" w:styleId="HlavikaChar">
    <w:name w:val="Hlavička Char"/>
    <w:link w:val="Hlavika"/>
    <w:uiPriority w:val="99"/>
    <w:rsid w:val="00AD71C0"/>
    <w:rPr>
      <w:rFonts w:ascii="Calibri" w:eastAsia="Calibri" w:hAnsi="Calibri" w:cs="Times New Roman"/>
    </w:rPr>
  </w:style>
  <w:style w:type="paragraph" w:styleId="Pta">
    <w:name w:val="footer"/>
    <w:basedOn w:val="Normlny"/>
    <w:link w:val="PtaChar"/>
    <w:uiPriority w:val="99"/>
    <w:unhideWhenUsed/>
    <w:rsid w:val="00AD71C0"/>
    <w:pPr>
      <w:tabs>
        <w:tab w:val="center" w:pos="4536"/>
        <w:tab w:val="right" w:pos="9072"/>
      </w:tabs>
    </w:pPr>
    <w:rPr>
      <w:sz w:val="20"/>
      <w:szCs w:val="20"/>
      <w:lang w:val="x-none" w:eastAsia="x-none"/>
    </w:rPr>
  </w:style>
  <w:style w:type="character" w:customStyle="1" w:styleId="PtaChar">
    <w:name w:val="Päta Char"/>
    <w:link w:val="Pta"/>
    <w:uiPriority w:val="99"/>
    <w:rsid w:val="00AD71C0"/>
    <w:rPr>
      <w:rFonts w:ascii="Calibri" w:eastAsia="Calibri" w:hAnsi="Calibri" w:cs="Times New Roman"/>
    </w:rPr>
  </w:style>
  <w:style w:type="paragraph" w:styleId="Obsah1">
    <w:name w:val="toc 1"/>
    <w:basedOn w:val="Normlny"/>
    <w:next w:val="Normlny"/>
    <w:autoRedefine/>
    <w:uiPriority w:val="39"/>
    <w:unhideWhenUsed/>
    <w:rsid w:val="00AD71C0"/>
    <w:pPr>
      <w:tabs>
        <w:tab w:val="left" w:pos="351"/>
        <w:tab w:val="right" w:leader="dot" w:pos="9062"/>
      </w:tabs>
    </w:pPr>
  </w:style>
  <w:style w:type="paragraph" w:customStyle="1" w:styleId="Normal1">
    <w:name w:val="Normal1"/>
    <w:basedOn w:val="Normlny"/>
    <w:autoRedefine/>
    <w:rsid w:val="00AD71C0"/>
    <w:pPr>
      <w:spacing w:after="0" w:line="240" w:lineRule="auto"/>
      <w:jc w:val="both"/>
    </w:pPr>
    <w:rPr>
      <w:rFonts w:ascii="Arial" w:eastAsia="Times New Roman" w:hAnsi="Arial"/>
      <w:bCs/>
      <w:lang w:eastAsia="cs-CZ"/>
    </w:rPr>
  </w:style>
  <w:style w:type="character" w:customStyle="1" w:styleId="ra">
    <w:name w:val="ra"/>
    <w:basedOn w:val="Predvolenpsmoodseku"/>
    <w:rsid w:val="00AD71C0"/>
  </w:style>
  <w:style w:type="paragraph" w:styleId="Obsah3">
    <w:name w:val="toc 3"/>
    <w:basedOn w:val="Normlny"/>
    <w:next w:val="Normlny"/>
    <w:autoRedefine/>
    <w:uiPriority w:val="39"/>
    <w:rsid w:val="00AD71C0"/>
    <w:pPr>
      <w:tabs>
        <w:tab w:val="right" w:leader="dot" w:pos="9062"/>
      </w:tabs>
      <w:ind w:left="440"/>
    </w:pPr>
    <w:rPr>
      <w:noProof/>
    </w:rPr>
  </w:style>
  <w:style w:type="paragraph" w:styleId="Zoznamsodrkami">
    <w:name w:val="List Bullet"/>
    <w:basedOn w:val="Normlny"/>
    <w:autoRedefine/>
    <w:semiHidden/>
    <w:rsid w:val="00AD71C0"/>
    <w:pPr>
      <w:numPr>
        <w:numId w:val="4"/>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AD71C0"/>
    <w:pPr>
      <w:numPr>
        <w:numId w:val="5"/>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AD71C0"/>
    <w:pPr>
      <w:numPr>
        <w:numId w:val="6"/>
      </w:numPr>
      <w:spacing w:before="60" w:after="0"/>
      <w:ind w:left="568" w:hanging="284"/>
      <w:outlineLvl w:val="9"/>
    </w:pPr>
    <w:rPr>
      <w:sz w:val="24"/>
      <w:szCs w:val="24"/>
    </w:rPr>
  </w:style>
  <w:style w:type="paragraph" w:customStyle="1" w:styleId="KONC-KAPITOLA">
    <w:name w:val="KONC-KAPITOLA"/>
    <w:basedOn w:val="Nadpis1"/>
    <w:rsid w:val="00AD71C0"/>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AD71C0"/>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AD71C0"/>
    <w:pPr>
      <w:keepNext w:val="0"/>
      <w:numPr>
        <w:numId w:val="7"/>
      </w:numPr>
    </w:pPr>
  </w:style>
  <w:style w:type="paragraph" w:customStyle="1" w:styleId="Styl2">
    <w:name w:val="Styl2"/>
    <w:basedOn w:val="Nadpis2"/>
    <w:next w:val="Nadpis2"/>
    <w:autoRedefine/>
    <w:rsid w:val="00AD71C0"/>
    <w:pPr>
      <w:numPr>
        <w:numId w:val="8"/>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uiPriority w:val="99"/>
    <w:rsid w:val="00AD71C0"/>
    <w:pPr>
      <w:spacing w:after="0" w:line="240" w:lineRule="auto"/>
    </w:pPr>
    <w:rPr>
      <w:rFonts w:ascii="Arial Narrow" w:eastAsia="Times New Roman" w:hAnsi="Arial Narrow"/>
      <w:sz w:val="20"/>
      <w:szCs w:val="20"/>
      <w:lang w:val="x-none" w:eastAsia="x-none"/>
    </w:rPr>
  </w:style>
  <w:style w:type="character" w:customStyle="1" w:styleId="TextpoznmkypodiarouChar">
    <w:name w:val="Text poznámky pod čiarou Char"/>
    <w:link w:val="Textpoznmkypodiarou"/>
    <w:uiPriority w:val="99"/>
    <w:rsid w:val="00AD71C0"/>
    <w:rPr>
      <w:rFonts w:ascii="Arial Narrow" w:eastAsia="Times New Roman" w:hAnsi="Arial Narrow" w:cs="Times New Roman"/>
      <w:sz w:val="20"/>
      <w:szCs w:val="20"/>
    </w:rPr>
  </w:style>
  <w:style w:type="character" w:styleId="Hypertextovprepojenie">
    <w:name w:val="Hyperlink"/>
    <w:rsid w:val="00AD71C0"/>
    <w:rPr>
      <w:color w:val="0000FF"/>
      <w:u w:val="single"/>
    </w:rPr>
  </w:style>
  <w:style w:type="paragraph" w:styleId="Zoznam">
    <w:name w:val="List"/>
    <w:basedOn w:val="Normlny"/>
    <w:semiHidden/>
    <w:rsid w:val="00AD71C0"/>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AD71C0"/>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AD71C0"/>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AD71C0"/>
    <w:pPr>
      <w:numPr>
        <w:ilvl w:val="1"/>
        <w:numId w:val="9"/>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AD71C0"/>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AD71C0"/>
    <w:pPr>
      <w:spacing w:after="0" w:line="240" w:lineRule="auto"/>
    </w:pPr>
    <w:rPr>
      <w:rFonts w:ascii="Tahoma" w:eastAsia="Times New Roman" w:hAnsi="Tahoma"/>
      <w:sz w:val="16"/>
      <w:szCs w:val="16"/>
      <w:lang w:val="x-none" w:eastAsia="cs-CZ"/>
    </w:rPr>
  </w:style>
  <w:style w:type="character" w:customStyle="1" w:styleId="TextbublinyChar">
    <w:name w:val="Text bubliny Char"/>
    <w:link w:val="Textbubliny"/>
    <w:uiPriority w:val="99"/>
    <w:semiHidden/>
    <w:rsid w:val="00AD71C0"/>
    <w:rPr>
      <w:rFonts w:ascii="Tahoma" w:eastAsia="Times New Roman" w:hAnsi="Tahoma" w:cs="Times New Roman"/>
      <w:sz w:val="16"/>
      <w:szCs w:val="16"/>
      <w:lang w:eastAsia="cs-CZ"/>
    </w:rPr>
  </w:style>
  <w:style w:type="paragraph" w:customStyle="1" w:styleId="tl1">
    <w:name w:val="Štýl1"/>
    <w:basedOn w:val="normln12"/>
    <w:rsid w:val="00AD71C0"/>
    <w:rPr>
      <w:rFonts w:ascii="Arial" w:hAnsi="Arial"/>
      <w:sz w:val="20"/>
    </w:rPr>
  </w:style>
  <w:style w:type="paragraph" w:customStyle="1" w:styleId="tl2">
    <w:name w:val="Štýl2"/>
    <w:basedOn w:val="normln12"/>
    <w:autoRedefine/>
    <w:rsid w:val="00AD71C0"/>
    <w:rPr>
      <w:rFonts w:ascii="Arial" w:hAnsi="Arial"/>
      <w:sz w:val="20"/>
    </w:rPr>
  </w:style>
  <w:style w:type="paragraph" w:customStyle="1" w:styleId="tl3">
    <w:name w:val="Štýl3"/>
    <w:basedOn w:val="Normlny1"/>
    <w:rsid w:val="00AD71C0"/>
    <w:rPr>
      <w:sz w:val="20"/>
    </w:rPr>
  </w:style>
  <w:style w:type="paragraph" w:styleId="Odsekzoznamu">
    <w:name w:val="List Paragraph"/>
    <w:basedOn w:val="Normlny"/>
    <w:uiPriority w:val="34"/>
    <w:qFormat/>
    <w:rsid w:val="00AD71C0"/>
    <w:pPr>
      <w:spacing w:after="0" w:line="240" w:lineRule="auto"/>
      <w:ind w:left="708"/>
    </w:pPr>
    <w:rPr>
      <w:rFonts w:ascii="Times New Roman" w:eastAsia="Times New Roman" w:hAnsi="Times New Roman"/>
      <w:sz w:val="24"/>
      <w:szCs w:val="24"/>
      <w:lang w:eastAsia="cs-CZ"/>
    </w:rPr>
  </w:style>
  <w:style w:type="character" w:customStyle="1" w:styleId="Nadpis2TChar">
    <w:name w:val="Nadpis 2T Char"/>
    <w:aliases w:val="Podnadpis Char,F2 Char,F21 Char,H2 Char,Podkapitola1 Char,hlavicka Char,h2 Char,V_Head2 Char Char"/>
    <w:rsid w:val="00AD71C0"/>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AD71C0"/>
    <w:rPr>
      <w:rFonts w:ascii="Arial" w:hAnsi="Arial"/>
      <w:b/>
      <w:caps/>
      <w:sz w:val="28"/>
      <w:lang w:val="sk-SK" w:eastAsia="sk-SK" w:bidi="ar-SA"/>
    </w:rPr>
  </w:style>
  <w:style w:type="paragraph" w:styleId="Zkladntext">
    <w:name w:val="Body Text"/>
    <w:basedOn w:val="Normlny"/>
    <w:link w:val="ZkladntextChar"/>
    <w:rsid w:val="00AD71C0"/>
    <w:pPr>
      <w:spacing w:after="0" w:line="240" w:lineRule="auto"/>
    </w:pPr>
    <w:rPr>
      <w:rFonts w:ascii="Times New Roman" w:eastAsia="Times New Roman" w:hAnsi="Times New Roman"/>
      <w:b/>
      <w:sz w:val="24"/>
      <w:szCs w:val="20"/>
      <w:lang w:val="x-none" w:eastAsia="sk-SK"/>
    </w:rPr>
  </w:style>
  <w:style w:type="character" w:customStyle="1" w:styleId="ZkladntextChar">
    <w:name w:val="Základný text Char"/>
    <w:link w:val="Zkladntext"/>
    <w:rsid w:val="00AD71C0"/>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AD71C0"/>
    <w:pPr>
      <w:spacing w:after="0" w:line="240" w:lineRule="auto"/>
    </w:pPr>
    <w:rPr>
      <w:rFonts w:ascii="Times New Roman" w:eastAsia="Times New Roman" w:hAnsi="Times New Roman"/>
      <w:sz w:val="24"/>
      <w:szCs w:val="20"/>
      <w:lang w:val="x-none" w:eastAsia="sk-SK"/>
    </w:rPr>
  </w:style>
  <w:style w:type="character" w:customStyle="1" w:styleId="Zkladntext3Char">
    <w:name w:val="Základný text 3 Char"/>
    <w:link w:val="Zkladntext3"/>
    <w:rsid w:val="00AD71C0"/>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AD71C0"/>
    <w:pPr>
      <w:shd w:val="clear" w:color="auto" w:fill="000080"/>
      <w:spacing w:after="0" w:line="240" w:lineRule="auto"/>
    </w:pPr>
    <w:rPr>
      <w:rFonts w:ascii="Tahoma" w:eastAsia="Times New Roman" w:hAnsi="Tahoma"/>
      <w:sz w:val="20"/>
      <w:szCs w:val="20"/>
      <w:lang w:val="x-none" w:eastAsia="cs-CZ"/>
    </w:rPr>
  </w:style>
  <w:style w:type="character" w:customStyle="1" w:styleId="truktradokumentuChar">
    <w:name w:val="Štruktúra dokumentu Char"/>
    <w:link w:val="truktradokumentu"/>
    <w:semiHidden/>
    <w:rsid w:val="00AD71C0"/>
    <w:rPr>
      <w:rFonts w:ascii="Tahoma" w:eastAsia="Times New Roman" w:hAnsi="Tahoma" w:cs="Tahoma"/>
      <w:sz w:val="20"/>
      <w:szCs w:val="20"/>
      <w:shd w:val="clear" w:color="auto" w:fill="000080"/>
      <w:lang w:eastAsia="cs-CZ"/>
    </w:rPr>
  </w:style>
  <w:style w:type="character" w:styleId="PouitHypertextovPrepojenie">
    <w:name w:val="FollowedHyperlink"/>
    <w:rsid w:val="00AD71C0"/>
    <w:rPr>
      <w:color w:val="800080"/>
      <w:u w:val="single"/>
    </w:rPr>
  </w:style>
  <w:style w:type="character" w:styleId="Odkaznakomentr">
    <w:name w:val="annotation reference"/>
    <w:uiPriority w:val="99"/>
    <w:rsid w:val="00AD71C0"/>
    <w:rPr>
      <w:sz w:val="16"/>
      <w:szCs w:val="16"/>
    </w:rPr>
  </w:style>
  <w:style w:type="paragraph" w:styleId="Textkomentra">
    <w:name w:val="annotation text"/>
    <w:basedOn w:val="Normlny"/>
    <w:link w:val="TextkomentraChar"/>
    <w:uiPriority w:val="99"/>
    <w:rsid w:val="00AD71C0"/>
    <w:rPr>
      <w:sz w:val="20"/>
      <w:szCs w:val="20"/>
      <w:lang w:val="x-none" w:eastAsia="x-none"/>
    </w:rPr>
  </w:style>
  <w:style w:type="character" w:customStyle="1" w:styleId="TextkomentraChar">
    <w:name w:val="Text komentára Char"/>
    <w:link w:val="Textkomentra"/>
    <w:uiPriority w:val="99"/>
    <w:rsid w:val="00AD71C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AD71C0"/>
    <w:rPr>
      <w:b/>
      <w:bCs/>
    </w:rPr>
  </w:style>
  <w:style w:type="character" w:customStyle="1" w:styleId="PredmetkomentraChar">
    <w:name w:val="Predmet komentára Char"/>
    <w:link w:val="Predmetkomentra"/>
    <w:uiPriority w:val="99"/>
    <w:rsid w:val="00AD71C0"/>
    <w:rPr>
      <w:rFonts w:ascii="Calibri" w:eastAsia="Calibri" w:hAnsi="Calibri" w:cs="Times New Roman"/>
      <w:b/>
      <w:bCs/>
      <w:sz w:val="20"/>
      <w:szCs w:val="20"/>
    </w:rPr>
  </w:style>
  <w:style w:type="paragraph" w:styleId="Nzov">
    <w:name w:val="Title"/>
    <w:basedOn w:val="Normlny"/>
    <w:link w:val="NzovChar"/>
    <w:uiPriority w:val="99"/>
    <w:qFormat/>
    <w:rsid w:val="00AD71C0"/>
    <w:pPr>
      <w:spacing w:after="0" w:line="240" w:lineRule="auto"/>
      <w:jc w:val="center"/>
    </w:pPr>
    <w:rPr>
      <w:rFonts w:ascii="Times New Roman" w:eastAsia="Times New Roman" w:hAnsi="Times New Roman"/>
      <w:b/>
      <w:bCs/>
      <w:sz w:val="28"/>
      <w:szCs w:val="20"/>
      <w:lang w:val="x-none" w:eastAsia="x-none"/>
    </w:rPr>
  </w:style>
  <w:style w:type="character" w:customStyle="1" w:styleId="NzovChar">
    <w:name w:val="Názov Char"/>
    <w:link w:val="Nzov"/>
    <w:uiPriority w:val="99"/>
    <w:rsid w:val="00AD71C0"/>
    <w:rPr>
      <w:rFonts w:ascii="Times New Roman" w:eastAsia="Times New Roman" w:hAnsi="Times New Roman" w:cs="Times New Roman"/>
      <w:b/>
      <w:bCs/>
      <w:sz w:val="28"/>
      <w:szCs w:val="20"/>
    </w:rPr>
  </w:style>
  <w:style w:type="paragraph" w:customStyle="1" w:styleId="msolistparagraph0">
    <w:name w:val="msolistparagraph"/>
    <w:basedOn w:val="Normlny"/>
    <w:rsid w:val="00AD71C0"/>
    <w:pPr>
      <w:spacing w:after="0" w:line="240" w:lineRule="auto"/>
      <w:ind w:left="720"/>
    </w:pPr>
    <w:rPr>
      <w:rFonts w:eastAsia="Times New Roman"/>
      <w:lang w:eastAsia="sk-SK"/>
    </w:rPr>
  </w:style>
  <w:style w:type="paragraph" w:styleId="Normlnywebov">
    <w:name w:val="Normal (Web)"/>
    <w:basedOn w:val="Normlny"/>
    <w:uiPriority w:val="99"/>
    <w:unhideWhenUsed/>
    <w:rsid w:val="00AD71C0"/>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AD71C0"/>
    <w:pPr>
      <w:jc w:val="both"/>
    </w:pPr>
    <w:rPr>
      <w:rFonts w:eastAsia="Times New Roman"/>
      <w:sz w:val="22"/>
      <w:szCs w:val="22"/>
      <w:lang w:eastAsia="en-US"/>
    </w:rPr>
  </w:style>
  <w:style w:type="paragraph" w:customStyle="1" w:styleId="1podsek">
    <w:name w:val="1podsek"/>
    <w:basedOn w:val="Odsekzoznamu"/>
    <w:qFormat/>
    <w:rsid w:val="00AD71C0"/>
    <w:pPr>
      <w:numPr>
        <w:numId w:val="10"/>
      </w:numPr>
      <w:autoSpaceDE w:val="0"/>
      <w:autoSpaceDN w:val="0"/>
      <w:adjustRightInd w:val="0"/>
      <w:contextualSpacing/>
      <w:jc w:val="both"/>
    </w:pPr>
    <w:rPr>
      <w:lang w:eastAsia="sk-SK"/>
    </w:rPr>
  </w:style>
  <w:style w:type="table" w:styleId="Mriekatabuky">
    <w:name w:val="Table Grid"/>
    <w:basedOn w:val="Normlnatabuka"/>
    <w:uiPriority w:val="99"/>
    <w:rsid w:val="00AD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D7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uiPriority w:val="99"/>
    <w:rsid w:val="00AD71C0"/>
    <w:rPr>
      <w:rFonts w:cs="Times New Roman"/>
      <w:vertAlign w:val="superscript"/>
    </w:rPr>
  </w:style>
  <w:style w:type="paragraph" w:customStyle="1" w:styleId="Normlny0">
    <w:name w:val="Norm‡lny"/>
    <w:basedOn w:val="Normlny"/>
    <w:rsid w:val="00AD71C0"/>
    <w:pPr>
      <w:widowControl w:val="0"/>
      <w:spacing w:after="0" w:line="240" w:lineRule="auto"/>
    </w:pPr>
    <w:rPr>
      <w:rFonts w:ascii="Times New Roman" w:eastAsia="Times New Roman" w:hAnsi="Times New Roman"/>
      <w:color w:val="000000"/>
      <w:sz w:val="20"/>
      <w:szCs w:val="20"/>
      <w:lang w:eastAsia="sk-SK"/>
    </w:rPr>
  </w:style>
  <w:style w:type="numbering" w:customStyle="1" w:styleId="Bezzoznamu1">
    <w:name w:val="Bez zoznamu1"/>
    <w:next w:val="Bezzoznamu"/>
    <w:uiPriority w:val="99"/>
    <w:semiHidden/>
    <w:unhideWhenUsed/>
    <w:rsid w:val="00AD71C0"/>
  </w:style>
  <w:style w:type="table" w:customStyle="1" w:styleId="Mriekatabuky2">
    <w:name w:val="Mriežka tabuľky2"/>
    <w:basedOn w:val="Normlnatabuka"/>
    <w:next w:val="Mriekatabuky"/>
    <w:uiPriority w:val="59"/>
    <w:rsid w:val="00AD7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aliases w:val="Text zástupného symbolu"/>
    <w:uiPriority w:val="99"/>
    <w:semiHidden/>
    <w:rsid w:val="00AD71C0"/>
    <w:rPr>
      <w:rFonts w:ascii="Times New Roman" w:hAnsi="Times New Roman" w:cs="Times New Roman"/>
      <w:color w:val="808080"/>
    </w:rPr>
  </w:style>
  <w:style w:type="character" w:styleId="slostrany">
    <w:name w:val="page number"/>
    <w:uiPriority w:val="99"/>
    <w:rsid w:val="00AD71C0"/>
    <w:rPr>
      <w:rFonts w:cs="Times New Roman"/>
    </w:rPr>
  </w:style>
  <w:style w:type="paragraph" w:styleId="Obyajntext">
    <w:name w:val="Plain Text"/>
    <w:basedOn w:val="Normlny"/>
    <w:link w:val="ObyajntextChar"/>
    <w:uiPriority w:val="99"/>
    <w:rsid w:val="00AD71C0"/>
    <w:pPr>
      <w:spacing w:after="0" w:line="240" w:lineRule="auto"/>
    </w:pPr>
    <w:rPr>
      <w:rFonts w:ascii="Courier New" w:eastAsia="Times New Roman" w:hAnsi="Courier New"/>
      <w:sz w:val="20"/>
      <w:szCs w:val="20"/>
      <w:lang w:val="cs-CZ" w:eastAsia="x-none"/>
    </w:rPr>
  </w:style>
  <w:style w:type="character" w:customStyle="1" w:styleId="ObyajntextChar">
    <w:name w:val="Obyčajný text Char"/>
    <w:link w:val="Obyajntext"/>
    <w:uiPriority w:val="99"/>
    <w:rsid w:val="00AD71C0"/>
    <w:rPr>
      <w:rFonts w:ascii="Courier New" w:eastAsia="Times New Roman" w:hAnsi="Courier New" w:cs="Times New Roman"/>
      <w:sz w:val="20"/>
      <w:szCs w:val="20"/>
      <w:lang w:val="cs-CZ"/>
    </w:rPr>
  </w:style>
  <w:style w:type="paragraph" w:customStyle="1" w:styleId="Odsek">
    <w:name w:val="Odsek"/>
    <w:basedOn w:val="Normlny"/>
    <w:link w:val="OdsekChar"/>
    <w:uiPriority w:val="99"/>
    <w:rsid w:val="00AD71C0"/>
    <w:pPr>
      <w:tabs>
        <w:tab w:val="left" w:pos="1134"/>
      </w:tabs>
      <w:spacing w:before="240" w:after="0" w:line="240" w:lineRule="auto"/>
      <w:jc w:val="both"/>
    </w:pPr>
    <w:rPr>
      <w:rFonts w:ascii="Times New Roman" w:eastAsia="Times New Roman" w:hAnsi="Times New Roman"/>
      <w:sz w:val="24"/>
      <w:szCs w:val="20"/>
      <w:lang w:val="x-none" w:eastAsia="x-none"/>
    </w:rPr>
  </w:style>
  <w:style w:type="character" w:customStyle="1" w:styleId="OdsekChar">
    <w:name w:val="Odsek Char"/>
    <w:link w:val="Odsek"/>
    <w:uiPriority w:val="99"/>
    <w:locked/>
    <w:rsid w:val="00AD71C0"/>
    <w:rPr>
      <w:rFonts w:ascii="Times New Roman" w:eastAsia="Times New Roman" w:hAnsi="Times New Roman" w:cs="Times New Roman"/>
      <w:sz w:val="24"/>
      <w:szCs w:val="20"/>
    </w:rPr>
  </w:style>
  <w:style w:type="paragraph" w:customStyle="1" w:styleId="Default">
    <w:name w:val="Default"/>
    <w:rsid w:val="00AD71C0"/>
    <w:pPr>
      <w:autoSpaceDE w:val="0"/>
      <w:autoSpaceDN w:val="0"/>
      <w:adjustRightInd w:val="0"/>
    </w:pPr>
    <w:rPr>
      <w:rFonts w:ascii="Times New Roman" w:eastAsia="Times New Roman" w:hAnsi="Times New Roman"/>
      <w:color w:val="000000"/>
      <w:sz w:val="24"/>
      <w:szCs w:val="24"/>
      <w:lang w:eastAsia="en-US"/>
    </w:rPr>
  </w:style>
  <w:style w:type="paragraph" w:styleId="Zarkazkladnhotextu">
    <w:name w:val="Body Text Indent"/>
    <w:basedOn w:val="Normlny"/>
    <w:link w:val="ZarkazkladnhotextuChar"/>
    <w:rsid w:val="00AD71C0"/>
    <w:pPr>
      <w:spacing w:after="120"/>
      <w:ind w:left="283"/>
    </w:pPr>
    <w:rPr>
      <w:sz w:val="20"/>
      <w:szCs w:val="20"/>
      <w:lang w:val="x-none" w:eastAsia="x-none"/>
    </w:rPr>
  </w:style>
  <w:style w:type="character" w:customStyle="1" w:styleId="ZarkazkladnhotextuChar">
    <w:name w:val="Zarážka základného textu Char"/>
    <w:link w:val="Zarkazkladnhotextu"/>
    <w:rsid w:val="00AD71C0"/>
    <w:rPr>
      <w:rFonts w:ascii="Calibri" w:eastAsia="Calibri" w:hAnsi="Calibri" w:cs="Times New Roman"/>
    </w:rPr>
  </w:style>
  <w:style w:type="paragraph" w:styleId="Zkladntext2">
    <w:name w:val="Body Text 2"/>
    <w:basedOn w:val="Normlny"/>
    <w:link w:val="Zkladntext2Char"/>
    <w:uiPriority w:val="99"/>
    <w:rsid w:val="00AD71C0"/>
    <w:pPr>
      <w:spacing w:after="120" w:line="480" w:lineRule="auto"/>
    </w:pPr>
    <w:rPr>
      <w:sz w:val="20"/>
      <w:szCs w:val="20"/>
      <w:lang w:val="x-none" w:eastAsia="x-none"/>
    </w:rPr>
  </w:style>
  <w:style w:type="character" w:customStyle="1" w:styleId="Zkladntext2Char">
    <w:name w:val="Základný text 2 Char"/>
    <w:link w:val="Zkladntext2"/>
    <w:uiPriority w:val="99"/>
    <w:rsid w:val="00AD71C0"/>
    <w:rPr>
      <w:rFonts w:ascii="Calibri" w:eastAsia="Calibri" w:hAnsi="Calibri" w:cs="Times New Roman"/>
    </w:rPr>
  </w:style>
  <w:style w:type="paragraph" w:customStyle="1" w:styleId="Textbodu">
    <w:name w:val="Text bodu"/>
    <w:basedOn w:val="Normlny"/>
    <w:rsid w:val="00AD71C0"/>
    <w:pPr>
      <w:numPr>
        <w:ilvl w:val="2"/>
        <w:numId w:val="15"/>
      </w:numPr>
      <w:spacing w:after="0" w:line="240" w:lineRule="auto"/>
      <w:jc w:val="both"/>
      <w:outlineLvl w:val="8"/>
    </w:pPr>
    <w:rPr>
      <w:rFonts w:ascii="Times New Roman" w:eastAsia="Times New Roman" w:hAnsi="Times New Roman"/>
      <w:sz w:val="24"/>
      <w:szCs w:val="20"/>
      <w:lang w:val="cs-CZ" w:eastAsia="cs-CZ"/>
    </w:rPr>
  </w:style>
  <w:style w:type="paragraph" w:customStyle="1" w:styleId="Textpsmene">
    <w:name w:val="Text písmene"/>
    <w:basedOn w:val="Normlny"/>
    <w:link w:val="TextpsmeneChar"/>
    <w:rsid w:val="00AD71C0"/>
    <w:pPr>
      <w:numPr>
        <w:ilvl w:val="1"/>
        <w:numId w:val="15"/>
      </w:numPr>
      <w:spacing w:after="0" w:line="240" w:lineRule="auto"/>
      <w:jc w:val="both"/>
      <w:outlineLvl w:val="7"/>
    </w:pPr>
    <w:rPr>
      <w:rFonts w:eastAsia="Times New Roman"/>
      <w:sz w:val="24"/>
      <w:szCs w:val="20"/>
      <w:lang w:val="cs-CZ" w:eastAsia="cs-CZ"/>
    </w:rPr>
  </w:style>
  <w:style w:type="paragraph" w:customStyle="1" w:styleId="Textodstavce">
    <w:name w:val="Text odstavce"/>
    <w:basedOn w:val="Normlny"/>
    <w:link w:val="TextodstavceChar"/>
    <w:rsid w:val="00AD71C0"/>
    <w:pPr>
      <w:numPr>
        <w:numId w:val="15"/>
      </w:numPr>
      <w:tabs>
        <w:tab w:val="left" w:pos="851"/>
      </w:tabs>
      <w:spacing w:before="120" w:after="120" w:line="240" w:lineRule="auto"/>
      <w:jc w:val="both"/>
      <w:outlineLvl w:val="6"/>
    </w:pPr>
    <w:rPr>
      <w:rFonts w:eastAsia="Times New Roman"/>
      <w:sz w:val="24"/>
      <w:szCs w:val="20"/>
      <w:lang w:val="cs-CZ" w:eastAsia="cs-CZ"/>
    </w:rPr>
  </w:style>
  <w:style w:type="character" w:customStyle="1" w:styleId="TextodstavceChar">
    <w:name w:val="Text odstavce Char"/>
    <w:link w:val="Textodstavce"/>
    <w:locked/>
    <w:rsid w:val="00AD71C0"/>
    <w:rPr>
      <w:rFonts w:ascii="Calibri" w:eastAsia="Times New Roman" w:hAnsi="Calibri" w:cs="Times New Roman"/>
      <w:sz w:val="24"/>
      <w:szCs w:val="20"/>
      <w:lang w:val="cs-CZ" w:eastAsia="cs-CZ"/>
    </w:rPr>
  </w:style>
  <w:style w:type="character" w:customStyle="1" w:styleId="TextpsmeneChar">
    <w:name w:val="Text písmene Char"/>
    <w:link w:val="Textpsmene"/>
    <w:locked/>
    <w:rsid w:val="00AD71C0"/>
    <w:rPr>
      <w:rFonts w:ascii="Calibri" w:eastAsia="Times New Roman" w:hAnsi="Calibri" w:cs="Times New Roman"/>
      <w:sz w:val="24"/>
      <w:szCs w:val="20"/>
      <w:lang w:val="cs-CZ" w:eastAsia="cs-CZ"/>
    </w:rPr>
  </w:style>
  <w:style w:type="paragraph" w:customStyle="1" w:styleId="Nadpisparagrafu">
    <w:name w:val="Nadpis paragrafu"/>
    <w:basedOn w:val="Normlny"/>
    <w:next w:val="Normlny"/>
    <w:rsid w:val="00AD71C0"/>
    <w:pPr>
      <w:keepNext/>
      <w:keepLines/>
      <w:tabs>
        <w:tab w:val="left" w:pos="567"/>
      </w:tabs>
      <w:spacing w:before="120" w:after="240" w:line="240" w:lineRule="auto"/>
      <w:jc w:val="center"/>
      <w:outlineLvl w:val="4"/>
    </w:pPr>
    <w:rPr>
      <w:rFonts w:ascii="Times New Roman" w:eastAsia="MS Mincho" w:hAnsi="Times New Roman"/>
      <w:b/>
      <w:bCs/>
      <w:sz w:val="24"/>
      <w:szCs w:val="24"/>
      <w:lang w:val="cs-CZ" w:eastAsia="cs-CZ" w:bidi="si-LK"/>
    </w:rPr>
  </w:style>
  <w:style w:type="paragraph" w:customStyle="1" w:styleId="Odsekzoznamu1">
    <w:name w:val="Odsek zoznamu1"/>
    <w:basedOn w:val="Normlny"/>
    <w:uiPriority w:val="34"/>
    <w:qFormat/>
    <w:rsid w:val="00AD71C0"/>
    <w:pPr>
      <w:spacing w:after="0" w:line="360" w:lineRule="auto"/>
      <w:ind w:left="708" w:firstLine="709"/>
      <w:jc w:val="both"/>
    </w:pPr>
    <w:rPr>
      <w:rFonts w:eastAsia="Times New Roman"/>
    </w:rPr>
  </w:style>
  <w:style w:type="paragraph" w:customStyle="1" w:styleId="Odstavecseseznamem1">
    <w:name w:val="Odstavec se seznamem1"/>
    <w:basedOn w:val="Normlny"/>
    <w:uiPriority w:val="34"/>
    <w:qFormat/>
    <w:rsid w:val="00AD71C0"/>
    <w:pPr>
      <w:spacing w:after="0" w:line="360" w:lineRule="auto"/>
      <w:ind w:left="708" w:firstLine="709"/>
      <w:jc w:val="both"/>
    </w:pPr>
    <w:rPr>
      <w:rFonts w:eastAsia="Times New Roman"/>
    </w:rPr>
  </w:style>
  <w:style w:type="paragraph" w:styleId="Zarkazkladnhotextu2">
    <w:name w:val="Body Text Indent 2"/>
    <w:basedOn w:val="Normlny"/>
    <w:link w:val="Zarkazkladnhotextu2Char"/>
    <w:rsid w:val="00AD71C0"/>
    <w:pPr>
      <w:spacing w:after="120" w:line="240" w:lineRule="auto"/>
      <w:ind w:left="1412" w:hanging="1412"/>
      <w:jc w:val="both"/>
    </w:pPr>
    <w:rPr>
      <w:rFonts w:ascii="Times New Roman" w:hAnsi="Times New Roman"/>
      <w:sz w:val="24"/>
      <w:szCs w:val="24"/>
      <w:lang w:val="x-none" w:eastAsia="x-none"/>
    </w:rPr>
  </w:style>
  <w:style w:type="character" w:customStyle="1" w:styleId="Zarkazkladnhotextu2Char">
    <w:name w:val="Zarážka základného textu 2 Char"/>
    <w:link w:val="Zarkazkladnhotextu2"/>
    <w:rsid w:val="00AD71C0"/>
    <w:rPr>
      <w:rFonts w:ascii="Times New Roman" w:eastAsia="Calibri" w:hAnsi="Times New Roman" w:cs="Times New Roman"/>
      <w:sz w:val="24"/>
      <w:szCs w:val="24"/>
    </w:rPr>
  </w:style>
  <w:style w:type="paragraph" w:customStyle="1" w:styleId="Odstavecseseznamem">
    <w:name w:val="Odstavec se seznamem"/>
    <w:basedOn w:val="Normlny"/>
    <w:uiPriority w:val="34"/>
    <w:qFormat/>
    <w:rsid w:val="00AD71C0"/>
    <w:pPr>
      <w:spacing w:after="0" w:line="360" w:lineRule="auto"/>
      <w:ind w:left="708" w:firstLine="709"/>
      <w:jc w:val="both"/>
    </w:pPr>
    <w:rPr>
      <w:rFonts w:eastAsia="Times New Roman"/>
    </w:rPr>
  </w:style>
  <w:style w:type="paragraph" w:styleId="Obsah5">
    <w:name w:val="toc 5"/>
    <w:basedOn w:val="Normlny"/>
    <w:next w:val="Normlny"/>
    <w:autoRedefine/>
    <w:uiPriority w:val="39"/>
    <w:rsid w:val="00AD71C0"/>
    <w:pPr>
      <w:ind w:left="880"/>
    </w:pPr>
  </w:style>
  <w:style w:type="table" w:customStyle="1" w:styleId="tl">
    <w:name w:val="Štýl"/>
    <w:basedOn w:val="Normlnatabuka"/>
    <w:rsid w:val="00AD71C0"/>
    <w:rPr>
      <w:rFonts w:ascii="Times New Roman" w:eastAsia="Times New Roman" w:hAnsi="Times New Roman"/>
    </w:rPr>
    <w:tblPr>
      <w:tblStyleRowBandSize w:val="1"/>
      <w:tblStyleColBandSize w:val="1"/>
    </w:tblPr>
  </w:style>
  <w:style w:type="table" w:customStyle="1" w:styleId="tl5">
    <w:name w:val="Štýl5"/>
    <w:basedOn w:val="Normlnatabuka"/>
    <w:rsid w:val="00AD71C0"/>
    <w:rPr>
      <w:rFonts w:ascii="Times New Roman" w:eastAsia="Times New Roman" w:hAnsi="Times New Roman"/>
    </w:rPr>
    <w:tblPr>
      <w:tblStyleRowBandSize w:val="1"/>
      <w:tblStyleColBandSize w:val="1"/>
    </w:tblPr>
  </w:style>
  <w:style w:type="table" w:customStyle="1" w:styleId="tl4">
    <w:name w:val="Štýl4"/>
    <w:basedOn w:val="Normlnatabuka"/>
    <w:rsid w:val="00AD71C0"/>
    <w:rPr>
      <w:rFonts w:ascii="Times New Roman" w:eastAsia="Times New Roman" w:hAnsi="Times New Roman"/>
    </w:rPr>
    <w:tblPr>
      <w:tblStyleRowBandSize w:val="1"/>
      <w:tblStyleColBandSize w:val="1"/>
    </w:tblPr>
  </w:style>
  <w:style w:type="paragraph" w:customStyle="1" w:styleId="Odsekzoznamu2">
    <w:name w:val="Odsek zoznamu2"/>
    <w:basedOn w:val="Normlny"/>
    <w:rsid w:val="00AD71C0"/>
    <w:pPr>
      <w:ind w:left="720"/>
      <w:contextualSpacing/>
    </w:pPr>
    <w:rPr>
      <w:rFonts w:eastAsia="Times New Roman"/>
      <w:lang w:eastAsia="cs-CZ"/>
    </w:rPr>
  </w:style>
  <w:style w:type="character" w:styleId="PremennHTML">
    <w:name w:val="HTML Variable"/>
    <w:uiPriority w:val="99"/>
    <w:unhideWhenUsed/>
    <w:rsid w:val="00AD71C0"/>
    <w:rPr>
      <w:b/>
      <w:bCs/>
      <w:i w:val="0"/>
      <w:iCs w:val="0"/>
    </w:rPr>
  </w:style>
  <w:style w:type="paragraph" w:styleId="Revzia">
    <w:name w:val="Revision"/>
    <w:hidden/>
    <w:uiPriority w:val="99"/>
    <w:semiHidden/>
    <w:rsid w:val="00AD71C0"/>
    <w:rPr>
      <w:rFonts w:ascii="Times New Roman" w:eastAsia="Times New Roman" w:hAnsi="Times New Roman"/>
      <w:sz w:val="24"/>
      <w:szCs w:val="24"/>
    </w:rPr>
  </w:style>
  <w:style w:type="paragraph" w:customStyle="1" w:styleId="msonormalcxspmiddle">
    <w:name w:val="msonormalcxspmiddle"/>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wspan">
    <w:name w:val="awspan"/>
    <w:rsid w:val="00AD71C0"/>
  </w:style>
  <w:style w:type="character" w:customStyle="1" w:styleId="apple-converted-space">
    <w:name w:val="apple-converted-space"/>
    <w:rsid w:val="00AD71C0"/>
    <w:rPr>
      <w:rFonts w:cs="Times New Roman"/>
    </w:rPr>
  </w:style>
  <w:style w:type="paragraph" w:customStyle="1" w:styleId="l6">
    <w:name w:val="l6"/>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
    <w:name w:val="st"/>
    <w:rsid w:val="00AD71C0"/>
    <w:rPr>
      <w:rFonts w:cs="Times New Roman"/>
    </w:rPr>
  </w:style>
  <w:style w:type="character" w:styleId="Zvraznenie">
    <w:name w:val="Emphasis"/>
    <w:uiPriority w:val="20"/>
    <w:qFormat/>
    <w:rsid w:val="00AD71C0"/>
    <w:rPr>
      <w:rFonts w:cs="Times New Roman"/>
      <w:i/>
      <w:iCs/>
    </w:rPr>
  </w:style>
  <w:style w:type="character" w:customStyle="1" w:styleId="h1a">
    <w:name w:val="h1a"/>
    <w:rsid w:val="00AD71C0"/>
    <w:rPr>
      <w:rFonts w:cs="Times New Roman"/>
    </w:rPr>
  </w:style>
  <w:style w:type="paragraph" w:customStyle="1" w:styleId="old">
    <w:name w:val="old"/>
    <w:basedOn w:val="Normlny"/>
    <w:rsid w:val="00AD71C0"/>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gmail-msolistparagraph">
    <w:name w:val="gmail-msolistparagraph"/>
    <w:basedOn w:val="Normlny"/>
    <w:rsid w:val="00AD71C0"/>
    <w:pPr>
      <w:spacing w:before="100" w:beforeAutospacing="1" w:after="100" w:afterAutospacing="1" w:line="240" w:lineRule="auto"/>
    </w:pPr>
    <w:rPr>
      <w:rFonts w:eastAsia="Times New Roman" w:cs="Calibri"/>
      <w:lang w:eastAsia="sk-SK"/>
    </w:rPr>
  </w:style>
  <w:style w:type="paragraph" w:customStyle="1" w:styleId="Telo">
    <w:name w:val="Telo"/>
    <w:rsid w:val="00AD71C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la">
    <w:name w:val="Čísla"/>
    <w:rsid w:val="00AD71C0"/>
    <w:pPr>
      <w:numPr>
        <w:numId w:val="28"/>
      </w:numPr>
    </w:pPr>
  </w:style>
  <w:style w:type="character" w:customStyle="1" w:styleId="Nevyrieenzmienka1">
    <w:name w:val="Nevyriešená zmienka1"/>
    <w:uiPriority w:val="99"/>
    <w:semiHidden/>
    <w:unhideWhenUsed/>
    <w:rsid w:val="00AD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25730">
      <w:bodyDiv w:val="1"/>
      <w:marLeft w:val="0"/>
      <w:marRight w:val="0"/>
      <w:marTop w:val="0"/>
      <w:marBottom w:val="0"/>
      <w:divBdr>
        <w:top w:val="none" w:sz="0" w:space="0" w:color="auto"/>
        <w:left w:val="none" w:sz="0" w:space="0" w:color="auto"/>
        <w:bottom w:val="none" w:sz="0" w:space="0" w:color="auto"/>
        <w:right w:val="none" w:sz="0" w:space="0" w:color="auto"/>
      </w:divBdr>
    </w:div>
    <w:div w:id="1306398368">
      <w:bodyDiv w:val="1"/>
      <w:marLeft w:val="0"/>
      <w:marRight w:val="0"/>
      <w:marTop w:val="0"/>
      <w:marBottom w:val="0"/>
      <w:divBdr>
        <w:top w:val="none" w:sz="0" w:space="0" w:color="auto"/>
        <w:left w:val="none" w:sz="0" w:space="0" w:color="auto"/>
        <w:bottom w:val="none" w:sz="0" w:space="0" w:color="auto"/>
        <w:right w:val="none" w:sz="0" w:space="0" w:color="auto"/>
      </w:divBdr>
    </w:div>
    <w:div w:id="1587493210">
      <w:bodyDiv w:val="1"/>
      <w:marLeft w:val="0"/>
      <w:marRight w:val="0"/>
      <w:marTop w:val="0"/>
      <w:marBottom w:val="0"/>
      <w:divBdr>
        <w:top w:val="none" w:sz="0" w:space="0" w:color="auto"/>
        <w:left w:val="none" w:sz="0" w:space="0" w:color="auto"/>
        <w:bottom w:val="none" w:sz="0" w:space="0" w:color="auto"/>
        <w:right w:val="none" w:sz="0" w:space="0" w:color="auto"/>
      </w:divBdr>
    </w:div>
    <w:div w:id="20042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veaspi.sk/products/lawText/1/42434/1/ASPI%253A/601/2003%20Z.z.%25232.0.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man.soska@uvzsr.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zka-vplyvov"/>
    <f:field ref="objsubject" par="" edit="true" text=""/>
    <f:field ref="objcreatedby" par="" text="Lacová, Magdaléna, JUDr."/>
    <f:field ref="objcreatedat" par="" text="2.5.2019 13:18:19"/>
    <f:field ref="objchangedby" par="" text="Administrator, System"/>
    <f:field ref="objmodifiedat" par="" text="2.5.2019 13:18: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398F689-65A4-4BDC-AF9D-8DFDC835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9391</Words>
  <Characters>53531</Characters>
  <Application>Microsoft Office Word</Application>
  <DocSecurity>0</DocSecurity>
  <Lines>446</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62797</CharactersWithSpaces>
  <SharedDoc>false</SharedDoc>
  <HLinks>
    <vt:vector size="12" baseType="variant">
      <vt:variant>
        <vt:i4>1704026</vt:i4>
      </vt:variant>
      <vt:variant>
        <vt:i4>3</vt:i4>
      </vt:variant>
      <vt:variant>
        <vt:i4>0</vt:i4>
      </vt:variant>
      <vt:variant>
        <vt:i4>5</vt:i4>
      </vt:variant>
      <vt:variant>
        <vt:lpwstr>https://www.noveaspi.sk/products/lawText/1/42434/1/ASPI%253A/601/2003 Z.z.%25232.0.a</vt:lpwstr>
      </vt:variant>
      <vt:variant>
        <vt:lpwstr/>
      </vt:variant>
      <vt:variant>
        <vt:i4>8126469</vt:i4>
      </vt:variant>
      <vt:variant>
        <vt:i4>0</vt:i4>
      </vt:variant>
      <vt:variant>
        <vt:i4>0</vt:i4>
      </vt:variant>
      <vt:variant>
        <vt:i4>5</vt:i4>
      </vt:variant>
      <vt:variant>
        <vt:lpwstr>mailto:roman.soska@uvzsr.sk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cp:lastModifiedBy>Lacová Magdaléna</cp:lastModifiedBy>
  <cp:revision>5</cp:revision>
  <cp:lastPrinted>2019-06-07T12:41:00Z</cp:lastPrinted>
  <dcterms:created xsi:type="dcterms:W3CDTF">2019-06-10T07:43:00Z</dcterms:created>
  <dcterms:modified xsi:type="dcterms:W3CDTF">2019-06-10T16:37:00Z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Magdaléna Lacová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,ktorým sa mení a dopĺňa zákon č. 355/2007 Z. z. o ochrane, podpore a rozvoji verejného zdravia a o zmene a doplnení niektorých zákonov v znení neskorších predpisov a o doplnení zákona č. 577/2004 Z. z. o rozsahu zdravotnej starostlivosti uhrádzanej na z</vt:lpwstr>
  </property>
  <property fmtid="{D5CDD505-2E9C-101B-9397-08002B2CF9AE}" pid="15" name="FSC#SKEDITIONSLOVLEX@103.510:nazovpredpis1">
    <vt:lpwstr>áklade verejného zdravotného poistenia a o úhradách za služby súvisiace s poskytovaním zdravotnej starostlivosti (v znení zákona č. 720/2004 Z. z.)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Zákon,ktorým sa mení a dopĺňa zákon č. 355/2007 Z. z. o ochrane, podpore a rozvoji verejného zdravia a o zmene a doplnení niektorých zákonov v znení neskorších predpisov a o doplnení zákona č. 577/2004 Z. z. o rozsahu zdravotnej starostlivosti uhrádzanej</vt:lpwstr>
  </property>
  <property fmtid="{D5CDD505-2E9C-101B-9397-08002B2CF9AE}" pid="24" name="FSC#SKEDITIONSLOVLEX@103.510:plnynazovpredpis1">
    <vt:lpwstr> na základe verejného zdravotného poistenia a o úhradách za služby súvisiace s poskytovaním zdravotnej starostlivosti (v znení zákona č. 720/2004 Z. z.)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S07042-2019-OL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LP/2019/339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3. 4. 2019</vt:lpwstr>
  </property>
  <property fmtid="{D5CDD505-2E9C-101B-9397-08002B2CF9AE}" pid="59" name="FSC#SKEDITIONSLOVLEX@103.510:AttrDateDocPropUkonceniePKK">
    <vt:lpwstr>17. 4. 2019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Návrhom zákona sa dopĺňajú nové skutkové podstaty priestupkov a&amp;nbsp;správnych deliktov, pričom kvantifikácia ich vplyvu&amp;nbsp; nie je možná z&amp;nbsp;dôvodu že predkladateľ nevie odhadnúť počet subjektov, ktorý sa správneho deliktu, resp. priestupku dopustia</vt:lpwstr>
  </property>
  <property fmtid="{D5CDD505-2E9C-101B-9397-08002B2CF9AE}" pid="66" name="FSC#SKEDITIONSLOVLEX@103.510:AttrStrListDocPropAltRiesenia">
    <vt:lpwstr>Ide o národnú legislatívu bez alternatívy.</vt:lpwstr>
  </property>
  <property fmtid="{D5CDD505-2E9C-101B-9397-08002B2CF9AE}" pid="67" name="FSC#SKEDITIONSLOVLEX@103.510:AttrStrListDocPropStanoviskoGest">
    <vt:lpwstr>&lt;table border="1" cellpadding="0" cellspacing="0" width="0"&gt;	&lt;tbody&gt;		&lt;tr&gt;			&lt;td style="width: 612px;"&gt;			&lt;p&gt;&amp;nbsp;&lt;/p&gt;			&lt;/td&gt;		&lt;/tr&gt;		&lt;tr&gt;			&lt;td style="width: 612px;"&gt;			&lt;p&gt;&lt;strong&gt;K&amp;nbsp;doložke vybraných vplyvov&lt;/strong&gt;&lt;/p&gt;			&lt;p&gt;Komisia odporúča pred</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
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zdravotníctva Slovenskej republiky predkladá návrh zákona, ktorým sa mení a&amp;nbsp;dopĺňa zákon č. 355/2007 Z. z. o ochrane, podpore a rozvoji verejného zdravia a o zmene a doplnení niektorých zákonov v&amp;nbsp;znen</vt:lpwstr>
  </property>
  <property fmtid="{D5CDD505-2E9C-101B-9397-08002B2CF9AE}" pid="150" name="FSC#SKEDITIONSLOVLEX@103.510:vytvorenedna">
    <vt:lpwstr>2. 5. 2019</vt:lpwstr>
  </property>
  <property fmtid="{D5CDD505-2E9C-101B-9397-08002B2CF9AE}" pid="151" name="FSC#COOSYSTEM@1.1:Container">
    <vt:lpwstr>COO.2145.1000.3.3333321</vt:lpwstr>
  </property>
  <property fmtid="{D5CDD505-2E9C-101B-9397-08002B2CF9AE}" pid="152" name="FSC#FSCFOLIO@1.1001:docpropproject">
    <vt:lpwstr/>
  </property>
</Properties>
</file>