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EC" w:rsidRPr="00CB68BA" w:rsidRDefault="008360EC" w:rsidP="008360EC">
      <w:pPr>
        <w:jc w:val="center"/>
        <w:rPr>
          <w:b/>
          <w:bCs/>
          <w:sz w:val="22"/>
          <w:szCs w:val="22"/>
        </w:rPr>
      </w:pPr>
      <w:r w:rsidRPr="001B0EC5">
        <w:rPr>
          <w:b/>
          <w:bCs/>
          <w:sz w:val="22"/>
          <w:szCs w:val="22"/>
        </w:rPr>
        <w:t>Doložka vybraných vplyvov</w:t>
      </w:r>
    </w:p>
    <w:p w:rsidR="008360EC" w:rsidRPr="00DF0234" w:rsidRDefault="008360EC" w:rsidP="008360EC">
      <w:pPr>
        <w:jc w:val="center"/>
        <w:rPr>
          <w:b/>
          <w:bCs/>
          <w:sz w:val="22"/>
          <w:szCs w:val="22"/>
          <w:highlight w:val="lightGray"/>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400"/>
        <w:gridCol w:w="141"/>
        <w:gridCol w:w="564"/>
        <w:gridCol w:w="717"/>
        <w:gridCol w:w="569"/>
        <w:gridCol w:w="1133"/>
        <w:gridCol w:w="284"/>
        <w:gridCol w:w="263"/>
        <w:gridCol w:w="1297"/>
      </w:tblGrid>
      <w:tr w:rsidR="008360EC" w:rsidRPr="00CB68BA" w:rsidTr="0035570A">
        <w:tc>
          <w:tcPr>
            <w:tcW w:w="9327" w:type="dxa"/>
            <w:gridSpan w:val="10"/>
            <w:tcBorders>
              <w:bottom w:val="single" w:sz="4" w:space="0" w:color="FFFFFF"/>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Základné údaje</w:t>
            </w:r>
          </w:p>
        </w:tc>
      </w:tr>
      <w:tr w:rsidR="008360EC" w:rsidRPr="00CB68BA" w:rsidTr="0035570A">
        <w:tc>
          <w:tcPr>
            <w:tcW w:w="9327" w:type="dxa"/>
            <w:gridSpan w:val="10"/>
            <w:tcBorders>
              <w:bottom w:val="single" w:sz="4" w:space="0" w:color="FFFFFF"/>
            </w:tcBorders>
            <w:shd w:val="clear" w:color="auto" w:fill="E2E2E2"/>
          </w:tcPr>
          <w:p w:rsidR="008360EC" w:rsidRPr="00CB68BA" w:rsidRDefault="008360EC" w:rsidP="0035570A">
            <w:pPr>
              <w:pStyle w:val="Odsekzoznamu"/>
              <w:ind w:left="142"/>
              <w:rPr>
                <w:b/>
                <w:sz w:val="22"/>
                <w:szCs w:val="22"/>
              </w:rPr>
            </w:pPr>
            <w:r w:rsidRPr="00CB68BA">
              <w:rPr>
                <w:b/>
                <w:sz w:val="22"/>
                <w:szCs w:val="22"/>
              </w:rPr>
              <w:t>Názov materiálu</w:t>
            </w:r>
          </w:p>
        </w:tc>
      </w:tr>
      <w:tr w:rsidR="008360EC" w:rsidRPr="00CB68BA" w:rsidTr="0035570A">
        <w:tc>
          <w:tcPr>
            <w:tcW w:w="9327" w:type="dxa"/>
            <w:gridSpan w:val="10"/>
            <w:tcBorders>
              <w:top w:val="single" w:sz="4" w:space="0" w:color="FFFFFF"/>
            </w:tcBorders>
          </w:tcPr>
          <w:p w:rsidR="00590877" w:rsidRPr="00445FAD" w:rsidRDefault="0028003E" w:rsidP="00874AA7">
            <w:pPr>
              <w:jc w:val="both"/>
              <w:rPr>
                <w:lang w:eastAsia="en-US"/>
              </w:rPr>
            </w:pPr>
            <w:r>
              <w:t xml:space="preserve">Návrh zákona, </w:t>
            </w:r>
            <w:r w:rsidR="003478AD" w:rsidRPr="003478AD">
              <w:t xml:space="preserve">ktorým sa mení a dopĺňa zákon č. </w:t>
            </w:r>
            <w:r w:rsidR="00874AA7">
              <w:t>93</w:t>
            </w:r>
            <w:r w:rsidR="003478AD" w:rsidRPr="003478AD">
              <w:t>/</w:t>
            </w:r>
            <w:r w:rsidR="00874AA7">
              <w:t>2005</w:t>
            </w:r>
            <w:r w:rsidR="003478AD" w:rsidRPr="003478AD">
              <w:t xml:space="preserve"> Z. z. o</w:t>
            </w:r>
            <w:r w:rsidR="00874AA7">
              <w:t xml:space="preserve"> autoškolách a o zmene a doplnení niektorých zákonov v znení </w:t>
            </w:r>
            <w:r w:rsidR="003478AD" w:rsidRPr="003478AD">
              <w:t>neskorších predpisov a ktorým sa menia a dopĺňajú niektoré zákony</w:t>
            </w:r>
            <w:r w:rsidR="00BF0BBE">
              <w:t xml:space="preserve"> (ďalej len „návrh zákona“)</w:t>
            </w:r>
            <w:r w:rsidR="000757FA">
              <w:t>.</w:t>
            </w:r>
          </w:p>
        </w:tc>
      </w:tr>
      <w:tr w:rsidR="008360EC" w:rsidRPr="00CB68BA" w:rsidTr="0035570A">
        <w:tc>
          <w:tcPr>
            <w:tcW w:w="9327" w:type="dxa"/>
            <w:gridSpan w:val="10"/>
            <w:tcBorders>
              <w:bottom w:val="single" w:sz="4" w:space="0" w:color="FFFFFF"/>
            </w:tcBorders>
            <w:shd w:val="clear" w:color="auto" w:fill="E2E2E2"/>
          </w:tcPr>
          <w:p w:rsidR="008360EC" w:rsidRPr="00CB68BA" w:rsidRDefault="008360EC" w:rsidP="0035570A">
            <w:pPr>
              <w:pStyle w:val="Odsekzoznamu"/>
              <w:ind w:left="142"/>
              <w:rPr>
                <w:b/>
                <w:sz w:val="22"/>
                <w:szCs w:val="22"/>
              </w:rPr>
            </w:pPr>
            <w:r w:rsidRPr="00CB68BA">
              <w:rPr>
                <w:b/>
                <w:sz w:val="22"/>
                <w:szCs w:val="22"/>
              </w:rPr>
              <w:t>Predkladateľ (a spolupredkladateľ)</w:t>
            </w:r>
          </w:p>
        </w:tc>
      </w:tr>
      <w:tr w:rsidR="008360EC" w:rsidRPr="00CB68BA" w:rsidTr="0035570A">
        <w:tc>
          <w:tcPr>
            <w:tcW w:w="9327" w:type="dxa"/>
            <w:gridSpan w:val="10"/>
            <w:tcBorders>
              <w:top w:val="single" w:sz="4" w:space="0" w:color="FFFFFF"/>
            </w:tcBorders>
            <w:shd w:val="clear" w:color="auto" w:fill="FFFFFF"/>
          </w:tcPr>
          <w:p w:rsidR="008360EC" w:rsidRPr="001172F4" w:rsidRDefault="008360EC" w:rsidP="0035570A">
            <w:pPr>
              <w:autoSpaceDE w:val="0"/>
              <w:autoSpaceDN w:val="0"/>
              <w:adjustRightInd w:val="0"/>
              <w:rPr>
                <w:lang w:eastAsia="en-US"/>
              </w:rPr>
            </w:pPr>
            <w:r w:rsidRPr="001172F4">
              <w:rPr>
                <w:lang w:eastAsia="en-US"/>
              </w:rPr>
              <w:t>Ministerstvo dopravy</w:t>
            </w:r>
            <w:r w:rsidR="003911D6" w:rsidRPr="001172F4">
              <w:rPr>
                <w:lang w:eastAsia="en-US"/>
              </w:rPr>
              <w:t xml:space="preserve"> a </w:t>
            </w:r>
            <w:r w:rsidRPr="001172F4">
              <w:rPr>
                <w:lang w:eastAsia="en-US"/>
              </w:rPr>
              <w:t>výstavby</w:t>
            </w:r>
            <w:r w:rsidR="003911D6" w:rsidRPr="001172F4">
              <w:rPr>
                <w:lang w:eastAsia="en-US"/>
              </w:rPr>
              <w:t xml:space="preserve"> </w:t>
            </w:r>
            <w:r w:rsidRPr="001172F4">
              <w:rPr>
                <w:lang w:eastAsia="en-US"/>
              </w:rPr>
              <w:t>Slovenskej republiky</w:t>
            </w:r>
            <w:bookmarkStart w:id="0" w:name="_GoBack"/>
            <w:bookmarkEnd w:id="0"/>
          </w:p>
          <w:p w:rsidR="00590877" w:rsidRPr="00CB68BA" w:rsidRDefault="00590877" w:rsidP="0035570A">
            <w:pPr>
              <w:autoSpaceDE w:val="0"/>
              <w:autoSpaceDN w:val="0"/>
              <w:adjustRightInd w:val="0"/>
              <w:rPr>
                <w:sz w:val="22"/>
                <w:szCs w:val="22"/>
                <w:lang w:eastAsia="en-US"/>
              </w:rPr>
            </w:pPr>
          </w:p>
        </w:tc>
      </w:tr>
      <w:tr w:rsidR="008360EC" w:rsidRPr="00CB68BA" w:rsidTr="0035570A">
        <w:tc>
          <w:tcPr>
            <w:tcW w:w="4359" w:type="dxa"/>
            <w:gridSpan w:val="2"/>
            <w:vMerge w:val="restart"/>
            <w:tcBorders>
              <w:bottom w:val="single" w:sz="4" w:space="0" w:color="FFFFFF"/>
            </w:tcBorders>
            <w:shd w:val="clear" w:color="auto" w:fill="E2E2E2"/>
            <w:vAlign w:val="center"/>
          </w:tcPr>
          <w:p w:rsidR="008360EC" w:rsidRPr="00CB68BA" w:rsidRDefault="008360EC" w:rsidP="0035570A">
            <w:pPr>
              <w:pStyle w:val="Odsekzoznamu"/>
              <w:ind w:left="142"/>
              <w:rPr>
                <w:b/>
                <w:sz w:val="22"/>
                <w:szCs w:val="22"/>
              </w:rPr>
            </w:pPr>
            <w:r w:rsidRPr="00CB68BA">
              <w:rPr>
                <w:b/>
                <w:sz w:val="22"/>
                <w:szCs w:val="22"/>
              </w:rPr>
              <w:t>Charakter predkladaného materiálu</w:t>
            </w:r>
          </w:p>
        </w:tc>
        <w:tc>
          <w:tcPr>
            <w:tcW w:w="705" w:type="dxa"/>
            <w:gridSpan w:val="2"/>
            <w:tcBorders>
              <w:right w:val="nil"/>
            </w:tcBorders>
            <w:shd w:val="clear" w:color="auto" w:fill="FFFFFF"/>
          </w:tcPr>
          <w:p w:rsidR="008360EC" w:rsidRPr="00CB68BA" w:rsidRDefault="00590877" w:rsidP="0035570A">
            <w:pPr>
              <w:jc w:val="center"/>
              <w:rPr>
                <w:sz w:val="22"/>
                <w:szCs w:val="22"/>
              </w:rPr>
            </w:pPr>
            <w:r w:rsidRPr="00CB68BA">
              <w:rPr>
                <w:rFonts w:ascii="Segoe UI Symbol" w:eastAsia="MS Mincho" w:hAnsi="Segoe UI Symbol" w:cs="Segoe UI Symbol"/>
                <w:sz w:val="22"/>
                <w:szCs w:val="22"/>
              </w:rPr>
              <w:t>☐</w:t>
            </w:r>
          </w:p>
        </w:tc>
        <w:tc>
          <w:tcPr>
            <w:tcW w:w="4263" w:type="dxa"/>
            <w:gridSpan w:val="6"/>
            <w:tcBorders>
              <w:left w:val="nil"/>
            </w:tcBorders>
            <w:shd w:val="clear" w:color="auto" w:fill="FFFFFF"/>
          </w:tcPr>
          <w:p w:rsidR="008360EC" w:rsidRPr="00CB68BA" w:rsidRDefault="00B06047" w:rsidP="0035570A">
            <w:pPr>
              <w:rPr>
                <w:sz w:val="22"/>
                <w:szCs w:val="22"/>
              </w:rPr>
            </w:pPr>
            <w:r>
              <w:rPr>
                <w:sz w:val="22"/>
                <w:szCs w:val="22"/>
              </w:rPr>
              <w:t>Materiál nelegislatívnej povahy</w:t>
            </w:r>
          </w:p>
        </w:tc>
      </w:tr>
      <w:tr w:rsidR="008360EC" w:rsidRPr="00CB68BA" w:rsidTr="0035570A">
        <w:tc>
          <w:tcPr>
            <w:tcW w:w="4359" w:type="dxa"/>
            <w:gridSpan w:val="2"/>
            <w:vMerge/>
            <w:tcBorders>
              <w:top w:val="nil"/>
              <w:bottom w:val="single" w:sz="4" w:space="0" w:color="FFFFFF"/>
            </w:tcBorders>
            <w:shd w:val="clear" w:color="auto" w:fill="E2E2E2"/>
          </w:tcPr>
          <w:p w:rsidR="008360EC" w:rsidRPr="00CB68BA" w:rsidRDefault="008360EC" w:rsidP="0035570A">
            <w:pPr>
              <w:rPr>
                <w:sz w:val="22"/>
                <w:szCs w:val="22"/>
              </w:rPr>
            </w:pPr>
          </w:p>
        </w:tc>
        <w:tc>
          <w:tcPr>
            <w:tcW w:w="705" w:type="dxa"/>
            <w:gridSpan w:val="2"/>
            <w:tcBorders>
              <w:right w:val="nil"/>
            </w:tcBorders>
            <w:shd w:val="clear" w:color="auto" w:fill="FFFFFF"/>
          </w:tcPr>
          <w:p w:rsidR="008360EC" w:rsidRPr="00637696" w:rsidRDefault="00590877" w:rsidP="0035570A">
            <w:pPr>
              <w:jc w:val="center"/>
              <w:rPr>
                <w:sz w:val="22"/>
                <w:szCs w:val="22"/>
              </w:rPr>
            </w:pPr>
            <w:r w:rsidRPr="00637696">
              <w:rPr>
                <w:rFonts w:ascii="Segoe UI Symbol" w:eastAsia="MS Mincho" w:hAnsi="Segoe UI Symbol" w:cs="Segoe UI Symbol"/>
                <w:sz w:val="22"/>
                <w:szCs w:val="22"/>
              </w:rPr>
              <w:t>☒</w:t>
            </w:r>
          </w:p>
        </w:tc>
        <w:tc>
          <w:tcPr>
            <w:tcW w:w="4263" w:type="dxa"/>
            <w:gridSpan w:val="6"/>
            <w:tcBorders>
              <w:left w:val="nil"/>
            </w:tcBorders>
            <w:shd w:val="clear" w:color="auto" w:fill="FFFFFF"/>
          </w:tcPr>
          <w:p w:rsidR="008360EC" w:rsidRPr="00637696" w:rsidRDefault="008360EC" w:rsidP="0035570A">
            <w:pPr>
              <w:ind w:left="175" w:hanging="175"/>
              <w:rPr>
                <w:sz w:val="22"/>
                <w:szCs w:val="22"/>
              </w:rPr>
            </w:pPr>
            <w:r w:rsidRPr="00637696">
              <w:rPr>
                <w:sz w:val="22"/>
                <w:szCs w:val="22"/>
              </w:rPr>
              <w:t>Materiál legislatívnej povahy</w:t>
            </w:r>
          </w:p>
        </w:tc>
      </w:tr>
      <w:tr w:rsidR="008360EC" w:rsidRPr="00CB68BA" w:rsidTr="0035570A">
        <w:tc>
          <w:tcPr>
            <w:tcW w:w="4359" w:type="dxa"/>
            <w:gridSpan w:val="2"/>
            <w:vMerge/>
            <w:tcBorders>
              <w:top w:val="nil"/>
            </w:tcBorders>
            <w:shd w:val="clear" w:color="auto" w:fill="E2E2E2"/>
          </w:tcPr>
          <w:p w:rsidR="008360EC" w:rsidRPr="00CB68BA" w:rsidRDefault="008360EC" w:rsidP="0035570A">
            <w:pPr>
              <w:rPr>
                <w:sz w:val="22"/>
                <w:szCs w:val="22"/>
              </w:rPr>
            </w:pPr>
          </w:p>
        </w:tc>
        <w:tc>
          <w:tcPr>
            <w:tcW w:w="705" w:type="dxa"/>
            <w:gridSpan w:val="2"/>
            <w:tcBorders>
              <w:right w:val="nil"/>
            </w:tcBorders>
            <w:shd w:val="clear" w:color="auto" w:fill="FFFFFF"/>
          </w:tcPr>
          <w:p w:rsidR="008360EC" w:rsidRPr="00637696" w:rsidRDefault="005702F4" w:rsidP="0035570A">
            <w:pPr>
              <w:jc w:val="center"/>
              <w:rPr>
                <w:sz w:val="22"/>
                <w:szCs w:val="22"/>
              </w:rPr>
            </w:pPr>
            <w:r w:rsidRPr="00637696">
              <w:rPr>
                <w:rFonts w:ascii="Segoe UI Symbol" w:eastAsia="MS Mincho" w:hAnsi="Segoe UI Symbol" w:cs="Segoe UI Symbol"/>
                <w:sz w:val="22"/>
                <w:szCs w:val="22"/>
              </w:rPr>
              <w:t>☒</w:t>
            </w:r>
          </w:p>
        </w:tc>
        <w:tc>
          <w:tcPr>
            <w:tcW w:w="4263" w:type="dxa"/>
            <w:gridSpan w:val="6"/>
            <w:tcBorders>
              <w:left w:val="nil"/>
            </w:tcBorders>
            <w:shd w:val="clear" w:color="auto" w:fill="FFFFFF"/>
          </w:tcPr>
          <w:p w:rsidR="008360EC" w:rsidRPr="00637696" w:rsidRDefault="008360EC" w:rsidP="0035570A">
            <w:pPr>
              <w:rPr>
                <w:sz w:val="22"/>
                <w:szCs w:val="22"/>
              </w:rPr>
            </w:pPr>
            <w:r w:rsidRPr="00637696">
              <w:rPr>
                <w:sz w:val="22"/>
                <w:szCs w:val="22"/>
              </w:rPr>
              <w:t>Transpozícia práva EÚ</w:t>
            </w:r>
          </w:p>
        </w:tc>
      </w:tr>
      <w:tr w:rsidR="008360EC" w:rsidRPr="00CB68BA" w:rsidTr="0035570A">
        <w:tc>
          <w:tcPr>
            <w:tcW w:w="9327" w:type="dxa"/>
            <w:gridSpan w:val="10"/>
            <w:tcBorders>
              <w:bottom w:val="single" w:sz="4" w:space="0" w:color="FFFFFF"/>
            </w:tcBorders>
            <w:shd w:val="clear" w:color="auto" w:fill="FFFFFF"/>
          </w:tcPr>
          <w:p w:rsidR="00874AA7" w:rsidRDefault="00874AA7" w:rsidP="00874AA7">
            <w:pPr>
              <w:pStyle w:val="Odsekzoznamu"/>
              <w:ind w:left="0" w:firstLine="567"/>
              <w:jc w:val="both"/>
            </w:pPr>
            <w:r>
              <w:t>Cieľom predkladaného návrhu</w:t>
            </w:r>
            <w:r w:rsidR="00977400">
              <w:t xml:space="preserve"> zákona</w:t>
            </w:r>
            <w:r>
              <w:t xml:space="preserve"> je zlepšiť podnikateľské prostredie v oblasti vykonávania vodičských kurzov, zv</w:t>
            </w:r>
            <w:r w:rsidR="00586773">
              <w:t>ý</w:t>
            </w:r>
            <w:r>
              <w:t>š</w:t>
            </w:r>
            <w:r w:rsidR="00586773">
              <w:t>e</w:t>
            </w:r>
            <w:r>
              <w:t>ni</w:t>
            </w:r>
            <w:r w:rsidR="00586773">
              <w:t>e</w:t>
            </w:r>
            <w:r>
              <w:t xml:space="preserve"> kvality odbornej prípravy žiadateľov o udelenie vodičského oprávnenia a inštruktorov, ako i zabezpečeni</w:t>
            </w:r>
            <w:r w:rsidR="00586773">
              <w:t>e</w:t>
            </w:r>
            <w:r>
              <w:t xml:space="preserve"> kontrolnej činnosti výkonu vodičských kurzov.  </w:t>
            </w:r>
            <w:r w:rsidR="00586773">
              <w:t>U</w:t>
            </w:r>
            <w:r>
              <w:t>stanovujú</w:t>
            </w:r>
            <w:r w:rsidR="00586773">
              <w:t xml:space="preserve"> sa nové</w:t>
            </w:r>
            <w:r>
              <w:t xml:space="preserve"> podmienky, pre udelenie oprávnenia na vykonávanie skúšok na získanie a predĺženie platnosti preukazu inštruktora autoškoly. Predkladaný návrh</w:t>
            </w:r>
            <w:r w:rsidR="00977400">
              <w:t xml:space="preserve"> zákona</w:t>
            </w:r>
            <w:r>
              <w:t xml:space="preserve"> tiež reaguje na oprávnené požiadavky prevádzkovateľov autoškôl, ktoré súvisia s podmienkami zriaďovania prevádzky autoškoly a s požiadavkami na technickú základňu autoškoly. V súlade s uznesením Vlády SR č. 228/2018 k návrhu opatrení na zlepšenie podnikateľského prostredia II. sa predkladaným návrhom</w:t>
            </w:r>
            <w:r w:rsidR="00977400">
              <w:t xml:space="preserve"> zákona</w:t>
            </w:r>
            <w:r>
              <w:t xml:space="preserve"> zrušuje miestna príslušnosť okresného úradu v sídle kraja pri vydávaní inštruktorského preukazu.</w:t>
            </w:r>
          </w:p>
          <w:p w:rsidR="008F0A07" w:rsidRDefault="008F0A07" w:rsidP="00874AA7">
            <w:pPr>
              <w:pStyle w:val="Odsekzoznamu"/>
              <w:ind w:left="0" w:firstLine="567"/>
              <w:jc w:val="both"/>
            </w:pPr>
          </w:p>
          <w:p w:rsidR="008F0A07" w:rsidRDefault="008F0A07" w:rsidP="008F0A07">
            <w:pPr>
              <w:pStyle w:val="Odsekzoznamu"/>
              <w:ind w:left="0" w:firstLine="567"/>
              <w:jc w:val="both"/>
            </w:pPr>
            <w:r>
              <w:t xml:space="preserve">Na základe uznesenia </w:t>
            </w:r>
            <w:r w:rsidR="003C072C">
              <w:t>v</w:t>
            </w:r>
            <w:r>
              <w:t>lády SR č. 469/2018 sa predkladaným návrhom tiež vykonáva transpozícia smernice Európskeho parlamentu a </w:t>
            </w:r>
            <w:r w:rsidR="00586773">
              <w:t>R</w:t>
            </w:r>
            <w:r>
              <w:t xml:space="preserve">ady </w:t>
            </w:r>
            <w:r w:rsidR="00BF0BBE">
              <w:t>(</w:t>
            </w:r>
            <w:r>
              <w:t>EÚ</w:t>
            </w:r>
            <w:r w:rsidR="00BF0BBE">
              <w:t>)</w:t>
            </w:r>
            <w:r>
              <w:t xml:space="preserve"> č. 2018/645 z 18. apríla 2018, ktorou sa mení smernica 2003/59</w:t>
            </w:r>
            <w:r w:rsidR="00BF0BBE">
              <w:t>/</w:t>
            </w:r>
            <w:r>
              <w:t>ES o základnej kvalifikácii a pravidelnom výcviku vodičov určitých cestných vozidiel nákladnej a osobnej dopravy a smernica 2006/126/ES o vodičských preukazoch. Predkladaným návrhom</w:t>
            </w:r>
            <w:r w:rsidR="00977400">
              <w:t xml:space="preserve"> zákona</w:t>
            </w:r>
            <w:r>
              <w:t xml:space="preserve"> sa preto novelizuje aj zákon č. 280/2006 Z.</w:t>
            </w:r>
            <w:r w:rsidR="00BF0BBE">
              <w:t xml:space="preserve"> </w:t>
            </w:r>
            <w:r>
              <w:t>z. o základnej kvalifikácii a pravidelnom výcviku niektorých vodičov v znení neskorších predpisov, ktorý vykonávajú autoškoly.</w:t>
            </w:r>
          </w:p>
          <w:p w:rsidR="003142A8" w:rsidRDefault="003142A8" w:rsidP="003142A8">
            <w:pPr>
              <w:pStyle w:val="Odsekzoznamu"/>
              <w:ind w:left="0" w:firstLine="567"/>
              <w:jc w:val="both"/>
            </w:pPr>
          </w:p>
          <w:p w:rsidR="003142A8" w:rsidRDefault="003142A8" w:rsidP="003142A8">
            <w:pPr>
              <w:pStyle w:val="Odsekzoznamu"/>
              <w:ind w:left="0" w:firstLine="567"/>
              <w:jc w:val="both"/>
            </w:pPr>
            <w:r>
              <w:t>V nadväznosti na navrhované zmeny v zákone o autoškolách sa mení aj zákon č. 359/2000 Z.</w:t>
            </w:r>
            <w:r w:rsidR="00BF0BBE">
              <w:t xml:space="preserve"> </w:t>
            </w:r>
            <w:r>
              <w:t>z. o Slovenskej komore výcvikových zariadení autoškôl a o zmen</w:t>
            </w:r>
            <w:r w:rsidR="001F0FD2">
              <w:t>e</w:t>
            </w:r>
            <w:r>
              <w:t xml:space="preserve"> a doplnení zákona Národnej rady Slovenskej republiky č. 315/1996 Z.</w:t>
            </w:r>
            <w:r w:rsidR="00BF0BBE">
              <w:t xml:space="preserve"> </w:t>
            </w:r>
            <w:r>
              <w:t>z. o premávke na pozemných komunikáciách</w:t>
            </w:r>
            <w:r w:rsidR="00977400">
              <w:t xml:space="preserve"> v znení neskorších predpisov</w:t>
            </w:r>
            <w:r>
              <w:t>.</w:t>
            </w:r>
          </w:p>
          <w:p w:rsidR="00590877" w:rsidRPr="001172F4" w:rsidRDefault="00590877" w:rsidP="003C072C">
            <w:pPr>
              <w:pStyle w:val="Odsekzoznamu"/>
              <w:ind w:left="0" w:firstLine="567"/>
              <w:jc w:val="both"/>
            </w:pPr>
          </w:p>
        </w:tc>
      </w:tr>
      <w:tr w:rsidR="008360EC" w:rsidRPr="00CB68BA" w:rsidTr="0035570A">
        <w:tc>
          <w:tcPr>
            <w:tcW w:w="5781" w:type="dxa"/>
            <w:gridSpan w:val="5"/>
            <w:tcBorders>
              <w:top w:val="single" w:sz="4" w:space="0" w:color="000000"/>
              <w:bottom w:val="single" w:sz="4" w:space="0" w:color="FFFFFF"/>
            </w:tcBorders>
            <w:shd w:val="clear" w:color="auto" w:fill="E2E2E2"/>
          </w:tcPr>
          <w:p w:rsidR="008360EC" w:rsidRPr="00CB68BA" w:rsidRDefault="008360EC" w:rsidP="0035570A">
            <w:pPr>
              <w:pStyle w:val="Odsekzoznamu"/>
              <w:ind w:left="142"/>
              <w:rPr>
                <w:b/>
                <w:sz w:val="22"/>
                <w:szCs w:val="22"/>
              </w:rPr>
            </w:pPr>
            <w:r w:rsidRPr="00CB68BA">
              <w:rPr>
                <w:b/>
                <w:sz w:val="22"/>
                <w:szCs w:val="22"/>
              </w:rPr>
              <w:t>Termín začiatku a ukončenia PPK</w:t>
            </w:r>
          </w:p>
          <w:p w:rsidR="00590877" w:rsidRPr="00CB68BA" w:rsidRDefault="00590877" w:rsidP="0035570A">
            <w:pPr>
              <w:pStyle w:val="Odsekzoznamu"/>
              <w:ind w:left="142"/>
              <w:rPr>
                <w:b/>
                <w:sz w:val="22"/>
                <w:szCs w:val="22"/>
              </w:rPr>
            </w:pPr>
          </w:p>
        </w:tc>
        <w:tc>
          <w:tcPr>
            <w:tcW w:w="3546" w:type="dxa"/>
            <w:gridSpan w:val="5"/>
            <w:tcBorders>
              <w:top w:val="single" w:sz="4" w:space="0" w:color="000000"/>
            </w:tcBorders>
          </w:tcPr>
          <w:p w:rsidR="008360EC" w:rsidRPr="001172F4" w:rsidRDefault="00180098" w:rsidP="00B83A22">
            <w:pPr>
              <w:autoSpaceDE w:val="0"/>
              <w:autoSpaceDN w:val="0"/>
              <w:adjustRightInd w:val="0"/>
              <w:jc w:val="both"/>
              <w:rPr>
                <w:iCs/>
                <w:lang w:eastAsia="en-US"/>
              </w:rPr>
            </w:pPr>
            <w:r>
              <w:rPr>
                <w:iCs/>
                <w:lang w:eastAsia="en-US"/>
              </w:rPr>
              <w:t>28.</w:t>
            </w:r>
            <w:r w:rsidR="00B83A22">
              <w:rPr>
                <w:iCs/>
                <w:lang w:eastAsia="en-US"/>
              </w:rPr>
              <w:t xml:space="preserve"> </w:t>
            </w:r>
            <w:r>
              <w:rPr>
                <w:iCs/>
                <w:lang w:eastAsia="en-US"/>
              </w:rPr>
              <w:t>februára</w:t>
            </w:r>
            <w:r w:rsidR="003C072C">
              <w:rPr>
                <w:iCs/>
                <w:lang w:eastAsia="en-US"/>
              </w:rPr>
              <w:t xml:space="preserve"> 2019</w:t>
            </w:r>
            <w:r>
              <w:rPr>
                <w:iCs/>
                <w:lang w:eastAsia="en-US"/>
              </w:rPr>
              <w:t xml:space="preserve"> – 14. </w:t>
            </w:r>
            <w:r w:rsidR="00B83A22">
              <w:rPr>
                <w:iCs/>
                <w:lang w:eastAsia="en-US"/>
              </w:rPr>
              <w:t>marc</w:t>
            </w:r>
            <w:r>
              <w:rPr>
                <w:iCs/>
                <w:lang w:eastAsia="en-US"/>
              </w:rPr>
              <w:t xml:space="preserve">a 2019 </w:t>
            </w:r>
          </w:p>
        </w:tc>
      </w:tr>
      <w:tr w:rsidR="008360EC" w:rsidRPr="00CB68BA" w:rsidTr="0035570A">
        <w:tc>
          <w:tcPr>
            <w:tcW w:w="5781" w:type="dxa"/>
            <w:gridSpan w:val="5"/>
            <w:tcBorders>
              <w:bottom w:val="single" w:sz="4" w:space="0" w:color="FFFFFF"/>
            </w:tcBorders>
            <w:shd w:val="clear" w:color="auto" w:fill="E2E2E2"/>
          </w:tcPr>
          <w:p w:rsidR="008360EC" w:rsidRPr="00184C78" w:rsidRDefault="008360EC" w:rsidP="0035570A">
            <w:pPr>
              <w:pStyle w:val="Odsekzoznamu"/>
              <w:ind w:left="142"/>
              <w:rPr>
                <w:b/>
                <w:sz w:val="22"/>
                <w:szCs w:val="22"/>
              </w:rPr>
            </w:pPr>
            <w:r w:rsidRPr="00184C78">
              <w:rPr>
                <w:b/>
                <w:sz w:val="22"/>
                <w:szCs w:val="22"/>
              </w:rPr>
              <w:t>Predpokladaný termín predloženia na MPK*</w:t>
            </w:r>
          </w:p>
          <w:p w:rsidR="00590877" w:rsidRPr="00184C78" w:rsidRDefault="00590877" w:rsidP="0035570A">
            <w:pPr>
              <w:pStyle w:val="Odsekzoznamu"/>
              <w:ind w:left="142"/>
              <w:rPr>
                <w:b/>
                <w:sz w:val="22"/>
                <w:szCs w:val="22"/>
              </w:rPr>
            </w:pPr>
          </w:p>
        </w:tc>
        <w:tc>
          <w:tcPr>
            <w:tcW w:w="3546" w:type="dxa"/>
            <w:gridSpan w:val="5"/>
          </w:tcPr>
          <w:p w:rsidR="008360EC" w:rsidRPr="001172F4" w:rsidRDefault="003810D2" w:rsidP="00EA778F">
            <w:pPr>
              <w:autoSpaceDE w:val="0"/>
              <w:autoSpaceDN w:val="0"/>
              <w:adjustRightInd w:val="0"/>
              <w:rPr>
                <w:iCs/>
                <w:lang w:eastAsia="en-US"/>
              </w:rPr>
            </w:pPr>
            <w:r>
              <w:rPr>
                <w:iCs/>
                <w:lang w:eastAsia="en-US"/>
              </w:rPr>
              <w:t xml:space="preserve">5. </w:t>
            </w:r>
            <w:r w:rsidR="00180098">
              <w:rPr>
                <w:iCs/>
                <w:lang w:eastAsia="en-US"/>
              </w:rPr>
              <w:t>apríl</w:t>
            </w:r>
            <w:r>
              <w:rPr>
                <w:iCs/>
                <w:lang w:eastAsia="en-US"/>
              </w:rPr>
              <w:t>a</w:t>
            </w:r>
            <w:r w:rsidR="00077571">
              <w:rPr>
                <w:iCs/>
                <w:lang w:eastAsia="en-US"/>
              </w:rPr>
              <w:t xml:space="preserve"> </w:t>
            </w:r>
            <w:r w:rsidR="005B0C70" w:rsidRPr="001172F4">
              <w:rPr>
                <w:iCs/>
                <w:lang w:eastAsia="en-US"/>
              </w:rPr>
              <w:t>201</w:t>
            </w:r>
            <w:r w:rsidR="00077571">
              <w:rPr>
                <w:iCs/>
                <w:lang w:eastAsia="en-US"/>
              </w:rPr>
              <w:t>9</w:t>
            </w:r>
            <w:r>
              <w:rPr>
                <w:iCs/>
                <w:lang w:eastAsia="en-US"/>
              </w:rPr>
              <w:t xml:space="preserve">  -29. apríla 2019</w:t>
            </w:r>
          </w:p>
        </w:tc>
      </w:tr>
      <w:tr w:rsidR="008360EC" w:rsidRPr="00CB68BA" w:rsidTr="0035570A">
        <w:tc>
          <w:tcPr>
            <w:tcW w:w="5781" w:type="dxa"/>
            <w:gridSpan w:val="5"/>
            <w:tcBorders>
              <w:bottom w:val="single" w:sz="4" w:space="0" w:color="FFFFFF"/>
            </w:tcBorders>
            <w:shd w:val="clear" w:color="auto" w:fill="E2E2E2"/>
          </w:tcPr>
          <w:p w:rsidR="008360EC" w:rsidRPr="00CB68BA" w:rsidRDefault="008360EC" w:rsidP="0035570A">
            <w:pPr>
              <w:pStyle w:val="Odsekzoznamu"/>
              <w:ind w:left="142"/>
              <w:rPr>
                <w:b/>
                <w:sz w:val="22"/>
                <w:szCs w:val="22"/>
              </w:rPr>
            </w:pPr>
            <w:r w:rsidRPr="00CB68BA">
              <w:rPr>
                <w:b/>
                <w:sz w:val="22"/>
                <w:szCs w:val="22"/>
              </w:rPr>
              <w:t>Predpokladaný termín predloženia na Rokovanie vlády SR*</w:t>
            </w:r>
          </w:p>
          <w:p w:rsidR="00590877" w:rsidRPr="00CB68BA" w:rsidRDefault="00590877" w:rsidP="0035570A">
            <w:pPr>
              <w:pStyle w:val="Odsekzoznamu"/>
              <w:ind w:left="142"/>
              <w:rPr>
                <w:b/>
                <w:sz w:val="22"/>
                <w:szCs w:val="22"/>
              </w:rPr>
            </w:pPr>
          </w:p>
        </w:tc>
        <w:tc>
          <w:tcPr>
            <w:tcW w:w="3546" w:type="dxa"/>
            <w:gridSpan w:val="5"/>
          </w:tcPr>
          <w:p w:rsidR="008360EC" w:rsidRPr="001172F4" w:rsidRDefault="00EA778F" w:rsidP="00077571">
            <w:pPr>
              <w:autoSpaceDE w:val="0"/>
              <w:autoSpaceDN w:val="0"/>
              <w:adjustRightInd w:val="0"/>
              <w:rPr>
                <w:iCs/>
                <w:lang w:eastAsia="en-US"/>
              </w:rPr>
            </w:pPr>
            <w:r>
              <w:rPr>
                <w:iCs/>
                <w:lang w:eastAsia="en-US"/>
              </w:rPr>
              <w:t>j</w:t>
            </w:r>
            <w:r w:rsidR="00077571">
              <w:rPr>
                <w:iCs/>
                <w:lang w:eastAsia="en-US"/>
              </w:rPr>
              <w:t xml:space="preserve">ún </w:t>
            </w:r>
            <w:r w:rsidR="00EF3ECD" w:rsidRPr="001172F4">
              <w:rPr>
                <w:iCs/>
                <w:lang w:eastAsia="en-US"/>
              </w:rPr>
              <w:t>201</w:t>
            </w:r>
            <w:r w:rsidR="00077571">
              <w:rPr>
                <w:iCs/>
                <w:lang w:eastAsia="en-US"/>
              </w:rPr>
              <w:t>9</w:t>
            </w:r>
          </w:p>
        </w:tc>
      </w:tr>
      <w:tr w:rsidR="008360EC" w:rsidRPr="00CB68BA" w:rsidTr="0035570A">
        <w:tc>
          <w:tcPr>
            <w:tcW w:w="9327" w:type="dxa"/>
            <w:gridSpan w:val="10"/>
            <w:tcBorders>
              <w:left w:val="nil"/>
              <w:right w:val="nil"/>
            </w:tcBorders>
            <w:shd w:val="clear" w:color="auto" w:fill="FFFFFF"/>
          </w:tcPr>
          <w:p w:rsidR="008360EC" w:rsidRPr="00DF0234" w:rsidRDefault="008360EC" w:rsidP="0035570A">
            <w:pPr>
              <w:rPr>
                <w:sz w:val="22"/>
                <w:szCs w:val="22"/>
                <w:highlight w:val="lightGray"/>
              </w:rPr>
            </w:pPr>
          </w:p>
        </w:tc>
      </w:tr>
      <w:tr w:rsidR="00162E54" w:rsidRPr="00162E54" w:rsidTr="0035570A">
        <w:tc>
          <w:tcPr>
            <w:tcW w:w="9327" w:type="dxa"/>
            <w:gridSpan w:val="10"/>
            <w:tcBorders>
              <w:bottom w:val="single" w:sz="4" w:space="0" w:color="FFFFFF"/>
            </w:tcBorders>
            <w:shd w:val="clear" w:color="auto" w:fill="E2E2E2"/>
          </w:tcPr>
          <w:p w:rsidR="008360EC" w:rsidRPr="00162E54" w:rsidRDefault="008360EC" w:rsidP="008360EC">
            <w:pPr>
              <w:pStyle w:val="Odsekzoznamu"/>
              <w:numPr>
                <w:ilvl w:val="0"/>
                <w:numId w:val="1"/>
              </w:numPr>
              <w:ind w:left="426"/>
              <w:rPr>
                <w:b/>
                <w:sz w:val="22"/>
                <w:szCs w:val="22"/>
              </w:rPr>
            </w:pPr>
            <w:r w:rsidRPr="00162E54">
              <w:rPr>
                <w:b/>
                <w:sz w:val="22"/>
                <w:szCs w:val="22"/>
              </w:rPr>
              <w:t>Definovanie problému</w:t>
            </w:r>
          </w:p>
        </w:tc>
      </w:tr>
      <w:tr w:rsidR="00162E54" w:rsidRPr="00162E54" w:rsidTr="0035570A">
        <w:trPr>
          <w:trHeight w:val="718"/>
        </w:trPr>
        <w:tc>
          <w:tcPr>
            <w:tcW w:w="9327" w:type="dxa"/>
            <w:gridSpan w:val="10"/>
            <w:tcBorders>
              <w:top w:val="single" w:sz="4" w:space="0" w:color="FFFFFF"/>
            </w:tcBorders>
            <w:shd w:val="clear" w:color="auto" w:fill="FFFFFF"/>
          </w:tcPr>
          <w:p w:rsidR="00590877" w:rsidRPr="00863D40" w:rsidRDefault="00C26BB5" w:rsidP="00DE78C2">
            <w:pPr>
              <w:ind w:firstLine="709"/>
              <w:jc w:val="both"/>
            </w:pPr>
            <w:r>
              <w:t xml:space="preserve">V súčasnosti je </w:t>
            </w:r>
            <w:r w:rsidR="000757FA">
              <w:t xml:space="preserve">výcvik vodičských kurzov vykonávaný inštruktormi autoškôl, ktorí sa vzdelávajú a dopĺňajú si svoje vedomosti a praktické zručnosti na základe vlastnej iniciatívy. Doterajšia aplikačná prax však preukázala, že to vzhľadom na zvyšovanie kvality inštruktorov nie je postačujúce. Častá zmena legislatívy v oblasti cestnej dopravy, ako i nové trendy v oblasti výcviku vodičov si vyžadujú, aby inštruktori autoškôl boli preškoľovaní v priebehu </w:t>
            </w:r>
            <w:r w:rsidR="000757FA">
              <w:lastRenderedPageBreak/>
              <w:t xml:space="preserve">ich aktívnej práce na úseku výcviku vodičov a nielen jeden krát za päť rokov. </w:t>
            </w:r>
            <w:r w:rsidR="00DB2DBA">
              <w:t xml:space="preserve">Súčasná legislatívna úprava výcviku vodičov dostatočne nereaguje na záujmy prevádzkovateľov autoškôl v oblasti zriaďovania ich prevádzky na inom mieste, ako je sídlo autoškoly. Preto je nevyhnutné </w:t>
            </w:r>
            <w:r w:rsidR="00977400">
              <w:t>vyjsť</w:t>
            </w:r>
            <w:r w:rsidR="00DB2DBA">
              <w:t xml:space="preserve"> v ústrety prevádzkovateľom autoškôl, ako i záujemcom o vodičské kurzy a vytvoriť jasne definované legislatívne podmienky pre zriadenie prevádzky autoškoly. Súčasná legislatíva tiež neupravuje postavenie skúšobných komisárov, na vykonávanie odborných skúšok inštruktorov autoškôl. Preto je nevyhnutné ustanoviť právny rámec na základe ktoré</w:t>
            </w:r>
            <w:r w:rsidR="003810D2">
              <w:t>ho</w:t>
            </w:r>
            <w:r w:rsidR="00DB2DBA">
              <w:t xml:space="preserve"> bude možné inštruktorom, ktorí splnia stanovené podmienky, udeliť oprávnenie na vykonávanie skúšok inštruktorov autoškôl. </w:t>
            </w:r>
            <w:r w:rsidR="003810D2" w:rsidRPr="00593690">
              <w:t>K decembru 2018 bolo v Slovenskej republike registrovaných 609 autoškôl a 2287  inštruktorov autoškôl</w:t>
            </w:r>
            <w:r w:rsidR="003810D2">
              <w:t>.</w:t>
            </w:r>
            <w:r w:rsidR="00DB2DBA">
              <w:t xml:space="preserve"> </w:t>
            </w:r>
          </w:p>
        </w:tc>
      </w:tr>
      <w:tr w:rsidR="008360EC" w:rsidRPr="00CB68BA" w:rsidTr="0035570A">
        <w:tc>
          <w:tcPr>
            <w:tcW w:w="9327" w:type="dxa"/>
            <w:gridSpan w:val="10"/>
            <w:tcBorders>
              <w:bottom w:val="nil"/>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lastRenderedPageBreak/>
              <w:t>Ciele a výsledný stav</w:t>
            </w:r>
          </w:p>
        </w:tc>
      </w:tr>
      <w:tr w:rsidR="00162E54" w:rsidRPr="00162E54" w:rsidTr="0035570A">
        <w:trPr>
          <w:trHeight w:val="741"/>
        </w:trPr>
        <w:tc>
          <w:tcPr>
            <w:tcW w:w="9327" w:type="dxa"/>
            <w:gridSpan w:val="10"/>
            <w:tcBorders>
              <w:top w:val="nil"/>
            </w:tcBorders>
            <w:shd w:val="clear" w:color="auto" w:fill="FFFFFF"/>
          </w:tcPr>
          <w:p w:rsidR="008360EC" w:rsidRPr="001172F4" w:rsidRDefault="008360EC" w:rsidP="0035570A">
            <w:pPr>
              <w:rPr>
                <w:i/>
                <w:sz w:val="22"/>
                <w:szCs w:val="22"/>
              </w:rPr>
            </w:pPr>
            <w:r w:rsidRPr="00162E54">
              <w:rPr>
                <w:i/>
                <w:sz w:val="22"/>
                <w:szCs w:val="22"/>
              </w:rPr>
              <w:t>Uveďte hlavné ciele navrhovaného predpisu (aký výsledný sta</w:t>
            </w:r>
            <w:r w:rsidR="001172F4">
              <w:rPr>
                <w:i/>
                <w:sz w:val="22"/>
                <w:szCs w:val="22"/>
              </w:rPr>
              <w:t>v chcete reguláciou dosiahnuť).</w:t>
            </w:r>
          </w:p>
          <w:p w:rsidR="00AB1292" w:rsidRPr="00162E54" w:rsidRDefault="008468D3" w:rsidP="00665361">
            <w:pPr>
              <w:jc w:val="both"/>
              <w:rPr>
                <w:sz w:val="22"/>
                <w:szCs w:val="22"/>
                <w:lang w:eastAsia="en-US"/>
              </w:rPr>
            </w:pPr>
            <w:r w:rsidRPr="0077023B">
              <w:t>Cieľom</w:t>
            </w:r>
            <w:r w:rsidR="0047327F">
              <w:t xml:space="preserve"> návrhu</w:t>
            </w:r>
            <w:r w:rsidRPr="0077023B">
              <w:t xml:space="preserve"> zákona </w:t>
            </w:r>
            <w:r w:rsidR="00B70EA6">
              <w:t xml:space="preserve">je zlepšiť podnikateľské prostredie v oblasti vykonávania vodičských kurzov, </w:t>
            </w:r>
            <w:r w:rsidR="00665361">
              <w:t xml:space="preserve">zvýšenie </w:t>
            </w:r>
            <w:r w:rsidR="00B70EA6">
              <w:t>kvality odbornej prípravy žiadateľov o udelenie vodičského oprávnenia a inštruktorov, ako i zabezpečeni</w:t>
            </w:r>
            <w:r w:rsidR="00977400">
              <w:t>e</w:t>
            </w:r>
            <w:r w:rsidR="00B70EA6">
              <w:t xml:space="preserve"> kontrolnej činnosti výkonu vodičských kurzov</w:t>
            </w:r>
            <w:r w:rsidR="0077023B" w:rsidRPr="0077023B">
              <w:t>.</w:t>
            </w:r>
          </w:p>
        </w:tc>
      </w:tr>
      <w:tr w:rsidR="008360EC" w:rsidRPr="00162E54" w:rsidTr="0035570A">
        <w:tc>
          <w:tcPr>
            <w:tcW w:w="9327" w:type="dxa"/>
            <w:gridSpan w:val="10"/>
            <w:tcBorders>
              <w:bottom w:val="nil"/>
            </w:tcBorders>
            <w:shd w:val="clear" w:color="auto" w:fill="E2E2E2"/>
          </w:tcPr>
          <w:p w:rsidR="008360EC" w:rsidRPr="00162E54" w:rsidRDefault="008360EC" w:rsidP="008360EC">
            <w:pPr>
              <w:pStyle w:val="Odsekzoznamu"/>
              <w:numPr>
                <w:ilvl w:val="0"/>
                <w:numId w:val="1"/>
              </w:numPr>
              <w:ind w:left="426"/>
              <w:rPr>
                <w:b/>
                <w:sz w:val="22"/>
                <w:szCs w:val="22"/>
              </w:rPr>
            </w:pPr>
            <w:r w:rsidRPr="00162E54">
              <w:rPr>
                <w:b/>
                <w:sz w:val="22"/>
                <w:szCs w:val="22"/>
              </w:rPr>
              <w:t>Dotknuté subjekty</w:t>
            </w:r>
          </w:p>
        </w:tc>
      </w:tr>
      <w:tr w:rsidR="00162E54" w:rsidRPr="00912B9B" w:rsidTr="0035570A">
        <w:tc>
          <w:tcPr>
            <w:tcW w:w="9327" w:type="dxa"/>
            <w:gridSpan w:val="10"/>
            <w:tcBorders>
              <w:top w:val="nil"/>
            </w:tcBorders>
            <w:shd w:val="clear" w:color="auto" w:fill="FFFFFF"/>
          </w:tcPr>
          <w:p w:rsidR="00162E54" w:rsidRPr="001172F4" w:rsidRDefault="008360EC" w:rsidP="001172F4">
            <w:pPr>
              <w:rPr>
                <w:i/>
                <w:sz w:val="22"/>
                <w:szCs w:val="22"/>
              </w:rPr>
            </w:pPr>
            <w:r w:rsidRPr="00912B9B">
              <w:rPr>
                <w:i/>
                <w:sz w:val="22"/>
                <w:szCs w:val="22"/>
              </w:rPr>
              <w:t>Uveďte subjekty, ktorých sa zmeny návrhu dotknú</w:t>
            </w:r>
            <w:r w:rsidR="001172F4">
              <w:rPr>
                <w:i/>
                <w:sz w:val="22"/>
                <w:szCs w:val="22"/>
              </w:rPr>
              <w:t xml:space="preserve"> priamo aj nepriamo:</w:t>
            </w:r>
          </w:p>
          <w:p w:rsidR="007303B6" w:rsidRPr="00863D40" w:rsidRDefault="008468D3" w:rsidP="00B70EA6">
            <w:pPr>
              <w:jc w:val="both"/>
            </w:pPr>
            <w:r w:rsidRPr="00A31A4F">
              <w:t>Návrh zákona sa bude týkať</w:t>
            </w:r>
            <w:r w:rsidR="00AE14EA">
              <w:t xml:space="preserve"> </w:t>
            </w:r>
            <w:r w:rsidR="00B70EA6">
              <w:t>pr</w:t>
            </w:r>
            <w:r w:rsidR="00AE14EA">
              <w:t xml:space="preserve">evádzkovateľov </w:t>
            </w:r>
            <w:r w:rsidR="00B70EA6">
              <w:t xml:space="preserve">autoškôl, inštruktorov a zamestnancov Slovenskej komory výcvikových zariadení autoškôl. </w:t>
            </w:r>
            <w:r w:rsidR="00AF7439">
              <w:t xml:space="preserve">Zmeny sa </w:t>
            </w:r>
            <w:r w:rsidR="00E30A64">
              <w:t>nadväzne</w:t>
            </w:r>
            <w:r w:rsidR="00B70EA6">
              <w:t xml:space="preserve"> dotknú aj žiadateľov o udelenie vodičského oprávnenia a účastníkov doškoľovacích kurzov autoškôl.</w:t>
            </w:r>
            <w:r w:rsidR="00AF7439">
              <w:t xml:space="preserve"> </w:t>
            </w:r>
          </w:p>
        </w:tc>
      </w:tr>
      <w:tr w:rsidR="008360EC" w:rsidRPr="00CB68BA" w:rsidTr="0035570A">
        <w:tc>
          <w:tcPr>
            <w:tcW w:w="9327" w:type="dxa"/>
            <w:gridSpan w:val="10"/>
            <w:tcBorders>
              <w:bottom w:val="nil"/>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Alternatívne riešenia</w:t>
            </w:r>
          </w:p>
        </w:tc>
      </w:tr>
      <w:tr w:rsidR="008360EC" w:rsidRPr="00CB68BA" w:rsidTr="0035570A">
        <w:trPr>
          <w:trHeight w:val="709"/>
        </w:trPr>
        <w:tc>
          <w:tcPr>
            <w:tcW w:w="9327" w:type="dxa"/>
            <w:gridSpan w:val="10"/>
            <w:tcBorders>
              <w:top w:val="nil"/>
            </w:tcBorders>
            <w:shd w:val="clear" w:color="auto" w:fill="FFFFFF"/>
          </w:tcPr>
          <w:p w:rsidR="008360EC" w:rsidRPr="00CB68BA" w:rsidRDefault="008360EC" w:rsidP="0035570A">
            <w:pPr>
              <w:rPr>
                <w:i/>
                <w:sz w:val="22"/>
                <w:szCs w:val="22"/>
              </w:rPr>
            </w:pPr>
            <w:r w:rsidRPr="00CB68BA">
              <w:rPr>
                <w:i/>
                <w:sz w:val="22"/>
                <w:szCs w:val="22"/>
              </w:rPr>
              <w:t>Aké alternatívne riešenia boli posudzované?</w:t>
            </w:r>
          </w:p>
          <w:p w:rsidR="008360EC" w:rsidRDefault="008360EC" w:rsidP="00863D40">
            <w:pPr>
              <w:jc w:val="both"/>
              <w:rPr>
                <w:sz w:val="22"/>
                <w:szCs w:val="22"/>
              </w:rPr>
            </w:pPr>
            <w:r w:rsidRPr="00CB68BA">
              <w:rPr>
                <w:i/>
                <w:sz w:val="22"/>
                <w:szCs w:val="22"/>
              </w:rPr>
              <w:t>Uveďte, aké alternatívne spôsoby na odstránenie definovaného problému bol</w:t>
            </w:r>
            <w:r w:rsidR="00863D40">
              <w:rPr>
                <w:i/>
                <w:sz w:val="22"/>
                <w:szCs w:val="22"/>
              </w:rPr>
              <w:t>i identifikované a posudzované.</w:t>
            </w:r>
          </w:p>
          <w:p w:rsidR="00590877" w:rsidRPr="00863D40" w:rsidRDefault="008350FF" w:rsidP="00B70EA6">
            <w:pPr>
              <w:ind w:firstLine="709"/>
              <w:jc w:val="both"/>
            </w:pPr>
            <w:r>
              <w:rPr>
                <w:lang w:eastAsia="en-US"/>
              </w:rPr>
              <w:t>Bol posudzovaný súčasný stav</w:t>
            </w:r>
            <w:r w:rsidR="00967F41">
              <w:rPr>
                <w:lang w:eastAsia="en-US"/>
              </w:rPr>
              <w:t>,</w:t>
            </w:r>
            <w:r>
              <w:rPr>
                <w:lang w:eastAsia="en-US"/>
              </w:rPr>
              <w:t xml:space="preserve"> t.</w:t>
            </w:r>
            <w:r w:rsidR="00631318">
              <w:rPr>
                <w:lang w:eastAsia="en-US"/>
              </w:rPr>
              <w:t> </w:t>
            </w:r>
            <w:r>
              <w:rPr>
                <w:lang w:eastAsia="en-US"/>
              </w:rPr>
              <w:t>j.</w:t>
            </w:r>
            <w:r w:rsidR="00631318">
              <w:rPr>
                <w:lang w:eastAsia="en-US"/>
              </w:rPr>
              <w:t> </w:t>
            </w:r>
            <w:r>
              <w:rPr>
                <w:lang w:eastAsia="en-US"/>
              </w:rPr>
              <w:t>nulový variant</w:t>
            </w:r>
            <w:r>
              <w:t xml:space="preserve">, a nadväzne </w:t>
            </w:r>
            <w:r w:rsidR="0015418B">
              <w:t xml:space="preserve">sa navrhli riešenia pre </w:t>
            </w:r>
            <w:r>
              <w:t>vytvor</w:t>
            </w:r>
            <w:r w:rsidR="0015418B">
              <w:t xml:space="preserve">enie </w:t>
            </w:r>
            <w:r>
              <w:t>vhodnejš</w:t>
            </w:r>
            <w:r w:rsidR="0015418B">
              <w:t>ích</w:t>
            </w:r>
            <w:r>
              <w:t xml:space="preserve"> podmien</w:t>
            </w:r>
            <w:r w:rsidR="0015418B">
              <w:t>ok</w:t>
            </w:r>
            <w:r>
              <w:t xml:space="preserve"> </w:t>
            </w:r>
            <w:r w:rsidR="00B70EA6">
              <w:t xml:space="preserve">pre podnikanie v oblasti vykonávania vodičských kurzov. </w:t>
            </w:r>
          </w:p>
        </w:tc>
      </w:tr>
      <w:tr w:rsidR="008360EC" w:rsidRPr="00CB68BA" w:rsidTr="0035570A">
        <w:tc>
          <w:tcPr>
            <w:tcW w:w="9327" w:type="dxa"/>
            <w:gridSpan w:val="10"/>
            <w:tcBorders>
              <w:bottom w:val="single" w:sz="4" w:space="0" w:color="FFFFFF"/>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Vykonávacie predpisy</w:t>
            </w:r>
          </w:p>
        </w:tc>
      </w:tr>
      <w:tr w:rsidR="008360EC" w:rsidRPr="00CB68BA" w:rsidTr="0035570A">
        <w:tc>
          <w:tcPr>
            <w:tcW w:w="6350" w:type="dxa"/>
            <w:gridSpan w:val="6"/>
            <w:tcBorders>
              <w:top w:val="single" w:sz="4" w:space="0" w:color="FFFFFF"/>
              <w:bottom w:val="nil"/>
              <w:right w:val="nil"/>
            </w:tcBorders>
            <w:shd w:val="clear" w:color="auto" w:fill="FFFFFF"/>
          </w:tcPr>
          <w:p w:rsidR="008360EC" w:rsidRPr="00CB68BA" w:rsidRDefault="008360EC" w:rsidP="0035570A">
            <w:pPr>
              <w:rPr>
                <w:i/>
                <w:sz w:val="22"/>
                <w:szCs w:val="22"/>
              </w:rPr>
            </w:pPr>
            <w:r w:rsidRPr="00CB68BA">
              <w:rPr>
                <w:i/>
                <w:sz w:val="22"/>
                <w:szCs w:val="22"/>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8360EC" w:rsidRPr="00CB68BA" w:rsidRDefault="00A4079B" w:rsidP="0035570A">
            <w:pPr>
              <w:jc w:val="center"/>
              <w:rPr>
                <w:sz w:val="22"/>
                <w:szCs w:val="22"/>
              </w:rPr>
            </w:pPr>
            <w:r w:rsidRPr="00CB68BA">
              <w:rPr>
                <w:rFonts w:ascii="Segoe UI Symbol" w:eastAsia="MS Mincho" w:hAnsi="Segoe UI Symbol" w:cs="Segoe UI Symbol"/>
                <w:sz w:val="22"/>
                <w:szCs w:val="22"/>
              </w:rPr>
              <w:t>☒</w:t>
            </w:r>
            <w:r w:rsidR="008360EC" w:rsidRPr="00CB68BA">
              <w:rPr>
                <w:sz w:val="22"/>
                <w:szCs w:val="22"/>
              </w:rPr>
              <w:t xml:space="preserve">  Áno</w:t>
            </w:r>
          </w:p>
        </w:tc>
        <w:tc>
          <w:tcPr>
            <w:tcW w:w="1560" w:type="dxa"/>
            <w:gridSpan w:val="2"/>
            <w:tcBorders>
              <w:top w:val="single" w:sz="4" w:space="0" w:color="FFFFFF"/>
              <w:left w:val="nil"/>
              <w:bottom w:val="nil"/>
            </w:tcBorders>
            <w:shd w:val="clear" w:color="auto" w:fill="FFFFFF"/>
          </w:tcPr>
          <w:p w:rsidR="008360EC" w:rsidRPr="00CB68BA" w:rsidRDefault="00A4079B" w:rsidP="00A4079B">
            <w:pPr>
              <w:jc w:val="center"/>
              <w:rPr>
                <w:sz w:val="22"/>
                <w:szCs w:val="22"/>
              </w:rPr>
            </w:pPr>
            <w:r w:rsidRPr="00CB68BA">
              <w:rPr>
                <w:rFonts w:ascii="Segoe UI Symbol" w:eastAsia="MS Mincho" w:hAnsi="Segoe UI Symbol" w:cs="Segoe UI Symbol"/>
                <w:sz w:val="22"/>
                <w:szCs w:val="22"/>
              </w:rPr>
              <w:t>☐</w:t>
            </w:r>
            <w:r w:rsidR="008360EC" w:rsidRPr="00CB68BA">
              <w:rPr>
                <w:sz w:val="22"/>
                <w:szCs w:val="22"/>
              </w:rPr>
              <w:t xml:space="preserve">  Nie</w:t>
            </w:r>
          </w:p>
        </w:tc>
      </w:tr>
      <w:tr w:rsidR="008360EC" w:rsidRPr="00CB68BA" w:rsidTr="0035570A">
        <w:tc>
          <w:tcPr>
            <w:tcW w:w="9327" w:type="dxa"/>
            <w:gridSpan w:val="10"/>
            <w:tcBorders>
              <w:top w:val="nil"/>
            </w:tcBorders>
            <w:shd w:val="clear" w:color="auto" w:fill="FFFFFF"/>
          </w:tcPr>
          <w:p w:rsidR="00F27AF2" w:rsidRPr="001172F4" w:rsidRDefault="00B70EA6" w:rsidP="00B70EA6">
            <w:pPr>
              <w:spacing w:before="120"/>
              <w:jc w:val="both"/>
              <w:rPr>
                <w:i/>
              </w:rPr>
            </w:pPr>
            <w:r>
              <w:rPr>
                <w:lang w:eastAsia="en-US"/>
              </w:rPr>
              <w:t xml:space="preserve">Predpokladá sa úprava </w:t>
            </w:r>
            <w:r w:rsidR="00AE14EA" w:rsidRPr="001172F4">
              <w:rPr>
                <w:lang w:eastAsia="en-US"/>
              </w:rPr>
              <w:t>vyhlášk</w:t>
            </w:r>
            <w:r>
              <w:rPr>
                <w:lang w:eastAsia="en-US"/>
              </w:rPr>
              <w:t>y</w:t>
            </w:r>
            <w:r w:rsidR="00AE14EA" w:rsidRPr="001172F4">
              <w:rPr>
                <w:lang w:eastAsia="en-US"/>
              </w:rPr>
              <w:t xml:space="preserve"> Ministerstva dopravy, výstavby a</w:t>
            </w:r>
            <w:r w:rsidR="00066586">
              <w:rPr>
                <w:lang w:eastAsia="en-US"/>
              </w:rPr>
              <w:t> </w:t>
            </w:r>
            <w:r w:rsidR="00AE14EA" w:rsidRPr="001172F4">
              <w:rPr>
                <w:lang w:eastAsia="en-US"/>
              </w:rPr>
              <w:t xml:space="preserve">regionálneho rozvoja Slovenskej republiky č. </w:t>
            </w:r>
            <w:r>
              <w:rPr>
                <w:lang w:eastAsia="en-US"/>
              </w:rPr>
              <w:t>45</w:t>
            </w:r>
            <w:r w:rsidR="00AE14EA" w:rsidRPr="001172F4">
              <w:rPr>
                <w:lang w:eastAsia="en-US"/>
              </w:rPr>
              <w:t>/201</w:t>
            </w:r>
            <w:r>
              <w:rPr>
                <w:lang w:eastAsia="en-US"/>
              </w:rPr>
              <w:t>6</w:t>
            </w:r>
            <w:r w:rsidR="00AE14EA" w:rsidRPr="001172F4">
              <w:rPr>
                <w:lang w:eastAsia="en-US"/>
              </w:rPr>
              <w:t xml:space="preserve"> Z. z., ktorou sa vykonáva zákon č.</w:t>
            </w:r>
            <w:r w:rsidR="00066586">
              <w:rPr>
                <w:lang w:eastAsia="en-US"/>
              </w:rPr>
              <w:t> </w:t>
            </w:r>
            <w:r>
              <w:rPr>
                <w:lang w:eastAsia="en-US"/>
              </w:rPr>
              <w:t>93/2005 Z.</w:t>
            </w:r>
            <w:r w:rsidR="00977400">
              <w:rPr>
                <w:lang w:eastAsia="en-US"/>
              </w:rPr>
              <w:t xml:space="preserve"> </w:t>
            </w:r>
            <w:r>
              <w:rPr>
                <w:lang w:eastAsia="en-US"/>
              </w:rPr>
              <w:t xml:space="preserve">z. o autoškolách a o zmene a doplnení niektorých zákonov </w:t>
            </w:r>
            <w:r w:rsidR="00AB1292" w:rsidRPr="001172F4">
              <w:rPr>
                <w:lang w:eastAsia="en-US"/>
              </w:rPr>
              <w:t>v znení neskorších predpisov</w:t>
            </w:r>
          </w:p>
        </w:tc>
      </w:tr>
      <w:tr w:rsidR="008360EC" w:rsidRPr="00CB68BA" w:rsidTr="0035570A">
        <w:tc>
          <w:tcPr>
            <w:tcW w:w="9327" w:type="dxa"/>
            <w:gridSpan w:val="10"/>
            <w:tcBorders>
              <w:bottom w:val="single" w:sz="4" w:space="0" w:color="FFFFFF"/>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 xml:space="preserve">Transpozícia práva EÚ </w:t>
            </w:r>
          </w:p>
        </w:tc>
      </w:tr>
      <w:tr w:rsidR="008360EC" w:rsidRPr="00CB68BA" w:rsidTr="0035570A">
        <w:trPr>
          <w:trHeight w:val="157"/>
        </w:trPr>
        <w:tc>
          <w:tcPr>
            <w:tcW w:w="9327" w:type="dxa"/>
            <w:gridSpan w:val="10"/>
            <w:tcBorders>
              <w:top w:val="nil"/>
              <w:left w:val="single" w:sz="4" w:space="0" w:color="000000"/>
              <w:bottom w:val="nil"/>
            </w:tcBorders>
            <w:shd w:val="clear" w:color="auto" w:fill="FFFFFF"/>
          </w:tcPr>
          <w:p w:rsidR="008360EC" w:rsidRDefault="008360EC" w:rsidP="00D06D2A">
            <w:pPr>
              <w:jc w:val="both"/>
              <w:rPr>
                <w:sz w:val="22"/>
                <w:szCs w:val="22"/>
              </w:rPr>
            </w:pPr>
            <w:r w:rsidRPr="003C4172">
              <w:rPr>
                <w:i/>
                <w:sz w:val="22"/>
                <w:szCs w:val="22"/>
              </w:rPr>
              <w:t>Uveďte, v ktorých ustanoveniach ide národná právna úprava nad rámec minimálnych poži</w:t>
            </w:r>
            <w:r w:rsidR="00D06D2A">
              <w:rPr>
                <w:i/>
                <w:sz w:val="22"/>
                <w:szCs w:val="22"/>
              </w:rPr>
              <w:t>adaviek EÚ spolu s odôvodnením.</w:t>
            </w:r>
          </w:p>
          <w:p w:rsidR="007220E3" w:rsidRPr="007220E3" w:rsidRDefault="00F40C3B" w:rsidP="00D06D2A">
            <w:pPr>
              <w:jc w:val="both"/>
              <w:rPr>
                <w:sz w:val="22"/>
                <w:szCs w:val="22"/>
              </w:rPr>
            </w:pPr>
            <w:r>
              <w:t>Predkladaným návrhom</w:t>
            </w:r>
            <w:r w:rsidR="00977400">
              <w:t xml:space="preserve"> zákona</w:t>
            </w:r>
            <w:r>
              <w:t xml:space="preserve"> </w:t>
            </w:r>
            <w:r w:rsidRPr="006106FF">
              <w:t xml:space="preserve">sa v čl. </w:t>
            </w:r>
            <w:r w:rsidR="003810D2">
              <w:t>V</w:t>
            </w:r>
            <w:r w:rsidR="00D3195C">
              <w:t>I</w:t>
            </w:r>
            <w:r w:rsidRPr="006106FF">
              <w:t xml:space="preserve"> vykonáva transpozícia smernice Európskeho parlamentu a </w:t>
            </w:r>
            <w:r w:rsidR="00977400" w:rsidRPr="006106FF">
              <w:t>R</w:t>
            </w:r>
            <w:r w:rsidRPr="006106FF">
              <w:t xml:space="preserve">ady </w:t>
            </w:r>
            <w:r w:rsidR="00977400" w:rsidRPr="006106FF">
              <w:t>(</w:t>
            </w:r>
            <w:r w:rsidRPr="006106FF">
              <w:t>EÚ</w:t>
            </w:r>
            <w:r w:rsidR="00977400" w:rsidRPr="006106FF">
              <w:t>)</w:t>
            </w:r>
            <w:r w:rsidRPr="006106FF">
              <w:t xml:space="preserve"> č. 2018/645 z 18. apríla 2018, ktorou sa</w:t>
            </w:r>
            <w:r>
              <w:t xml:space="preserve"> mení smernica 2003/59</w:t>
            </w:r>
            <w:r w:rsidR="00665361">
              <w:t>/</w:t>
            </w:r>
            <w:r>
              <w:t>ES o základnej kvalifikácii a pravidelnom výcviku vodičov určitých cestných vozidiel nákladnej a osobnej dopravy a smernica 2006/126/ES o vodičských preukazoch.</w:t>
            </w:r>
          </w:p>
          <w:p w:rsidR="008E5011" w:rsidRPr="00D06D2A" w:rsidRDefault="008E5011" w:rsidP="00AB1292">
            <w:pPr>
              <w:jc w:val="both"/>
              <w:rPr>
                <w:lang w:eastAsia="en-US"/>
              </w:rPr>
            </w:pPr>
          </w:p>
        </w:tc>
      </w:tr>
      <w:tr w:rsidR="008360EC" w:rsidRPr="00CB68BA" w:rsidTr="0035570A">
        <w:tc>
          <w:tcPr>
            <w:tcW w:w="9327" w:type="dxa"/>
            <w:gridSpan w:val="10"/>
            <w:tcBorders>
              <w:bottom w:val="single" w:sz="4" w:space="0" w:color="FFFFFF"/>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Preskúmanie účelnosti**</w:t>
            </w:r>
          </w:p>
        </w:tc>
      </w:tr>
      <w:tr w:rsidR="008360EC" w:rsidRPr="00CB68BA" w:rsidTr="0035570A">
        <w:tc>
          <w:tcPr>
            <w:tcW w:w="9327" w:type="dxa"/>
            <w:gridSpan w:val="10"/>
            <w:tcBorders>
              <w:top w:val="single" w:sz="4" w:space="0" w:color="FFFFFF"/>
            </w:tcBorders>
            <w:shd w:val="clear" w:color="auto" w:fill="FFFFFF"/>
          </w:tcPr>
          <w:p w:rsidR="008360EC" w:rsidRPr="00CB68BA" w:rsidRDefault="008360EC" w:rsidP="0035570A">
            <w:pPr>
              <w:jc w:val="both"/>
              <w:rPr>
                <w:i/>
                <w:sz w:val="22"/>
                <w:szCs w:val="22"/>
              </w:rPr>
            </w:pPr>
            <w:r w:rsidRPr="00CB68BA">
              <w:rPr>
                <w:i/>
                <w:sz w:val="22"/>
                <w:szCs w:val="22"/>
              </w:rPr>
              <w:t>Uveďte termín, kedy by malo dôjsť k preskúmaniu účinnosti a účelnosti navrhovaného predpisu.</w:t>
            </w:r>
          </w:p>
          <w:p w:rsidR="008360EC" w:rsidRDefault="008360EC" w:rsidP="0035570A">
            <w:pPr>
              <w:rPr>
                <w:sz w:val="22"/>
                <w:szCs w:val="22"/>
              </w:rPr>
            </w:pPr>
            <w:r w:rsidRPr="00CB68BA">
              <w:rPr>
                <w:i/>
                <w:sz w:val="22"/>
                <w:szCs w:val="22"/>
              </w:rPr>
              <w:t>Uveďte kritériá, na základe ktorých bude preskúmanie vykonané.</w:t>
            </w:r>
          </w:p>
          <w:p w:rsidR="007220E3" w:rsidRPr="007220E3" w:rsidRDefault="007220E3" w:rsidP="0035570A">
            <w:pPr>
              <w:rPr>
                <w:sz w:val="22"/>
                <w:szCs w:val="22"/>
              </w:rPr>
            </w:pPr>
          </w:p>
          <w:p w:rsidR="008360EC" w:rsidRPr="00445FAD" w:rsidRDefault="007A1694" w:rsidP="0035570A">
            <w:r w:rsidRPr="00445FAD">
              <w:t>Nie je stanovené.</w:t>
            </w:r>
          </w:p>
        </w:tc>
      </w:tr>
      <w:tr w:rsidR="008360EC" w:rsidRPr="00CB68BA" w:rsidTr="0035570A">
        <w:tc>
          <w:tcPr>
            <w:tcW w:w="9327" w:type="dxa"/>
            <w:gridSpan w:val="10"/>
            <w:tcBorders>
              <w:top w:val="nil"/>
              <w:left w:val="nil"/>
              <w:right w:val="nil"/>
            </w:tcBorders>
            <w:shd w:val="clear" w:color="auto" w:fill="FFFFFF"/>
          </w:tcPr>
          <w:p w:rsidR="008360EC" w:rsidRPr="00DF0234" w:rsidRDefault="008360EC" w:rsidP="0035570A">
            <w:pPr>
              <w:rPr>
                <w:b/>
                <w:sz w:val="22"/>
                <w:szCs w:val="22"/>
                <w:highlight w:val="lightGray"/>
              </w:rPr>
            </w:pPr>
          </w:p>
        </w:tc>
      </w:tr>
      <w:tr w:rsidR="008360EC" w:rsidRPr="00162E54" w:rsidTr="0035570A">
        <w:trPr>
          <w:trHeight w:val="577"/>
        </w:trPr>
        <w:tc>
          <w:tcPr>
            <w:tcW w:w="9327" w:type="dxa"/>
            <w:gridSpan w:val="10"/>
            <w:tcBorders>
              <w:bottom w:val="single" w:sz="4" w:space="0" w:color="FFFFFF"/>
            </w:tcBorders>
            <w:shd w:val="clear" w:color="auto" w:fill="E2E2E2"/>
            <w:vAlign w:val="center"/>
          </w:tcPr>
          <w:p w:rsidR="008360EC" w:rsidRPr="00162E54" w:rsidRDefault="008360EC" w:rsidP="008360EC">
            <w:pPr>
              <w:pStyle w:val="Odsekzoznamu"/>
              <w:numPr>
                <w:ilvl w:val="0"/>
                <w:numId w:val="1"/>
              </w:numPr>
              <w:ind w:left="426"/>
              <w:rPr>
                <w:b/>
                <w:sz w:val="22"/>
                <w:szCs w:val="22"/>
              </w:rPr>
            </w:pPr>
            <w:r w:rsidRPr="00162E54">
              <w:rPr>
                <w:b/>
                <w:sz w:val="22"/>
                <w:szCs w:val="22"/>
              </w:rPr>
              <w:t>Vplyvy navrhovaného materiálu</w:t>
            </w:r>
          </w:p>
        </w:tc>
      </w:tr>
      <w:tr w:rsidR="008360EC" w:rsidRPr="007A1694" w:rsidTr="0035570A">
        <w:tc>
          <w:tcPr>
            <w:tcW w:w="3959" w:type="dxa"/>
            <w:tcBorders>
              <w:bottom w:val="nil"/>
            </w:tcBorders>
            <w:shd w:val="clear" w:color="auto" w:fill="E2E2E2"/>
          </w:tcPr>
          <w:p w:rsidR="008360EC" w:rsidRPr="00162E54" w:rsidRDefault="008360EC" w:rsidP="0035570A">
            <w:pPr>
              <w:rPr>
                <w:b/>
                <w:sz w:val="22"/>
                <w:szCs w:val="22"/>
              </w:rPr>
            </w:pPr>
            <w:r w:rsidRPr="00162E54">
              <w:rPr>
                <w:b/>
                <w:sz w:val="22"/>
                <w:szCs w:val="22"/>
              </w:rPr>
              <w:t>Vplyvy na rozpočet verejnej správy</w:t>
            </w:r>
          </w:p>
        </w:tc>
        <w:tc>
          <w:tcPr>
            <w:tcW w:w="541" w:type="dxa"/>
            <w:gridSpan w:val="2"/>
            <w:tcBorders>
              <w:right w:val="nil"/>
            </w:tcBorders>
          </w:tcPr>
          <w:p w:rsidR="008360EC" w:rsidRPr="00967F41" w:rsidRDefault="006B2BC6" w:rsidP="006B2BC6">
            <w:pPr>
              <w:jc w:val="center"/>
              <w:rPr>
                <w:b/>
                <w:sz w:val="22"/>
                <w:szCs w:val="22"/>
              </w:rPr>
            </w:pPr>
            <w:r>
              <w:rPr>
                <w:b/>
                <w:sz w:val="22"/>
                <w:szCs w:val="22"/>
              </w:rPr>
              <w:t>x</w:t>
            </w:r>
          </w:p>
        </w:tc>
        <w:tc>
          <w:tcPr>
            <w:tcW w:w="1281" w:type="dxa"/>
            <w:gridSpan w:val="2"/>
            <w:tcBorders>
              <w:left w:val="nil"/>
              <w:right w:val="nil"/>
            </w:tcBorders>
          </w:tcPr>
          <w:p w:rsidR="008360EC" w:rsidRPr="00967F41" w:rsidRDefault="008360EC" w:rsidP="0035570A">
            <w:pPr>
              <w:rPr>
                <w:b/>
                <w:sz w:val="22"/>
                <w:szCs w:val="22"/>
              </w:rPr>
            </w:pPr>
            <w:r w:rsidRPr="00967F41">
              <w:rPr>
                <w:b/>
                <w:sz w:val="22"/>
                <w:szCs w:val="22"/>
              </w:rPr>
              <w:t>Pozitívne</w:t>
            </w:r>
          </w:p>
        </w:tc>
        <w:tc>
          <w:tcPr>
            <w:tcW w:w="569" w:type="dxa"/>
            <w:tcBorders>
              <w:left w:val="nil"/>
              <w:right w:val="nil"/>
            </w:tcBorders>
          </w:tcPr>
          <w:p w:rsidR="008360EC" w:rsidRPr="00967F41" w:rsidRDefault="00B23A6B" w:rsidP="0035570A">
            <w:pPr>
              <w:jc w:val="center"/>
              <w:rPr>
                <w:b/>
                <w:sz w:val="22"/>
                <w:szCs w:val="22"/>
              </w:rPr>
            </w:pPr>
            <w:r>
              <w:rPr>
                <w:rFonts w:ascii="Segoe UI Symbol" w:eastAsia="MS Mincho" w:hAnsi="Segoe UI Symbol" w:cs="Segoe UI Symbol"/>
                <w:sz w:val="22"/>
                <w:szCs w:val="22"/>
              </w:rPr>
              <w:t>-</w:t>
            </w:r>
          </w:p>
        </w:tc>
        <w:tc>
          <w:tcPr>
            <w:tcW w:w="1133" w:type="dxa"/>
            <w:tcBorders>
              <w:left w:val="nil"/>
              <w:right w:val="nil"/>
            </w:tcBorders>
          </w:tcPr>
          <w:p w:rsidR="008360EC" w:rsidRPr="00967F41" w:rsidRDefault="008360EC" w:rsidP="0035570A">
            <w:pPr>
              <w:rPr>
                <w:b/>
                <w:sz w:val="22"/>
                <w:szCs w:val="22"/>
              </w:rPr>
            </w:pPr>
            <w:r w:rsidRPr="00967F41">
              <w:rPr>
                <w:b/>
                <w:sz w:val="22"/>
                <w:szCs w:val="22"/>
              </w:rPr>
              <w:t>Žiadne</w:t>
            </w:r>
          </w:p>
        </w:tc>
        <w:tc>
          <w:tcPr>
            <w:tcW w:w="547" w:type="dxa"/>
            <w:gridSpan w:val="2"/>
            <w:tcBorders>
              <w:left w:val="nil"/>
              <w:right w:val="nil"/>
            </w:tcBorders>
          </w:tcPr>
          <w:p w:rsidR="008360EC" w:rsidRPr="00967F41" w:rsidRDefault="00B23A6B" w:rsidP="0035570A">
            <w:pPr>
              <w:ind w:left="-107" w:right="-108"/>
              <w:jc w:val="center"/>
              <w:rPr>
                <w:b/>
                <w:sz w:val="22"/>
                <w:szCs w:val="22"/>
              </w:rPr>
            </w:pPr>
            <w:r>
              <w:rPr>
                <w:b/>
                <w:sz w:val="22"/>
                <w:szCs w:val="22"/>
              </w:rPr>
              <w:t>x</w:t>
            </w:r>
          </w:p>
        </w:tc>
        <w:tc>
          <w:tcPr>
            <w:tcW w:w="1297" w:type="dxa"/>
            <w:tcBorders>
              <w:left w:val="nil"/>
            </w:tcBorders>
          </w:tcPr>
          <w:p w:rsidR="008360EC" w:rsidRPr="00967F41" w:rsidRDefault="008360EC" w:rsidP="0035570A">
            <w:pPr>
              <w:ind w:left="34"/>
              <w:rPr>
                <w:b/>
                <w:sz w:val="22"/>
                <w:szCs w:val="22"/>
              </w:rPr>
            </w:pPr>
            <w:r w:rsidRPr="00967F41">
              <w:rPr>
                <w:b/>
                <w:sz w:val="22"/>
                <w:szCs w:val="22"/>
              </w:rPr>
              <w:t>Negatívne</w:t>
            </w:r>
          </w:p>
        </w:tc>
      </w:tr>
      <w:tr w:rsidR="008360EC" w:rsidRPr="007A1694" w:rsidTr="0035570A">
        <w:tc>
          <w:tcPr>
            <w:tcW w:w="3959" w:type="dxa"/>
            <w:tcBorders>
              <w:top w:val="nil"/>
              <w:bottom w:val="single" w:sz="4" w:space="0" w:color="000000"/>
            </w:tcBorders>
            <w:shd w:val="clear" w:color="auto" w:fill="E2E2E2"/>
          </w:tcPr>
          <w:p w:rsidR="008360EC" w:rsidRPr="00162E54" w:rsidRDefault="008360EC" w:rsidP="0035570A">
            <w:pPr>
              <w:rPr>
                <w:sz w:val="22"/>
                <w:szCs w:val="22"/>
              </w:rPr>
            </w:pPr>
            <w:r w:rsidRPr="00162E54">
              <w:rPr>
                <w:sz w:val="22"/>
                <w:szCs w:val="22"/>
              </w:rPr>
              <w:t xml:space="preserve">    z toho rozpočtovo zabezpečené vplyvy</w:t>
            </w:r>
          </w:p>
        </w:tc>
        <w:tc>
          <w:tcPr>
            <w:tcW w:w="541" w:type="dxa"/>
            <w:gridSpan w:val="2"/>
            <w:tcBorders>
              <w:right w:val="nil"/>
            </w:tcBorders>
          </w:tcPr>
          <w:p w:rsidR="008360EC" w:rsidRPr="00967F41" w:rsidRDefault="00B23A6B" w:rsidP="0035570A">
            <w:pPr>
              <w:jc w:val="center"/>
              <w:rPr>
                <w:sz w:val="22"/>
                <w:szCs w:val="22"/>
              </w:rPr>
            </w:pPr>
            <w:r>
              <w:rPr>
                <w:sz w:val="22"/>
                <w:szCs w:val="22"/>
              </w:rPr>
              <w:t>-</w:t>
            </w:r>
          </w:p>
        </w:tc>
        <w:tc>
          <w:tcPr>
            <w:tcW w:w="1281" w:type="dxa"/>
            <w:gridSpan w:val="2"/>
            <w:tcBorders>
              <w:left w:val="nil"/>
              <w:right w:val="nil"/>
            </w:tcBorders>
          </w:tcPr>
          <w:p w:rsidR="008360EC" w:rsidRPr="00967F41" w:rsidRDefault="008360EC" w:rsidP="0035570A">
            <w:pPr>
              <w:rPr>
                <w:sz w:val="22"/>
                <w:szCs w:val="22"/>
              </w:rPr>
            </w:pPr>
            <w:r w:rsidRPr="00967F41">
              <w:rPr>
                <w:sz w:val="22"/>
                <w:szCs w:val="22"/>
              </w:rPr>
              <w:t>Áno</w:t>
            </w:r>
          </w:p>
        </w:tc>
        <w:tc>
          <w:tcPr>
            <w:tcW w:w="569" w:type="dxa"/>
            <w:tcBorders>
              <w:left w:val="nil"/>
              <w:right w:val="nil"/>
            </w:tcBorders>
          </w:tcPr>
          <w:p w:rsidR="008360EC" w:rsidRPr="00967F41" w:rsidRDefault="00B23A6B" w:rsidP="0035570A">
            <w:pPr>
              <w:jc w:val="center"/>
              <w:rPr>
                <w:sz w:val="22"/>
                <w:szCs w:val="22"/>
              </w:rPr>
            </w:pPr>
            <w:r>
              <w:rPr>
                <w:sz w:val="22"/>
                <w:szCs w:val="22"/>
              </w:rPr>
              <w:t>x</w:t>
            </w:r>
          </w:p>
        </w:tc>
        <w:tc>
          <w:tcPr>
            <w:tcW w:w="1133" w:type="dxa"/>
            <w:tcBorders>
              <w:left w:val="nil"/>
              <w:right w:val="nil"/>
            </w:tcBorders>
          </w:tcPr>
          <w:p w:rsidR="008360EC" w:rsidRPr="00967F41" w:rsidRDefault="008360EC" w:rsidP="0035570A">
            <w:pPr>
              <w:rPr>
                <w:sz w:val="22"/>
                <w:szCs w:val="22"/>
              </w:rPr>
            </w:pPr>
            <w:r w:rsidRPr="00967F41">
              <w:rPr>
                <w:sz w:val="22"/>
                <w:szCs w:val="22"/>
              </w:rPr>
              <w:t>Nie</w:t>
            </w:r>
          </w:p>
        </w:tc>
        <w:tc>
          <w:tcPr>
            <w:tcW w:w="547" w:type="dxa"/>
            <w:gridSpan w:val="2"/>
            <w:tcBorders>
              <w:left w:val="nil"/>
              <w:right w:val="nil"/>
            </w:tcBorders>
          </w:tcPr>
          <w:p w:rsidR="008360EC" w:rsidRPr="00967F41" w:rsidRDefault="00B23A6B" w:rsidP="0035570A">
            <w:pPr>
              <w:ind w:left="-107" w:right="-108"/>
              <w:jc w:val="center"/>
              <w:rPr>
                <w:sz w:val="22"/>
                <w:szCs w:val="22"/>
              </w:rPr>
            </w:pPr>
            <w:r>
              <w:rPr>
                <w:sz w:val="22"/>
                <w:szCs w:val="22"/>
              </w:rPr>
              <w:t>-</w:t>
            </w:r>
          </w:p>
        </w:tc>
        <w:tc>
          <w:tcPr>
            <w:tcW w:w="1297" w:type="dxa"/>
            <w:tcBorders>
              <w:left w:val="nil"/>
            </w:tcBorders>
          </w:tcPr>
          <w:p w:rsidR="008360EC" w:rsidRPr="00967F41" w:rsidRDefault="008360EC" w:rsidP="0035570A">
            <w:pPr>
              <w:ind w:left="34"/>
              <w:rPr>
                <w:sz w:val="22"/>
                <w:szCs w:val="22"/>
              </w:rPr>
            </w:pPr>
            <w:r w:rsidRPr="00967F41">
              <w:rPr>
                <w:sz w:val="22"/>
                <w:szCs w:val="22"/>
              </w:rPr>
              <w:t>Čiastočne</w:t>
            </w:r>
          </w:p>
        </w:tc>
      </w:tr>
      <w:tr w:rsidR="008360EC" w:rsidRPr="007A1694" w:rsidTr="0035570A">
        <w:tc>
          <w:tcPr>
            <w:tcW w:w="3959" w:type="dxa"/>
            <w:tcBorders>
              <w:top w:val="single" w:sz="4" w:space="0" w:color="000000"/>
              <w:bottom w:val="nil"/>
            </w:tcBorders>
            <w:shd w:val="clear" w:color="auto" w:fill="E2E2E2"/>
          </w:tcPr>
          <w:p w:rsidR="008360EC" w:rsidRPr="00162E54" w:rsidRDefault="008360EC" w:rsidP="0035570A">
            <w:pPr>
              <w:rPr>
                <w:b/>
                <w:sz w:val="22"/>
                <w:szCs w:val="22"/>
              </w:rPr>
            </w:pPr>
            <w:r w:rsidRPr="00162E54">
              <w:rPr>
                <w:b/>
                <w:sz w:val="22"/>
                <w:szCs w:val="22"/>
              </w:rPr>
              <w:t>Vplyvy na podnikateľské prostredie</w:t>
            </w:r>
          </w:p>
        </w:tc>
        <w:tc>
          <w:tcPr>
            <w:tcW w:w="541" w:type="dxa"/>
            <w:gridSpan w:val="2"/>
            <w:tcBorders>
              <w:right w:val="nil"/>
            </w:tcBorders>
          </w:tcPr>
          <w:p w:rsidR="008360EC" w:rsidRPr="00452C0F" w:rsidRDefault="00B23A6B" w:rsidP="0035570A">
            <w:pPr>
              <w:jc w:val="center"/>
              <w:rPr>
                <w:b/>
                <w:sz w:val="22"/>
                <w:szCs w:val="22"/>
              </w:rPr>
            </w:pPr>
            <w:r>
              <w:rPr>
                <w:b/>
                <w:sz w:val="22"/>
                <w:szCs w:val="22"/>
              </w:rPr>
              <w:t>x</w:t>
            </w:r>
          </w:p>
        </w:tc>
        <w:tc>
          <w:tcPr>
            <w:tcW w:w="1281" w:type="dxa"/>
            <w:gridSpan w:val="2"/>
            <w:tcBorders>
              <w:left w:val="nil"/>
              <w:right w:val="nil"/>
            </w:tcBorders>
          </w:tcPr>
          <w:p w:rsidR="008360EC" w:rsidRPr="00452C0F" w:rsidRDefault="008360EC" w:rsidP="0035570A">
            <w:pPr>
              <w:ind w:right="-108"/>
              <w:rPr>
                <w:b/>
                <w:sz w:val="22"/>
                <w:szCs w:val="22"/>
              </w:rPr>
            </w:pPr>
            <w:r w:rsidRPr="00452C0F">
              <w:rPr>
                <w:b/>
                <w:sz w:val="22"/>
                <w:szCs w:val="22"/>
              </w:rPr>
              <w:t>Pozitívne</w:t>
            </w:r>
          </w:p>
        </w:tc>
        <w:tc>
          <w:tcPr>
            <w:tcW w:w="569" w:type="dxa"/>
            <w:tcBorders>
              <w:left w:val="nil"/>
              <w:right w:val="nil"/>
            </w:tcBorders>
          </w:tcPr>
          <w:p w:rsidR="008360EC" w:rsidRPr="00452C0F" w:rsidRDefault="00B23A6B" w:rsidP="0035570A">
            <w:pPr>
              <w:jc w:val="center"/>
              <w:rPr>
                <w:b/>
                <w:sz w:val="22"/>
                <w:szCs w:val="22"/>
              </w:rPr>
            </w:pPr>
            <w:r>
              <w:rPr>
                <w:b/>
                <w:sz w:val="22"/>
                <w:szCs w:val="22"/>
              </w:rPr>
              <w:t>-</w:t>
            </w:r>
          </w:p>
        </w:tc>
        <w:tc>
          <w:tcPr>
            <w:tcW w:w="1133" w:type="dxa"/>
            <w:tcBorders>
              <w:left w:val="nil"/>
              <w:right w:val="nil"/>
            </w:tcBorders>
          </w:tcPr>
          <w:p w:rsidR="008360EC" w:rsidRPr="00452C0F" w:rsidRDefault="008360EC" w:rsidP="0035570A">
            <w:pPr>
              <w:rPr>
                <w:b/>
                <w:sz w:val="22"/>
                <w:szCs w:val="22"/>
              </w:rPr>
            </w:pPr>
            <w:r w:rsidRPr="00452C0F">
              <w:rPr>
                <w:b/>
                <w:sz w:val="22"/>
                <w:szCs w:val="22"/>
              </w:rPr>
              <w:t>Žiadne</w:t>
            </w:r>
          </w:p>
        </w:tc>
        <w:tc>
          <w:tcPr>
            <w:tcW w:w="547" w:type="dxa"/>
            <w:gridSpan w:val="2"/>
            <w:tcBorders>
              <w:left w:val="nil"/>
              <w:right w:val="nil"/>
            </w:tcBorders>
          </w:tcPr>
          <w:p w:rsidR="008360EC" w:rsidRPr="003C072C" w:rsidRDefault="005E7F48" w:rsidP="0035570A">
            <w:pPr>
              <w:jc w:val="center"/>
              <w:rPr>
                <w:b/>
                <w:sz w:val="22"/>
                <w:szCs w:val="22"/>
              </w:rPr>
            </w:pPr>
            <w:r w:rsidRPr="003C072C">
              <w:rPr>
                <w:b/>
                <w:sz w:val="22"/>
                <w:szCs w:val="22"/>
              </w:rPr>
              <w:t>x</w:t>
            </w:r>
          </w:p>
        </w:tc>
        <w:tc>
          <w:tcPr>
            <w:tcW w:w="1297" w:type="dxa"/>
            <w:tcBorders>
              <w:left w:val="nil"/>
            </w:tcBorders>
          </w:tcPr>
          <w:p w:rsidR="008360EC" w:rsidRPr="00452C0F" w:rsidRDefault="008360EC" w:rsidP="0035570A">
            <w:pPr>
              <w:ind w:left="54"/>
              <w:rPr>
                <w:b/>
                <w:sz w:val="22"/>
                <w:szCs w:val="22"/>
              </w:rPr>
            </w:pPr>
            <w:r w:rsidRPr="00452C0F">
              <w:rPr>
                <w:b/>
                <w:sz w:val="22"/>
                <w:szCs w:val="22"/>
              </w:rPr>
              <w:t>Negatívne</w:t>
            </w:r>
          </w:p>
        </w:tc>
      </w:tr>
      <w:tr w:rsidR="008360EC" w:rsidRPr="007A1694" w:rsidTr="0035570A">
        <w:tc>
          <w:tcPr>
            <w:tcW w:w="3959" w:type="dxa"/>
            <w:tcBorders>
              <w:top w:val="nil"/>
              <w:left w:val="single" w:sz="4" w:space="0" w:color="000000"/>
              <w:bottom w:val="single" w:sz="4" w:space="0" w:color="000000"/>
              <w:right w:val="single" w:sz="4" w:space="0" w:color="000000"/>
            </w:tcBorders>
            <w:shd w:val="clear" w:color="auto" w:fill="E2E2E2"/>
          </w:tcPr>
          <w:p w:rsidR="008360EC" w:rsidRPr="00162E54" w:rsidRDefault="008360EC" w:rsidP="0035570A">
            <w:pPr>
              <w:rPr>
                <w:sz w:val="22"/>
                <w:szCs w:val="22"/>
              </w:rPr>
            </w:pPr>
            <w:r w:rsidRPr="00162E54">
              <w:rPr>
                <w:sz w:val="22"/>
                <w:szCs w:val="22"/>
              </w:rPr>
              <w:t xml:space="preserve">    z toho vplyvy na MSP</w:t>
            </w:r>
          </w:p>
        </w:tc>
        <w:tc>
          <w:tcPr>
            <w:tcW w:w="541" w:type="dxa"/>
            <w:gridSpan w:val="2"/>
            <w:tcBorders>
              <w:left w:val="single" w:sz="4" w:space="0" w:color="000000"/>
              <w:right w:val="nil"/>
            </w:tcBorders>
          </w:tcPr>
          <w:p w:rsidR="008360EC" w:rsidRPr="00452C0F" w:rsidRDefault="00B23A6B" w:rsidP="00B23A6B">
            <w:pPr>
              <w:jc w:val="center"/>
              <w:rPr>
                <w:sz w:val="22"/>
                <w:szCs w:val="22"/>
              </w:rPr>
            </w:pPr>
            <w:r>
              <w:rPr>
                <w:rFonts w:ascii="Segoe UI Symbol" w:eastAsia="MS Mincho" w:hAnsi="Segoe UI Symbol" w:cs="Segoe UI Symbol"/>
                <w:b/>
                <w:sz w:val="22"/>
                <w:szCs w:val="22"/>
              </w:rPr>
              <w:t>x</w:t>
            </w:r>
          </w:p>
        </w:tc>
        <w:tc>
          <w:tcPr>
            <w:tcW w:w="1281" w:type="dxa"/>
            <w:gridSpan w:val="2"/>
            <w:tcBorders>
              <w:left w:val="nil"/>
              <w:right w:val="nil"/>
            </w:tcBorders>
          </w:tcPr>
          <w:p w:rsidR="008360EC" w:rsidRPr="00452C0F" w:rsidRDefault="008360EC" w:rsidP="0035570A">
            <w:pPr>
              <w:ind w:right="-108"/>
              <w:rPr>
                <w:sz w:val="22"/>
                <w:szCs w:val="22"/>
              </w:rPr>
            </w:pPr>
            <w:r w:rsidRPr="00452C0F">
              <w:rPr>
                <w:sz w:val="22"/>
                <w:szCs w:val="22"/>
              </w:rPr>
              <w:t>Pozitívne</w:t>
            </w:r>
          </w:p>
        </w:tc>
        <w:tc>
          <w:tcPr>
            <w:tcW w:w="569" w:type="dxa"/>
            <w:tcBorders>
              <w:left w:val="nil"/>
              <w:right w:val="nil"/>
            </w:tcBorders>
          </w:tcPr>
          <w:p w:rsidR="008360EC" w:rsidRPr="00452C0F" w:rsidRDefault="00B23A6B" w:rsidP="00B23A6B">
            <w:pPr>
              <w:jc w:val="center"/>
              <w:rPr>
                <w:sz w:val="22"/>
                <w:szCs w:val="22"/>
              </w:rPr>
            </w:pPr>
            <w:r>
              <w:rPr>
                <w:rFonts w:ascii="Segoe UI Symbol" w:eastAsia="MS Mincho" w:hAnsi="Segoe UI Symbol" w:cs="Segoe UI Symbol"/>
                <w:sz w:val="22"/>
                <w:szCs w:val="22"/>
              </w:rPr>
              <w:t>-</w:t>
            </w:r>
          </w:p>
        </w:tc>
        <w:tc>
          <w:tcPr>
            <w:tcW w:w="1133" w:type="dxa"/>
            <w:tcBorders>
              <w:left w:val="nil"/>
              <w:right w:val="nil"/>
            </w:tcBorders>
          </w:tcPr>
          <w:p w:rsidR="008360EC" w:rsidRPr="00452C0F" w:rsidRDefault="008360EC" w:rsidP="0035570A">
            <w:pPr>
              <w:rPr>
                <w:sz w:val="22"/>
                <w:szCs w:val="22"/>
              </w:rPr>
            </w:pPr>
            <w:r w:rsidRPr="00452C0F">
              <w:rPr>
                <w:sz w:val="22"/>
                <w:szCs w:val="22"/>
              </w:rPr>
              <w:t>Žiadne</w:t>
            </w:r>
          </w:p>
        </w:tc>
        <w:tc>
          <w:tcPr>
            <w:tcW w:w="547" w:type="dxa"/>
            <w:gridSpan w:val="2"/>
            <w:tcBorders>
              <w:left w:val="nil"/>
              <w:right w:val="nil"/>
            </w:tcBorders>
          </w:tcPr>
          <w:p w:rsidR="008360EC" w:rsidRPr="003C072C" w:rsidRDefault="005E7F48" w:rsidP="005E7F48">
            <w:pPr>
              <w:jc w:val="center"/>
              <w:rPr>
                <w:sz w:val="22"/>
                <w:szCs w:val="22"/>
              </w:rPr>
            </w:pPr>
            <w:r w:rsidRPr="003C072C">
              <w:rPr>
                <w:rFonts w:ascii="Segoe UI Symbol" w:eastAsia="MS Mincho" w:hAnsi="Segoe UI Symbol" w:cs="Segoe UI Symbol"/>
                <w:b/>
                <w:sz w:val="22"/>
                <w:szCs w:val="22"/>
              </w:rPr>
              <w:t>x</w:t>
            </w:r>
          </w:p>
        </w:tc>
        <w:tc>
          <w:tcPr>
            <w:tcW w:w="1297" w:type="dxa"/>
            <w:tcBorders>
              <w:left w:val="nil"/>
            </w:tcBorders>
          </w:tcPr>
          <w:p w:rsidR="008360EC" w:rsidRPr="00452C0F" w:rsidRDefault="008360EC" w:rsidP="0035570A">
            <w:pPr>
              <w:ind w:left="54"/>
              <w:rPr>
                <w:sz w:val="22"/>
                <w:szCs w:val="22"/>
              </w:rPr>
            </w:pPr>
            <w:r w:rsidRPr="00452C0F">
              <w:rPr>
                <w:sz w:val="22"/>
                <w:szCs w:val="22"/>
              </w:rPr>
              <w:t>Negatívne</w:t>
            </w:r>
          </w:p>
        </w:tc>
      </w:tr>
      <w:tr w:rsidR="008360EC" w:rsidRPr="007A1694" w:rsidTr="0035570A">
        <w:tc>
          <w:tcPr>
            <w:tcW w:w="3959" w:type="dxa"/>
            <w:tcBorders>
              <w:top w:val="single" w:sz="4" w:space="0" w:color="000000"/>
            </w:tcBorders>
            <w:shd w:val="clear" w:color="auto" w:fill="E2E2E2"/>
          </w:tcPr>
          <w:p w:rsidR="008360EC" w:rsidRPr="00162E54" w:rsidRDefault="008360EC" w:rsidP="0035570A">
            <w:pPr>
              <w:rPr>
                <w:b/>
                <w:sz w:val="22"/>
                <w:szCs w:val="22"/>
              </w:rPr>
            </w:pPr>
            <w:r w:rsidRPr="00162E54">
              <w:rPr>
                <w:b/>
                <w:sz w:val="22"/>
                <w:szCs w:val="22"/>
              </w:rPr>
              <w:lastRenderedPageBreak/>
              <w:t>Sociálne vplyvy</w:t>
            </w:r>
          </w:p>
        </w:tc>
        <w:tc>
          <w:tcPr>
            <w:tcW w:w="541" w:type="dxa"/>
            <w:gridSpan w:val="2"/>
            <w:tcBorders>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w:t>
            </w:r>
          </w:p>
        </w:tc>
        <w:tc>
          <w:tcPr>
            <w:tcW w:w="1281" w:type="dxa"/>
            <w:gridSpan w:val="2"/>
            <w:tcBorders>
              <w:left w:val="nil"/>
              <w:right w:val="nil"/>
            </w:tcBorders>
          </w:tcPr>
          <w:p w:rsidR="008360EC" w:rsidRPr="00452C0F" w:rsidRDefault="008360EC" w:rsidP="0035570A">
            <w:pPr>
              <w:ind w:right="-108"/>
              <w:rPr>
                <w:b/>
                <w:sz w:val="22"/>
                <w:szCs w:val="22"/>
              </w:rPr>
            </w:pPr>
            <w:r w:rsidRPr="00452C0F">
              <w:rPr>
                <w:b/>
                <w:sz w:val="22"/>
                <w:szCs w:val="22"/>
              </w:rPr>
              <w:t>Pozitívne</w:t>
            </w:r>
          </w:p>
        </w:tc>
        <w:tc>
          <w:tcPr>
            <w:tcW w:w="569" w:type="dxa"/>
            <w:tcBorders>
              <w:left w:val="nil"/>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x</w:t>
            </w:r>
          </w:p>
        </w:tc>
        <w:tc>
          <w:tcPr>
            <w:tcW w:w="1133" w:type="dxa"/>
            <w:tcBorders>
              <w:left w:val="nil"/>
              <w:right w:val="nil"/>
            </w:tcBorders>
          </w:tcPr>
          <w:p w:rsidR="008360EC" w:rsidRPr="00452C0F" w:rsidRDefault="008360EC" w:rsidP="0035570A">
            <w:pPr>
              <w:rPr>
                <w:b/>
                <w:sz w:val="22"/>
                <w:szCs w:val="22"/>
              </w:rPr>
            </w:pPr>
            <w:r w:rsidRPr="00452C0F">
              <w:rPr>
                <w:b/>
                <w:sz w:val="22"/>
                <w:szCs w:val="22"/>
              </w:rPr>
              <w:t>Žiadne</w:t>
            </w:r>
          </w:p>
        </w:tc>
        <w:tc>
          <w:tcPr>
            <w:tcW w:w="547" w:type="dxa"/>
            <w:gridSpan w:val="2"/>
            <w:tcBorders>
              <w:left w:val="nil"/>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w:t>
            </w:r>
          </w:p>
        </w:tc>
        <w:tc>
          <w:tcPr>
            <w:tcW w:w="1297" w:type="dxa"/>
            <w:tcBorders>
              <w:left w:val="nil"/>
            </w:tcBorders>
          </w:tcPr>
          <w:p w:rsidR="008360EC" w:rsidRPr="00452C0F" w:rsidRDefault="008360EC" w:rsidP="0035570A">
            <w:pPr>
              <w:ind w:left="54"/>
              <w:rPr>
                <w:b/>
                <w:sz w:val="22"/>
                <w:szCs w:val="22"/>
              </w:rPr>
            </w:pPr>
            <w:r w:rsidRPr="00452C0F">
              <w:rPr>
                <w:b/>
                <w:sz w:val="22"/>
                <w:szCs w:val="22"/>
              </w:rPr>
              <w:t>Negatívne</w:t>
            </w:r>
          </w:p>
        </w:tc>
      </w:tr>
      <w:tr w:rsidR="008360EC" w:rsidRPr="007A1694" w:rsidTr="0035570A">
        <w:tc>
          <w:tcPr>
            <w:tcW w:w="3959" w:type="dxa"/>
            <w:shd w:val="clear" w:color="auto" w:fill="E2E2E2"/>
          </w:tcPr>
          <w:p w:rsidR="008360EC" w:rsidRPr="00162E54" w:rsidRDefault="008360EC" w:rsidP="0035570A">
            <w:pPr>
              <w:rPr>
                <w:b/>
                <w:sz w:val="22"/>
                <w:szCs w:val="22"/>
              </w:rPr>
            </w:pPr>
            <w:r w:rsidRPr="00162E54">
              <w:rPr>
                <w:b/>
                <w:sz w:val="22"/>
                <w:szCs w:val="22"/>
              </w:rPr>
              <w:t>Vplyvy na životné prostredie</w:t>
            </w:r>
          </w:p>
        </w:tc>
        <w:tc>
          <w:tcPr>
            <w:tcW w:w="541" w:type="dxa"/>
            <w:gridSpan w:val="2"/>
            <w:tcBorders>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w:t>
            </w:r>
          </w:p>
        </w:tc>
        <w:tc>
          <w:tcPr>
            <w:tcW w:w="1281" w:type="dxa"/>
            <w:gridSpan w:val="2"/>
            <w:tcBorders>
              <w:left w:val="nil"/>
              <w:right w:val="nil"/>
            </w:tcBorders>
          </w:tcPr>
          <w:p w:rsidR="008360EC" w:rsidRPr="00452C0F" w:rsidRDefault="008360EC" w:rsidP="0035570A">
            <w:pPr>
              <w:ind w:right="-108"/>
              <w:rPr>
                <w:b/>
                <w:sz w:val="22"/>
                <w:szCs w:val="22"/>
              </w:rPr>
            </w:pPr>
            <w:r w:rsidRPr="00452C0F">
              <w:rPr>
                <w:b/>
                <w:sz w:val="22"/>
                <w:szCs w:val="22"/>
              </w:rPr>
              <w:t>Pozitívne</w:t>
            </w:r>
          </w:p>
        </w:tc>
        <w:tc>
          <w:tcPr>
            <w:tcW w:w="569" w:type="dxa"/>
            <w:tcBorders>
              <w:left w:val="nil"/>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x</w:t>
            </w:r>
          </w:p>
        </w:tc>
        <w:tc>
          <w:tcPr>
            <w:tcW w:w="1133" w:type="dxa"/>
            <w:tcBorders>
              <w:left w:val="nil"/>
              <w:right w:val="nil"/>
            </w:tcBorders>
          </w:tcPr>
          <w:p w:rsidR="008360EC" w:rsidRPr="00452C0F" w:rsidRDefault="008360EC" w:rsidP="0035570A">
            <w:pPr>
              <w:rPr>
                <w:b/>
                <w:sz w:val="22"/>
                <w:szCs w:val="22"/>
              </w:rPr>
            </w:pPr>
            <w:r w:rsidRPr="00452C0F">
              <w:rPr>
                <w:b/>
                <w:sz w:val="22"/>
                <w:szCs w:val="22"/>
              </w:rPr>
              <w:t>Žiadne</w:t>
            </w:r>
          </w:p>
        </w:tc>
        <w:tc>
          <w:tcPr>
            <w:tcW w:w="547" w:type="dxa"/>
            <w:gridSpan w:val="2"/>
            <w:tcBorders>
              <w:left w:val="nil"/>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w:t>
            </w:r>
          </w:p>
        </w:tc>
        <w:tc>
          <w:tcPr>
            <w:tcW w:w="1297" w:type="dxa"/>
            <w:tcBorders>
              <w:left w:val="nil"/>
            </w:tcBorders>
          </w:tcPr>
          <w:p w:rsidR="008360EC" w:rsidRPr="00452C0F" w:rsidRDefault="008360EC" w:rsidP="0035570A">
            <w:pPr>
              <w:ind w:left="54"/>
              <w:rPr>
                <w:b/>
                <w:sz w:val="22"/>
                <w:szCs w:val="22"/>
              </w:rPr>
            </w:pPr>
            <w:r w:rsidRPr="00452C0F">
              <w:rPr>
                <w:b/>
                <w:sz w:val="22"/>
                <w:szCs w:val="22"/>
              </w:rPr>
              <w:t>Negatívne</w:t>
            </w:r>
          </w:p>
        </w:tc>
      </w:tr>
      <w:tr w:rsidR="008360EC" w:rsidRPr="007A1694" w:rsidTr="0035570A">
        <w:tc>
          <w:tcPr>
            <w:tcW w:w="3959" w:type="dxa"/>
            <w:shd w:val="clear" w:color="auto" w:fill="E2E2E2"/>
          </w:tcPr>
          <w:p w:rsidR="008360EC" w:rsidRPr="00162E54" w:rsidRDefault="008360EC" w:rsidP="0035570A">
            <w:pPr>
              <w:rPr>
                <w:b/>
                <w:sz w:val="22"/>
                <w:szCs w:val="22"/>
              </w:rPr>
            </w:pPr>
            <w:r w:rsidRPr="00862EE7">
              <w:rPr>
                <w:b/>
                <w:sz w:val="22"/>
                <w:szCs w:val="22"/>
              </w:rPr>
              <w:t>Vplyvy na informatizáciu</w:t>
            </w:r>
          </w:p>
        </w:tc>
        <w:tc>
          <w:tcPr>
            <w:tcW w:w="541" w:type="dxa"/>
            <w:gridSpan w:val="2"/>
            <w:tcBorders>
              <w:right w:val="nil"/>
            </w:tcBorders>
          </w:tcPr>
          <w:p w:rsidR="008360EC" w:rsidRPr="003C072C" w:rsidRDefault="006B2BC6" w:rsidP="006B2BC6">
            <w:pPr>
              <w:jc w:val="center"/>
              <w:rPr>
                <w:b/>
                <w:sz w:val="22"/>
                <w:szCs w:val="22"/>
              </w:rPr>
            </w:pPr>
            <w:r>
              <w:rPr>
                <w:rFonts w:ascii="Segoe UI Symbol" w:eastAsia="MS Mincho" w:hAnsi="Segoe UI Symbol" w:cs="Segoe UI Symbol"/>
                <w:b/>
                <w:sz w:val="22"/>
                <w:szCs w:val="22"/>
              </w:rPr>
              <w:t>x</w:t>
            </w:r>
          </w:p>
        </w:tc>
        <w:tc>
          <w:tcPr>
            <w:tcW w:w="1281" w:type="dxa"/>
            <w:gridSpan w:val="2"/>
            <w:tcBorders>
              <w:left w:val="nil"/>
              <w:right w:val="nil"/>
            </w:tcBorders>
          </w:tcPr>
          <w:p w:rsidR="008360EC" w:rsidRPr="00452C0F" w:rsidRDefault="008360EC" w:rsidP="0035570A">
            <w:pPr>
              <w:ind w:right="-108"/>
              <w:rPr>
                <w:b/>
                <w:sz w:val="22"/>
                <w:szCs w:val="22"/>
              </w:rPr>
            </w:pPr>
            <w:r w:rsidRPr="00452C0F">
              <w:rPr>
                <w:b/>
                <w:sz w:val="22"/>
                <w:szCs w:val="22"/>
              </w:rPr>
              <w:t>Pozitívne</w:t>
            </w:r>
          </w:p>
        </w:tc>
        <w:tc>
          <w:tcPr>
            <w:tcW w:w="569" w:type="dxa"/>
            <w:tcBorders>
              <w:left w:val="nil"/>
              <w:right w:val="nil"/>
            </w:tcBorders>
          </w:tcPr>
          <w:p w:rsidR="008360EC" w:rsidRPr="00452C0F" w:rsidRDefault="000A51E4" w:rsidP="00B23A6B">
            <w:pPr>
              <w:jc w:val="center"/>
              <w:rPr>
                <w:b/>
                <w:sz w:val="22"/>
                <w:szCs w:val="22"/>
              </w:rPr>
            </w:pPr>
            <w:r>
              <w:rPr>
                <w:rFonts w:ascii="Segoe UI Symbol" w:eastAsia="MS Mincho" w:hAnsi="Segoe UI Symbol" w:cs="Segoe UI Symbol"/>
                <w:b/>
                <w:sz w:val="22"/>
                <w:szCs w:val="22"/>
              </w:rPr>
              <w:t>-</w:t>
            </w:r>
          </w:p>
        </w:tc>
        <w:tc>
          <w:tcPr>
            <w:tcW w:w="1133" w:type="dxa"/>
            <w:tcBorders>
              <w:left w:val="nil"/>
              <w:right w:val="nil"/>
            </w:tcBorders>
          </w:tcPr>
          <w:p w:rsidR="008360EC" w:rsidRPr="00452C0F" w:rsidRDefault="008360EC" w:rsidP="0035570A">
            <w:pPr>
              <w:rPr>
                <w:b/>
                <w:sz w:val="22"/>
                <w:szCs w:val="22"/>
              </w:rPr>
            </w:pPr>
            <w:r w:rsidRPr="00452C0F">
              <w:rPr>
                <w:b/>
                <w:sz w:val="22"/>
                <w:szCs w:val="22"/>
              </w:rPr>
              <w:t>Žiadne</w:t>
            </w:r>
          </w:p>
        </w:tc>
        <w:tc>
          <w:tcPr>
            <w:tcW w:w="547" w:type="dxa"/>
            <w:gridSpan w:val="2"/>
            <w:tcBorders>
              <w:left w:val="nil"/>
              <w:right w:val="nil"/>
            </w:tcBorders>
          </w:tcPr>
          <w:p w:rsidR="008360EC" w:rsidRPr="00452C0F" w:rsidRDefault="00B23A6B" w:rsidP="00B23A6B">
            <w:pPr>
              <w:jc w:val="center"/>
              <w:rPr>
                <w:b/>
                <w:sz w:val="22"/>
                <w:szCs w:val="22"/>
              </w:rPr>
            </w:pPr>
            <w:r>
              <w:rPr>
                <w:rFonts w:ascii="Segoe UI Symbol" w:eastAsia="MS Mincho" w:hAnsi="Segoe UI Symbol" w:cs="Segoe UI Symbol"/>
                <w:b/>
                <w:sz w:val="22"/>
                <w:szCs w:val="22"/>
              </w:rPr>
              <w:t>-</w:t>
            </w:r>
          </w:p>
        </w:tc>
        <w:tc>
          <w:tcPr>
            <w:tcW w:w="1297" w:type="dxa"/>
            <w:tcBorders>
              <w:left w:val="nil"/>
            </w:tcBorders>
          </w:tcPr>
          <w:p w:rsidR="008360EC" w:rsidRPr="00452C0F" w:rsidRDefault="008360EC" w:rsidP="0035570A">
            <w:pPr>
              <w:ind w:left="54"/>
              <w:rPr>
                <w:b/>
                <w:sz w:val="22"/>
                <w:szCs w:val="22"/>
              </w:rPr>
            </w:pPr>
            <w:r w:rsidRPr="00452C0F">
              <w:rPr>
                <w:b/>
                <w:sz w:val="22"/>
                <w:szCs w:val="22"/>
              </w:rPr>
              <w:t>Negatívne</w:t>
            </w:r>
          </w:p>
        </w:tc>
      </w:tr>
    </w:tbl>
    <w:p w:rsidR="008360EC" w:rsidRPr="00162E54" w:rsidRDefault="008360EC" w:rsidP="008360EC">
      <w:pPr>
        <w:rPr>
          <w:vanish/>
          <w:sz w:val="22"/>
          <w:szCs w:val="22"/>
        </w:rPr>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6"/>
        <w:gridCol w:w="541"/>
        <w:gridCol w:w="1281"/>
        <w:gridCol w:w="569"/>
        <w:gridCol w:w="1133"/>
        <w:gridCol w:w="547"/>
        <w:gridCol w:w="1297"/>
      </w:tblGrid>
      <w:tr w:rsidR="008360EC" w:rsidRPr="00162E54" w:rsidTr="00862EE7">
        <w:tc>
          <w:tcPr>
            <w:tcW w:w="3956" w:type="dxa"/>
            <w:tcBorders>
              <w:bottom w:val="nil"/>
            </w:tcBorders>
            <w:shd w:val="clear" w:color="auto" w:fill="E2E2E2"/>
          </w:tcPr>
          <w:p w:rsidR="008360EC" w:rsidRPr="00162E54" w:rsidRDefault="008360EC" w:rsidP="0035570A">
            <w:pPr>
              <w:rPr>
                <w:b/>
                <w:sz w:val="22"/>
                <w:szCs w:val="22"/>
              </w:rPr>
            </w:pPr>
            <w:r w:rsidRPr="00162E54">
              <w:rPr>
                <w:b/>
                <w:sz w:val="22"/>
                <w:szCs w:val="22"/>
                <w:lang w:eastAsia="en-US"/>
              </w:rPr>
              <w:t>Vplyvy na služby verejnej správy pre občana, z toho</w:t>
            </w:r>
          </w:p>
        </w:tc>
        <w:tc>
          <w:tcPr>
            <w:tcW w:w="541" w:type="dxa"/>
            <w:tcBorders>
              <w:bottom w:val="nil"/>
              <w:right w:val="nil"/>
            </w:tcBorders>
          </w:tcPr>
          <w:p w:rsidR="008360EC" w:rsidRPr="00452C0F" w:rsidRDefault="008360EC" w:rsidP="0035570A">
            <w:pPr>
              <w:jc w:val="center"/>
              <w:rPr>
                <w:rFonts w:eastAsia="MS Mincho"/>
                <w:b/>
                <w:sz w:val="22"/>
                <w:szCs w:val="22"/>
              </w:rPr>
            </w:pPr>
          </w:p>
        </w:tc>
        <w:tc>
          <w:tcPr>
            <w:tcW w:w="1281" w:type="dxa"/>
            <w:tcBorders>
              <w:left w:val="nil"/>
              <w:bottom w:val="nil"/>
              <w:right w:val="nil"/>
            </w:tcBorders>
          </w:tcPr>
          <w:p w:rsidR="008360EC" w:rsidRPr="00452C0F" w:rsidRDefault="008360EC" w:rsidP="0035570A">
            <w:pPr>
              <w:ind w:right="-108"/>
              <w:rPr>
                <w:b/>
                <w:sz w:val="22"/>
                <w:szCs w:val="22"/>
              </w:rPr>
            </w:pPr>
          </w:p>
        </w:tc>
        <w:tc>
          <w:tcPr>
            <w:tcW w:w="569" w:type="dxa"/>
            <w:tcBorders>
              <w:left w:val="nil"/>
              <w:bottom w:val="nil"/>
              <w:right w:val="nil"/>
            </w:tcBorders>
          </w:tcPr>
          <w:p w:rsidR="008360EC" w:rsidRPr="00452C0F" w:rsidRDefault="008360EC" w:rsidP="0035570A">
            <w:pPr>
              <w:jc w:val="center"/>
              <w:rPr>
                <w:rFonts w:eastAsia="MS Mincho"/>
                <w:b/>
                <w:sz w:val="22"/>
                <w:szCs w:val="22"/>
              </w:rPr>
            </w:pPr>
          </w:p>
        </w:tc>
        <w:tc>
          <w:tcPr>
            <w:tcW w:w="1133" w:type="dxa"/>
            <w:tcBorders>
              <w:left w:val="nil"/>
              <w:bottom w:val="nil"/>
              <w:right w:val="nil"/>
            </w:tcBorders>
          </w:tcPr>
          <w:p w:rsidR="008360EC" w:rsidRPr="00452C0F" w:rsidRDefault="008360EC" w:rsidP="0035570A">
            <w:pPr>
              <w:rPr>
                <w:b/>
                <w:sz w:val="22"/>
                <w:szCs w:val="22"/>
              </w:rPr>
            </w:pPr>
          </w:p>
        </w:tc>
        <w:tc>
          <w:tcPr>
            <w:tcW w:w="547" w:type="dxa"/>
            <w:tcBorders>
              <w:left w:val="nil"/>
              <w:bottom w:val="nil"/>
              <w:right w:val="nil"/>
            </w:tcBorders>
          </w:tcPr>
          <w:p w:rsidR="008360EC" w:rsidRPr="00452C0F" w:rsidRDefault="008360EC" w:rsidP="0035570A">
            <w:pPr>
              <w:jc w:val="center"/>
              <w:rPr>
                <w:rFonts w:eastAsia="MS Mincho"/>
                <w:b/>
                <w:sz w:val="22"/>
                <w:szCs w:val="22"/>
              </w:rPr>
            </w:pPr>
          </w:p>
        </w:tc>
        <w:tc>
          <w:tcPr>
            <w:tcW w:w="1297" w:type="dxa"/>
            <w:tcBorders>
              <w:left w:val="nil"/>
              <w:bottom w:val="nil"/>
            </w:tcBorders>
          </w:tcPr>
          <w:p w:rsidR="008360EC" w:rsidRPr="00452C0F" w:rsidRDefault="008360EC" w:rsidP="0035570A">
            <w:pPr>
              <w:ind w:left="54"/>
              <w:rPr>
                <w:b/>
                <w:sz w:val="22"/>
                <w:szCs w:val="22"/>
              </w:rPr>
            </w:pPr>
          </w:p>
        </w:tc>
      </w:tr>
      <w:tr w:rsidR="008360EC" w:rsidRPr="00162E54" w:rsidTr="00862EE7">
        <w:tc>
          <w:tcPr>
            <w:tcW w:w="3956" w:type="dxa"/>
            <w:tcBorders>
              <w:top w:val="nil"/>
              <w:bottom w:val="nil"/>
            </w:tcBorders>
            <w:shd w:val="clear" w:color="auto" w:fill="E2E2E2"/>
          </w:tcPr>
          <w:p w:rsidR="008360EC" w:rsidRPr="00162E54" w:rsidRDefault="008360EC" w:rsidP="0035570A">
            <w:pPr>
              <w:ind w:left="196" w:hanging="196"/>
              <w:rPr>
                <w:b/>
                <w:sz w:val="22"/>
                <w:szCs w:val="22"/>
                <w:lang w:eastAsia="en-US"/>
              </w:rPr>
            </w:pPr>
            <w:r w:rsidRPr="00162E54">
              <w:rPr>
                <w:b/>
                <w:sz w:val="22"/>
                <w:szCs w:val="22"/>
                <w:lang w:eastAsia="en-US"/>
              </w:rPr>
              <w:t xml:space="preserve">    vplyvy služieb verejnej správy na občana</w:t>
            </w:r>
          </w:p>
        </w:tc>
        <w:tc>
          <w:tcPr>
            <w:tcW w:w="541" w:type="dxa"/>
            <w:tcBorders>
              <w:top w:val="nil"/>
              <w:bottom w:val="nil"/>
              <w:right w:val="nil"/>
            </w:tcBorders>
          </w:tcPr>
          <w:p w:rsidR="008360EC" w:rsidRPr="00452C0F" w:rsidRDefault="00B23A6B" w:rsidP="00B23A6B">
            <w:pPr>
              <w:jc w:val="center"/>
              <w:rPr>
                <w:rFonts w:eastAsia="MS Mincho"/>
                <w:b/>
                <w:sz w:val="22"/>
                <w:szCs w:val="22"/>
                <w:lang w:eastAsia="en-US"/>
              </w:rPr>
            </w:pPr>
            <w:r>
              <w:rPr>
                <w:rFonts w:ascii="Segoe UI Symbol" w:eastAsia="MS Mincho" w:hAnsi="Segoe UI Symbol" w:cs="Segoe UI Symbol"/>
                <w:b/>
                <w:sz w:val="22"/>
                <w:szCs w:val="22"/>
                <w:lang w:eastAsia="en-US"/>
              </w:rPr>
              <w:t>-</w:t>
            </w:r>
          </w:p>
        </w:tc>
        <w:tc>
          <w:tcPr>
            <w:tcW w:w="1281" w:type="dxa"/>
            <w:tcBorders>
              <w:top w:val="nil"/>
              <w:left w:val="nil"/>
              <w:bottom w:val="nil"/>
              <w:right w:val="nil"/>
            </w:tcBorders>
          </w:tcPr>
          <w:p w:rsidR="008360EC" w:rsidRPr="00452C0F" w:rsidRDefault="008360EC" w:rsidP="0035570A">
            <w:pPr>
              <w:ind w:right="-108"/>
              <w:rPr>
                <w:b/>
                <w:sz w:val="22"/>
                <w:szCs w:val="22"/>
                <w:lang w:eastAsia="en-US"/>
              </w:rPr>
            </w:pPr>
            <w:r w:rsidRPr="00452C0F">
              <w:rPr>
                <w:b/>
                <w:sz w:val="22"/>
                <w:szCs w:val="22"/>
                <w:lang w:eastAsia="en-US"/>
              </w:rPr>
              <w:t>Pozitívne</w:t>
            </w:r>
          </w:p>
        </w:tc>
        <w:tc>
          <w:tcPr>
            <w:tcW w:w="569" w:type="dxa"/>
            <w:tcBorders>
              <w:top w:val="nil"/>
              <w:left w:val="nil"/>
              <w:bottom w:val="nil"/>
              <w:right w:val="nil"/>
            </w:tcBorders>
          </w:tcPr>
          <w:p w:rsidR="008360EC" w:rsidRPr="00452C0F" w:rsidRDefault="00B23A6B" w:rsidP="00B23A6B">
            <w:pPr>
              <w:jc w:val="center"/>
              <w:rPr>
                <w:sz w:val="22"/>
                <w:szCs w:val="22"/>
              </w:rPr>
            </w:pPr>
            <w:r>
              <w:rPr>
                <w:rFonts w:ascii="Segoe UI Symbol" w:eastAsia="MS Mincho" w:hAnsi="Segoe UI Symbol" w:cs="Segoe UI Symbol"/>
                <w:b/>
                <w:sz w:val="22"/>
                <w:szCs w:val="22"/>
              </w:rPr>
              <w:t>x</w:t>
            </w:r>
          </w:p>
        </w:tc>
        <w:tc>
          <w:tcPr>
            <w:tcW w:w="1133" w:type="dxa"/>
            <w:tcBorders>
              <w:top w:val="nil"/>
              <w:left w:val="nil"/>
              <w:bottom w:val="nil"/>
              <w:right w:val="nil"/>
            </w:tcBorders>
          </w:tcPr>
          <w:p w:rsidR="008360EC" w:rsidRPr="00452C0F" w:rsidRDefault="008360EC" w:rsidP="0035570A">
            <w:pPr>
              <w:rPr>
                <w:b/>
                <w:sz w:val="22"/>
                <w:szCs w:val="22"/>
                <w:lang w:eastAsia="en-US"/>
              </w:rPr>
            </w:pPr>
            <w:r w:rsidRPr="00452C0F">
              <w:rPr>
                <w:b/>
                <w:sz w:val="22"/>
                <w:szCs w:val="22"/>
                <w:lang w:eastAsia="en-US"/>
              </w:rPr>
              <w:t>Žiadne</w:t>
            </w:r>
          </w:p>
        </w:tc>
        <w:tc>
          <w:tcPr>
            <w:tcW w:w="547" w:type="dxa"/>
            <w:tcBorders>
              <w:top w:val="nil"/>
              <w:left w:val="nil"/>
              <w:bottom w:val="nil"/>
              <w:right w:val="nil"/>
            </w:tcBorders>
          </w:tcPr>
          <w:p w:rsidR="008360EC" w:rsidRPr="00452C0F" w:rsidRDefault="00B23A6B" w:rsidP="00B23A6B">
            <w:pPr>
              <w:jc w:val="center"/>
              <w:rPr>
                <w:rFonts w:eastAsia="MS Mincho"/>
                <w:b/>
                <w:sz w:val="22"/>
                <w:szCs w:val="22"/>
                <w:lang w:eastAsia="en-US"/>
              </w:rPr>
            </w:pPr>
            <w:r>
              <w:rPr>
                <w:rFonts w:ascii="Segoe UI Symbol" w:eastAsia="MS Mincho" w:hAnsi="Segoe UI Symbol" w:cs="Segoe UI Symbol"/>
                <w:b/>
                <w:sz w:val="22"/>
                <w:szCs w:val="22"/>
                <w:lang w:eastAsia="en-US"/>
              </w:rPr>
              <w:t>-</w:t>
            </w:r>
          </w:p>
        </w:tc>
        <w:tc>
          <w:tcPr>
            <w:tcW w:w="1297" w:type="dxa"/>
            <w:tcBorders>
              <w:top w:val="nil"/>
              <w:left w:val="nil"/>
              <w:bottom w:val="nil"/>
            </w:tcBorders>
          </w:tcPr>
          <w:p w:rsidR="008360EC" w:rsidRPr="00452C0F" w:rsidRDefault="008360EC" w:rsidP="00BC5A43">
            <w:pPr>
              <w:ind w:left="54"/>
              <w:rPr>
                <w:b/>
                <w:sz w:val="22"/>
                <w:szCs w:val="22"/>
                <w:lang w:eastAsia="en-US"/>
              </w:rPr>
            </w:pPr>
            <w:r w:rsidRPr="00452C0F">
              <w:rPr>
                <w:b/>
                <w:sz w:val="22"/>
                <w:szCs w:val="22"/>
                <w:lang w:eastAsia="en-US"/>
              </w:rPr>
              <w:t>Negatívne</w:t>
            </w:r>
          </w:p>
        </w:tc>
      </w:tr>
      <w:tr w:rsidR="008360EC" w:rsidRPr="00CB68BA" w:rsidTr="00862EE7">
        <w:tc>
          <w:tcPr>
            <w:tcW w:w="3956" w:type="dxa"/>
            <w:tcBorders>
              <w:top w:val="nil"/>
            </w:tcBorders>
            <w:shd w:val="clear" w:color="auto" w:fill="E2E2E2"/>
          </w:tcPr>
          <w:p w:rsidR="008360EC" w:rsidRPr="00162E54" w:rsidRDefault="008360EC" w:rsidP="0035570A">
            <w:pPr>
              <w:ind w:left="168" w:hanging="168"/>
              <w:rPr>
                <w:b/>
                <w:sz w:val="22"/>
                <w:szCs w:val="22"/>
                <w:lang w:eastAsia="en-US"/>
              </w:rPr>
            </w:pPr>
            <w:r w:rsidRPr="00162E54">
              <w:rPr>
                <w:b/>
                <w:sz w:val="22"/>
                <w:szCs w:val="22"/>
                <w:lang w:eastAsia="en-US"/>
              </w:rPr>
              <w:t xml:space="preserve">    vplyvy na procesy služieb vo verejnej správe</w:t>
            </w:r>
          </w:p>
        </w:tc>
        <w:tc>
          <w:tcPr>
            <w:tcW w:w="541" w:type="dxa"/>
            <w:tcBorders>
              <w:top w:val="nil"/>
              <w:right w:val="nil"/>
            </w:tcBorders>
          </w:tcPr>
          <w:p w:rsidR="008360EC" w:rsidRPr="00452C0F" w:rsidRDefault="00B23A6B" w:rsidP="00B23A6B">
            <w:pPr>
              <w:jc w:val="center"/>
              <w:rPr>
                <w:rFonts w:eastAsia="MS Mincho"/>
                <w:b/>
                <w:sz w:val="22"/>
                <w:szCs w:val="22"/>
                <w:lang w:eastAsia="en-US"/>
              </w:rPr>
            </w:pPr>
            <w:r>
              <w:rPr>
                <w:rFonts w:ascii="Segoe UI Symbol" w:eastAsia="MS Mincho" w:hAnsi="Segoe UI Symbol" w:cs="Segoe UI Symbol"/>
                <w:b/>
                <w:sz w:val="22"/>
                <w:szCs w:val="22"/>
                <w:lang w:eastAsia="en-US"/>
              </w:rPr>
              <w:t>-</w:t>
            </w:r>
          </w:p>
        </w:tc>
        <w:tc>
          <w:tcPr>
            <w:tcW w:w="1281" w:type="dxa"/>
            <w:tcBorders>
              <w:top w:val="nil"/>
              <w:left w:val="nil"/>
              <w:right w:val="nil"/>
            </w:tcBorders>
          </w:tcPr>
          <w:p w:rsidR="008360EC" w:rsidRPr="00452C0F" w:rsidRDefault="008360EC" w:rsidP="0035570A">
            <w:pPr>
              <w:ind w:right="-108"/>
              <w:rPr>
                <w:b/>
                <w:sz w:val="22"/>
                <w:szCs w:val="22"/>
                <w:lang w:eastAsia="en-US"/>
              </w:rPr>
            </w:pPr>
            <w:r w:rsidRPr="00452C0F">
              <w:rPr>
                <w:b/>
                <w:sz w:val="22"/>
                <w:szCs w:val="22"/>
                <w:lang w:eastAsia="en-US"/>
              </w:rPr>
              <w:t>Pozitívne</w:t>
            </w:r>
          </w:p>
        </w:tc>
        <w:tc>
          <w:tcPr>
            <w:tcW w:w="569" w:type="dxa"/>
            <w:tcBorders>
              <w:top w:val="nil"/>
              <w:left w:val="nil"/>
              <w:right w:val="nil"/>
            </w:tcBorders>
          </w:tcPr>
          <w:p w:rsidR="008360EC" w:rsidRPr="00452C0F" w:rsidRDefault="00B23A6B" w:rsidP="00B23A6B">
            <w:pPr>
              <w:jc w:val="center"/>
              <w:rPr>
                <w:rFonts w:eastAsia="MS Mincho"/>
                <w:b/>
                <w:sz w:val="22"/>
                <w:szCs w:val="22"/>
                <w:lang w:eastAsia="en-US"/>
              </w:rPr>
            </w:pPr>
            <w:r>
              <w:rPr>
                <w:rFonts w:ascii="Segoe UI Symbol" w:eastAsia="MS Mincho" w:hAnsi="Segoe UI Symbol" w:cs="Segoe UI Symbol"/>
                <w:b/>
                <w:sz w:val="22"/>
                <w:szCs w:val="22"/>
              </w:rPr>
              <w:t>x</w:t>
            </w:r>
          </w:p>
        </w:tc>
        <w:tc>
          <w:tcPr>
            <w:tcW w:w="1133" w:type="dxa"/>
            <w:tcBorders>
              <w:top w:val="nil"/>
              <w:left w:val="nil"/>
              <w:right w:val="nil"/>
            </w:tcBorders>
          </w:tcPr>
          <w:p w:rsidR="008360EC" w:rsidRPr="00452C0F" w:rsidRDefault="008360EC" w:rsidP="0035570A">
            <w:pPr>
              <w:rPr>
                <w:b/>
                <w:sz w:val="22"/>
                <w:szCs w:val="22"/>
                <w:lang w:eastAsia="en-US"/>
              </w:rPr>
            </w:pPr>
            <w:r w:rsidRPr="00452C0F">
              <w:rPr>
                <w:b/>
                <w:sz w:val="22"/>
                <w:szCs w:val="22"/>
                <w:lang w:eastAsia="en-US"/>
              </w:rPr>
              <w:t>Žiadne</w:t>
            </w:r>
          </w:p>
        </w:tc>
        <w:tc>
          <w:tcPr>
            <w:tcW w:w="547" w:type="dxa"/>
            <w:tcBorders>
              <w:top w:val="nil"/>
              <w:left w:val="nil"/>
              <w:right w:val="nil"/>
            </w:tcBorders>
          </w:tcPr>
          <w:p w:rsidR="008360EC" w:rsidRPr="00452C0F" w:rsidRDefault="00B23A6B" w:rsidP="00B23A6B">
            <w:pPr>
              <w:jc w:val="center"/>
              <w:rPr>
                <w:rFonts w:eastAsia="MS Mincho"/>
                <w:b/>
                <w:sz w:val="22"/>
                <w:szCs w:val="22"/>
                <w:lang w:eastAsia="en-US"/>
              </w:rPr>
            </w:pPr>
            <w:r>
              <w:rPr>
                <w:rFonts w:ascii="Segoe UI Symbol" w:eastAsia="MS Mincho" w:hAnsi="Segoe UI Symbol" w:cs="Segoe UI Symbol"/>
                <w:b/>
                <w:sz w:val="22"/>
                <w:szCs w:val="22"/>
                <w:lang w:eastAsia="en-US"/>
              </w:rPr>
              <w:t>-</w:t>
            </w:r>
          </w:p>
        </w:tc>
        <w:tc>
          <w:tcPr>
            <w:tcW w:w="1297" w:type="dxa"/>
            <w:tcBorders>
              <w:top w:val="nil"/>
              <w:left w:val="nil"/>
            </w:tcBorders>
          </w:tcPr>
          <w:p w:rsidR="008360EC" w:rsidRPr="00452C0F" w:rsidRDefault="008360EC" w:rsidP="00BC5A43">
            <w:pPr>
              <w:ind w:left="54"/>
              <w:rPr>
                <w:b/>
                <w:sz w:val="22"/>
                <w:szCs w:val="22"/>
                <w:lang w:eastAsia="en-US"/>
              </w:rPr>
            </w:pPr>
            <w:r w:rsidRPr="00452C0F">
              <w:rPr>
                <w:b/>
                <w:sz w:val="22"/>
                <w:szCs w:val="22"/>
                <w:lang w:eastAsia="en-US"/>
              </w:rPr>
              <w:t>Negatívne</w:t>
            </w:r>
          </w:p>
        </w:tc>
      </w:tr>
    </w:tbl>
    <w:p w:rsidR="00AB1292" w:rsidRDefault="00AB1292" w:rsidP="008360EC">
      <w:pPr>
        <w:ind w:right="141"/>
        <w:rPr>
          <w:b/>
          <w:sz w:val="22"/>
          <w:szCs w:val="22"/>
        </w:rPr>
      </w:pPr>
    </w:p>
    <w:tbl>
      <w:tblPr>
        <w:tblW w:w="933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tblGrid>
      <w:tr w:rsidR="008360EC" w:rsidRPr="00CB68BA" w:rsidTr="00862EE7">
        <w:tc>
          <w:tcPr>
            <w:tcW w:w="9337" w:type="dxa"/>
            <w:tcBorders>
              <w:bottom w:val="nil"/>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Poznámky</w:t>
            </w:r>
          </w:p>
        </w:tc>
      </w:tr>
      <w:tr w:rsidR="008360EC" w:rsidRPr="00CB68BA" w:rsidTr="00917D36">
        <w:trPr>
          <w:trHeight w:val="534"/>
        </w:trPr>
        <w:tc>
          <w:tcPr>
            <w:tcW w:w="9337" w:type="dxa"/>
            <w:tcBorders>
              <w:top w:val="nil"/>
              <w:bottom w:val="single" w:sz="4" w:space="0" w:color="FFFFFF"/>
            </w:tcBorders>
          </w:tcPr>
          <w:p w:rsidR="008360EC" w:rsidRPr="005E75C3" w:rsidRDefault="008360EC" w:rsidP="0035570A">
            <w:pPr>
              <w:rPr>
                <w:sz w:val="22"/>
                <w:szCs w:val="22"/>
              </w:rPr>
            </w:pPr>
            <w:r w:rsidRPr="005E75C3">
              <w:rPr>
                <w:i/>
                <w:sz w:val="22"/>
                <w:szCs w:val="22"/>
              </w:rPr>
              <w:t>V prípade potreby uveďte doplňujúce informácie k návrhu.</w:t>
            </w:r>
          </w:p>
          <w:p w:rsidR="008360EC" w:rsidRDefault="005E7F48" w:rsidP="003C072C">
            <w:pPr>
              <w:jc w:val="both"/>
            </w:pPr>
            <w:r w:rsidRPr="003C072C">
              <w:t xml:space="preserve">Návrh zákona bude mať pozitívny dopad na podnikateľské prostredie. Navrhované zmeny predpokladajú zlepšenie podnikania v oblasti výcviku vodičov. Inštruktor bude môcť vykonávať výcvik vodičov aj vo viacerých autoškolách, ak ich prevádzkovateľom bude jedna osoba. Za tejto podmienky bude môcť prevádzkovateľ viacerých autoškôl premiestňovať vozidlá medzi nimi. Predkladaný návrh tiež umožňuje, aby si prevádzkovateľ jednej autoškoly zriadil viacero jej prevádzok. Prijaté opatrenia pozitívne ovplyvnia podnikanie v oblasti výcviku vodičov. Presné pozitívne dopady nevieme vyčísliť, budú závisieť od prevádzkovateľov inštruktorov akým spôsobom budú zamestnávať inštruktorov a akým spôsobom budú zriaďovať ďalšie prevádzky. </w:t>
            </w:r>
            <w:r w:rsidR="0060347E" w:rsidRPr="00F7362B">
              <w:t xml:space="preserve">Predkladaný návrh zároveň predpokladá vyššiu kvalitu vykonávania vodičských kurzov a zabezpečenie vyššej kvality odborných vedomostí a praktických zručností inštruktorov autoškôl. </w:t>
            </w:r>
            <w:r w:rsidR="0003698A" w:rsidRPr="00F7362B">
              <w:t>Nadväzne tieto z</w:t>
            </w:r>
            <w:r w:rsidR="0060347E" w:rsidRPr="00F7362B">
              <w:t xml:space="preserve">meny </w:t>
            </w:r>
            <w:r w:rsidR="0003698A" w:rsidRPr="00F7362B">
              <w:t xml:space="preserve">môžu pozitívne ovplyvniť kvalitu výcviku  </w:t>
            </w:r>
            <w:r w:rsidR="0060347E" w:rsidRPr="00F7362B">
              <w:t>žiadateľov o udelenie vodičského oprávnenia a účastníkov</w:t>
            </w:r>
            <w:r w:rsidR="0003698A" w:rsidRPr="00F7362B">
              <w:t xml:space="preserve"> doškoľovacích kurzov autoškôl. V tejto súvislosti neočakávame zvýšenie ceny za poskytované služby.</w:t>
            </w:r>
            <w:r w:rsidR="0003698A" w:rsidRPr="003C072C">
              <w:t xml:space="preserve"> </w:t>
            </w:r>
            <w:r w:rsidRPr="003C072C">
              <w:t>Návrh zákona bude mať aj negatívny vplyv na podnikateľské prostredie a to z dôvodu zvýšenia periodicity doškoľovacích kurzov. Podrobnosti sú uvedené v analýze vplyvov na podnikateľské prostredie.</w:t>
            </w:r>
          </w:p>
          <w:p w:rsidR="00B62165" w:rsidRDefault="00B62165" w:rsidP="00917D36">
            <w:pPr>
              <w:rPr>
                <w:sz w:val="22"/>
                <w:szCs w:val="22"/>
              </w:rPr>
            </w:pPr>
          </w:p>
          <w:p w:rsidR="00B62165" w:rsidRPr="007220E3" w:rsidRDefault="00B62165" w:rsidP="00917D36"/>
        </w:tc>
      </w:tr>
      <w:tr w:rsidR="008360EC" w:rsidRPr="00162E54" w:rsidTr="00862EE7">
        <w:tc>
          <w:tcPr>
            <w:tcW w:w="9337" w:type="dxa"/>
            <w:tcBorders>
              <w:bottom w:val="single" w:sz="4" w:space="0" w:color="FFFFFF"/>
            </w:tcBorders>
            <w:shd w:val="clear" w:color="auto" w:fill="E2E2E2"/>
          </w:tcPr>
          <w:p w:rsidR="008360EC" w:rsidRPr="00162E54" w:rsidRDefault="008360EC" w:rsidP="008360EC">
            <w:pPr>
              <w:pStyle w:val="Odsekzoznamu"/>
              <w:numPr>
                <w:ilvl w:val="0"/>
                <w:numId w:val="1"/>
              </w:numPr>
              <w:ind w:left="426"/>
              <w:rPr>
                <w:b/>
                <w:sz w:val="22"/>
                <w:szCs w:val="22"/>
              </w:rPr>
            </w:pPr>
            <w:r w:rsidRPr="00162E54">
              <w:rPr>
                <w:b/>
                <w:sz w:val="22"/>
                <w:szCs w:val="22"/>
              </w:rPr>
              <w:t>Kontakt na spracovateľa</w:t>
            </w:r>
          </w:p>
        </w:tc>
      </w:tr>
      <w:tr w:rsidR="008360EC" w:rsidRPr="00CB68BA" w:rsidTr="00862EE7">
        <w:trPr>
          <w:trHeight w:val="586"/>
        </w:trPr>
        <w:tc>
          <w:tcPr>
            <w:tcW w:w="9337" w:type="dxa"/>
            <w:tcBorders>
              <w:top w:val="single" w:sz="4" w:space="0" w:color="FFFFFF"/>
            </w:tcBorders>
            <w:shd w:val="clear" w:color="auto" w:fill="FFFFFF"/>
          </w:tcPr>
          <w:p w:rsidR="008360EC" w:rsidRPr="007220E3" w:rsidRDefault="008360EC" w:rsidP="007220E3">
            <w:pPr>
              <w:jc w:val="both"/>
              <w:rPr>
                <w:sz w:val="22"/>
                <w:szCs w:val="22"/>
              </w:rPr>
            </w:pPr>
            <w:r w:rsidRPr="00162E54">
              <w:rPr>
                <w:i/>
                <w:sz w:val="22"/>
                <w:szCs w:val="22"/>
              </w:rPr>
              <w:t>Uveďte údaje na kontaktnú osobu, ktorú je možné kontaktovať v súvislost</w:t>
            </w:r>
            <w:r w:rsidR="007220E3">
              <w:rPr>
                <w:i/>
                <w:sz w:val="22"/>
                <w:szCs w:val="22"/>
              </w:rPr>
              <w:t>i s posúdením vybraných vplyvov</w:t>
            </w:r>
          </w:p>
          <w:p w:rsidR="008360EC" w:rsidRPr="007220E3" w:rsidRDefault="008360EC" w:rsidP="0035570A">
            <w:r w:rsidRPr="007220E3">
              <w:t>Ministerstvo dopravy</w:t>
            </w:r>
            <w:r w:rsidR="003911D6" w:rsidRPr="007220E3">
              <w:t xml:space="preserve"> a</w:t>
            </w:r>
            <w:r w:rsidRPr="007220E3">
              <w:t xml:space="preserve"> výstavby SR</w:t>
            </w:r>
          </w:p>
          <w:p w:rsidR="008360EC" w:rsidRPr="007220E3" w:rsidRDefault="008360EC" w:rsidP="0035570A">
            <w:r w:rsidRPr="007220E3">
              <w:t>Sekcia cestnej dopravy a pozemných komunikácií</w:t>
            </w:r>
          </w:p>
          <w:p w:rsidR="00B512F3" w:rsidRPr="007220E3" w:rsidRDefault="00B512F3" w:rsidP="0035570A">
            <w:r w:rsidRPr="007220E3">
              <w:t>Štátny dopravný úrad</w:t>
            </w:r>
          </w:p>
          <w:p w:rsidR="00590877" w:rsidRPr="007220E3" w:rsidRDefault="00F40C3B" w:rsidP="00F40C3B">
            <w:r>
              <w:t>JUDr. Bohuš Chochlík</w:t>
            </w:r>
            <w:r w:rsidR="00B512F3" w:rsidRPr="007220E3">
              <w:t xml:space="preserve"> – </w:t>
            </w:r>
            <w:r>
              <w:t>bohus.chochlik</w:t>
            </w:r>
            <w:r w:rsidR="00534BB7" w:rsidRPr="00520F3A">
              <w:t>@mindop.sk</w:t>
            </w:r>
            <w:r w:rsidR="00B512F3" w:rsidRPr="007220E3">
              <w:t xml:space="preserve"> </w:t>
            </w:r>
          </w:p>
        </w:tc>
      </w:tr>
      <w:tr w:rsidR="008360EC" w:rsidRPr="00CB68BA" w:rsidTr="00862EE7">
        <w:tc>
          <w:tcPr>
            <w:tcW w:w="9337" w:type="dxa"/>
            <w:tcBorders>
              <w:bottom w:val="single" w:sz="4" w:space="0" w:color="FFFFFF"/>
            </w:tcBorders>
            <w:shd w:val="clear" w:color="auto" w:fill="E2E2E2"/>
          </w:tcPr>
          <w:p w:rsidR="008360EC" w:rsidRPr="00CB68BA" w:rsidRDefault="008360EC" w:rsidP="008360EC">
            <w:pPr>
              <w:pStyle w:val="Odsekzoznamu"/>
              <w:numPr>
                <w:ilvl w:val="0"/>
                <w:numId w:val="1"/>
              </w:numPr>
              <w:ind w:left="426"/>
              <w:rPr>
                <w:b/>
                <w:sz w:val="22"/>
                <w:szCs w:val="22"/>
              </w:rPr>
            </w:pPr>
            <w:r w:rsidRPr="00CB68BA">
              <w:rPr>
                <w:b/>
                <w:sz w:val="22"/>
                <w:szCs w:val="22"/>
              </w:rPr>
              <w:t>Zdroje</w:t>
            </w:r>
          </w:p>
        </w:tc>
      </w:tr>
      <w:tr w:rsidR="008360EC" w:rsidRPr="00CB68BA" w:rsidTr="00862EE7">
        <w:trPr>
          <w:trHeight w:val="401"/>
        </w:trPr>
        <w:tc>
          <w:tcPr>
            <w:tcW w:w="9337" w:type="dxa"/>
            <w:tcBorders>
              <w:top w:val="single" w:sz="4" w:space="0" w:color="FFFFFF"/>
            </w:tcBorders>
            <w:shd w:val="clear" w:color="auto" w:fill="FFFFFF"/>
          </w:tcPr>
          <w:p w:rsidR="00D20003" w:rsidRPr="007220E3" w:rsidRDefault="008360EC" w:rsidP="007220E3">
            <w:pPr>
              <w:jc w:val="both"/>
              <w:rPr>
                <w:i/>
                <w:sz w:val="22"/>
                <w:szCs w:val="22"/>
              </w:rPr>
            </w:pPr>
            <w:r w:rsidRPr="00CB68BA">
              <w:rPr>
                <w:i/>
                <w:sz w:val="22"/>
                <w:szCs w:val="22"/>
              </w:rPr>
              <w:t>Uveďte zdroje (štatistiky, prieskumy, spoluprácu s odborníkmi a iné), z ktorých ste pri vypracovávaní doložky, p</w:t>
            </w:r>
            <w:r w:rsidR="007220E3">
              <w:rPr>
                <w:i/>
                <w:sz w:val="22"/>
                <w:szCs w:val="22"/>
              </w:rPr>
              <w:t>ríp. analýz vplyvov vychádzali.</w:t>
            </w:r>
          </w:p>
          <w:p w:rsidR="008360EC" w:rsidRDefault="00D20003" w:rsidP="00534BB7">
            <w:r w:rsidRPr="007220E3">
              <w:t>Odborné diskusie s</w:t>
            </w:r>
            <w:r w:rsidR="00534BB7" w:rsidRPr="007220E3">
              <w:t xml:space="preserve">o zástupcami </w:t>
            </w:r>
            <w:r w:rsidR="00F40C3B">
              <w:t>Slovenskej komory výcvikových zariadení autoškôl</w:t>
            </w:r>
            <w:r w:rsidR="00534BB7" w:rsidRPr="007220E3">
              <w:t>.</w:t>
            </w:r>
          </w:p>
          <w:p w:rsidR="00793897" w:rsidRPr="007220E3" w:rsidRDefault="00793897" w:rsidP="00F40C3B">
            <w:r>
              <w:t xml:space="preserve">Štatistické dáta – </w:t>
            </w:r>
            <w:r w:rsidR="00F40C3B">
              <w:t>Jednotný informačný systém v cestnej doprave</w:t>
            </w:r>
          </w:p>
        </w:tc>
      </w:tr>
      <w:tr w:rsidR="008360EC" w:rsidRPr="00162E54" w:rsidTr="00862EE7">
        <w:tc>
          <w:tcPr>
            <w:tcW w:w="9337" w:type="dxa"/>
            <w:tcBorders>
              <w:bottom w:val="single" w:sz="4" w:space="0" w:color="FFFFFF"/>
            </w:tcBorders>
            <w:shd w:val="clear" w:color="auto" w:fill="E2E2E2"/>
          </w:tcPr>
          <w:p w:rsidR="008360EC" w:rsidRPr="00162E54" w:rsidRDefault="008360EC" w:rsidP="008360EC">
            <w:pPr>
              <w:pStyle w:val="Odsekzoznamu"/>
              <w:numPr>
                <w:ilvl w:val="0"/>
                <w:numId w:val="1"/>
              </w:numPr>
              <w:ind w:left="426"/>
              <w:rPr>
                <w:b/>
                <w:sz w:val="22"/>
                <w:szCs w:val="22"/>
              </w:rPr>
            </w:pPr>
            <w:r w:rsidRPr="00162E54">
              <w:rPr>
                <w:b/>
                <w:sz w:val="22"/>
                <w:szCs w:val="22"/>
              </w:rPr>
              <w:t>Stanovisko Komisie pre posudzovanie vybraných vplyvov z PPK</w:t>
            </w:r>
          </w:p>
        </w:tc>
      </w:tr>
      <w:tr w:rsidR="008360EC" w:rsidRPr="00CB68BA" w:rsidTr="00862EE7">
        <w:tc>
          <w:tcPr>
            <w:tcW w:w="9337" w:type="dxa"/>
            <w:tcBorders>
              <w:top w:val="single" w:sz="4" w:space="0" w:color="FFFFFF"/>
            </w:tcBorders>
            <w:shd w:val="clear" w:color="auto" w:fill="FFFFFF"/>
          </w:tcPr>
          <w:p w:rsidR="008360EC" w:rsidRPr="007220E3" w:rsidRDefault="008360EC" w:rsidP="007220E3">
            <w:pPr>
              <w:jc w:val="both"/>
              <w:rPr>
                <w:i/>
                <w:sz w:val="22"/>
                <w:szCs w:val="22"/>
              </w:rPr>
            </w:pPr>
            <w:r w:rsidRPr="00162E54">
              <w:rPr>
                <w:i/>
                <w:sz w:val="22"/>
                <w:szCs w:val="22"/>
              </w:rPr>
              <w:t>Uveďte stanovisko Komisie pre posudzovanie vybraných vplyvov, ktoré Vám bolo zaslané v rámci pred</w:t>
            </w:r>
            <w:r w:rsidR="007220E3">
              <w:rPr>
                <w:i/>
                <w:sz w:val="22"/>
                <w:szCs w:val="22"/>
              </w:rPr>
              <w:t>bežného pripomienkového konania</w:t>
            </w:r>
          </w:p>
          <w:p w:rsidR="005E75C3" w:rsidRDefault="005E75C3" w:rsidP="007220E3"/>
          <w:p w:rsidR="00B82DBA" w:rsidRPr="005E75C3" w:rsidRDefault="00B82DBA" w:rsidP="007220E3">
            <w:r w:rsidRPr="005E75C3">
              <w:t>Predbežné pripomienkové konanie sa uskutočnilo od</w:t>
            </w:r>
            <w:r w:rsidR="00B83A22">
              <w:t>:</w:t>
            </w:r>
            <w:r w:rsidR="001C6608">
              <w:t xml:space="preserve"> </w:t>
            </w:r>
            <w:r w:rsidR="001B2691">
              <w:t>28. 02. 2019 – 14. 03. 2019</w:t>
            </w:r>
          </w:p>
          <w:p w:rsidR="00320FD3" w:rsidRPr="005E75C3" w:rsidRDefault="00320FD3" w:rsidP="007220E3"/>
          <w:p w:rsidR="005E75C3" w:rsidRPr="00F7362B" w:rsidRDefault="005E75C3" w:rsidP="005E75C3">
            <w:pPr>
              <w:jc w:val="center"/>
            </w:pPr>
            <w:r w:rsidRPr="00F7362B">
              <w:t>Stanovisko Stálej pracovnej komisie Legislatívnej Rady vlády SR  na posudzovanie vybraných vplyvov</w:t>
            </w:r>
          </w:p>
          <w:p w:rsidR="005E75C3" w:rsidRPr="00F7362B" w:rsidRDefault="005E75C3" w:rsidP="007220E3"/>
          <w:p w:rsidR="007A7833" w:rsidRPr="00F7362B" w:rsidRDefault="007A7833" w:rsidP="007220E3"/>
          <w:p w:rsidR="007A7833" w:rsidRPr="00F7362B" w:rsidRDefault="007A7833" w:rsidP="007A7833">
            <w:pPr>
              <w:jc w:val="both"/>
            </w:pPr>
            <w:r w:rsidRPr="00F7362B">
              <w:t>II. Pripomienky a návrhy zmien: Komisia uplatňuje k materiálu nasledovné pripomienky a odporúčania:</w:t>
            </w:r>
          </w:p>
          <w:p w:rsidR="007A7833" w:rsidRPr="00F7362B" w:rsidRDefault="007A7833" w:rsidP="007A7833">
            <w:pPr>
              <w:tabs>
                <w:tab w:val="center" w:pos="6379"/>
              </w:tabs>
              <w:ind w:right="-2"/>
              <w:jc w:val="both"/>
            </w:pPr>
          </w:p>
          <w:p w:rsidR="007A7833" w:rsidRPr="00F7362B" w:rsidRDefault="007A7833" w:rsidP="007A7833">
            <w:pPr>
              <w:tabs>
                <w:tab w:val="center" w:pos="6379"/>
              </w:tabs>
              <w:ind w:right="-2"/>
              <w:jc w:val="both"/>
            </w:pPr>
            <w:r w:rsidRPr="00F7362B">
              <w:t>K vplyvom na podnikateľské prostredie</w:t>
            </w:r>
          </w:p>
          <w:p w:rsidR="007A7833" w:rsidRPr="00F7362B" w:rsidRDefault="007A7833" w:rsidP="007A7833">
            <w:pPr>
              <w:tabs>
                <w:tab w:val="center" w:pos="6379"/>
              </w:tabs>
              <w:ind w:right="-2"/>
              <w:jc w:val="both"/>
            </w:pPr>
            <w:r w:rsidRPr="00F7362B">
              <w:t>Komisia odporúča, aby predkladateľ zapracoval do návrhu (postačuje aj opisne) priame finančné náklady súvisiace s možnosťou pre prevádzkovateľov autoškôl zamestnať inštruktorov na základe dohody o vykonaní práce alebo dohody o pracovnej činnosti. Ide o zadefinovanie odvodov, čo sú priame náklady podnikateľských subjektov.</w:t>
            </w:r>
          </w:p>
          <w:p w:rsidR="007A7833" w:rsidRPr="00F7362B" w:rsidRDefault="007A7833" w:rsidP="007A7833">
            <w:pPr>
              <w:tabs>
                <w:tab w:val="center" w:pos="6379"/>
              </w:tabs>
              <w:ind w:right="-2"/>
              <w:jc w:val="both"/>
            </w:pPr>
          </w:p>
          <w:p w:rsidR="0060347E" w:rsidRPr="00F7362B" w:rsidRDefault="0060347E" w:rsidP="007A7833">
            <w:pPr>
              <w:tabs>
                <w:tab w:val="center" w:pos="6379"/>
              </w:tabs>
              <w:ind w:right="-2"/>
              <w:jc w:val="both"/>
            </w:pPr>
            <w:r w:rsidRPr="00F7362B">
              <w:t>Ministerstvo dopravy a výstavby SR: Pripomienka akceptovaná. Doložka vplyvov na podnikateľské prostredie bola upravená podľa odporúčania.</w:t>
            </w:r>
          </w:p>
          <w:p w:rsidR="0060347E" w:rsidRPr="00F7362B" w:rsidRDefault="0060347E" w:rsidP="007A7833">
            <w:pPr>
              <w:tabs>
                <w:tab w:val="center" w:pos="6379"/>
              </w:tabs>
              <w:ind w:right="-2"/>
              <w:jc w:val="both"/>
            </w:pPr>
          </w:p>
          <w:p w:rsidR="007A7833" w:rsidRPr="00F7362B" w:rsidRDefault="007A7833" w:rsidP="007A7833">
            <w:pPr>
              <w:tabs>
                <w:tab w:val="center" w:pos="6379"/>
              </w:tabs>
              <w:ind w:right="-2"/>
              <w:jc w:val="both"/>
            </w:pPr>
            <w:r w:rsidRPr="00F7362B">
              <w:t>K vplyvom na rozpočet verejnej správy</w:t>
            </w:r>
          </w:p>
          <w:p w:rsidR="007A7833" w:rsidRPr="00F7362B" w:rsidRDefault="007A7833" w:rsidP="007A7833">
            <w:pPr>
              <w:pStyle w:val="Zkladntext"/>
              <w:tabs>
                <w:tab w:val="center" w:pos="6379"/>
              </w:tabs>
              <w:ind w:right="-2"/>
              <w:jc w:val="both"/>
            </w:pPr>
            <w:r w:rsidRPr="00F7362B">
              <w:t xml:space="preserve">V doložke vybraných vplyvov je uvedené, že návrh bude mať negatívny vplyv na rozpočet verejnej správy, ktorý nie je rozpočtovo zabezpečený. V analýze vplyvov sú kvantifikované výdavky potrebné na realizáciu úpravy Jednotného informačného systému v cestnej doprave v roku 2020 v sume 750 tis. eur, pričom v návrhu na riešenie zvýšených výdavkov je uvedené, že MDV SR si bude tieto výdavky uplatňovať v rámci prípravy rozpočtu verejnej správy na rok 2020. S rozpočtovo nekrytým vplyvom Komisia nesúhlasí a všetky výdavky súvisiace s realizáciou navrhovaného zákona Komisia žiada zabezpečiť v rámci limitu výdavkov kapitoly MDV SR na príslušný rozpočtový rok. Doložku vybraných vplyvov vrátane analýzy vplyvov na rozpočet verejnej správy Komisia žiada prepracovať tak, že financovanie návrhu bude zabezpečené v rozpočte kapitoly MDV SR a rozpočtovo nekrytý vplyv bude nulový. </w:t>
            </w:r>
          </w:p>
          <w:p w:rsidR="007A7833" w:rsidRPr="00F7362B" w:rsidRDefault="007A7833" w:rsidP="007A7833">
            <w:pPr>
              <w:pStyle w:val="Zkladntext"/>
              <w:tabs>
                <w:tab w:val="center" w:pos="6379"/>
              </w:tabs>
              <w:ind w:right="-2"/>
              <w:jc w:val="both"/>
            </w:pPr>
          </w:p>
          <w:p w:rsidR="007A7833" w:rsidRPr="00F7362B" w:rsidRDefault="007A7833" w:rsidP="007A7833">
            <w:pPr>
              <w:pStyle w:val="Zkladntext"/>
              <w:tabs>
                <w:tab w:val="center" w:pos="6379"/>
              </w:tabs>
              <w:ind w:right="-2"/>
              <w:jc w:val="both"/>
            </w:pPr>
            <w:r w:rsidRPr="00F7362B">
              <w:t xml:space="preserve">Z návrhu zákona vyplýva v súvislosti s úpravou správnych poplatkov a ukladaním sankcií za porušenie povinností aj pozitívny vplyv na rozpočet verejnej správy, ktorý nie je v doložke vybraných vplyvov zohľadnený. Uvedené Komisia žiada do doložky doplniť spolu s kvantifikáciou predpokladaných príjmov v analýze vplyvov na rozpočet verejnej správy.  </w:t>
            </w:r>
          </w:p>
          <w:p w:rsidR="007A7833" w:rsidRPr="00F7362B" w:rsidRDefault="007A7833" w:rsidP="007A7833">
            <w:pPr>
              <w:pStyle w:val="Zkladntext"/>
              <w:tabs>
                <w:tab w:val="center" w:pos="6379"/>
              </w:tabs>
              <w:ind w:right="-2"/>
              <w:jc w:val="both"/>
            </w:pPr>
          </w:p>
          <w:p w:rsidR="00452B00" w:rsidRDefault="0060347E" w:rsidP="007A7833">
            <w:pPr>
              <w:pStyle w:val="Zkladntext"/>
              <w:tabs>
                <w:tab w:val="center" w:pos="6379"/>
              </w:tabs>
              <w:ind w:right="-2"/>
              <w:jc w:val="both"/>
            </w:pPr>
            <w:r w:rsidRPr="00F7362B">
              <w:t>Ministerstvo dopravy a výstavby SR:</w:t>
            </w:r>
            <w:r w:rsidR="006B2BC6" w:rsidRPr="00F7362B">
              <w:t xml:space="preserve"> </w:t>
            </w:r>
            <w:r w:rsidR="00452B00" w:rsidRPr="00F7362B">
              <w:t xml:space="preserve">Pripomienka </w:t>
            </w:r>
            <w:r w:rsidR="001A6DAC">
              <w:t xml:space="preserve">čiastočne </w:t>
            </w:r>
            <w:r w:rsidR="00452B00" w:rsidRPr="00F7362B">
              <w:t xml:space="preserve">akceptovaná. </w:t>
            </w:r>
            <w:r w:rsidR="006B2BC6" w:rsidRPr="00F7362B">
              <w:t>V súvislosti s úpravou správnych poplatkov</w:t>
            </w:r>
            <w:r w:rsidR="00452B00" w:rsidRPr="00F7362B">
              <w:t xml:space="preserve"> ako aj v súvislosti s ukladaním sankcií za porušenie povinností bola doložka vplyvov upravená.</w:t>
            </w:r>
            <w:r w:rsidR="001A6DAC">
              <w:t xml:space="preserve"> Čo sa týka </w:t>
            </w:r>
            <w:r w:rsidR="001A6DAC" w:rsidRPr="00F7362B">
              <w:t>analýz</w:t>
            </w:r>
            <w:r w:rsidR="001A6DAC">
              <w:t>y</w:t>
            </w:r>
            <w:r w:rsidR="001A6DAC" w:rsidRPr="00F7362B">
              <w:t xml:space="preserve"> vplyvov </w:t>
            </w:r>
            <w:r w:rsidR="001A6DAC">
              <w:t xml:space="preserve">na </w:t>
            </w:r>
            <w:r w:rsidR="001A6DAC" w:rsidRPr="00F7362B">
              <w:t>výdavky potrebné na realizáciu úpravy Jednotného informačného systému v cestnej doprave v roku 2020</w:t>
            </w:r>
            <w:r w:rsidR="001A6DAC">
              <w:t xml:space="preserve"> sú odhadované</w:t>
            </w:r>
            <w:r w:rsidR="001A6DAC" w:rsidRPr="00F7362B">
              <w:t xml:space="preserve"> v sume 750 tis. Eur</w:t>
            </w:r>
            <w:r w:rsidR="001A6DAC">
              <w:t xml:space="preserve">. </w:t>
            </w:r>
            <w:r w:rsidR="001A6DAC" w:rsidRPr="001A6DAC">
              <w:t xml:space="preserve">Ministerstvo dopravy a výstavby SR </w:t>
            </w:r>
            <w:r w:rsidR="001A6DAC">
              <w:t xml:space="preserve">nesúhlasí so stanoviskom komisie, aby tieto výdavky boli zabezpečené v rámci limitu kapitoly </w:t>
            </w:r>
            <w:r w:rsidR="001A6DAC" w:rsidRPr="001A6DAC">
              <w:t>Ministerstv</w:t>
            </w:r>
            <w:r w:rsidR="001A6DAC">
              <w:t>a</w:t>
            </w:r>
            <w:r w:rsidR="001A6DAC" w:rsidRPr="001A6DAC">
              <w:t xml:space="preserve"> dopravy a výstavby SR</w:t>
            </w:r>
            <w:r w:rsidR="001A6DAC">
              <w:t xml:space="preserve"> na príslušný rozpočtový rok. </w:t>
            </w:r>
            <w:r w:rsidR="001A6DAC" w:rsidRPr="001A6DAC">
              <w:t>Ministerstvo dopravy a výstavby SR</w:t>
            </w:r>
            <w:r w:rsidR="001A6DAC">
              <w:t xml:space="preserve"> </w:t>
            </w:r>
            <w:r w:rsidR="001A6DAC" w:rsidRPr="001A6DAC">
              <w:t>si bude tieto výdavky uplatňovať v rámci prípravy rozpočtu verejnej správy na rok 2020</w:t>
            </w:r>
            <w:r w:rsidR="001A6DAC">
              <w:t>.</w:t>
            </w:r>
          </w:p>
          <w:p w:rsidR="001A6DAC" w:rsidRPr="00F7362B" w:rsidRDefault="001A6DAC" w:rsidP="007A7833">
            <w:pPr>
              <w:pStyle w:val="Zkladntext"/>
              <w:tabs>
                <w:tab w:val="center" w:pos="6379"/>
              </w:tabs>
              <w:ind w:right="-2"/>
              <w:jc w:val="both"/>
            </w:pPr>
          </w:p>
          <w:p w:rsidR="007A7833" w:rsidRPr="00F7362B" w:rsidRDefault="007A7833" w:rsidP="007A7833">
            <w:pPr>
              <w:pStyle w:val="Zkladntext"/>
              <w:tabs>
                <w:tab w:val="center" w:pos="6379"/>
              </w:tabs>
              <w:ind w:right="-2"/>
              <w:jc w:val="both"/>
            </w:pPr>
            <w:r w:rsidRPr="00F7362B">
              <w:t>K vplyvom na informatizáciu</w:t>
            </w:r>
          </w:p>
          <w:p w:rsidR="007A7833" w:rsidRPr="00F7362B" w:rsidRDefault="007A7833" w:rsidP="007A7833">
            <w:pPr>
              <w:pStyle w:val="Zkladntext"/>
              <w:tabs>
                <w:tab w:val="center" w:pos="6379"/>
              </w:tabs>
              <w:ind w:right="-2"/>
              <w:jc w:val="both"/>
            </w:pPr>
            <w:r w:rsidRPr="00F7362B">
              <w:t>Komisia nesúhlasí s tým, že predmetný materiál nemá vplyv na informatizáciu. Komisia žiada opraviť doložku vplyvov a vypracovať analýzu vplyvov na informatizáciu spoločnosti. Materiál predpokladá rozširovanie/úpravu informačného systému a zavádzanie služieb, čo je pozitívny vplyv na informatizáciu spoločnosti.</w:t>
            </w:r>
          </w:p>
          <w:p w:rsidR="007A7833" w:rsidRPr="00F7362B" w:rsidRDefault="007A7833" w:rsidP="007A7833">
            <w:pPr>
              <w:pStyle w:val="Zkladntext"/>
              <w:tabs>
                <w:tab w:val="center" w:pos="6379"/>
              </w:tabs>
              <w:ind w:right="-2"/>
              <w:jc w:val="both"/>
            </w:pPr>
          </w:p>
          <w:p w:rsidR="0060347E" w:rsidRPr="00F7362B" w:rsidRDefault="0060347E" w:rsidP="007A7833">
            <w:pPr>
              <w:pStyle w:val="Zkladntext"/>
              <w:tabs>
                <w:tab w:val="center" w:pos="6379"/>
              </w:tabs>
              <w:ind w:right="-2"/>
              <w:jc w:val="both"/>
            </w:pPr>
            <w:r w:rsidRPr="00F7362B">
              <w:t>Ministerstvo dopravy a výstavby SR:</w:t>
            </w:r>
            <w:r w:rsidR="00452B00" w:rsidRPr="00F7362B">
              <w:t xml:space="preserve"> Pripomienka akceptovaná. Doložka vplyvov na informatizáciu bola vypracovaná.</w:t>
            </w:r>
          </w:p>
          <w:p w:rsidR="00452B00" w:rsidRPr="00F7362B" w:rsidRDefault="00452B00" w:rsidP="007A7833">
            <w:pPr>
              <w:pStyle w:val="Zkladntext"/>
              <w:tabs>
                <w:tab w:val="center" w:pos="6379"/>
              </w:tabs>
              <w:ind w:right="-2"/>
              <w:jc w:val="both"/>
            </w:pPr>
          </w:p>
          <w:p w:rsidR="007A7833" w:rsidRPr="00F7362B" w:rsidRDefault="007A7833" w:rsidP="007A7833">
            <w:pPr>
              <w:pStyle w:val="Zkladntext"/>
              <w:tabs>
                <w:tab w:val="center" w:pos="6379"/>
              </w:tabs>
              <w:ind w:right="-2"/>
              <w:jc w:val="both"/>
            </w:pPr>
            <w:r w:rsidRPr="00F7362B">
              <w:t>K sociálnym vplyvom</w:t>
            </w:r>
          </w:p>
          <w:p w:rsidR="007A7833" w:rsidRPr="00F7362B" w:rsidRDefault="007A7833" w:rsidP="007A7833">
            <w:pPr>
              <w:pStyle w:val="Zkladntext"/>
              <w:tabs>
                <w:tab w:val="center" w:pos="6379"/>
              </w:tabs>
              <w:ind w:right="-2"/>
              <w:jc w:val="both"/>
            </w:pPr>
            <w:r w:rsidRPr="00F7362B">
              <w:lastRenderedPageBreak/>
              <w:t>Predkladaný návrh predpokladá vyššiu kvalitu vykonávania vodičských kurzov a zabezpečenie vyššej kvality odborných vedomostí a praktických zručností inštruktorov autoškôl. Zmeny sa nadväzne dotknú aj žiadateľov o udelenie vodičského oprávnenia a účastníkov doškoľovacích kurzov autoškôl. V prípade, že tento návrh neovplyvní cenu dotknutej služby, Komisia žiada túto skutočnosť deklarovať v bode 10. Poznámky v doložke vybraných vplyvov. V opačnom prípade je potrebné vypracovať separátnu analýzu sociálnych vplyvov (príloha č. 4 Jednotnej metodiky na posudzovanie vybraných vplyvov) a zhodnotiť ich predovšetkým v bode 4.1 (vplyvy na hospodárenie domácností) a v bode 4.2 (prístup k zdrojom, právam, tovarom a službám).</w:t>
            </w:r>
          </w:p>
          <w:p w:rsidR="0060347E" w:rsidRPr="00F7362B" w:rsidRDefault="0060347E" w:rsidP="007A7833">
            <w:pPr>
              <w:pStyle w:val="Zkladntext"/>
              <w:tabs>
                <w:tab w:val="center" w:pos="6379"/>
              </w:tabs>
              <w:ind w:right="-2"/>
              <w:jc w:val="both"/>
            </w:pPr>
            <w:r w:rsidRPr="00F7362B">
              <w:t>Ministerstvo dopravy a výstavby SR:</w:t>
            </w:r>
            <w:r w:rsidR="0003698A" w:rsidRPr="00F7362B">
              <w:t xml:space="preserve"> Pripomienka akceptovaná. Doložka vybraných vplyvov bola upravená podľa odporúčania.</w:t>
            </w:r>
          </w:p>
          <w:p w:rsidR="007A7833" w:rsidRDefault="007A7833" w:rsidP="007A7833">
            <w:pPr>
              <w:pStyle w:val="Zkladntext"/>
              <w:tabs>
                <w:tab w:val="center" w:pos="6379"/>
              </w:tabs>
              <w:ind w:right="-2"/>
              <w:jc w:val="both"/>
            </w:pPr>
          </w:p>
          <w:p w:rsidR="007A7833" w:rsidRDefault="007A7833" w:rsidP="007A7833">
            <w:pPr>
              <w:pStyle w:val="Zkladntext"/>
              <w:tabs>
                <w:tab w:val="center" w:pos="6379"/>
              </w:tabs>
              <w:ind w:right="-2"/>
              <w:jc w:val="both"/>
            </w:pPr>
          </w:p>
          <w:p w:rsidR="007A7833" w:rsidRDefault="007A7833" w:rsidP="007A7833">
            <w:pPr>
              <w:pStyle w:val="Zkladntext"/>
              <w:tabs>
                <w:tab w:val="center" w:pos="6379"/>
              </w:tabs>
              <w:ind w:right="-2"/>
              <w:jc w:val="both"/>
            </w:pPr>
            <w:r w:rsidRPr="00F7362B">
              <w:t xml:space="preserve">III. Záver: Stála pracovná komisia na posudzovanie vybraných vplyvov vyjadruje </w:t>
            </w:r>
          </w:p>
          <w:p w:rsidR="007A7833" w:rsidRPr="00F7362B" w:rsidRDefault="007A7833" w:rsidP="007A7833">
            <w:pPr>
              <w:pStyle w:val="Zkladntext"/>
            </w:pPr>
            <w:r>
              <w:t> </w:t>
            </w:r>
          </w:p>
          <w:p w:rsidR="007A7833" w:rsidRDefault="007A7833" w:rsidP="007A7833">
            <w:pPr>
              <w:pStyle w:val="Zkladntext"/>
            </w:pPr>
            <w:r w:rsidRPr="00F7362B">
              <w:t>nesúhlasné stanovisko</w:t>
            </w:r>
          </w:p>
          <w:p w:rsidR="007A7833" w:rsidRPr="00F7362B" w:rsidRDefault="007A7833" w:rsidP="007A7833">
            <w:pPr>
              <w:pStyle w:val="Zkladntext"/>
            </w:pPr>
            <w:r>
              <w:t> </w:t>
            </w:r>
          </w:p>
          <w:p w:rsidR="007A7833" w:rsidRDefault="007A7833" w:rsidP="007A7833">
            <w:pPr>
              <w:pStyle w:val="Zkladntext"/>
              <w:jc w:val="both"/>
            </w:pPr>
            <w:r w:rsidRPr="00F7362B">
              <w:t xml:space="preserve">s materiálom predloženým na predbežné pripomienkové konanie s odporúčaním na jeho dopracovanie podľa pripomienok v bode II. </w:t>
            </w:r>
          </w:p>
          <w:p w:rsidR="007A7833" w:rsidRPr="00F7362B" w:rsidRDefault="007A7833" w:rsidP="007220E3"/>
          <w:p w:rsidR="00320FD3" w:rsidRPr="00320FD3" w:rsidRDefault="00320FD3" w:rsidP="00320FD3">
            <w:pPr>
              <w:tabs>
                <w:tab w:val="center" w:pos="6379"/>
              </w:tabs>
              <w:ind w:right="-2"/>
              <w:jc w:val="both"/>
            </w:pPr>
          </w:p>
          <w:p w:rsidR="00320FD3" w:rsidRPr="00320FD3" w:rsidRDefault="00320FD3" w:rsidP="00320FD3">
            <w:pPr>
              <w:pStyle w:val="Normlnywebov"/>
              <w:jc w:val="both"/>
              <w:rPr>
                <w:lang w:eastAsia="cs-CZ"/>
              </w:rPr>
            </w:pPr>
          </w:p>
          <w:p w:rsidR="00E83E62" w:rsidRDefault="00E83E62" w:rsidP="00EB4E2B">
            <w:pPr>
              <w:pBdr>
                <w:top w:val="single" w:sz="4" w:space="1" w:color="auto"/>
                <w:left w:val="single" w:sz="4" w:space="4" w:color="auto"/>
                <w:bottom w:val="single" w:sz="4" w:space="1" w:color="auto"/>
                <w:right w:val="single" w:sz="4" w:space="4" w:color="auto"/>
              </w:pBdr>
              <w:jc w:val="both"/>
              <w:rPr>
                <w:b/>
              </w:rPr>
            </w:pPr>
          </w:p>
          <w:p w:rsidR="005E75C3" w:rsidRPr="0030232A" w:rsidRDefault="005E75C3" w:rsidP="00320FD3">
            <w:pPr>
              <w:jc w:val="both"/>
            </w:pPr>
          </w:p>
          <w:p w:rsidR="00320FD3" w:rsidRPr="0030232A" w:rsidRDefault="00320FD3" w:rsidP="00320FD3">
            <w:pPr>
              <w:tabs>
                <w:tab w:val="center" w:pos="6379"/>
              </w:tabs>
              <w:ind w:right="-2"/>
              <w:jc w:val="both"/>
              <w:rPr>
                <w:b/>
              </w:rPr>
            </w:pPr>
          </w:p>
          <w:p w:rsidR="00320FD3" w:rsidRPr="0030232A" w:rsidRDefault="00320FD3" w:rsidP="00320FD3">
            <w:pPr>
              <w:tabs>
                <w:tab w:val="center" w:pos="6379"/>
              </w:tabs>
              <w:ind w:right="-2"/>
              <w:jc w:val="both"/>
              <w:rPr>
                <w:b/>
              </w:rPr>
            </w:pPr>
          </w:p>
          <w:p w:rsidR="00590877" w:rsidRPr="007220E3" w:rsidRDefault="00590877" w:rsidP="00EE2582">
            <w:pPr>
              <w:jc w:val="both"/>
            </w:pPr>
          </w:p>
        </w:tc>
      </w:tr>
    </w:tbl>
    <w:p w:rsidR="00446A9F" w:rsidRPr="00CB68BA" w:rsidRDefault="00446A9F">
      <w:pPr>
        <w:rPr>
          <w:sz w:val="22"/>
          <w:szCs w:val="22"/>
        </w:rPr>
      </w:pPr>
    </w:p>
    <w:sectPr w:rsidR="00446A9F" w:rsidRPr="00CB68BA" w:rsidSect="008360E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DB" w:rsidRDefault="00191DDB" w:rsidP="008360EC">
      <w:r>
        <w:separator/>
      </w:r>
    </w:p>
  </w:endnote>
  <w:endnote w:type="continuationSeparator" w:id="0">
    <w:p w:rsidR="00191DDB" w:rsidRDefault="00191DDB" w:rsidP="0083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
    <w:altName w:val="Times New Roman"/>
    <w:charset w:val="00"/>
    <w:family w:val="auto"/>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EC" w:rsidRDefault="008360EC" w:rsidP="008360EC">
    <w:pPr>
      <w:pStyle w:val="Pta"/>
      <w:jc w:val="center"/>
    </w:pPr>
    <w:r>
      <w:fldChar w:fldCharType="begin"/>
    </w:r>
    <w:r>
      <w:instrText>PAGE   \* MERGEFORMAT</w:instrText>
    </w:r>
    <w:r>
      <w:fldChar w:fldCharType="separate"/>
    </w:r>
    <w:r w:rsidR="00753D8B">
      <w:rPr>
        <w:noProof/>
      </w:rPr>
      <w:t>2</w:t>
    </w:r>
    <w:r>
      <w:fldChar w:fldCharType="end"/>
    </w:r>
  </w:p>
  <w:p w:rsidR="008360EC" w:rsidRDefault="008360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DB" w:rsidRDefault="00191DDB" w:rsidP="008360EC">
      <w:r>
        <w:separator/>
      </w:r>
    </w:p>
  </w:footnote>
  <w:footnote w:type="continuationSeparator" w:id="0">
    <w:p w:rsidR="00191DDB" w:rsidRDefault="00191DDB" w:rsidP="00836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6950"/>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3A12A40"/>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5FA4CA2"/>
    <w:multiLevelType w:val="multilevel"/>
    <w:tmpl w:val="AC9433F8"/>
    <w:lvl w:ilvl="0">
      <w:start w:val="1"/>
      <w:numFmt w:val="decimal"/>
      <w:pStyle w:val="Heading1"/>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
    <w:nsid w:val="1C006D07"/>
    <w:multiLevelType w:val="hybridMultilevel"/>
    <w:tmpl w:val="28640AF4"/>
    <w:lvl w:ilvl="0" w:tplc="0178CE2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B6C77D2"/>
    <w:multiLevelType w:val="hybridMultilevel"/>
    <w:tmpl w:val="16AAC064"/>
    <w:lvl w:ilvl="0" w:tplc="263AF6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97E544F"/>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B090315"/>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4CA36D8"/>
    <w:multiLevelType w:val="hybridMultilevel"/>
    <w:tmpl w:val="3DEE2414"/>
    <w:lvl w:ilvl="0" w:tplc="5512F164">
      <w:start w:val="4"/>
      <w:numFmt w:val="bullet"/>
      <w:lvlText w:val="-"/>
      <w:lvlJc w:val="left"/>
      <w:pPr>
        <w:ind w:left="1931" w:hanging="360"/>
      </w:pPr>
      <w:rPr>
        <w:rFonts w:ascii="Times New Roman" w:eastAsia="Times New Roman" w:hAnsi="Times New Roman" w:hint="default"/>
      </w:rPr>
    </w:lvl>
    <w:lvl w:ilvl="1" w:tplc="041B0003" w:tentative="1">
      <w:start w:val="1"/>
      <w:numFmt w:val="bullet"/>
      <w:lvlText w:val="o"/>
      <w:lvlJc w:val="left"/>
      <w:pPr>
        <w:ind w:left="2651" w:hanging="360"/>
      </w:pPr>
      <w:rPr>
        <w:rFonts w:ascii="Courier New" w:hAnsi="Courier New" w:hint="default"/>
      </w:rPr>
    </w:lvl>
    <w:lvl w:ilvl="2" w:tplc="5512F164">
      <w:start w:val="4"/>
      <w:numFmt w:val="bullet"/>
      <w:lvlText w:val="-"/>
      <w:lvlJc w:val="left"/>
      <w:pPr>
        <w:ind w:left="3371" w:hanging="360"/>
      </w:pPr>
      <w:rPr>
        <w:rFonts w:ascii="Times New Roman" w:eastAsia="Times New Roman" w:hAnsi="Times New Roman"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8">
    <w:nsid w:val="5D8E64C4"/>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F311BD0"/>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F9A6D66"/>
    <w:multiLevelType w:val="hybridMultilevel"/>
    <w:tmpl w:val="76202BA4"/>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60D8131E"/>
    <w:multiLevelType w:val="hybridMultilevel"/>
    <w:tmpl w:val="81AADB78"/>
    <w:lvl w:ilvl="0" w:tplc="10CCA92A">
      <w:start w:val="1"/>
      <w:numFmt w:val="lowerLetter"/>
      <w:lvlText w:val="%1)"/>
      <w:lvlJc w:val="left"/>
      <w:pPr>
        <w:ind w:left="720" w:hanging="360"/>
      </w:pPr>
      <w:rPr>
        <w:rFonts w:ascii="Times New Roman" w:eastAsia="Times New Roman" w:hAnsi="Times New Roman" w:cs="Times New Roman"/>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18B6DCE"/>
    <w:multiLevelType w:val="hybridMultilevel"/>
    <w:tmpl w:val="6432467C"/>
    <w:lvl w:ilvl="0" w:tplc="80FE0CF4">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72F74ABD"/>
    <w:multiLevelType w:val="hybridMultilevel"/>
    <w:tmpl w:val="77F678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406554F"/>
    <w:multiLevelType w:val="hybridMultilevel"/>
    <w:tmpl w:val="D506C3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7A5A3125"/>
    <w:multiLevelType w:val="hybridMultilevel"/>
    <w:tmpl w:val="AE9637E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6"/>
  </w:num>
  <w:num w:numId="2">
    <w:abstractNumId w:val="11"/>
  </w:num>
  <w:num w:numId="3">
    <w:abstractNumId w:val="7"/>
  </w:num>
  <w:num w:numId="4">
    <w:abstractNumId w:val="6"/>
  </w:num>
  <w:num w:numId="5">
    <w:abstractNumId w:val="2"/>
  </w:num>
  <w:num w:numId="6">
    <w:abstractNumId w:val="14"/>
  </w:num>
  <w:num w:numId="7">
    <w:abstractNumId w:val="8"/>
  </w:num>
  <w:num w:numId="8">
    <w:abstractNumId w:val="0"/>
  </w:num>
  <w:num w:numId="9">
    <w:abstractNumId w:val="1"/>
  </w:num>
  <w:num w:numId="10">
    <w:abstractNumId w:val="10"/>
  </w:num>
  <w:num w:numId="11">
    <w:abstractNumId w:val="4"/>
  </w:num>
  <w:num w:numId="12">
    <w:abstractNumId w:val="13"/>
  </w:num>
  <w:num w:numId="13">
    <w:abstractNumId w:val="9"/>
  </w:num>
  <w:num w:numId="14">
    <w:abstractNumId w:val="5"/>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EC"/>
    <w:rsid w:val="00002176"/>
    <w:rsid w:val="00015A0C"/>
    <w:rsid w:val="000307F5"/>
    <w:rsid w:val="000316F2"/>
    <w:rsid w:val="0003698A"/>
    <w:rsid w:val="00056ABF"/>
    <w:rsid w:val="00066586"/>
    <w:rsid w:val="000757FA"/>
    <w:rsid w:val="00077571"/>
    <w:rsid w:val="0008251B"/>
    <w:rsid w:val="00083D53"/>
    <w:rsid w:val="00094630"/>
    <w:rsid w:val="000A51E4"/>
    <w:rsid w:val="000C5EDD"/>
    <w:rsid w:val="000D1492"/>
    <w:rsid w:val="000F58E9"/>
    <w:rsid w:val="00104149"/>
    <w:rsid w:val="0010435D"/>
    <w:rsid w:val="00113394"/>
    <w:rsid w:val="0011478F"/>
    <w:rsid w:val="001172F4"/>
    <w:rsid w:val="00137A60"/>
    <w:rsid w:val="0015418B"/>
    <w:rsid w:val="00162E54"/>
    <w:rsid w:val="00180098"/>
    <w:rsid w:val="00184C78"/>
    <w:rsid w:val="00185F6E"/>
    <w:rsid w:val="0019075A"/>
    <w:rsid w:val="00191DDB"/>
    <w:rsid w:val="001A0364"/>
    <w:rsid w:val="001A6DAC"/>
    <w:rsid w:val="001A746A"/>
    <w:rsid w:val="001B0EC5"/>
    <w:rsid w:val="001B1E0A"/>
    <w:rsid w:val="001B2691"/>
    <w:rsid w:val="001C22A4"/>
    <w:rsid w:val="001C2DD0"/>
    <w:rsid w:val="001C6608"/>
    <w:rsid w:val="001C6D1E"/>
    <w:rsid w:val="001D63DC"/>
    <w:rsid w:val="001F0FD2"/>
    <w:rsid w:val="001F6448"/>
    <w:rsid w:val="002001E3"/>
    <w:rsid w:val="0021356F"/>
    <w:rsid w:val="00223749"/>
    <w:rsid w:val="00264825"/>
    <w:rsid w:val="0028003E"/>
    <w:rsid w:val="002855B8"/>
    <w:rsid w:val="00294EBF"/>
    <w:rsid w:val="002959F7"/>
    <w:rsid w:val="002D0BE1"/>
    <w:rsid w:val="002D770E"/>
    <w:rsid w:val="00301405"/>
    <w:rsid w:val="0030232A"/>
    <w:rsid w:val="003142A8"/>
    <w:rsid w:val="00320FD3"/>
    <w:rsid w:val="003360A0"/>
    <w:rsid w:val="0034074B"/>
    <w:rsid w:val="003478AD"/>
    <w:rsid w:val="0035570A"/>
    <w:rsid w:val="0035704B"/>
    <w:rsid w:val="00363FEA"/>
    <w:rsid w:val="00365854"/>
    <w:rsid w:val="003810D2"/>
    <w:rsid w:val="003830A1"/>
    <w:rsid w:val="003911D6"/>
    <w:rsid w:val="003C072C"/>
    <w:rsid w:val="003C3245"/>
    <w:rsid w:val="003C38C1"/>
    <w:rsid w:val="003C4172"/>
    <w:rsid w:val="003C6867"/>
    <w:rsid w:val="003E40AD"/>
    <w:rsid w:val="003E4EE0"/>
    <w:rsid w:val="00406616"/>
    <w:rsid w:val="00407212"/>
    <w:rsid w:val="00411580"/>
    <w:rsid w:val="00435614"/>
    <w:rsid w:val="00445FAD"/>
    <w:rsid w:val="00446A9F"/>
    <w:rsid w:val="00452B00"/>
    <w:rsid w:val="00452C0F"/>
    <w:rsid w:val="0047327F"/>
    <w:rsid w:val="004B5B39"/>
    <w:rsid w:val="004C267D"/>
    <w:rsid w:val="004E0B16"/>
    <w:rsid w:val="00520F3A"/>
    <w:rsid w:val="00522176"/>
    <w:rsid w:val="00534BB7"/>
    <w:rsid w:val="00535906"/>
    <w:rsid w:val="00557689"/>
    <w:rsid w:val="005702F4"/>
    <w:rsid w:val="005763C2"/>
    <w:rsid w:val="00576DBC"/>
    <w:rsid w:val="00586773"/>
    <w:rsid w:val="0058766D"/>
    <w:rsid w:val="00590877"/>
    <w:rsid w:val="0059543A"/>
    <w:rsid w:val="005B0C70"/>
    <w:rsid w:val="005B6BD4"/>
    <w:rsid w:val="005C31DD"/>
    <w:rsid w:val="005D34C5"/>
    <w:rsid w:val="005D5EB5"/>
    <w:rsid w:val="005E2CF0"/>
    <w:rsid w:val="005E48A2"/>
    <w:rsid w:val="005E75C3"/>
    <w:rsid w:val="005E7F48"/>
    <w:rsid w:val="005F1A00"/>
    <w:rsid w:val="005F429E"/>
    <w:rsid w:val="005F6C61"/>
    <w:rsid w:val="0060347E"/>
    <w:rsid w:val="006106FF"/>
    <w:rsid w:val="00624DDE"/>
    <w:rsid w:val="00631318"/>
    <w:rsid w:val="00637224"/>
    <w:rsid w:val="00637696"/>
    <w:rsid w:val="006419B0"/>
    <w:rsid w:val="00665361"/>
    <w:rsid w:val="006722E2"/>
    <w:rsid w:val="006974BF"/>
    <w:rsid w:val="006A53AA"/>
    <w:rsid w:val="006B2BC6"/>
    <w:rsid w:val="006D3C32"/>
    <w:rsid w:val="006D56A7"/>
    <w:rsid w:val="00720C26"/>
    <w:rsid w:val="007220E3"/>
    <w:rsid w:val="007303B6"/>
    <w:rsid w:val="007501FA"/>
    <w:rsid w:val="00750F26"/>
    <w:rsid w:val="00753D8B"/>
    <w:rsid w:val="0077023B"/>
    <w:rsid w:val="00793897"/>
    <w:rsid w:val="00794717"/>
    <w:rsid w:val="00796BCF"/>
    <w:rsid w:val="007A1694"/>
    <w:rsid w:val="007A73A8"/>
    <w:rsid w:val="007A7833"/>
    <w:rsid w:val="007B51AA"/>
    <w:rsid w:val="007C0797"/>
    <w:rsid w:val="007C30E3"/>
    <w:rsid w:val="007C402B"/>
    <w:rsid w:val="007D1608"/>
    <w:rsid w:val="007F72F5"/>
    <w:rsid w:val="00800D8F"/>
    <w:rsid w:val="0080165F"/>
    <w:rsid w:val="00831011"/>
    <w:rsid w:val="008350FF"/>
    <w:rsid w:val="008360EC"/>
    <w:rsid w:val="008468D3"/>
    <w:rsid w:val="008525AA"/>
    <w:rsid w:val="00862EE7"/>
    <w:rsid w:val="00863D40"/>
    <w:rsid w:val="00874AA7"/>
    <w:rsid w:val="0089422C"/>
    <w:rsid w:val="008D1043"/>
    <w:rsid w:val="008E5011"/>
    <w:rsid w:val="008E5AF4"/>
    <w:rsid w:val="008F0A07"/>
    <w:rsid w:val="00912B9B"/>
    <w:rsid w:val="00917D36"/>
    <w:rsid w:val="00937A13"/>
    <w:rsid w:val="009473F8"/>
    <w:rsid w:val="009479A3"/>
    <w:rsid w:val="009544F3"/>
    <w:rsid w:val="00967B27"/>
    <w:rsid w:val="00967F41"/>
    <w:rsid w:val="00977400"/>
    <w:rsid w:val="00990152"/>
    <w:rsid w:val="009A6444"/>
    <w:rsid w:val="00A31A4F"/>
    <w:rsid w:val="00A4079B"/>
    <w:rsid w:val="00A41B80"/>
    <w:rsid w:val="00A532D5"/>
    <w:rsid w:val="00A72661"/>
    <w:rsid w:val="00A8202D"/>
    <w:rsid w:val="00A914E4"/>
    <w:rsid w:val="00AB1292"/>
    <w:rsid w:val="00AE14EA"/>
    <w:rsid w:val="00AF7439"/>
    <w:rsid w:val="00B06047"/>
    <w:rsid w:val="00B16533"/>
    <w:rsid w:val="00B23A6B"/>
    <w:rsid w:val="00B25950"/>
    <w:rsid w:val="00B32D7A"/>
    <w:rsid w:val="00B33915"/>
    <w:rsid w:val="00B40EA8"/>
    <w:rsid w:val="00B43AD7"/>
    <w:rsid w:val="00B512F3"/>
    <w:rsid w:val="00B62165"/>
    <w:rsid w:val="00B651A2"/>
    <w:rsid w:val="00B70EA6"/>
    <w:rsid w:val="00B82873"/>
    <w:rsid w:val="00B82DBA"/>
    <w:rsid w:val="00B83A22"/>
    <w:rsid w:val="00B94F1C"/>
    <w:rsid w:val="00B96547"/>
    <w:rsid w:val="00BA0CF6"/>
    <w:rsid w:val="00BB4764"/>
    <w:rsid w:val="00BC5A43"/>
    <w:rsid w:val="00BD00E4"/>
    <w:rsid w:val="00BD33D5"/>
    <w:rsid w:val="00BF0BBE"/>
    <w:rsid w:val="00BF31D7"/>
    <w:rsid w:val="00BF4AF5"/>
    <w:rsid w:val="00BF5D3E"/>
    <w:rsid w:val="00C040B1"/>
    <w:rsid w:val="00C14548"/>
    <w:rsid w:val="00C169ED"/>
    <w:rsid w:val="00C22EA0"/>
    <w:rsid w:val="00C2686A"/>
    <w:rsid w:val="00C26BB5"/>
    <w:rsid w:val="00C26E11"/>
    <w:rsid w:val="00C365B6"/>
    <w:rsid w:val="00C51788"/>
    <w:rsid w:val="00C6236F"/>
    <w:rsid w:val="00C62E7B"/>
    <w:rsid w:val="00C66766"/>
    <w:rsid w:val="00C677BE"/>
    <w:rsid w:val="00C92EFB"/>
    <w:rsid w:val="00CA1FA5"/>
    <w:rsid w:val="00CB1769"/>
    <w:rsid w:val="00CB68BA"/>
    <w:rsid w:val="00CF41AB"/>
    <w:rsid w:val="00D031B3"/>
    <w:rsid w:val="00D06D2A"/>
    <w:rsid w:val="00D11F6F"/>
    <w:rsid w:val="00D20003"/>
    <w:rsid w:val="00D3195C"/>
    <w:rsid w:val="00D44FD8"/>
    <w:rsid w:val="00DA1877"/>
    <w:rsid w:val="00DA1F3D"/>
    <w:rsid w:val="00DA4CBB"/>
    <w:rsid w:val="00DA6BAC"/>
    <w:rsid w:val="00DB2DBA"/>
    <w:rsid w:val="00DB6AFC"/>
    <w:rsid w:val="00DC1E64"/>
    <w:rsid w:val="00DC4C46"/>
    <w:rsid w:val="00DE18C3"/>
    <w:rsid w:val="00DE78C2"/>
    <w:rsid w:val="00DF0234"/>
    <w:rsid w:val="00E30A64"/>
    <w:rsid w:val="00E32765"/>
    <w:rsid w:val="00E416DD"/>
    <w:rsid w:val="00E549B8"/>
    <w:rsid w:val="00E83E62"/>
    <w:rsid w:val="00E903E4"/>
    <w:rsid w:val="00EA778F"/>
    <w:rsid w:val="00EB3872"/>
    <w:rsid w:val="00EB4E2B"/>
    <w:rsid w:val="00EE2582"/>
    <w:rsid w:val="00EF3ECD"/>
    <w:rsid w:val="00F031A6"/>
    <w:rsid w:val="00F27AF2"/>
    <w:rsid w:val="00F32C70"/>
    <w:rsid w:val="00F40C3B"/>
    <w:rsid w:val="00F41128"/>
    <w:rsid w:val="00F44B18"/>
    <w:rsid w:val="00F5257C"/>
    <w:rsid w:val="00F7362B"/>
    <w:rsid w:val="00FD7E02"/>
    <w:rsid w:val="00FF6E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60EC"/>
    <w:pPr>
      <w:spacing w:after="0" w:line="240" w:lineRule="auto"/>
    </w:pPr>
    <w:rPr>
      <w:rFonts w:ascii="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8360EC"/>
    <w:pPr>
      <w:jc w:val="center"/>
    </w:pPr>
  </w:style>
  <w:style w:type="character" w:customStyle="1" w:styleId="ZkladntextChar">
    <w:name w:val="Základný text Char"/>
    <w:basedOn w:val="Predvolenpsmoodseku"/>
    <w:link w:val="Zkladntext"/>
    <w:uiPriority w:val="99"/>
    <w:locked/>
    <w:rsid w:val="008360EC"/>
    <w:rPr>
      <w:rFonts w:ascii="Times New Roman" w:hAnsi="Times New Roman" w:cs="Times New Roman"/>
      <w:sz w:val="24"/>
      <w:szCs w:val="24"/>
      <w:lang w:val="x-none" w:eastAsia="cs-CZ"/>
    </w:rPr>
  </w:style>
  <w:style w:type="paragraph" w:styleId="Normlnywebov">
    <w:name w:val="Normal (Web)"/>
    <w:basedOn w:val="Normlny"/>
    <w:uiPriority w:val="99"/>
    <w:unhideWhenUsed/>
    <w:rsid w:val="008360EC"/>
    <w:pPr>
      <w:spacing w:before="100" w:beforeAutospacing="1" w:after="100" w:afterAutospacing="1"/>
    </w:pPr>
    <w:rPr>
      <w:lang w:eastAsia="sk-SK"/>
    </w:rPr>
  </w:style>
  <w:style w:type="paragraph" w:styleId="Odsekzoznamu">
    <w:name w:val="List Paragraph"/>
    <w:basedOn w:val="Normlny"/>
    <w:link w:val="OdsekzoznamuChar"/>
    <w:uiPriority w:val="34"/>
    <w:qFormat/>
    <w:rsid w:val="008360EC"/>
    <w:pPr>
      <w:ind w:left="720"/>
      <w:contextualSpacing/>
    </w:pPr>
  </w:style>
  <w:style w:type="paragraph" w:styleId="Hlavika">
    <w:name w:val="header"/>
    <w:basedOn w:val="Normlny"/>
    <w:link w:val="HlavikaChar"/>
    <w:uiPriority w:val="99"/>
    <w:unhideWhenUsed/>
    <w:rsid w:val="008360EC"/>
    <w:pPr>
      <w:tabs>
        <w:tab w:val="center" w:pos="4536"/>
        <w:tab w:val="right" w:pos="9072"/>
      </w:tabs>
    </w:pPr>
  </w:style>
  <w:style w:type="character" w:customStyle="1" w:styleId="HlavikaChar">
    <w:name w:val="Hlavička Char"/>
    <w:basedOn w:val="Predvolenpsmoodseku"/>
    <w:link w:val="Hlavika"/>
    <w:uiPriority w:val="99"/>
    <w:locked/>
    <w:rsid w:val="008360EC"/>
    <w:rPr>
      <w:rFonts w:ascii="Times New Roman" w:hAnsi="Times New Roman" w:cs="Times New Roman"/>
      <w:sz w:val="24"/>
      <w:szCs w:val="24"/>
      <w:lang w:val="x-none" w:eastAsia="cs-CZ"/>
    </w:rPr>
  </w:style>
  <w:style w:type="paragraph" w:styleId="Pta">
    <w:name w:val="footer"/>
    <w:basedOn w:val="Normlny"/>
    <w:link w:val="PtaChar"/>
    <w:uiPriority w:val="99"/>
    <w:unhideWhenUsed/>
    <w:rsid w:val="008360EC"/>
    <w:pPr>
      <w:tabs>
        <w:tab w:val="center" w:pos="4536"/>
        <w:tab w:val="right" w:pos="9072"/>
      </w:tabs>
    </w:pPr>
  </w:style>
  <w:style w:type="character" w:customStyle="1" w:styleId="PtaChar">
    <w:name w:val="Päta Char"/>
    <w:basedOn w:val="Predvolenpsmoodseku"/>
    <w:link w:val="Pta"/>
    <w:uiPriority w:val="99"/>
    <w:locked/>
    <w:rsid w:val="008360EC"/>
    <w:rPr>
      <w:rFonts w:ascii="Times New Roman" w:hAnsi="Times New Roman" w:cs="Times New Roman"/>
      <w:sz w:val="24"/>
      <w:szCs w:val="24"/>
      <w:lang w:val="x-none" w:eastAsia="cs-CZ"/>
    </w:rPr>
  </w:style>
  <w:style w:type="character" w:styleId="Odkaznakomentr">
    <w:name w:val="annotation reference"/>
    <w:basedOn w:val="Predvolenpsmoodseku"/>
    <w:uiPriority w:val="99"/>
    <w:semiHidden/>
    <w:unhideWhenUsed/>
    <w:rsid w:val="003C3245"/>
    <w:rPr>
      <w:rFonts w:cs="Times New Roman"/>
      <w:sz w:val="16"/>
      <w:szCs w:val="16"/>
    </w:rPr>
  </w:style>
  <w:style w:type="paragraph" w:styleId="Textkomentra">
    <w:name w:val="annotation text"/>
    <w:basedOn w:val="Normlny"/>
    <w:link w:val="TextkomentraChar"/>
    <w:uiPriority w:val="99"/>
    <w:semiHidden/>
    <w:unhideWhenUsed/>
    <w:rsid w:val="003C3245"/>
    <w:rPr>
      <w:sz w:val="20"/>
      <w:szCs w:val="20"/>
    </w:rPr>
  </w:style>
  <w:style w:type="character" w:customStyle="1" w:styleId="TextkomentraChar">
    <w:name w:val="Text komentára Char"/>
    <w:basedOn w:val="Predvolenpsmoodseku"/>
    <w:link w:val="Textkomentra"/>
    <w:uiPriority w:val="99"/>
    <w:semiHidden/>
    <w:locked/>
    <w:rsid w:val="003C3245"/>
    <w:rPr>
      <w:rFonts w:ascii="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3C3245"/>
    <w:rPr>
      <w:b/>
      <w:bCs/>
    </w:rPr>
  </w:style>
  <w:style w:type="character" w:customStyle="1" w:styleId="PredmetkomentraChar">
    <w:name w:val="Predmet komentára Char"/>
    <w:basedOn w:val="TextkomentraChar"/>
    <w:link w:val="Predmetkomentra"/>
    <w:uiPriority w:val="99"/>
    <w:semiHidden/>
    <w:locked/>
    <w:rsid w:val="003C3245"/>
    <w:rPr>
      <w:rFonts w:ascii="Times New Roman" w:hAnsi="Times New Roman" w:cs="Times New Roman"/>
      <w:b/>
      <w:bCs/>
      <w:sz w:val="20"/>
      <w:szCs w:val="20"/>
      <w:lang w:val="x-none" w:eastAsia="cs-CZ"/>
    </w:rPr>
  </w:style>
  <w:style w:type="paragraph" w:styleId="Textbubliny">
    <w:name w:val="Balloon Text"/>
    <w:basedOn w:val="Normlny"/>
    <w:link w:val="TextbublinyChar"/>
    <w:uiPriority w:val="99"/>
    <w:semiHidden/>
    <w:unhideWhenUsed/>
    <w:rsid w:val="003C324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C3245"/>
    <w:rPr>
      <w:rFonts w:ascii="Tahoma" w:hAnsi="Tahoma" w:cs="Tahoma"/>
      <w:sz w:val="16"/>
      <w:szCs w:val="16"/>
      <w:lang w:val="x-none" w:eastAsia="cs-CZ"/>
    </w:rPr>
  </w:style>
  <w:style w:type="table" w:styleId="Mriekatabuky">
    <w:name w:val="Table Grid"/>
    <w:basedOn w:val="Normlnatabuka"/>
    <w:uiPriority w:val="59"/>
    <w:rsid w:val="0059087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4B5B39"/>
    <w:rPr>
      <w:rFonts w:ascii="Times New Roman" w:hAnsi="Times New Roman" w:cs="Times New Roman"/>
      <w:color w:val="000000"/>
    </w:rPr>
  </w:style>
  <w:style w:type="paragraph" w:styleId="Zarkazkladnhotextu">
    <w:name w:val="Body Text Indent"/>
    <w:basedOn w:val="Normlny"/>
    <w:link w:val="ZarkazkladnhotextuChar"/>
    <w:uiPriority w:val="99"/>
    <w:semiHidden/>
    <w:unhideWhenUsed/>
    <w:rsid w:val="007C30E3"/>
    <w:pPr>
      <w:spacing w:after="120"/>
      <w:ind w:left="283"/>
    </w:pPr>
  </w:style>
  <w:style w:type="character" w:customStyle="1" w:styleId="ZarkazkladnhotextuChar">
    <w:name w:val="Zarážka základného textu Char"/>
    <w:basedOn w:val="Predvolenpsmoodseku"/>
    <w:link w:val="Zarkazkladnhotextu"/>
    <w:uiPriority w:val="99"/>
    <w:semiHidden/>
    <w:locked/>
    <w:rsid w:val="007C30E3"/>
    <w:rPr>
      <w:rFonts w:ascii="Times New Roman" w:hAnsi="Times New Roman" w:cs="Times New Roman"/>
      <w:sz w:val="24"/>
      <w:szCs w:val="24"/>
      <w:lang w:val="x-none" w:eastAsia="cs-CZ"/>
    </w:rPr>
  </w:style>
  <w:style w:type="character" w:styleId="Hypertextovprepojenie">
    <w:name w:val="Hyperlink"/>
    <w:basedOn w:val="Predvolenpsmoodseku"/>
    <w:uiPriority w:val="99"/>
    <w:unhideWhenUsed/>
    <w:rsid w:val="00B512F3"/>
    <w:rPr>
      <w:rFonts w:cs="Times New Roman"/>
      <w:color w:val="0000FF" w:themeColor="hyperlink"/>
      <w:u w:val="single"/>
    </w:rPr>
  </w:style>
  <w:style w:type="paragraph" w:customStyle="1" w:styleId="tl">
    <w:name w:val="Štýl"/>
    <w:uiPriority w:val="99"/>
    <w:rsid w:val="008468D3"/>
    <w:pPr>
      <w:spacing w:after="0" w:line="240" w:lineRule="auto"/>
    </w:pPr>
    <w:rPr>
      <w:rFonts w:ascii="Times New Roman" w:hAnsi="Times New Roman" w:cs="Times New Roman"/>
      <w:sz w:val="24"/>
      <w:szCs w:val="24"/>
      <w:lang w:eastAsia="cs-CZ"/>
    </w:rPr>
  </w:style>
  <w:style w:type="paragraph" w:customStyle="1" w:styleId="Odstavecseseznamem">
    <w:name w:val="Odstavec se seznamem"/>
    <w:basedOn w:val="Normlny"/>
    <w:uiPriority w:val="34"/>
    <w:qFormat/>
    <w:rsid w:val="008468D3"/>
    <w:pPr>
      <w:spacing w:after="200" w:line="276" w:lineRule="auto"/>
      <w:ind w:left="720"/>
      <w:contextualSpacing/>
    </w:pPr>
    <w:rPr>
      <w:rFonts w:ascii="Calibri" w:hAnsi="Calibri"/>
      <w:sz w:val="22"/>
      <w:szCs w:val="22"/>
      <w:lang w:eastAsia="en-US"/>
    </w:rPr>
  </w:style>
  <w:style w:type="paragraph" w:customStyle="1" w:styleId="Text">
    <w:name w:val="Text"/>
    <w:rsid w:val="008468D3"/>
    <w:pPr>
      <w:spacing w:after="0" w:line="240" w:lineRule="auto"/>
      <w:ind w:firstLine="425"/>
      <w:jc w:val="both"/>
    </w:pPr>
    <w:rPr>
      <w:rFonts w:ascii="Times New Roman" w:hAnsi="Times New Roman" w:cs="Times New Roman"/>
      <w:sz w:val="24"/>
      <w:szCs w:val="24"/>
      <w:lang w:val="en-US" w:eastAsia="sk-SK"/>
    </w:rPr>
  </w:style>
  <w:style w:type="paragraph" w:customStyle="1" w:styleId="Heading1">
    <w:name w:val="Heading1"/>
    <w:next w:val="Text"/>
    <w:rsid w:val="008468D3"/>
    <w:pPr>
      <w:numPr>
        <w:numId w:val="5"/>
      </w:numPr>
      <w:tabs>
        <w:tab w:val="left" w:pos="425"/>
      </w:tabs>
      <w:spacing w:before="360" w:after="240" w:line="240" w:lineRule="auto"/>
    </w:pPr>
    <w:rPr>
      <w:rFonts w:ascii="Times New Roman" w:hAnsi="Times New Roman" w:cs="Times New Roman"/>
      <w:b/>
      <w:sz w:val="28"/>
      <w:lang w:val="en-US" w:eastAsia="sk-SK"/>
    </w:rPr>
  </w:style>
  <w:style w:type="paragraph" w:customStyle="1" w:styleId="Heading2">
    <w:name w:val="Heading2"/>
    <w:next w:val="Text"/>
    <w:rsid w:val="008468D3"/>
    <w:pPr>
      <w:numPr>
        <w:ilvl w:val="1"/>
        <w:numId w:val="5"/>
      </w:numPr>
      <w:tabs>
        <w:tab w:val="left" w:pos="425"/>
      </w:tabs>
      <w:spacing w:before="240" w:after="120" w:line="240" w:lineRule="auto"/>
    </w:pPr>
    <w:rPr>
      <w:rFonts w:ascii="Times New Roman" w:hAnsi="Times New Roman" w:cs="Times New Roman"/>
      <w:b/>
      <w:sz w:val="24"/>
      <w:szCs w:val="24"/>
      <w:lang w:val="en-US" w:eastAsia="sk-SK"/>
    </w:rPr>
  </w:style>
  <w:style w:type="character" w:customStyle="1" w:styleId="OdsekzoznamuChar">
    <w:name w:val="Odsek zoznamu Char"/>
    <w:link w:val="Odsekzoznamu"/>
    <w:uiPriority w:val="34"/>
    <w:locked/>
    <w:rsid w:val="008468D3"/>
    <w:rPr>
      <w:rFonts w:ascii="Times New Roman" w:hAnsi="Times New Roman"/>
      <w:sz w:val="24"/>
      <w:lang w:val="x-none" w:eastAsia="cs-CZ"/>
    </w:rPr>
  </w:style>
  <w:style w:type="paragraph" w:customStyle="1" w:styleId="AKSS">
    <w:name w:val="AKSS"/>
    <w:basedOn w:val="Normlny"/>
    <w:qFormat/>
    <w:rsid w:val="00C26BB5"/>
    <w:pPr>
      <w:spacing w:line="240" w:lineRule="atLeast"/>
      <w:jc w:val="both"/>
    </w:pPr>
    <w:rPr>
      <w:rFonts w:ascii="Verdana" w:hAnsi="Verdana"/>
      <w:sz w:val="20"/>
      <w:szCs w:val="20"/>
      <w:lang w:eastAsia="en-US"/>
    </w:rPr>
  </w:style>
  <w:style w:type="paragraph" w:customStyle="1" w:styleId="CM4">
    <w:name w:val="CM4"/>
    <w:basedOn w:val="Normlny"/>
    <w:uiPriority w:val="99"/>
    <w:rsid w:val="00C26BB5"/>
    <w:pPr>
      <w:autoSpaceDE w:val="0"/>
      <w:autoSpaceDN w:val="0"/>
    </w:pPr>
    <w:rPr>
      <w:rFonts w:ascii="EUAlbertina" w:hAnsi="EUAlbertina"/>
      <w:lang w:eastAsia="sk-SK"/>
    </w:rPr>
  </w:style>
  <w:style w:type="paragraph" w:customStyle="1" w:styleId="CharCharChar">
    <w:name w:val="Char Char Char"/>
    <w:basedOn w:val="Normlny"/>
    <w:uiPriority w:val="99"/>
    <w:rsid w:val="007C402B"/>
    <w:pPr>
      <w:spacing w:after="160" w:line="240" w:lineRule="exact"/>
    </w:pPr>
    <w:rPr>
      <w:rFonts w:ascii="Arial" w:hAnsi="Arial" w:cs="Arial"/>
      <w:sz w:val="20"/>
      <w:szCs w:val="20"/>
      <w:lang w:val="en-US" w:eastAsia="en-US"/>
    </w:rPr>
  </w:style>
  <w:style w:type="paragraph" w:styleId="Revzia">
    <w:name w:val="Revision"/>
    <w:hidden/>
    <w:uiPriority w:val="99"/>
    <w:semiHidden/>
    <w:rsid w:val="00917D36"/>
    <w:pPr>
      <w:spacing w:after="0"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60EC"/>
    <w:pPr>
      <w:spacing w:after="0" w:line="240" w:lineRule="auto"/>
    </w:pPr>
    <w:rPr>
      <w:rFonts w:ascii="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8360EC"/>
    <w:pPr>
      <w:jc w:val="center"/>
    </w:pPr>
  </w:style>
  <w:style w:type="character" w:customStyle="1" w:styleId="ZkladntextChar">
    <w:name w:val="Základný text Char"/>
    <w:basedOn w:val="Predvolenpsmoodseku"/>
    <w:link w:val="Zkladntext"/>
    <w:uiPriority w:val="99"/>
    <w:locked/>
    <w:rsid w:val="008360EC"/>
    <w:rPr>
      <w:rFonts w:ascii="Times New Roman" w:hAnsi="Times New Roman" w:cs="Times New Roman"/>
      <w:sz w:val="24"/>
      <w:szCs w:val="24"/>
      <w:lang w:val="x-none" w:eastAsia="cs-CZ"/>
    </w:rPr>
  </w:style>
  <w:style w:type="paragraph" w:styleId="Normlnywebov">
    <w:name w:val="Normal (Web)"/>
    <w:basedOn w:val="Normlny"/>
    <w:uiPriority w:val="99"/>
    <w:unhideWhenUsed/>
    <w:rsid w:val="008360EC"/>
    <w:pPr>
      <w:spacing w:before="100" w:beforeAutospacing="1" w:after="100" w:afterAutospacing="1"/>
    </w:pPr>
    <w:rPr>
      <w:lang w:eastAsia="sk-SK"/>
    </w:rPr>
  </w:style>
  <w:style w:type="paragraph" w:styleId="Odsekzoznamu">
    <w:name w:val="List Paragraph"/>
    <w:basedOn w:val="Normlny"/>
    <w:link w:val="OdsekzoznamuChar"/>
    <w:uiPriority w:val="34"/>
    <w:qFormat/>
    <w:rsid w:val="008360EC"/>
    <w:pPr>
      <w:ind w:left="720"/>
      <w:contextualSpacing/>
    </w:pPr>
  </w:style>
  <w:style w:type="paragraph" w:styleId="Hlavika">
    <w:name w:val="header"/>
    <w:basedOn w:val="Normlny"/>
    <w:link w:val="HlavikaChar"/>
    <w:uiPriority w:val="99"/>
    <w:unhideWhenUsed/>
    <w:rsid w:val="008360EC"/>
    <w:pPr>
      <w:tabs>
        <w:tab w:val="center" w:pos="4536"/>
        <w:tab w:val="right" w:pos="9072"/>
      </w:tabs>
    </w:pPr>
  </w:style>
  <w:style w:type="character" w:customStyle="1" w:styleId="HlavikaChar">
    <w:name w:val="Hlavička Char"/>
    <w:basedOn w:val="Predvolenpsmoodseku"/>
    <w:link w:val="Hlavika"/>
    <w:uiPriority w:val="99"/>
    <w:locked/>
    <w:rsid w:val="008360EC"/>
    <w:rPr>
      <w:rFonts w:ascii="Times New Roman" w:hAnsi="Times New Roman" w:cs="Times New Roman"/>
      <w:sz w:val="24"/>
      <w:szCs w:val="24"/>
      <w:lang w:val="x-none" w:eastAsia="cs-CZ"/>
    </w:rPr>
  </w:style>
  <w:style w:type="paragraph" w:styleId="Pta">
    <w:name w:val="footer"/>
    <w:basedOn w:val="Normlny"/>
    <w:link w:val="PtaChar"/>
    <w:uiPriority w:val="99"/>
    <w:unhideWhenUsed/>
    <w:rsid w:val="008360EC"/>
    <w:pPr>
      <w:tabs>
        <w:tab w:val="center" w:pos="4536"/>
        <w:tab w:val="right" w:pos="9072"/>
      </w:tabs>
    </w:pPr>
  </w:style>
  <w:style w:type="character" w:customStyle="1" w:styleId="PtaChar">
    <w:name w:val="Päta Char"/>
    <w:basedOn w:val="Predvolenpsmoodseku"/>
    <w:link w:val="Pta"/>
    <w:uiPriority w:val="99"/>
    <w:locked/>
    <w:rsid w:val="008360EC"/>
    <w:rPr>
      <w:rFonts w:ascii="Times New Roman" w:hAnsi="Times New Roman" w:cs="Times New Roman"/>
      <w:sz w:val="24"/>
      <w:szCs w:val="24"/>
      <w:lang w:val="x-none" w:eastAsia="cs-CZ"/>
    </w:rPr>
  </w:style>
  <w:style w:type="character" w:styleId="Odkaznakomentr">
    <w:name w:val="annotation reference"/>
    <w:basedOn w:val="Predvolenpsmoodseku"/>
    <w:uiPriority w:val="99"/>
    <w:semiHidden/>
    <w:unhideWhenUsed/>
    <w:rsid w:val="003C3245"/>
    <w:rPr>
      <w:rFonts w:cs="Times New Roman"/>
      <w:sz w:val="16"/>
      <w:szCs w:val="16"/>
    </w:rPr>
  </w:style>
  <w:style w:type="paragraph" w:styleId="Textkomentra">
    <w:name w:val="annotation text"/>
    <w:basedOn w:val="Normlny"/>
    <w:link w:val="TextkomentraChar"/>
    <w:uiPriority w:val="99"/>
    <w:semiHidden/>
    <w:unhideWhenUsed/>
    <w:rsid w:val="003C3245"/>
    <w:rPr>
      <w:sz w:val="20"/>
      <w:szCs w:val="20"/>
    </w:rPr>
  </w:style>
  <w:style w:type="character" w:customStyle="1" w:styleId="TextkomentraChar">
    <w:name w:val="Text komentára Char"/>
    <w:basedOn w:val="Predvolenpsmoodseku"/>
    <w:link w:val="Textkomentra"/>
    <w:uiPriority w:val="99"/>
    <w:semiHidden/>
    <w:locked/>
    <w:rsid w:val="003C3245"/>
    <w:rPr>
      <w:rFonts w:ascii="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3C3245"/>
    <w:rPr>
      <w:b/>
      <w:bCs/>
    </w:rPr>
  </w:style>
  <w:style w:type="character" w:customStyle="1" w:styleId="PredmetkomentraChar">
    <w:name w:val="Predmet komentára Char"/>
    <w:basedOn w:val="TextkomentraChar"/>
    <w:link w:val="Predmetkomentra"/>
    <w:uiPriority w:val="99"/>
    <w:semiHidden/>
    <w:locked/>
    <w:rsid w:val="003C3245"/>
    <w:rPr>
      <w:rFonts w:ascii="Times New Roman" w:hAnsi="Times New Roman" w:cs="Times New Roman"/>
      <w:b/>
      <w:bCs/>
      <w:sz w:val="20"/>
      <w:szCs w:val="20"/>
      <w:lang w:val="x-none" w:eastAsia="cs-CZ"/>
    </w:rPr>
  </w:style>
  <w:style w:type="paragraph" w:styleId="Textbubliny">
    <w:name w:val="Balloon Text"/>
    <w:basedOn w:val="Normlny"/>
    <w:link w:val="TextbublinyChar"/>
    <w:uiPriority w:val="99"/>
    <w:semiHidden/>
    <w:unhideWhenUsed/>
    <w:rsid w:val="003C324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C3245"/>
    <w:rPr>
      <w:rFonts w:ascii="Tahoma" w:hAnsi="Tahoma" w:cs="Tahoma"/>
      <w:sz w:val="16"/>
      <w:szCs w:val="16"/>
      <w:lang w:val="x-none" w:eastAsia="cs-CZ"/>
    </w:rPr>
  </w:style>
  <w:style w:type="table" w:styleId="Mriekatabuky">
    <w:name w:val="Table Grid"/>
    <w:basedOn w:val="Normlnatabuka"/>
    <w:uiPriority w:val="59"/>
    <w:rsid w:val="0059087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4B5B39"/>
    <w:rPr>
      <w:rFonts w:ascii="Times New Roman" w:hAnsi="Times New Roman" w:cs="Times New Roman"/>
      <w:color w:val="000000"/>
    </w:rPr>
  </w:style>
  <w:style w:type="paragraph" w:styleId="Zarkazkladnhotextu">
    <w:name w:val="Body Text Indent"/>
    <w:basedOn w:val="Normlny"/>
    <w:link w:val="ZarkazkladnhotextuChar"/>
    <w:uiPriority w:val="99"/>
    <w:semiHidden/>
    <w:unhideWhenUsed/>
    <w:rsid w:val="007C30E3"/>
    <w:pPr>
      <w:spacing w:after="120"/>
      <w:ind w:left="283"/>
    </w:pPr>
  </w:style>
  <w:style w:type="character" w:customStyle="1" w:styleId="ZarkazkladnhotextuChar">
    <w:name w:val="Zarážka základného textu Char"/>
    <w:basedOn w:val="Predvolenpsmoodseku"/>
    <w:link w:val="Zarkazkladnhotextu"/>
    <w:uiPriority w:val="99"/>
    <w:semiHidden/>
    <w:locked/>
    <w:rsid w:val="007C30E3"/>
    <w:rPr>
      <w:rFonts w:ascii="Times New Roman" w:hAnsi="Times New Roman" w:cs="Times New Roman"/>
      <w:sz w:val="24"/>
      <w:szCs w:val="24"/>
      <w:lang w:val="x-none" w:eastAsia="cs-CZ"/>
    </w:rPr>
  </w:style>
  <w:style w:type="character" w:styleId="Hypertextovprepojenie">
    <w:name w:val="Hyperlink"/>
    <w:basedOn w:val="Predvolenpsmoodseku"/>
    <w:uiPriority w:val="99"/>
    <w:unhideWhenUsed/>
    <w:rsid w:val="00B512F3"/>
    <w:rPr>
      <w:rFonts w:cs="Times New Roman"/>
      <w:color w:val="0000FF" w:themeColor="hyperlink"/>
      <w:u w:val="single"/>
    </w:rPr>
  </w:style>
  <w:style w:type="paragraph" w:customStyle="1" w:styleId="tl">
    <w:name w:val="Štýl"/>
    <w:uiPriority w:val="99"/>
    <w:rsid w:val="008468D3"/>
    <w:pPr>
      <w:spacing w:after="0" w:line="240" w:lineRule="auto"/>
    </w:pPr>
    <w:rPr>
      <w:rFonts w:ascii="Times New Roman" w:hAnsi="Times New Roman" w:cs="Times New Roman"/>
      <w:sz w:val="24"/>
      <w:szCs w:val="24"/>
      <w:lang w:eastAsia="cs-CZ"/>
    </w:rPr>
  </w:style>
  <w:style w:type="paragraph" w:customStyle="1" w:styleId="Odstavecseseznamem">
    <w:name w:val="Odstavec se seznamem"/>
    <w:basedOn w:val="Normlny"/>
    <w:uiPriority w:val="34"/>
    <w:qFormat/>
    <w:rsid w:val="008468D3"/>
    <w:pPr>
      <w:spacing w:after="200" w:line="276" w:lineRule="auto"/>
      <w:ind w:left="720"/>
      <w:contextualSpacing/>
    </w:pPr>
    <w:rPr>
      <w:rFonts w:ascii="Calibri" w:hAnsi="Calibri"/>
      <w:sz w:val="22"/>
      <w:szCs w:val="22"/>
      <w:lang w:eastAsia="en-US"/>
    </w:rPr>
  </w:style>
  <w:style w:type="paragraph" w:customStyle="1" w:styleId="Text">
    <w:name w:val="Text"/>
    <w:rsid w:val="008468D3"/>
    <w:pPr>
      <w:spacing w:after="0" w:line="240" w:lineRule="auto"/>
      <w:ind w:firstLine="425"/>
      <w:jc w:val="both"/>
    </w:pPr>
    <w:rPr>
      <w:rFonts w:ascii="Times New Roman" w:hAnsi="Times New Roman" w:cs="Times New Roman"/>
      <w:sz w:val="24"/>
      <w:szCs w:val="24"/>
      <w:lang w:val="en-US" w:eastAsia="sk-SK"/>
    </w:rPr>
  </w:style>
  <w:style w:type="paragraph" w:customStyle="1" w:styleId="Heading1">
    <w:name w:val="Heading1"/>
    <w:next w:val="Text"/>
    <w:rsid w:val="008468D3"/>
    <w:pPr>
      <w:numPr>
        <w:numId w:val="5"/>
      </w:numPr>
      <w:tabs>
        <w:tab w:val="left" w:pos="425"/>
      </w:tabs>
      <w:spacing w:before="360" w:after="240" w:line="240" w:lineRule="auto"/>
    </w:pPr>
    <w:rPr>
      <w:rFonts w:ascii="Times New Roman" w:hAnsi="Times New Roman" w:cs="Times New Roman"/>
      <w:b/>
      <w:sz w:val="28"/>
      <w:lang w:val="en-US" w:eastAsia="sk-SK"/>
    </w:rPr>
  </w:style>
  <w:style w:type="paragraph" w:customStyle="1" w:styleId="Heading2">
    <w:name w:val="Heading2"/>
    <w:next w:val="Text"/>
    <w:rsid w:val="008468D3"/>
    <w:pPr>
      <w:numPr>
        <w:ilvl w:val="1"/>
        <w:numId w:val="5"/>
      </w:numPr>
      <w:tabs>
        <w:tab w:val="left" w:pos="425"/>
      </w:tabs>
      <w:spacing w:before="240" w:after="120" w:line="240" w:lineRule="auto"/>
    </w:pPr>
    <w:rPr>
      <w:rFonts w:ascii="Times New Roman" w:hAnsi="Times New Roman" w:cs="Times New Roman"/>
      <w:b/>
      <w:sz w:val="24"/>
      <w:szCs w:val="24"/>
      <w:lang w:val="en-US" w:eastAsia="sk-SK"/>
    </w:rPr>
  </w:style>
  <w:style w:type="character" w:customStyle="1" w:styleId="OdsekzoznamuChar">
    <w:name w:val="Odsek zoznamu Char"/>
    <w:link w:val="Odsekzoznamu"/>
    <w:uiPriority w:val="34"/>
    <w:locked/>
    <w:rsid w:val="008468D3"/>
    <w:rPr>
      <w:rFonts w:ascii="Times New Roman" w:hAnsi="Times New Roman"/>
      <w:sz w:val="24"/>
      <w:lang w:val="x-none" w:eastAsia="cs-CZ"/>
    </w:rPr>
  </w:style>
  <w:style w:type="paragraph" w:customStyle="1" w:styleId="AKSS">
    <w:name w:val="AKSS"/>
    <w:basedOn w:val="Normlny"/>
    <w:qFormat/>
    <w:rsid w:val="00C26BB5"/>
    <w:pPr>
      <w:spacing w:line="240" w:lineRule="atLeast"/>
      <w:jc w:val="both"/>
    </w:pPr>
    <w:rPr>
      <w:rFonts w:ascii="Verdana" w:hAnsi="Verdana"/>
      <w:sz w:val="20"/>
      <w:szCs w:val="20"/>
      <w:lang w:eastAsia="en-US"/>
    </w:rPr>
  </w:style>
  <w:style w:type="paragraph" w:customStyle="1" w:styleId="CM4">
    <w:name w:val="CM4"/>
    <w:basedOn w:val="Normlny"/>
    <w:uiPriority w:val="99"/>
    <w:rsid w:val="00C26BB5"/>
    <w:pPr>
      <w:autoSpaceDE w:val="0"/>
      <w:autoSpaceDN w:val="0"/>
    </w:pPr>
    <w:rPr>
      <w:rFonts w:ascii="EUAlbertina" w:hAnsi="EUAlbertina"/>
      <w:lang w:eastAsia="sk-SK"/>
    </w:rPr>
  </w:style>
  <w:style w:type="paragraph" w:customStyle="1" w:styleId="CharCharChar">
    <w:name w:val="Char Char Char"/>
    <w:basedOn w:val="Normlny"/>
    <w:uiPriority w:val="99"/>
    <w:rsid w:val="007C402B"/>
    <w:pPr>
      <w:spacing w:after="160" w:line="240" w:lineRule="exact"/>
    </w:pPr>
    <w:rPr>
      <w:rFonts w:ascii="Arial" w:hAnsi="Arial" w:cs="Arial"/>
      <w:sz w:val="20"/>
      <w:szCs w:val="20"/>
      <w:lang w:val="en-US" w:eastAsia="en-US"/>
    </w:rPr>
  </w:style>
  <w:style w:type="paragraph" w:styleId="Revzia">
    <w:name w:val="Revision"/>
    <w:hidden/>
    <w:uiPriority w:val="99"/>
    <w:semiHidden/>
    <w:rsid w:val="00917D36"/>
    <w:pPr>
      <w:spacing w:after="0"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33269">
      <w:marLeft w:val="0"/>
      <w:marRight w:val="0"/>
      <w:marTop w:val="0"/>
      <w:marBottom w:val="0"/>
      <w:divBdr>
        <w:top w:val="none" w:sz="0" w:space="0" w:color="auto"/>
        <w:left w:val="none" w:sz="0" w:space="0" w:color="auto"/>
        <w:bottom w:val="none" w:sz="0" w:space="0" w:color="auto"/>
        <w:right w:val="none" w:sz="0" w:space="0" w:color="auto"/>
      </w:divBdr>
    </w:div>
    <w:div w:id="1981033270">
      <w:marLeft w:val="0"/>
      <w:marRight w:val="0"/>
      <w:marTop w:val="0"/>
      <w:marBottom w:val="0"/>
      <w:divBdr>
        <w:top w:val="none" w:sz="0" w:space="0" w:color="auto"/>
        <w:left w:val="none" w:sz="0" w:space="0" w:color="auto"/>
        <w:bottom w:val="none" w:sz="0" w:space="0" w:color="auto"/>
        <w:right w:val="none" w:sz="0" w:space="0" w:color="auto"/>
      </w:divBdr>
    </w:div>
    <w:div w:id="1981033271">
      <w:marLeft w:val="0"/>
      <w:marRight w:val="0"/>
      <w:marTop w:val="0"/>
      <w:marBottom w:val="0"/>
      <w:divBdr>
        <w:top w:val="none" w:sz="0" w:space="0" w:color="auto"/>
        <w:left w:val="none" w:sz="0" w:space="0" w:color="auto"/>
        <w:bottom w:val="none" w:sz="0" w:space="0" w:color="auto"/>
        <w:right w:val="none" w:sz="0" w:space="0" w:color="auto"/>
      </w:divBdr>
    </w:div>
    <w:div w:id="1981033272">
      <w:marLeft w:val="0"/>
      <w:marRight w:val="0"/>
      <w:marTop w:val="0"/>
      <w:marBottom w:val="0"/>
      <w:divBdr>
        <w:top w:val="none" w:sz="0" w:space="0" w:color="auto"/>
        <w:left w:val="none" w:sz="0" w:space="0" w:color="auto"/>
        <w:bottom w:val="none" w:sz="0" w:space="0" w:color="auto"/>
        <w:right w:val="none" w:sz="0" w:space="0" w:color="auto"/>
      </w:divBdr>
    </w:div>
    <w:div w:id="1981033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1934</Words>
  <Characters>11024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dopravy a výstavby SR</dc:creator>
  <cp:lastModifiedBy>Dindofferová, Alexandra</cp:lastModifiedBy>
  <cp:revision>5</cp:revision>
  <cp:lastPrinted>2018-12-14T11:13:00Z</cp:lastPrinted>
  <dcterms:created xsi:type="dcterms:W3CDTF">2019-05-27T10:59:00Z</dcterms:created>
  <dcterms:modified xsi:type="dcterms:W3CDTF">2019-06-10T11:50:00Z</dcterms:modified>
</cp:coreProperties>
</file>