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1701"/>
        <w:gridCol w:w="992"/>
      </w:tblGrid>
      <w:tr w:rsidR="00CE634D" w:rsidRPr="005C4B9C" w:rsidTr="007B71A4">
        <w:trPr>
          <w:trHeight w:val="20"/>
        </w:trPr>
        <w:tc>
          <w:tcPr>
            <w:tcW w:w="9371" w:type="dxa"/>
            <w:gridSpan w:val="5"/>
            <w:shd w:val="clear" w:color="auto" w:fill="BFBFBF"/>
            <w:vAlign w:val="center"/>
          </w:tcPr>
          <w:p w:rsidR="00CE634D" w:rsidRPr="005C4B9C" w:rsidRDefault="00CE634D" w:rsidP="007B71A4">
            <w:pPr>
              <w:jc w:val="center"/>
              <w:rPr>
                <w:b/>
                <w:bCs/>
                <w:sz w:val="28"/>
                <w:szCs w:val="28"/>
              </w:rPr>
            </w:pPr>
            <w:bookmarkStart w:id="0" w:name="_GoBack"/>
            <w:bookmarkEnd w:id="0"/>
            <w:r w:rsidRPr="005C4B9C">
              <w:rPr>
                <w:b/>
                <w:bCs/>
                <w:sz w:val="28"/>
                <w:szCs w:val="28"/>
              </w:rPr>
              <w:t>Analýza vplyvov na informatizáciu spoločnosti</w:t>
            </w:r>
          </w:p>
          <w:p w:rsidR="00CE634D" w:rsidRPr="005C4B9C" w:rsidRDefault="00CE634D" w:rsidP="007B71A4">
            <w:pPr>
              <w:jc w:val="center"/>
              <w:rPr>
                <w:b/>
                <w:i/>
                <w:iCs/>
                <w:sz w:val="2"/>
                <w:szCs w:val="22"/>
              </w:rPr>
            </w:pPr>
            <w:r w:rsidRPr="005C4B9C">
              <w:rPr>
                <w:b/>
                <w:sz w:val="24"/>
                <w:szCs w:val="24"/>
              </w:rPr>
              <w:t>Budovanie základných pilierov informatizácie</w:t>
            </w:r>
          </w:p>
        </w:tc>
      </w:tr>
      <w:tr w:rsidR="00CE634D" w:rsidRPr="005C4B9C" w:rsidTr="007B71A4">
        <w:trPr>
          <w:trHeight w:val="681"/>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Obsah</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nová služba</w:t>
            </w:r>
          </w:p>
          <w:p w:rsidR="00CE634D" w:rsidRPr="005C4B9C" w:rsidRDefault="00CE634D" w:rsidP="007B71A4">
            <w:pPr>
              <w:jc w:val="center"/>
              <w:rPr>
                <w:i/>
                <w:iCs/>
                <w:sz w:val="24"/>
                <w:szCs w:val="22"/>
              </w:rPr>
            </w:pPr>
            <w:r w:rsidRPr="005C4B9C">
              <w:rPr>
                <w:b/>
                <w:sz w:val="24"/>
                <w:szCs w:val="22"/>
              </w:rPr>
              <w:t>B – zmena služby</w:t>
            </w:r>
          </w:p>
        </w:tc>
        <w:tc>
          <w:tcPr>
            <w:tcW w:w="1560" w:type="dxa"/>
            <w:shd w:val="clear" w:color="auto" w:fill="C0C0C0"/>
            <w:vAlign w:val="center"/>
          </w:tcPr>
          <w:p w:rsidR="00CE634D" w:rsidRPr="005C4B9C" w:rsidRDefault="00CE634D" w:rsidP="007B71A4">
            <w:pPr>
              <w:jc w:val="center"/>
              <w:rPr>
                <w:i/>
                <w:iCs/>
                <w:sz w:val="24"/>
                <w:szCs w:val="22"/>
              </w:rPr>
            </w:pPr>
          </w:p>
          <w:p w:rsidR="00CE634D" w:rsidRPr="005C4B9C" w:rsidRDefault="00CE634D" w:rsidP="007B71A4">
            <w:pPr>
              <w:spacing w:after="200"/>
              <w:jc w:val="center"/>
              <w:rPr>
                <w:sz w:val="24"/>
                <w:szCs w:val="22"/>
              </w:rPr>
            </w:pPr>
            <w:r w:rsidRPr="005C4B9C">
              <w:rPr>
                <w:b/>
                <w:sz w:val="24"/>
                <w:szCs w:val="22"/>
              </w:rPr>
              <w:t>Kód služby</w:t>
            </w:r>
          </w:p>
        </w:tc>
        <w:tc>
          <w:tcPr>
            <w:tcW w:w="1701" w:type="dxa"/>
            <w:shd w:val="clear" w:color="auto" w:fill="C0C0C0"/>
            <w:vAlign w:val="center"/>
          </w:tcPr>
          <w:p w:rsidR="00CE634D" w:rsidRPr="005C4B9C" w:rsidRDefault="00CE634D" w:rsidP="007B71A4">
            <w:pPr>
              <w:jc w:val="center"/>
              <w:rPr>
                <w:b/>
                <w:sz w:val="24"/>
                <w:szCs w:val="22"/>
              </w:rPr>
            </w:pPr>
          </w:p>
          <w:p w:rsidR="00CE634D" w:rsidRPr="005C4B9C" w:rsidRDefault="00CE634D" w:rsidP="007B71A4">
            <w:pPr>
              <w:jc w:val="center"/>
              <w:rPr>
                <w:i/>
                <w:iCs/>
                <w:sz w:val="24"/>
                <w:szCs w:val="22"/>
              </w:rPr>
            </w:pPr>
            <w:r w:rsidRPr="005C4B9C">
              <w:rPr>
                <w:b/>
                <w:sz w:val="24"/>
                <w:szCs w:val="22"/>
              </w:rPr>
              <w:t>Názov služby</w:t>
            </w:r>
          </w:p>
        </w:tc>
        <w:tc>
          <w:tcPr>
            <w:tcW w:w="992" w:type="dxa"/>
            <w:shd w:val="clear" w:color="auto" w:fill="C0C0C0"/>
            <w:vAlign w:val="center"/>
          </w:tcPr>
          <w:p w:rsidR="00CE634D" w:rsidRPr="005C4B9C" w:rsidRDefault="005C4B9C" w:rsidP="007B71A4">
            <w:pPr>
              <w:jc w:val="center"/>
              <w:rPr>
                <w:b/>
                <w:sz w:val="24"/>
                <w:szCs w:val="22"/>
              </w:rPr>
            </w:pPr>
            <w:r>
              <w:rPr>
                <w:b/>
                <w:sz w:val="24"/>
                <w:szCs w:val="22"/>
              </w:rPr>
              <w:t>Úroveň elektroni</w:t>
            </w:r>
            <w:r w:rsidR="00CE634D" w:rsidRPr="005C4B9C">
              <w:rPr>
                <w:b/>
                <w:sz w:val="24"/>
                <w:szCs w:val="22"/>
              </w:rPr>
              <w:t>zácie služby</w:t>
            </w:r>
          </w:p>
          <w:p w:rsidR="00CE634D" w:rsidRPr="005C4B9C" w:rsidRDefault="00CE634D" w:rsidP="007B71A4">
            <w:pPr>
              <w:jc w:val="center"/>
              <w:rPr>
                <w:i/>
                <w:iCs/>
                <w:sz w:val="24"/>
                <w:szCs w:val="22"/>
              </w:rPr>
            </w:pPr>
            <w:r w:rsidRPr="005C4B9C">
              <w:rPr>
                <w:b/>
                <w:sz w:val="24"/>
                <w:szCs w:val="22"/>
              </w:rPr>
              <w:t>(0 až 5)</w:t>
            </w:r>
          </w:p>
        </w:tc>
      </w:tr>
      <w:tr w:rsidR="008234B2" w:rsidRPr="005C4B9C" w:rsidTr="00D055FC">
        <w:trPr>
          <w:trHeight w:val="2113"/>
        </w:trPr>
        <w:tc>
          <w:tcPr>
            <w:tcW w:w="3956" w:type="dxa"/>
          </w:tcPr>
          <w:p w:rsidR="008234B2" w:rsidRPr="005C4B9C" w:rsidRDefault="008234B2" w:rsidP="008234B2">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8234B2" w:rsidRPr="005C4B9C" w:rsidRDefault="008234B2" w:rsidP="008234B2">
            <w:pPr>
              <w:spacing w:line="20" w:lineRule="atLeast"/>
              <w:jc w:val="both"/>
              <w:rPr>
                <w:b/>
                <w:sz w:val="22"/>
                <w:szCs w:val="22"/>
              </w:rPr>
            </w:pPr>
            <w:r w:rsidRPr="005C4B9C">
              <w:rPr>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szCs w:val="22"/>
              </w:rPr>
              <w:t xml:space="preserve"> </w:t>
            </w:r>
          </w:p>
        </w:tc>
        <w:tc>
          <w:tcPr>
            <w:tcW w:w="1162" w:type="dxa"/>
          </w:tcPr>
          <w:p w:rsidR="008234B2" w:rsidRPr="003247DB" w:rsidRDefault="003247DB" w:rsidP="00CE1FEA">
            <w:pPr>
              <w:jc w:val="center"/>
              <w:rPr>
                <w:b/>
                <w:sz w:val="22"/>
                <w:szCs w:val="22"/>
              </w:rPr>
            </w:pPr>
            <w:r w:rsidRPr="003247DB">
              <w:rPr>
                <w:b/>
                <w:sz w:val="22"/>
                <w:szCs w:val="22"/>
              </w:rPr>
              <w:t>-</w:t>
            </w:r>
          </w:p>
        </w:tc>
        <w:tc>
          <w:tcPr>
            <w:tcW w:w="1560" w:type="dxa"/>
          </w:tcPr>
          <w:p w:rsidR="008234B2" w:rsidRPr="003247DB" w:rsidRDefault="003247DB" w:rsidP="008234B2">
            <w:pPr>
              <w:jc w:val="center"/>
              <w:rPr>
                <w:b/>
                <w:sz w:val="16"/>
                <w:szCs w:val="16"/>
              </w:rPr>
            </w:pPr>
            <w:r w:rsidRPr="003247DB">
              <w:rPr>
                <w:b/>
                <w:sz w:val="16"/>
                <w:szCs w:val="16"/>
              </w:rPr>
              <w:t>-</w:t>
            </w:r>
          </w:p>
        </w:tc>
        <w:tc>
          <w:tcPr>
            <w:tcW w:w="1701" w:type="dxa"/>
          </w:tcPr>
          <w:p w:rsidR="00337C91" w:rsidRPr="003247DB" w:rsidRDefault="003247DB" w:rsidP="00081F48">
            <w:pPr>
              <w:jc w:val="center"/>
              <w:rPr>
                <w:b/>
                <w:sz w:val="16"/>
                <w:szCs w:val="16"/>
              </w:rPr>
            </w:pPr>
            <w:r w:rsidRPr="003247DB">
              <w:rPr>
                <w:b/>
                <w:sz w:val="16"/>
                <w:szCs w:val="16"/>
              </w:rPr>
              <w:t>-</w:t>
            </w:r>
          </w:p>
        </w:tc>
        <w:tc>
          <w:tcPr>
            <w:tcW w:w="992" w:type="dxa"/>
          </w:tcPr>
          <w:p w:rsidR="008234B2" w:rsidRPr="003247DB" w:rsidRDefault="003247DB" w:rsidP="00081F48">
            <w:pPr>
              <w:jc w:val="center"/>
              <w:rPr>
                <w:b/>
                <w:sz w:val="16"/>
                <w:szCs w:val="16"/>
              </w:rPr>
            </w:pPr>
            <w:r w:rsidRPr="003247DB">
              <w:rPr>
                <w:b/>
                <w:sz w:val="16"/>
                <w:szCs w:val="16"/>
              </w:rPr>
              <w:t>-</w:t>
            </w:r>
          </w:p>
        </w:tc>
      </w:tr>
      <w:tr w:rsidR="008234B2" w:rsidRPr="005C4B9C" w:rsidTr="007B71A4">
        <w:trPr>
          <w:trHeight w:val="20"/>
        </w:trPr>
        <w:tc>
          <w:tcPr>
            <w:tcW w:w="3956" w:type="dxa"/>
            <w:shd w:val="clear" w:color="auto" w:fill="C0C0C0"/>
            <w:vAlign w:val="center"/>
          </w:tcPr>
          <w:p w:rsidR="008234B2" w:rsidRPr="005C4B9C" w:rsidRDefault="008234B2" w:rsidP="008234B2">
            <w:pPr>
              <w:jc w:val="center"/>
              <w:rPr>
                <w:b/>
                <w:sz w:val="24"/>
                <w:szCs w:val="22"/>
              </w:rPr>
            </w:pPr>
            <w:r w:rsidRPr="005C4B9C">
              <w:rPr>
                <w:b/>
                <w:sz w:val="24"/>
                <w:szCs w:val="22"/>
              </w:rPr>
              <w:t>Infraštruktúra</w:t>
            </w:r>
          </w:p>
        </w:tc>
        <w:tc>
          <w:tcPr>
            <w:tcW w:w="1162" w:type="dxa"/>
            <w:shd w:val="clear" w:color="auto" w:fill="C0C0C0"/>
            <w:vAlign w:val="center"/>
          </w:tcPr>
          <w:p w:rsidR="008234B2" w:rsidRPr="005C4B9C" w:rsidRDefault="008234B2" w:rsidP="008234B2">
            <w:pPr>
              <w:jc w:val="center"/>
              <w:rPr>
                <w:b/>
                <w:sz w:val="24"/>
                <w:szCs w:val="22"/>
              </w:rPr>
            </w:pPr>
            <w:r w:rsidRPr="005C4B9C">
              <w:rPr>
                <w:b/>
                <w:sz w:val="24"/>
                <w:szCs w:val="22"/>
              </w:rPr>
              <w:t>A – nový systém</w:t>
            </w:r>
          </w:p>
          <w:p w:rsidR="008234B2" w:rsidRPr="005C4B9C" w:rsidRDefault="008234B2" w:rsidP="008234B2">
            <w:pPr>
              <w:jc w:val="center"/>
              <w:rPr>
                <w:b/>
                <w:sz w:val="24"/>
                <w:szCs w:val="22"/>
              </w:rPr>
            </w:pPr>
            <w:r w:rsidRPr="005C4B9C">
              <w:rPr>
                <w:b/>
                <w:sz w:val="24"/>
                <w:szCs w:val="22"/>
              </w:rPr>
              <w:t>B – zmena systému</w:t>
            </w:r>
          </w:p>
        </w:tc>
        <w:tc>
          <w:tcPr>
            <w:tcW w:w="1560" w:type="dxa"/>
            <w:shd w:val="clear" w:color="auto" w:fill="C0C0C0"/>
            <w:vAlign w:val="center"/>
          </w:tcPr>
          <w:p w:rsidR="008234B2" w:rsidRPr="005C4B9C" w:rsidRDefault="008234B2" w:rsidP="008234B2">
            <w:pPr>
              <w:jc w:val="center"/>
              <w:rPr>
                <w:b/>
                <w:sz w:val="24"/>
                <w:szCs w:val="22"/>
              </w:rPr>
            </w:pPr>
            <w:r w:rsidRPr="005C4B9C">
              <w:rPr>
                <w:b/>
                <w:sz w:val="24"/>
                <w:szCs w:val="22"/>
              </w:rPr>
              <w:t>Kód systému</w:t>
            </w:r>
          </w:p>
        </w:tc>
        <w:tc>
          <w:tcPr>
            <w:tcW w:w="2693" w:type="dxa"/>
            <w:gridSpan w:val="2"/>
            <w:shd w:val="clear" w:color="auto" w:fill="C0C0C0"/>
            <w:vAlign w:val="center"/>
          </w:tcPr>
          <w:p w:rsidR="008234B2" w:rsidRPr="0091431A" w:rsidRDefault="008234B2" w:rsidP="006B5B60">
            <w:pPr>
              <w:jc w:val="center"/>
              <w:rPr>
                <w:b/>
                <w:sz w:val="16"/>
                <w:szCs w:val="16"/>
              </w:rPr>
            </w:pPr>
            <w:r w:rsidRPr="006B5B60">
              <w:rPr>
                <w:b/>
                <w:sz w:val="24"/>
                <w:szCs w:val="22"/>
              </w:rPr>
              <w:t>Názov systému</w:t>
            </w:r>
          </w:p>
        </w:tc>
      </w:tr>
      <w:tr w:rsidR="00CE1FEA" w:rsidRPr="005C4B9C" w:rsidTr="007B71A4">
        <w:trPr>
          <w:trHeight w:val="20"/>
        </w:trPr>
        <w:tc>
          <w:tcPr>
            <w:tcW w:w="3956" w:type="dxa"/>
          </w:tcPr>
          <w:p w:rsidR="00CE1FEA" w:rsidRPr="005C4B9C" w:rsidRDefault="00CE1FEA" w:rsidP="00CE1FEA">
            <w:pPr>
              <w:jc w:val="both"/>
            </w:pPr>
            <w:r w:rsidRPr="005C4B9C">
              <w:rPr>
                <w:b/>
              </w:rPr>
              <w:t>6.2.</w:t>
            </w:r>
            <w:r w:rsidRPr="005C4B9C">
              <w:t xml:space="preserve"> Predpokladá predložený návrh zmenu existujúceho alebo vytvorenie nového informačného systému verejnej správy?</w:t>
            </w:r>
          </w:p>
          <w:p w:rsidR="00CE1FEA" w:rsidRPr="005C4B9C" w:rsidRDefault="00CE1FEA" w:rsidP="00CE1FEA">
            <w:pPr>
              <w:spacing w:line="20" w:lineRule="atLeast"/>
              <w:jc w:val="both"/>
              <w:rPr>
                <w:sz w:val="24"/>
                <w:szCs w:val="24"/>
              </w:rPr>
            </w:pPr>
            <w:r w:rsidRPr="005C4B9C">
              <w:rPr>
                <w:i/>
                <w:iCs/>
              </w:rPr>
              <w:t>(Ak áno, uveďte zmenu systému alebo vytvorenie nového systému, ďalej jeho kód a názov z centrálneho metainformačného systému verejnej správy.)</w:t>
            </w:r>
          </w:p>
        </w:tc>
        <w:tc>
          <w:tcPr>
            <w:tcW w:w="1162" w:type="dxa"/>
          </w:tcPr>
          <w:p w:rsidR="00CE1FEA" w:rsidRPr="003247DB" w:rsidRDefault="00CE1FEA" w:rsidP="00CE1FEA">
            <w:pPr>
              <w:jc w:val="center"/>
              <w:rPr>
                <w:b/>
                <w:iCs/>
                <w:sz w:val="24"/>
                <w:szCs w:val="24"/>
              </w:rPr>
            </w:pPr>
          </w:p>
          <w:p w:rsidR="00CE1FEA" w:rsidRPr="003247DB" w:rsidRDefault="00CE1FEA" w:rsidP="00081F48">
            <w:pPr>
              <w:rPr>
                <w:b/>
                <w:iCs/>
                <w:sz w:val="24"/>
                <w:szCs w:val="24"/>
              </w:rPr>
            </w:pPr>
          </w:p>
          <w:p w:rsidR="00CE1FEA" w:rsidRPr="003247DB" w:rsidRDefault="00CE1FEA" w:rsidP="00CE1FEA">
            <w:pPr>
              <w:jc w:val="center"/>
              <w:rPr>
                <w:b/>
                <w:iCs/>
                <w:sz w:val="24"/>
                <w:szCs w:val="24"/>
              </w:rPr>
            </w:pPr>
            <w:r w:rsidRPr="003247DB">
              <w:rPr>
                <w:b/>
                <w:iCs/>
                <w:sz w:val="24"/>
                <w:szCs w:val="24"/>
              </w:rPr>
              <w:t>B</w:t>
            </w:r>
          </w:p>
          <w:p w:rsidR="00CE1FEA" w:rsidRPr="003247DB" w:rsidRDefault="00CE1FEA" w:rsidP="00CE1FEA">
            <w:pPr>
              <w:jc w:val="center"/>
              <w:rPr>
                <w:b/>
                <w:iCs/>
                <w:sz w:val="24"/>
                <w:szCs w:val="24"/>
              </w:rPr>
            </w:pPr>
          </w:p>
          <w:p w:rsidR="00CE1FEA" w:rsidRPr="003247DB" w:rsidRDefault="00CE1FEA" w:rsidP="00CE1FEA">
            <w:pPr>
              <w:jc w:val="center"/>
              <w:rPr>
                <w:b/>
                <w:iCs/>
                <w:sz w:val="24"/>
                <w:szCs w:val="24"/>
              </w:rPr>
            </w:pPr>
          </w:p>
          <w:p w:rsidR="00CE1FEA" w:rsidRPr="003247DB" w:rsidRDefault="00CE1FEA" w:rsidP="00CE1FEA">
            <w:pPr>
              <w:jc w:val="center"/>
              <w:rPr>
                <w:b/>
                <w:iCs/>
                <w:sz w:val="24"/>
                <w:szCs w:val="24"/>
              </w:rPr>
            </w:pPr>
          </w:p>
          <w:p w:rsidR="00CE1FEA" w:rsidRPr="003247DB" w:rsidRDefault="00CE1FEA" w:rsidP="00CE1FEA">
            <w:pPr>
              <w:jc w:val="center"/>
              <w:rPr>
                <w:b/>
                <w:iCs/>
                <w:sz w:val="24"/>
                <w:szCs w:val="24"/>
              </w:rPr>
            </w:pPr>
          </w:p>
        </w:tc>
        <w:tc>
          <w:tcPr>
            <w:tcW w:w="1560" w:type="dxa"/>
          </w:tcPr>
          <w:p w:rsidR="00CE1FEA" w:rsidRPr="003247DB" w:rsidRDefault="00081F48" w:rsidP="00081F48">
            <w:pPr>
              <w:pStyle w:val="Zkladntext"/>
              <w:spacing w:before="40" w:after="40"/>
              <w:jc w:val="center"/>
              <w:rPr>
                <w:sz w:val="18"/>
                <w:szCs w:val="18"/>
              </w:rPr>
            </w:pPr>
            <w:r w:rsidRPr="003247DB">
              <w:rPr>
                <w:sz w:val="18"/>
                <w:szCs w:val="18"/>
              </w:rPr>
              <w:t>isvs_</w:t>
            </w:r>
            <w:r w:rsidR="003247DB">
              <w:rPr>
                <w:sz w:val="18"/>
                <w:szCs w:val="18"/>
              </w:rPr>
              <w:t>547</w:t>
            </w:r>
          </w:p>
          <w:p w:rsidR="00D22348" w:rsidRDefault="00D22348" w:rsidP="00081F48">
            <w:pPr>
              <w:pStyle w:val="Zkladntext"/>
              <w:spacing w:before="40" w:after="40"/>
              <w:jc w:val="left"/>
              <w:rPr>
                <w:sz w:val="18"/>
                <w:szCs w:val="18"/>
              </w:rPr>
            </w:pPr>
          </w:p>
          <w:p w:rsidR="003247DB" w:rsidRDefault="003247DB" w:rsidP="00081F48">
            <w:pPr>
              <w:pStyle w:val="Zkladntext"/>
              <w:spacing w:before="40" w:after="40"/>
              <w:jc w:val="left"/>
              <w:rPr>
                <w:sz w:val="18"/>
                <w:szCs w:val="18"/>
              </w:rPr>
            </w:pPr>
          </w:p>
          <w:p w:rsidR="003247DB" w:rsidRDefault="003247DB" w:rsidP="00081F48">
            <w:pPr>
              <w:pStyle w:val="Zkladntext"/>
              <w:spacing w:before="40" w:after="40"/>
              <w:jc w:val="left"/>
              <w:rPr>
                <w:sz w:val="18"/>
                <w:szCs w:val="18"/>
              </w:rPr>
            </w:pPr>
          </w:p>
          <w:p w:rsidR="003247DB" w:rsidRPr="003247DB" w:rsidRDefault="003247DB" w:rsidP="003247DB">
            <w:pPr>
              <w:pStyle w:val="Zkladntext"/>
              <w:spacing w:before="40" w:after="40"/>
              <w:jc w:val="center"/>
              <w:rPr>
                <w:sz w:val="18"/>
                <w:szCs w:val="18"/>
              </w:rPr>
            </w:pPr>
            <w:r>
              <w:rPr>
                <w:sz w:val="18"/>
                <w:szCs w:val="18"/>
              </w:rPr>
              <w:t>isvs_8213</w:t>
            </w:r>
          </w:p>
        </w:tc>
        <w:tc>
          <w:tcPr>
            <w:tcW w:w="2693" w:type="dxa"/>
            <w:gridSpan w:val="2"/>
          </w:tcPr>
          <w:p w:rsidR="00D22348" w:rsidRPr="003247DB" w:rsidRDefault="00D22348" w:rsidP="00081F48">
            <w:pPr>
              <w:jc w:val="both"/>
              <w:rPr>
                <w:b/>
                <w:sz w:val="16"/>
                <w:szCs w:val="16"/>
              </w:rPr>
            </w:pPr>
            <w:r w:rsidRPr="003247DB">
              <w:rPr>
                <w:b/>
                <w:sz w:val="16"/>
                <w:szCs w:val="16"/>
              </w:rPr>
              <w:t>IS_NPaLPČ - Informačný systém nemocenského poistenia a lekárskej posudkovej činnosti</w:t>
            </w:r>
          </w:p>
          <w:p w:rsidR="00CE1FEA" w:rsidRDefault="00CE1FEA" w:rsidP="00081F48">
            <w:pPr>
              <w:rPr>
                <w:b/>
                <w:sz w:val="16"/>
                <w:szCs w:val="16"/>
              </w:rPr>
            </w:pPr>
          </w:p>
          <w:p w:rsidR="003247DB" w:rsidRDefault="003247DB" w:rsidP="00081F48">
            <w:pPr>
              <w:rPr>
                <w:b/>
                <w:sz w:val="16"/>
                <w:szCs w:val="16"/>
              </w:rPr>
            </w:pPr>
          </w:p>
          <w:p w:rsidR="003247DB" w:rsidRPr="003247DB" w:rsidRDefault="003247DB" w:rsidP="00081F48">
            <w:pPr>
              <w:rPr>
                <w:b/>
                <w:sz w:val="16"/>
                <w:szCs w:val="16"/>
              </w:rPr>
            </w:pPr>
            <w:r>
              <w:rPr>
                <w:b/>
                <w:sz w:val="16"/>
                <w:szCs w:val="16"/>
              </w:rPr>
              <w:t>IS JVP – Informačný systém výberu poistného</w:t>
            </w:r>
          </w:p>
        </w:tc>
      </w:tr>
      <w:tr w:rsidR="00CE1FEA" w:rsidRPr="005C4B9C" w:rsidTr="00527A77">
        <w:trPr>
          <w:trHeight w:val="20"/>
        </w:trPr>
        <w:tc>
          <w:tcPr>
            <w:tcW w:w="3956" w:type="dxa"/>
            <w:shd w:val="clear" w:color="auto" w:fill="BFBFBF"/>
            <w:vAlign w:val="center"/>
          </w:tcPr>
          <w:p w:rsidR="00CE1FEA" w:rsidRPr="005C4B9C" w:rsidRDefault="00CE1FEA" w:rsidP="00CE1FEA">
            <w:pPr>
              <w:spacing w:line="20" w:lineRule="atLeast"/>
              <w:ind w:hanging="55"/>
              <w:jc w:val="center"/>
              <w:rPr>
                <w:b/>
                <w:sz w:val="24"/>
                <w:szCs w:val="22"/>
              </w:rPr>
            </w:pPr>
            <w:r w:rsidRPr="005C4B9C">
              <w:rPr>
                <w:b/>
                <w:sz w:val="24"/>
                <w:szCs w:val="22"/>
              </w:rPr>
              <w:t>Financovanie procesu informatizácie</w:t>
            </w:r>
          </w:p>
        </w:tc>
        <w:tc>
          <w:tcPr>
            <w:tcW w:w="1162" w:type="dxa"/>
            <w:shd w:val="clear" w:color="auto" w:fill="BFBFBF"/>
            <w:vAlign w:val="center"/>
          </w:tcPr>
          <w:p w:rsidR="00CE1FEA" w:rsidRPr="003247DB" w:rsidRDefault="00CE1FEA" w:rsidP="00CE1FEA">
            <w:pPr>
              <w:jc w:val="center"/>
              <w:rPr>
                <w:b/>
                <w:i/>
                <w:iCs/>
                <w:sz w:val="24"/>
                <w:szCs w:val="22"/>
              </w:rPr>
            </w:pPr>
            <w:r w:rsidRPr="003247DB">
              <w:rPr>
                <w:b/>
                <w:sz w:val="24"/>
                <w:szCs w:val="22"/>
              </w:rPr>
              <w:t>Rezortná úroveň</w:t>
            </w:r>
          </w:p>
        </w:tc>
        <w:tc>
          <w:tcPr>
            <w:tcW w:w="1560" w:type="dxa"/>
            <w:shd w:val="clear" w:color="auto" w:fill="BFBFBF"/>
            <w:vAlign w:val="center"/>
          </w:tcPr>
          <w:p w:rsidR="00CE1FEA" w:rsidRPr="003247DB" w:rsidRDefault="00CE1FEA" w:rsidP="00CE1FEA">
            <w:pPr>
              <w:jc w:val="center"/>
              <w:rPr>
                <w:b/>
                <w:i/>
                <w:iCs/>
                <w:sz w:val="24"/>
                <w:szCs w:val="22"/>
              </w:rPr>
            </w:pPr>
            <w:r w:rsidRPr="003247DB">
              <w:rPr>
                <w:b/>
                <w:sz w:val="24"/>
                <w:szCs w:val="22"/>
              </w:rPr>
              <w:t>Nadrezortná úroveň</w:t>
            </w:r>
          </w:p>
          <w:p w:rsidR="00CE1FEA" w:rsidRPr="003247DB" w:rsidRDefault="00CE1FEA" w:rsidP="00CE1FEA">
            <w:pPr>
              <w:jc w:val="center"/>
              <w:rPr>
                <w:b/>
                <w:sz w:val="24"/>
                <w:szCs w:val="22"/>
              </w:rPr>
            </w:pPr>
          </w:p>
        </w:tc>
        <w:tc>
          <w:tcPr>
            <w:tcW w:w="2693" w:type="dxa"/>
            <w:gridSpan w:val="2"/>
            <w:shd w:val="clear" w:color="auto" w:fill="BFBFBF"/>
            <w:vAlign w:val="center"/>
          </w:tcPr>
          <w:p w:rsidR="00CE1FEA" w:rsidRPr="003247DB" w:rsidRDefault="00CE1FEA" w:rsidP="00CE1FEA">
            <w:pPr>
              <w:rPr>
                <w:b/>
                <w:sz w:val="24"/>
                <w:szCs w:val="22"/>
              </w:rPr>
            </w:pPr>
            <w:r w:rsidRPr="003247DB">
              <w:rPr>
                <w:b/>
                <w:sz w:val="24"/>
                <w:szCs w:val="22"/>
              </w:rPr>
              <w:t>A - z prostriedkov EÚ   B - z ďalších zdrojov financovania</w:t>
            </w:r>
          </w:p>
        </w:tc>
      </w:tr>
      <w:tr w:rsidR="00CE1FEA" w:rsidRPr="005C4B9C" w:rsidTr="00527A77">
        <w:trPr>
          <w:trHeight w:val="20"/>
        </w:trPr>
        <w:tc>
          <w:tcPr>
            <w:tcW w:w="3956" w:type="dxa"/>
          </w:tcPr>
          <w:p w:rsidR="00CE1FEA" w:rsidRPr="005C4B9C" w:rsidRDefault="00CE1FEA" w:rsidP="00CE1FEA">
            <w:pPr>
              <w:jc w:val="both"/>
              <w:rPr>
                <w:szCs w:val="22"/>
              </w:rPr>
            </w:pPr>
            <w:r w:rsidRPr="005C4B9C">
              <w:rPr>
                <w:b/>
                <w:szCs w:val="22"/>
              </w:rPr>
              <w:t>6.3.</w:t>
            </w:r>
            <w:r w:rsidRPr="005C4B9C">
              <w:rPr>
                <w:szCs w:val="22"/>
              </w:rPr>
              <w:t xml:space="preserve"> Vyžaduje si proces informatizácie  finančné investície?</w:t>
            </w:r>
          </w:p>
          <w:p w:rsidR="00CE1FEA" w:rsidRPr="005C4B9C" w:rsidRDefault="00CE1FEA" w:rsidP="00CE1FEA">
            <w:pPr>
              <w:spacing w:line="20" w:lineRule="atLeast"/>
              <w:jc w:val="both"/>
              <w:rPr>
                <w:sz w:val="24"/>
                <w:szCs w:val="24"/>
              </w:rPr>
            </w:pPr>
            <w:r w:rsidRPr="005C4B9C">
              <w:rPr>
                <w:i/>
                <w:iCs/>
                <w:szCs w:val="22"/>
              </w:rPr>
              <w:t>(Uveďte príslušnú úroveň financovania a kvantifikáciu finančných výdavkov uveďte  v analýze vplyvov na rozpočet verejnej správy.)</w:t>
            </w:r>
          </w:p>
        </w:tc>
        <w:tc>
          <w:tcPr>
            <w:tcW w:w="1162" w:type="dxa"/>
          </w:tcPr>
          <w:p w:rsidR="00CE1FEA" w:rsidRPr="00531847" w:rsidRDefault="00CE1FEA" w:rsidP="00CE1FEA">
            <w:pPr>
              <w:jc w:val="center"/>
              <w:rPr>
                <w:b/>
                <w:iCs/>
                <w:sz w:val="24"/>
                <w:szCs w:val="24"/>
              </w:rPr>
            </w:pPr>
          </w:p>
          <w:p w:rsidR="00CE1FEA" w:rsidRPr="00531847" w:rsidRDefault="006B5B60" w:rsidP="00CE1FEA">
            <w:pPr>
              <w:jc w:val="center"/>
              <w:rPr>
                <w:b/>
                <w:iCs/>
                <w:sz w:val="24"/>
                <w:szCs w:val="24"/>
              </w:rPr>
            </w:pPr>
            <w:r>
              <w:rPr>
                <w:b/>
                <w:bCs/>
              </w:rPr>
              <w:t>Správny fond Sociálnej poisťovne</w:t>
            </w:r>
          </w:p>
        </w:tc>
        <w:tc>
          <w:tcPr>
            <w:tcW w:w="1560" w:type="dxa"/>
          </w:tcPr>
          <w:p w:rsidR="00CE1FEA" w:rsidRPr="00531847" w:rsidRDefault="00CE1FEA" w:rsidP="00CE1FEA">
            <w:pPr>
              <w:jc w:val="center"/>
              <w:rPr>
                <w:b/>
                <w:iCs/>
                <w:sz w:val="24"/>
                <w:szCs w:val="24"/>
              </w:rPr>
            </w:pPr>
          </w:p>
          <w:p w:rsidR="00CE1FEA" w:rsidRPr="00531847" w:rsidRDefault="003247DB" w:rsidP="00CE1FEA">
            <w:pPr>
              <w:jc w:val="center"/>
              <w:rPr>
                <w:b/>
                <w:iCs/>
                <w:sz w:val="24"/>
                <w:szCs w:val="24"/>
              </w:rPr>
            </w:pPr>
            <w:r>
              <w:rPr>
                <w:b/>
                <w:iCs/>
                <w:sz w:val="24"/>
                <w:szCs w:val="24"/>
              </w:rPr>
              <w:t>-</w:t>
            </w:r>
          </w:p>
        </w:tc>
        <w:tc>
          <w:tcPr>
            <w:tcW w:w="2693" w:type="dxa"/>
            <w:gridSpan w:val="2"/>
          </w:tcPr>
          <w:p w:rsidR="00CE1FEA" w:rsidRPr="00531847" w:rsidRDefault="00CE1FEA" w:rsidP="00CE1FEA">
            <w:pPr>
              <w:jc w:val="center"/>
              <w:rPr>
                <w:b/>
                <w:iCs/>
                <w:sz w:val="24"/>
                <w:szCs w:val="24"/>
              </w:rPr>
            </w:pPr>
          </w:p>
          <w:p w:rsidR="00CE1FEA" w:rsidRPr="00531847" w:rsidRDefault="006D7F6D" w:rsidP="00CE1FEA">
            <w:pPr>
              <w:jc w:val="center"/>
              <w:rPr>
                <w:b/>
                <w:iCs/>
                <w:sz w:val="24"/>
                <w:szCs w:val="24"/>
              </w:rPr>
            </w:pPr>
            <w:r>
              <w:rPr>
                <w:b/>
                <w:iCs/>
                <w:sz w:val="24"/>
                <w:szCs w:val="24"/>
              </w:rPr>
              <w:t>B</w:t>
            </w:r>
          </w:p>
        </w:tc>
      </w:tr>
    </w:tbl>
    <w:p w:rsidR="00CE634D" w:rsidRPr="005C4B9C" w:rsidRDefault="00CE634D" w:rsidP="00CE634D">
      <w:pPr>
        <w:rPr>
          <w:b/>
          <w:bCs/>
          <w:sz w:val="24"/>
          <w:szCs w:val="24"/>
        </w:rPr>
      </w:pPr>
    </w:p>
    <w:p w:rsidR="00CE634D" w:rsidRPr="005C4B9C" w:rsidRDefault="00CE634D" w:rsidP="00CE634D">
      <w:pPr>
        <w:autoSpaceDE w:val="0"/>
        <w:autoSpaceDN w:val="0"/>
        <w:adjustRightInd w:val="0"/>
        <w:jc w:val="center"/>
        <w:rPr>
          <w:b/>
          <w:bCs/>
          <w:color w:val="000000"/>
          <w:sz w:val="28"/>
          <w:szCs w:val="28"/>
          <w:lang w:eastAsia="en-US"/>
        </w:rPr>
      </w:pPr>
    </w:p>
    <w:p w:rsidR="00CE634D" w:rsidRPr="005C4B9C" w:rsidRDefault="00CE634D" w:rsidP="00CE634D">
      <w:pPr>
        <w:autoSpaceDE w:val="0"/>
        <w:autoSpaceDN w:val="0"/>
        <w:adjustRightInd w:val="0"/>
        <w:jc w:val="center"/>
        <w:rPr>
          <w:b/>
          <w:bCs/>
          <w:color w:val="000000"/>
          <w:sz w:val="28"/>
          <w:szCs w:val="28"/>
          <w:lang w:eastAsia="en-US"/>
        </w:rPr>
      </w:pPr>
    </w:p>
    <w:p w:rsidR="00CE634D" w:rsidRPr="005C4B9C" w:rsidRDefault="00CE634D" w:rsidP="00CE634D">
      <w:pPr>
        <w:autoSpaceDE w:val="0"/>
        <w:autoSpaceDN w:val="0"/>
        <w:adjustRightInd w:val="0"/>
        <w:jc w:val="center"/>
        <w:rPr>
          <w:b/>
          <w:bCs/>
          <w:color w:val="000000"/>
          <w:sz w:val="28"/>
          <w:szCs w:val="28"/>
          <w:lang w:eastAsia="en-US"/>
        </w:rPr>
      </w:pPr>
    </w:p>
    <w:p w:rsidR="00CE634D" w:rsidRPr="005C4B9C" w:rsidRDefault="00CE634D" w:rsidP="00CE634D">
      <w:pPr>
        <w:autoSpaceDE w:val="0"/>
        <w:autoSpaceDN w:val="0"/>
        <w:adjustRightInd w:val="0"/>
        <w:jc w:val="center"/>
        <w:rPr>
          <w:b/>
          <w:bCs/>
          <w:color w:val="000000"/>
          <w:sz w:val="28"/>
          <w:szCs w:val="28"/>
          <w:lang w:eastAsia="en-US"/>
        </w:rPr>
      </w:pPr>
    </w:p>
    <w:p w:rsidR="00CE634D" w:rsidRPr="005C4B9C" w:rsidRDefault="00CE634D" w:rsidP="00CE634D">
      <w:pPr>
        <w:autoSpaceDE w:val="0"/>
        <w:autoSpaceDN w:val="0"/>
        <w:adjustRightInd w:val="0"/>
        <w:jc w:val="center"/>
        <w:rPr>
          <w:b/>
          <w:bCs/>
          <w:color w:val="000000"/>
          <w:sz w:val="28"/>
          <w:szCs w:val="28"/>
          <w:lang w:eastAsia="en-US"/>
        </w:rPr>
      </w:pPr>
    </w:p>
    <w:p w:rsidR="00CB3623" w:rsidRPr="005C4B9C" w:rsidRDefault="00CB3623"/>
    <w:sectPr w:rsidR="00CB3623" w:rsidRPr="005C4B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73D" w:rsidRDefault="00D7373D" w:rsidP="00CE634D">
      <w:r>
        <w:separator/>
      </w:r>
    </w:p>
  </w:endnote>
  <w:endnote w:type="continuationSeparator" w:id="0">
    <w:p w:rsidR="00D7373D" w:rsidRDefault="00D7373D" w:rsidP="00C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4000ACFF" w:usb2="00000001"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570" w:rsidRDefault="005D2570">
    <w:pPr>
      <w:pStyle w:val="Pta"/>
      <w:jc w:val="center"/>
    </w:pPr>
    <w:r>
      <w:fldChar w:fldCharType="begin"/>
    </w:r>
    <w:r>
      <w:instrText>PAGE   \* MERGEFORMAT</w:instrText>
    </w:r>
    <w:r>
      <w:fldChar w:fldCharType="separate"/>
    </w:r>
    <w:r w:rsidR="008A0D82">
      <w:rPr>
        <w:noProof/>
      </w:rPr>
      <w:t>1</w:t>
    </w:r>
    <w:r>
      <w:fldChar w:fldCharType="end"/>
    </w:r>
  </w:p>
  <w:p w:rsidR="005D2570" w:rsidRDefault="005D25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73D" w:rsidRDefault="00D7373D" w:rsidP="00CE634D">
      <w:r>
        <w:separator/>
      </w:r>
    </w:p>
  </w:footnote>
  <w:footnote w:type="continuationSeparator" w:id="0">
    <w:p w:rsidR="00D7373D" w:rsidRDefault="00D7373D" w:rsidP="00CE6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B60002"/>
    <w:multiLevelType w:val="hybridMultilevel"/>
    <w:tmpl w:val="5352DBCA"/>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51503"/>
    <w:multiLevelType w:val="hybridMultilevel"/>
    <w:tmpl w:val="7736B838"/>
    <w:lvl w:ilvl="0" w:tplc="E4C84DB4">
      <w:start w:val="3"/>
      <w:numFmt w:val="bullet"/>
      <w:lvlText w:val="-"/>
      <w:lvlJc w:val="left"/>
      <w:pPr>
        <w:ind w:left="420" w:hanging="360"/>
      </w:pPr>
      <w:rPr>
        <w:rFonts w:ascii="Times New Roman" w:eastAsia="Times New Roman" w:hAnsi="Times New Roman" w:hint="default"/>
      </w:rPr>
    </w:lvl>
    <w:lvl w:ilvl="1" w:tplc="041B0003" w:tentative="1">
      <w:start w:val="1"/>
      <w:numFmt w:val="bullet"/>
      <w:lvlText w:val="o"/>
      <w:lvlJc w:val="left"/>
      <w:pPr>
        <w:ind w:left="1140" w:hanging="360"/>
      </w:pPr>
      <w:rPr>
        <w:rFonts w:ascii="Courier New" w:hAnsi="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4"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2253749"/>
    <w:multiLevelType w:val="hybridMultilevel"/>
    <w:tmpl w:val="7C3460B2"/>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65"/>
    <w:rsid w:val="000159BF"/>
    <w:rsid w:val="000516AF"/>
    <w:rsid w:val="000523A6"/>
    <w:rsid w:val="00057F0F"/>
    <w:rsid w:val="000671B3"/>
    <w:rsid w:val="00081F48"/>
    <w:rsid w:val="000A1529"/>
    <w:rsid w:val="000A5BF4"/>
    <w:rsid w:val="000D496D"/>
    <w:rsid w:val="000E09EA"/>
    <w:rsid w:val="000E2F33"/>
    <w:rsid w:val="000E7292"/>
    <w:rsid w:val="0010306C"/>
    <w:rsid w:val="00116D09"/>
    <w:rsid w:val="00133CEE"/>
    <w:rsid w:val="0017401F"/>
    <w:rsid w:val="00175011"/>
    <w:rsid w:val="00196BF3"/>
    <w:rsid w:val="001E7209"/>
    <w:rsid w:val="001F3709"/>
    <w:rsid w:val="002053EA"/>
    <w:rsid w:val="002067ED"/>
    <w:rsid w:val="00266B33"/>
    <w:rsid w:val="002918D9"/>
    <w:rsid w:val="00292FFB"/>
    <w:rsid w:val="002A180E"/>
    <w:rsid w:val="002A7600"/>
    <w:rsid w:val="003247DB"/>
    <w:rsid w:val="00337C91"/>
    <w:rsid w:val="003518D2"/>
    <w:rsid w:val="00356303"/>
    <w:rsid w:val="00365090"/>
    <w:rsid w:val="003658BA"/>
    <w:rsid w:val="00405C21"/>
    <w:rsid w:val="00414DA8"/>
    <w:rsid w:val="00420FDE"/>
    <w:rsid w:val="004439EA"/>
    <w:rsid w:val="0044670C"/>
    <w:rsid w:val="00472E47"/>
    <w:rsid w:val="00496F0D"/>
    <w:rsid w:val="004F72C6"/>
    <w:rsid w:val="0050117D"/>
    <w:rsid w:val="00512977"/>
    <w:rsid w:val="00527A77"/>
    <w:rsid w:val="00531847"/>
    <w:rsid w:val="00570798"/>
    <w:rsid w:val="00591423"/>
    <w:rsid w:val="0059300F"/>
    <w:rsid w:val="005A0A5F"/>
    <w:rsid w:val="005B2BD2"/>
    <w:rsid w:val="005B406F"/>
    <w:rsid w:val="005C4B9C"/>
    <w:rsid w:val="005D2570"/>
    <w:rsid w:val="005E3973"/>
    <w:rsid w:val="005F348D"/>
    <w:rsid w:val="006114DE"/>
    <w:rsid w:val="00651AF0"/>
    <w:rsid w:val="00662FAE"/>
    <w:rsid w:val="006769D1"/>
    <w:rsid w:val="00691FD7"/>
    <w:rsid w:val="0069235A"/>
    <w:rsid w:val="00697A8E"/>
    <w:rsid w:val="006B2B23"/>
    <w:rsid w:val="006B5B60"/>
    <w:rsid w:val="006D7F6D"/>
    <w:rsid w:val="00747316"/>
    <w:rsid w:val="00757495"/>
    <w:rsid w:val="00771AA9"/>
    <w:rsid w:val="00773217"/>
    <w:rsid w:val="00775AB0"/>
    <w:rsid w:val="007A7A12"/>
    <w:rsid w:val="007B71A4"/>
    <w:rsid w:val="007C1231"/>
    <w:rsid w:val="007D11CB"/>
    <w:rsid w:val="0081385B"/>
    <w:rsid w:val="0081440F"/>
    <w:rsid w:val="008234B2"/>
    <w:rsid w:val="00875FB3"/>
    <w:rsid w:val="00880D66"/>
    <w:rsid w:val="00883641"/>
    <w:rsid w:val="008862DA"/>
    <w:rsid w:val="008A0D82"/>
    <w:rsid w:val="008A75E5"/>
    <w:rsid w:val="008F2038"/>
    <w:rsid w:val="008F5614"/>
    <w:rsid w:val="009142A6"/>
    <w:rsid w:val="0091431A"/>
    <w:rsid w:val="009926B2"/>
    <w:rsid w:val="009D2710"/>
    <w:rsid w:val="009D4083"/>
    <w:rsid w:val="009D4F1E"/>
    <w:rsid w:val="009E26A9"/>
    <w:rsid w:val="009E64AC"/>
    <w:rsid w:val="00A02ADD"/>
    <w:rsid w:val="00A108A2"/>
    <w:rsid w:val="00A549D8"/>
    <w:rsid w:val="00AE37CB"/>
    <w:rsid w:val="00AF1203"/>
    <w:rsid w:val="00AF70CF"/>
    <w:rsid w:val="00AF7F87"/>
    <w:rsid w:val="00B01394"/>
    <w:rsid w:val="00B02E48"/>
    <w:rsid w:val="00B248A1"/>
    <w:rsid w:val="00B33941"/>
    <w:rsid w:val="00B555DB"/>
    <w:rsid w:val="00B83A3E"/>
    <w:rsid w:val="00BA02C5"/>
    <w:rsid w:val="00BA3125"/>
    <w:rsid w:val="00BF4C1D"/>
    <w:rsid w:val="00BF5D4C"/>
    <w:rsid w:val="00C17607"/>
    <w:rsid w:val="00C203B3"/>
    <w:rsid w:val="00C24817"/>
    <w:rsid w:val="00C453ED"/>
    <w:rsid w:val="00C81E6F"/>
    <w:rsid w:val="00CB3623"/>
    <w:rsid w:val="00CB6812"/>
    <w:rsid w:val="00CE1FEA"/>
    <w:rsid w:val="00CE634D"/>
    <w:rsid w:val="00CF6EAB"/>
    <w:rsid w:val="00D055FC"/>
    <w:rsid w:val="00D06C86"/>
    <w:rsid w:val="00D22348"/>
    <w:rsid w:val="00D70EC9"/>
    <w:rsid w:val="00D7373D"/>
    <w:rsid w:val="00D86F81"/>
    <w:rsid w:val="00D9728C"/>
    <w:rsid w:val="00DB0833"/>
    <w:rsid w:val="00DB2519"/>
    <w:rsid w:val="00DB766D"/>
    <w:rsid w:val="00DD5C88"/>
    <w:rsid w:val="00DF2F2E"/>
    <w:rsid w:val="00E21D28"/>
    <w:rsid w:val="00E52B7C"/>
    <w:rsid w:val="00E56FA3"/>
    <w:rsid w:val="00E60D29"/>
    <w:rsid w:val="00EA1050"/>
    <w:rsid w:val="00EC53A7"/>
    <w:rsid w:val="00EC5816"/>
    <w:rsid w:val="00EC77B3"/>
    <w:rsid w:val="00EE1D2C"/>
    <w:rsid w:val="00F037DE"/>
    <w:rsid w:val="00F04439"/>
    <w:rsid w:val="00F0704B"/>
    <w:rsid w:val="00F43565"/>
    <w:rsid w:val="00F87384"/>
    <w:rsid w:val="00F91850"/>
    <w:rsid w:val="00F95C0C"/>
    <w:rsid w:val="00FD7F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F1185A-97EB-43B8-AC28-234EBDCE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634D"/>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locked/>
    <w:rsid w:val="00CE634D"/>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locked/>
    <w:rsid w:val="00CE634D"/>
    <w:rPr>
      <w:rFonts w:ascii="Times New Roman" w:hAnsi="Times New Roman" w:cs="Times New Roman"/>
      <w:sz w:val="20"/>
      <w:szCs w:val="20"/>
      <w:lang w:val="x-none" w:eastAsia="sk-SK"/>
    </w:rPr>
  </w:style>
  <w:style w:type="paragraph" w:styleId="Odsekzoznamu">
    <w:name w:val="List Paragraph"/>
    <w:basedOn w:val="Normlny"/>
    <w:uiPriority w:val="34"/>
    <w:qFormat/>
    <w:rsid w:val="000E7292"/>
    <w:pPr>
      <w:ind w:left="720"/>
      <w:contextualSpacing/>
    </w:pPr>
  </w:style>
  <w:style w:type="paragraph" w:styleId="Textbubliny">
    <w:name w:val="Balloon Text"/>
    <w:basedOn w:val="Normlny"/>
    <w:link w:val="TextbublinyChar"/>
    <w:uiPriority w:val="99"/>
    <w:semiHidden/>
    <w:unhideWhenUsed/>
    <w:rsid w:val="009926B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926B2"/>
    <w:rPr>
      <w:rFonts w:ascii="Tahoma" w:hAnsi="Tahoma" w:cs="Tahoma"/>
      <w:sz w:val="16"/>
      <w:szCs w:val="16"/>
      <w:lang w:val="x-none" w:eastAsia="sk-SK"/>
    </w:rPr>
  </w:style>
  <w:style w:type="character" w:styleId="Odkaznakomentr">
    <w:name w:val="annotation reference"/>
    <w:basedOn w:val="Predvolenpsmoodseku"/>
    <w:uiPriority w:val="99"/>
    <w:semiHidden/>
    <w:unhideWhenUsed/>
    <w:rsid w:val="00AE37CB"/>
    <w:rPr>
      <w:rFonts w:cs="Times New Roman"/>
      <w:sz w:val="16"/>
      <w:szCs w:val="16"/>
    </w:rPr>
  </w:style>
  <w:style w:type="paragraph" w:styleId="Textkomentra">
    <w:name w:val="annotation text"/>
    <w:basedOn w:val="Normlny"/>
    <w:link w:val="TextkomentraChar"/>
    <w:uiPriority w:val="99"/>
    <w:semiHidden/>
    <w:unhideWhenUsed/>
    <w:rsid w:val="00AE37CB"/>
  </w:style>
  <w:style w:type="character" w:customStyle="1" w:styleId="TextkomentraChar">
    <w:name w:val="Text komentára Char"/>
    <w:basedOn w:val="Predvolenpsmoodseku"/>
    <w:link w:val="Textkomentra"/>
    <w:uiPriority w:val="99"/>
    <w:semiHidden/>
    <w:locked/>
    <w:rsid w:val="00AE37CB"/>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AE37CB"/>
    <w:rPr>
      <w:b/>
      <w:bCs/>
    </w:rPr>
  </w:style>
  <w:style w:type="character" w:customStyle="1" w:styleId="PredmetkomentraChar">
    <w:name w:val="Predmet komentára Char"/>
    <w:basedOn w:val="TextkomentraChar"/>
    <w:link w:val="Predmetkomentra"/>
    <w:uiPriority w:val="99"/>
    <w:semiHidden/>
    <w:locked/>
    <w:rsid w:val="00AE37CB"/>
    <w:rPr>
      <w:rFonts w:ascii="Times New Roman" w:hAnsi="Times New Roman" w:cs="Times New Roman"/>
      <w:b/>
      <w:bCs/>
      <w:sz w:val="20"/>
      <w:szCs w:val="20"/>
      <w:lang w:val="x-none" w:eastAsia="sk-SK"/>
    </w:rPr>
  </w:style>
  <w:style w:type="paragraph" w:styleId="Zkladntext">
    <w:name w:val="Body Text"/>
    <w:aliases w:val="Char,b,heading3,Body Text - Level 2"/>
    <w:basedOn w:val="Normlny"/>
    <w:link w:val="ZkladntextChar"/>
    <w:uiPriority w:val="99"/>
    <w:rsid w:val="00CE1FEA"/>
    <w:pPr>
      <w:spacing w:before="130" w:after="130"/>
      <w:jc w:val="both"/>
    </w:pPr>
    <w:rPr>
      <w:rFonts w:ascii="Arial Narrow" w:hAnsi="Arial Narrow"/>
      <w:sz w:val="22"/>
      <w:lang w:eastAsia="en-US"/>
    </w:rPr>
  </w:style>
  <w:style w:type="character" w:customStyle="1" w:styleId="ZkladntextChar">
    <w:name w:val="Základný text Char"/>
    <w:aliases w:val="Char Char,b Char,heading3 Char,Body Text - Level 2 Char"/>
    <w:basedOn w:val="Predvolenpsmoodseku"/>
    <w:link w:val="Zkladntext"/>
    <w:uiPriority w:val="99"/>
    <w:locked/>
    <w:rsid w:val="00CE1FEA"/>
    <w:rPr>
      <w:rFonts w:ascii="Arial Narrow"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4166">
      <w:marLeft w:val="0"/>
      <w:marRight w:val="0"/>
      <w:marTop w:val="0"/>
      <w:marBottom w:val="0"/>
      <w:divBdr>
        <w:top w:val="none" w:sz="0" w:space="0" w:color="auto"/>
        <w:left w:val="none" w:sz="0" w:space="0" w:color="auto"/>
        <w:bottom w:val="none" w:sz="0" w:space="0" w:color="auto"/>
        <w:right w:val="none" w:sz="0" w:space="0" w:color="auto"/>
      </w:divBdr>
    </w:div>
    <w:div w:id="598174167">
      <w:marLeft w:val="0"/>
      <w:marRight w:val="0"/>
      <w:marTop w:val="0"/>
      <w:marBottom w:val="0"/>
      <w:divBdr>
        <w:top w:val="none" w:sz="0" w:space="0" w:color="auto"/>
        <w:left w:val="none" w:sz="0" w:space="0" w:color="auto"/>
        <w:bottom w:val="none" w:sz="0" w:space="0" w:color="auto"/>
        <w:right w:val="none" w:sz="0" w:space="0" w:color="auto"/>
      </w:divBdr>
    </w:div>
    <w:div w:id="598174168">
      <w:marLeft w:val="0"/>
      <w:marRight w:val="0"/>
      <w:marTop w:val="0"/>
      <w:marBottom w:val="0"/>
      <w:divBdr>
        <w:top w:val="none" w:sz="0" w:space="0" w:color="auto"/>
        <w:left w:val="none" w:sz="0" w:space="0" w:color="auto"/>
        <w:bottom w:val="none" w:sz="0" w:space="0" w:color="auto"/>
        <w:right w:val="none" w:sz="0" w:space="0" w:color="auto"/>
      </w:divBdr>
    </w:div>
    <w:div w:id="598174169">
      <w:marLeft w:val="0"/>
      <w:marRight w:val="0"/>
      <w:marTop w:val="0"/>
      <w:marBottom w:val="0"/>
      <w:divBdr>
        <w:top w:val="none" w:sz="0" w:space="0" w:color="auto"/>
        <w:left w:val="none" w:sz="0" w:space="0" w:color="auto"/>
        <w:bottom w:val="none" w:sz="0" w:space="0" w:color="auto"/>
        <w:right w:val="none" w:sz="0" w:space="0" w:color="auto"/>
      </w:divBdr>
    </w:div>
    <w:div w:id="598174170">
      <w:marLeft w:val="0"/>
      <w:marRight w:val="0"/>
      <w:marTop w:val="0"/>
      <w:marBottom w:val="0"/>
      <w:divBdr>
        <w:top w:val="none" w:sz="0" w:space="0" w:color="auto"/>
        <w:left w:val="none" w:sz="0" w:space="0" w:color="auto"/>
        <w:bottom w:val="none" w:sz="0" w:space="0" w:color="auto"/>
        <w:right w:val="none" w:sz="0" w:space="0" w:color="auto"/>
      </w:divBdr>
    </w:div>
    <w:div w:id="5981741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footer" Target="footer1.xml"></Relationship><Relationship Id="rId3" Type="http://schemas.openxmlformats.org/officeDocument/2006/relationships/styles" Target="styles.xml"></Relationship><Relationship Id="rId7" Type="http://schemas.openxmlformats.org/officeDocument/2006/relationships/endnotes" Target="endnotes.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5" Type="http://schemas.openxmlformats.org/officeDocument/2006/relationships/webSettings" Target="webSettings.xml"></Relationship><Relationship Id="rId10" Type="http://schemas.openxmlformats.org/officeDocument/2006/relationships/theme" Target="theme/theme1.xml"></Relationship><Relationship Id="rId4" Type="http://schemas.openxmlformats.org/officeDocument/2006/relationships/settings" Target="settings.xml"></Relationship><Relationship Id="rId9" Type="http://schemas.openxmlformats.org/officeDocument/2006/relationships/fontTable" Target="fontTable.xml"></Relationship><Relationship Id="rId11" Type="http://schemas.openxmlformats.org/officeDocument/2006/relationships/customXml" Target="../customXml/item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analyza_vplyvy_na_informatizaciu"/>
    <f:field ref="objsubject" par="" edit="true" text=""/>
    <f:field ref="objcreatedby" par="" text="Szakácsová, Zuzana, Mgr."/>
    <f:field ref="objcreatedat" par="" text="4.6.2019 16:27:28"/>
    <f:field ref="objchangedby" par="" text="Administrator, System"/>
    <f:field ref="objmodifiedat" par="" text="4.6.2019 16:27:2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28ACB6FB-2E24-4975-8E41-F0E248019CE3}">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2018-05-23T12:15:00Z</cp:lastPrinted>
  <dcterms:created xsi:type="dcterms:W3CDTF">2019-06-03T23:15:00Z</dcterms:created>
  <dcterms:modified xsi:type="dcterms:W3CDTF">2019-06-03T23:15:00Z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Zuzana Szakácsová</vt:lpwstr>
  </property>
  <property name="FSC#SKEDITIONSLOVLEX@103.510:zodppredkladatel" pid="12" fmtid="{D5CDD505-2E9C-101B-9397-08002B2CF9AE}">
    <vt:lpwstr>doc. MUDr. Andrea Kalavská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SR na rok 2019</vt:lpwstr>
  </property>
  <property name="FSC#SKEDITIONSLOVLEX@103.510:plnynazovpredpis" pid="23"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S06794-2019-OL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LP/2019/453</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nie je</vt:lpwstr>
  </property>
  <property name="FSC#SKEDITIONSLOVLEX@103.510:AttrStrListDocPropSekundarneLegPravoPO" pid="47"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mie je</vt:lpwstr>
  </property>
  <property name="FSC#SKEDITIONSLOVLEX@103.510:AttrStrListDocPropLehotaPrebratieSmernice" pid="52" fmtid="{D5CDD505-2E9C-101B-9397-08002B2CF9AE}">
    <vt:lpwstr>Smernica prebratá do zákona č. 87/2018 Z. z. o radiačnej ochrane a o zmene a doplnení niektorých zákonov</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nezačalo</vt:lpwstr>
  </property>
  <property name="FSC#SKEDITIONSLOVLEX@103.510:AttrStrListDocPropInfoUzPreberanePP" pid="55" fmtid="{D5CDD505-2E9C-101B-9397-08002B2CF9AE}">
    <vt:lpwstr>- zákon č. 87/2018 Z. z. o radiačnej ochrane a o zmene a doplnení niektorých zákonov_x000d__x000a_</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Negatívne</vt:lpwstr>
  </property>
  <property name="FSC#SKEDITIONSLOVLEX@103.510:AttrStrListDocPropPoznamkaVplyv" pid="65"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66"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67"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zdravotníctva</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hlavný štátny radca</vt:lpwstr>
  </property>
  <property name="FSC#SKEDITIONSLOVLEX@103.510:funkciaPredAkuzativ" pid="139" fmtid="{D5CDD505-2E9C-101B-9397-08002B2CF9AE}">
    <vt:lpwstr>hlavnému štátnemu radcovi</vt:lpwstr>
  </property>
  <property name="FSC#SKEDITIONSLOVLEX@103.510:funkciaPredDativ" pid="140" fmtid="{D5CDD505-2E9C-101B-9397-08002B2CF9AE}">
    <vt:lpwstr>hlavného štátneho radcu</vt:lpwstr>
  </property>
  <property name="FSC#SKEDITIONSLOVLEX@103.510:funkciaZodpPred" pid="141" fmtid="{D5CDD505-2E9C-101B-9397-08002B2CF9AE}">
    <vt:lpwstr>Ministerka zdravotníctva</vt:lpwstr>
  </property>
  <property name="FSC#SKEDITIONSLOVLEX@103.510:funkciaZodpPredAkuzativ" pid="142" fmtid="{D5CDD505-2E9C-101B-9397-08002B2CF9AE}">
    <vt:lpwstr>Ministerky zdravotníctva</vt:lpwstr>
  </property>
  <property name="FSC#SKEDITIONSLOVLEX@103.510:funkciaZodpPredDativ" pid="143" fmtid="{D5CDD505-2E9C-101B-9397-08002B2CF9AE}">
    <vt:lpwstr>Ministerke zdravotníctva</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doc. MUDr. Andrea Kalavská_x000d__x000a_Ministerka zdravotníctva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SKEDITIONSLOVLEX@103.510:vytvorenedna" pid="150" fmtid="{D5CDD505-2E9C-101B-9397-08002B2CF9AE}">
    <vt:lpwstr>4. 6. 2019</vt:lpwstr>
  </property>
  <property name="FSC#COOSYSTEM@1.1:Container" pid="151" fmtid="{D5CDD505-2E9C-101B-9397-08002B2CF9AE}">
    <vt:lpwstr>COO.2145.1000.3.3409826</vt:lpwstr>
  </property>
  <property name="FSC#FSCFOLIO@1.1001:docpropproject" pid="152" fmtid="{D5CDD505-2E9C-101B-9397-08002B2CF9AE}">
    <vt:lpwstr/>
  </property>
</Properties>
</file>