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805199" w:rsidRDefault="00805199">
      <w:pPr>
        <w:pStyle w:val="Normlnywebov"/>
        <w:divId w:val="1976179762"/>
      </w:pPr>
      <w:r>
        <w:t>Verejnosť bola o príprave návrhu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informovaná prostredníctvom predbežnej informácie č. PI/2019/52, ktorá bola zverejnená v informačnom systéme verejnej správy Slov – Lex.</w:t>
      </w:r>
    </w:p>
    <w:p w:rsidR="00805199" w:rsidRDefault="00805199">
      <w:pPr>
        <w:pStyle w:val="Normlnywebov"/>
        <w:divId w:val="1976179762"/>
      </w:pPr>
      <w:r>
        <w:t> </w:t>
      </w:r>
    </w:p>
    <w:p w:rsidR="00805199" w:rsidRDefault="00805199">
      <w:pPr>
        <w:pStyle w:val="Normlnywebov"/>
        <w:divId w:val="1976179762"/>
      </w:pPr>
      <w:r>
        <w:t xml:space="preserve">K predbežnej informácii č. </w:t>
      </w:r>
      <w:r>
        <w:rPr>
          <w:rStyle w:val="Siln"/>
          <w:u w:val="single"/>
        </w:rPr>
        <w:t>PI/2019/52</w:t>
      </w:r>
      <w:r>
        <w:t xml:space="preserve"> boli v rámci procesu pripomienkovania predbežnej informácie zo strany verejnosti predložené k vecnému pripomienky, a to:</w:t>
      </w:r>
    </w:p>
    <w:p w:rsidR="00805199" w:rsidRDefault="00805199">
      <w:pPr>
        <w:pStyle w:val="Normlnywebov"/>
        <w:divId w:val="1976179762"/>
      </w:pPr>
      <w:r>
        <w:t> </w:t>
      </w:r>
    </w:p>
    <w:p w:rsidR="00805199" w:rsidRDefault="00805199" w:rsidP="00805199">
      <w:pPr>
        <w:widowControl/>
        <w:numPr>
          <w:ilvl w:val="0"/>
          <w:numId w:val="1"/>
        </w:numPr>
        <w:adjustRightInd/>
        <w:spacing w:before="100" w:beforeAutospacing="1" w:after="100" w:afterAutospacing="1"/>
        <w:divId w:val="1976179762"/>
      </w:pPr>
      <w:r>
        <w:rPr>
          <w:rStyle w:val="Siln"/>
        </w:rPr>
        <w:t>DÔVERA (DÔVERA zdravotná poisťovňa, a. s.)</w:t>
      </w:r>
    </w:p>
    <w:p w:rsidR="00805199" w:rsidRPr="00736213" w:rsidRDefault="00805199">
      <w:pPr>
        <w:pStyle w:val="Normlnywebov"/>
        <w:divId w:val="1976179762"/>
      </w:pPr>
      <w:r>
        <w:t> </w:t>
      </w:r>
    </w:p>
    <w:p w:rsidR="00805199" w:rsidRDefault="00805199">
      <w:pPr>
        <w:pStyle w:val="Normlnywebov"/>
        <w:divId w:val="1976179762"/>
      </w:pPr>
      <w:r>
        <w:t>Zdravotná poisťovňa víta, že Ministerstvo zdravotníctva SR prichádza s návrhom úpravy kvality poskytovania zdravotnej starostlivosti (klinický audit) a bezpečnosti pacienta. Indikátory kvality by mali byť merateľné a mali by umožňovať komparáciu poskytovateľov zdravotnej starostlivosti v rámci krajín OECD, t.z. mali by byť aktuálne, merateľné a mať výpovednú hodnotu. Súčasne rozumieme, že indikátory kvality má záujem stanovovať Ministerstvo a podľa nich merať kvalitu jednotlivých poskytovateľov zdravotnej starostlivosti. Dovoľujeme si v tejto súvislosti upozorniť na tú skutočnosť, že indikátory kvality, ktoré sú dnes upravené v zákone č. 581/2004 Z.z. a ktoré vypracúva v plnom rozsahu Ministerstvo (§ 7 ods. 6), súčasne zverejňuje metodiku vyhodnotenia každého parametra, spôsob interpretácie a tiež je daná povinnosť zdravotných poisťovní hodnotenia zverejňovať a zasielať Ministerstvu, sú indikátory kvality jedným z podkladov pre tvorbu poradia poskytovateľov zdravotnej starostlivosti a uzatváranie zmlúv (vrátane ceny). Preto sme toho názoru, že tieto dva druhy indikátorov by sa nemali zamieňať a že nie je správne tvrdenie, že sa indikátory kvality „presunú“ zo zákona č. 581/2004 Z.z. do zákona č. 578/2004 Z.z. Ak je takýto presun indikátorov nevyhnutný, potom navrhujeme v § 7 ods. 4 ponechať zdravotným poisťovniam možnosť určovať vlastné kritériá kvality, potrebné pre uzatváranie zmlúv s poskytovateľmi zdravotnej starostlivosti, ktoré budú existovať popri indikátoroch kvality, ktoré sa podľa predbežnej informácie majú presunúť do zákona č. 578/2004 Z.z. Navyše sa domnievame, že týmto presunom by sa legislatívne narušil systém indikátorov kvality (v zmysle početnosti výkonov), ktoré Ministerstvo deklarovalo v rámci plánovanej stratifikácie nemocníc, ako indikátorov kvality pre proces uzatvárania zmlúv s nemocnicami, a nie ako indikátorov v zmysle klinického auditu a bezpečnosti pacienta.</w:t>
      </w:r>
    </w:p>
    <w:p w:rsidR="00805199" w:rsidRDefault="00805199">
      <w:pPr>
        <w:pStyle w:val="Normlnywebov"/>
        <w:divId w:val="1976179762"/>
      </w:pPr>
      <w:r>
        <w:t> </w:t>
      </w:r>
    </w:p>
    <w:p w:rsidR="00805199" w:rsidRDefault="00805199">
      <w:pPr>
        <w:pStyle w:val="Normlnywebov"/>
        <w:divId w:val="1976179762"/>
      </w:pPr>
      <w:r>
        <w:rPr>
          <w:rStyle w:val="Siln"/>
          <w:u w:val="single"/>
        </w:rPr>
        <w:t>Vyhodnotenie MZSR:</w:t>
      </w:r>
    </w:p>
    <w:p w:rsidR="00805199" w:rsidRDefault="00805199">
      <w:pPr>
        <w:pStyle w:val="Normlnywebov"/>
        <w:divId w:val="1976179762"/>
      </w:pPr>
      <w:r>
        <w:t>Zavádza sa systém kvality, ktorý má poskytovateľ zdravotnej starostlivosti zabezpečovať na dodržiavanie a zvyšovanie svojej kvality na všetky činnosti, ktoré môžu ovplyvniť zdravie osoby, spĺňal minimálne personálne zabezpečenie a materiálno-technické vybavenie a aby spĺňal indikátory kvality definované nariadením vlády. Úprava indikátorov kvality sa presúva zo zákona č. 581/2004 Z. z. o zdravotných poisťovniach, dohľade nad zdravotnou starostlivosťou a o zmene a doplnení niektorých zákonov, nakoľko neplnili hlavný účel, pre ktorý boli vytvorené. Účelom presunu indikátorov kvality je predovšetkým nastaviť jasné pravidlá pri uzatváraní zmlúv, presunúť hodnotenie indikátorov kvality na ministerstvo zdravotníctva, nakoľko podľa súčasného právneho stavu indikátory kvality hodnotia zdravotné poisťovne. Zdravotné poisťovne mali na základe hodnotenia tvoriť poradie poskytovateľov zdravotnej starostlivosti a pri uzatváraní zmlúv s nimi, mali dodržiavať poradie, ktoré sa malo týmto hodnotením vytvoriť. V praxi sa uvedené nedialo, zdravotné poisťovne uzatvárajú zmluvy podľa vlastných kritérií, nikde nezverejnených, čo vyvoláva netransparentnosť pri uzatváraní zmlúv. Súčasne platné indikátory kvality sú uverejnené v nariadení vlády Slovenskej republiky č. 752/2004 Z. z. Návrhom zákona bude indikátory kvality hodnotiť ministerstvo zdravotníctva a výsledky hodnotenia indikátorov kvality zverejní na svojom webovom sídle. Účelom je jednotné hodnotenie poskytovateľov zdravotnej starostlivosti na základe spĺňania indikátorov kvality. Povinnosti poskytovateľa zdravotnej starostlivosti, ktorý je držiteľom povolenia alebo držiteľom licencie na výkon samostatnej zdravotníckej praxe, sú ustanovené v zákone č. 578/2004 Z. z. Ruší sa možnosť zdravotným poisťovniam tvoriť si vlastné indikátory kvality z dôvodu, že ich zdravotné poisťovne neuverejňovali na svojich webových sídlach a vytvárali tak neprimeraný tlak na poskytovateľov zdravotnej starostlivosti, do určitej doby sa ponecháva povinnosť zdravotnej poisťovne hodnotiť indikátory kvality. Zároveň sa v návrhu zákona ustanovuje spôsob, ako bude ministerstvo zdravotníctva s výsledkami hodnotenia indikátorov kvality nakladať a to napríklad uverejňovať výsledky hodnotenia indikátorov kvality na webovom sídle, vykonávať kontrolu kvality poskytovania zdravotnej starostlivosti, vytvárať poradie poskytovateľov zdravotnej starostlivosti podľa poradia ich úspešnosti pri plnení a uverejňovať aj zoznam poskytovateľov zdravotnej starostlivosti a informáciu o stave plnenia indikátorov kvality. Umožní to pacientovi ľahšie sa rozhodnúť, kde čerpať zdravotnú starostlivosť a zdravotnej poisťovni poskytne lepšie ukazovatele pri uzatváraní zmlúv. Indikátory kvality budú vydané nariadením vlády SR, ktorým sa ustanoví označenie druhu poskytovateľa, ktorý bude indikátorom kvality hodnotený, označenie oblasti zdravotnej starostlivosti, na ktorej hodnotenie indikátor kvality slúži, názov indikátora kvality, popis indikátora kvality, úroveň indikátora kvality a prípustnú odchýlku, určenie časového obdobia, za ktoré bude indikátor kvality hodnotený, označenie zdroja údajov, z ktorých bude indikátor kvality spracovaný, parametre pre meranie kvality poskytovania zdravotnej starostlivosti (ďalej len „parameter kvality“), minimálny počet výkonov potrebných pre dosiahnutie parametra kvality, spôsob akým ministerstvo zdravotníctva určuje, prehodnocuje a dopĺňa parametre kvality a minimálny počet výkonov potrebných pre dosiahnutie parametra kvality, kvalitatívne požiadavky na obsah poskytovanej zdravotnej starostlivosti. Ministerstvo zdravotníctva metodickým pokynom usmerní formát údajov, ktoré je poskytovateľ povinný poskytnúť ministerstvu zdravotníctva  na vyhodnotenie indikátora kvality, metodiku spôsobu získania výslednej hodnoty indikátora kvality, a to obsah čitateľa, obsah menovateľa a spôsob výpočtu vrátane štandardizácie, ak je potrebná, formu prezentácie indikátora kvality, spôsob interpretácie indikátora kvality.</w:t>
      </w:r>
    </w:p>
    <w:p w:rsidR="00805199" w:rsidRDefault="00805199">
      <w:pPr>
        <w:pStyle w:val="Normlnywebov"/>
        <w:divId w:val="1976179762"/>
      </w:pPr>
      <w:r>
        <w:t>Zavádza sa taktiež nový inštitút bezpečnosti pacienta, účelom uvedeného inštitútu je posilniť práva pacientov pri poskytovaní zdravotnej starostlivosti. Zavádza sa nová povinnosť poskytovateľom zdravotnej starostlivosti v súvislosti s bezpečnosťou pacienta, a to zaviesť interný systém hodnotenia bezpečnosti pacienta a minimálne požiadavky na interný systém. Účelom je predchádzať rizikám a nežiaducim udalostiam súvisiacim s poskytovaním zdravotnej starostlivosti, v dôsledku ktorých môže dôjsť k negatívnemu ovplyvneniu poskytovanej zdravotnej starostlivosti alebo k zhoršeniu zdravotného stavu pacienta. Ďalej sa zavádza pojem nežiaducej udalosti,  ako aj splnomocňovacie ustanovenie na vydanie podrobností o zavedení interného systému hodnotenia bezpečnosti pacienta a jeho minimálnych požiadavkách.</w:t>
      </w:r>
    </w:p>
    <w:p w:rsidR="00805199" w:rsidRDefault="00805199">
      <w:pPr>
        <w:pStyle w:val="Normlnywebov"/>
        <w:divId w:val="1976179762"/>
      </w:pPr>
      <w:r>
        <w:t> </w:t>
      </w:r>
    </w:p>
    <w:p w:rsidR="00805199" w:rsidRDefault="00805199" w:rsidP="00805199">
      <w:pPr>
        <w:widowControl/>
        <w:numPr>
          <w:ilvl w:val="0"/>
          <w:numId w:val="2"/>
        </w:numPr>
        <w:adjustRightInd/>
        <w:spacing w:before="100" w:beforeAutospacing="1" w:after="100" w:afterAutospacing="1"/>
        <w:divId w:val="1976179762"/>
      </w:pPr>
      <w:r>
        <w:rPr>
          <w:rStyle w:val="Siln"/>
        </w:rPr>
        <w:t>SLS (Slovenská lekárska spoločnosť) a Verejnosť (Verejnosť)</w:t>
      </w:r>
    </w:p>
    <w:p w:rsidR="00805199" w:rsidRPr="00736213" w:rsidRDefault="00805199">
      <w:pPr>
        <w:pStyle w:val="Normlnywebov"/>
        <w:ind w:left="720"/>
        <w:divId w:val="1976179762"/>
      </w:pPr>
      <w:r>
        <w:t> </w:t>
      </w:r>
    </w:p>
    <w:p w:rsidR="00805199" w:rsidRDefault="00805199">
      <w:pPr>
        <w:pStyle w:val="Normlnywebov"/>
        <w:divId w:val="1976179762"/>
      </w:pPr>
      <w:r>
        <w:t>Slovenská spoločnosť klinickej mikrobiológie súhlasí a plne podporuje zámer MR SR rozšíriť právny rámec pre vykonávanie klinického auditu u poskytovateľov a zvýšiť kompetencie MZ SR v tejto oblasti, vzhľadom na to, že súčasná právna úprava je nedostatočná a môže byť zneužívaná zdravotnými poisťovňami. Naša odborná spoločnosť navrhuje zriadenie kontrolného orgánu pri MZ SR určeného na kontrolu dodržiavania zásad definovaných v Štandardných diagnostických, terapeutických a preventívnych postupoch vydaných MZ SR a to u všetkých poskytovateľov zdravotnej starostlivosti (štátnych aj neštátnych). Žiadame, aby indikátory kvality boli vypracované v súčinnosti s odbornými spoločnosťami SLS.</w:t>
      </w:r>
    </w:p>
    <w:p w:rsidR="00805199" w:rsidRDefault="00805199">
      <w:pPr>
        <w:pStyle w:val="Normlnywebov"/>
        <w:divId w:val="1976179762"/>
      </w:pPr>
      <w:r>
        <w:t> </w:t>
      </w:r>
    </w:p>
    <w:p w:rsidR="00805199" w:rsidRDefault="00805199">
      <w:pPr>
        <w:pStyle w:val="Normlnywebov"/>
        <w:divId w:val="1976179762"/>
      </w:pPr>
      <w:r>
        <w:rPr>
          <w:rStyle w:val="Siln"/>
          <w:u w:val="single"/>
        </w:rPr>
        <w:t>Vyhodnotenie MZSR:</w:t>
      </w:r>
      <w:r>
        <w:t xml:space="preserve"> Vykonanie klinického auditu a následne vykonanie opatrení na odstránenie zistených nedostatkov sleduje zlepšenie zdravotnej starostlivosti o pacientov vrátane bezpečnosti pacientov a zlepšenie výsledkov komplexnej zdravotnej starostlivosti o zdravú populáciu a o osoby s chorobou vyžadujúcou diagnostiku, liečbu alebo inú zdravotnú starostlivosť vrátane paliatívnej starostlivosti. Klinický audit zahŕňa zdokumentované, štruktúrované a systematické preskúmanie a hodnotenie dodržiavania klinických štandardov, ktorými sú štandardné postupy na výkon prevencie, štandardné diagnostické postupy, štandardné terapeutické postupy a interného systému hodnotenia bezpečnosti pacienta a jeho minimálnych požiadaviek. Účelom zavedenia klinického auditu je aj zhodnotenie kvality poskytovanej zdravotnej starostlivosti a zlepšenie preventívnych programov vrátane skríningových programov. </w:t>
      </w:r>
      <w:r>
        <w:rPr>
          <w:u w:val="single"/>
        </w:rPr>
        <w:t>Klinický audit podľa navrhovanej úpravy vykonáva ministerstvo zdravotníctva a iné osoby na základe jeho písomného poverenia, ktoré sú odborne spôsobilé na výkon zdravotníckeho povolania.</w:t>
      </w:r>
      <w:r>
        <w:t xml:space="preserve"> Podľa navrhovanej právnej úpravy indikátory kvality  </w:t>
      </w:r>
      <w:r>
        <w:rPr>
          <w:u w:val="single"/>
        </w:rPr>
        <w:t>vypracúva ministerstvo zdravotníctva v spolupráci s odbornými spoločnosťami</w:t>
      </w:r>
      <w:r>
        <w:t>, zdravotnými poisťovňami a Úradom pre dohľad nad zdravotnou starostlivosťou.</w:t>
      </w:r>
    </w:p>
    <w:p w:rsidR="00805199" w:rsidRDefault="00805199">
      <w:pPr>
        <w:pStyle w:val="Normlnywebov"/>
        <w:divId w:val="1976179762"/>
      </w:pPr>
      <w:r>
        <w:t> </w:t>
      </w:r>
    </w:p>
    <w:p w:rsidR="00805199" w:rsidRDefault="00805199">
      <w:pPr>
        <w:pStyle w:val="Normlnywebov"/>
        <w:divId w:val="1976179762"/>
      </w:pPr>
      <w:r>
        <w:t>Verejnosť bola o príprave návrhu zákona o dlhodobej starostlivosti a o zmene a doplnení niektorých zákonov informovaná aj prostredníctvom zverejnenia predbežnej informácie vo verejnosti prístupnom informačnom systéme verejnej správy Slov – Lex pod číslom PI/2018/165.</w:t>
      </w:r>
    </w:p>
    <w:p w:rsidR="00805199" w:rsidRDefault="00805199">
      <w:pPr>
        <w:pStyle w:val="Normlnywebov"/>
        <w:divId w:val="1976179762"/>
      </w:pPr>
      <w:r>
        <w:t> Verejnosť mala možnosť zasielať návrhy a podnety k príprave návrhu opatrenia, podávať pripomienky.</w:t>
      </w:r>
    </w:p>
    <w:p w:rsidR="00805199" w:rsidRDefault="00805199">
      <w:pPr>
        <w:pStyle w:val="Normlnywebov"/>
        <w:divId w:val="1976179762"/>
      </w:pPr>
      <w:r>
        <w:t xml:space="preserve">K predbežnej informácii pod číslom </w:t>
      </w:r>
      <w:r>
        <w:rPr>
          <w:rStyle w:val="Siln"/>
          <w:u w:val="single"/>
        </w:rPr>
        <w:t xml:space="preserve">PI/2018/165 </w:t>
      </w:r>
      <w:r>
        <w:t>boli v rámci procesu pripomienkovania predbežnej informácie v informačnom systéme verejnej správy Slov – Lex zo strany verejnosti predložené tieto pripomienky.</w:t>
      </w:r>
    </w:p>
    <w:p w:rsidR="00805199" w:rsidRDefault="00805199">
      <w:pPr>
        <w:pStyle w:val="Normlnywebov"/>
        <w:divId w:val="1976179762"/>
      </w:pPr>
      <w:r>
        <w:t> </w:t>
      </w:r>
    </w:p>
    <w:p w:rsidR="00805199" w:rsidRDefault="00805199" w:rsidP="00805199">
      <w:pPr>
        <w:widowControl/>
        <w:numPr>
          <w:ilvl w:val="0"/>
          <w:numId w:val="3"/>
        </w:numPr>
        <w:adjustRightInd/>
        <w:spacing w:before="100" w:beforeAutospacing="1" w:after="100" w:afterAutospacing="1"/>
        <w:divId w:val="1976179762"/>
      </w:pPr>
      <w:r>
        <w:rPr>
          <w:rStyle w:val="Siln"/>
        </w:rPr>
        <w:t xml:space="preserve">IZ (Inštitút zamestnanosti) </w:t>
      </w:r>
    </w:p>
    <w:p w:rsidR="00805199" w:rsidRPr="00736213" w:rsidRDefault="00805199">
      <w:pPr>
        <w:pStyle w:val="Normlnywebov"/>
        <w:ind w:left="720"/>
        <w:divId w:val="1976179762"/>
      </w:pPr>
      <w:r>
        <w:t> </w:t>
      </w:r>
    </w:p>
    <w:p w:rsidR="00805199" w:rsidRDefault="00805199">
      <w:pPr>
        <w:pStyle w:val="Normlnywebov"/>
        <w:divId w:val="1976179762"/>
      </w:pPr>
      <w:r>
        <w:t>Dlhodobá starostlivosť musí byť financovaná z verejného sektora a regulovaná verejným sektorom takým spôsobom, aby naozaj každý človek, ktorý ju potrebuje ju aj dostal; aby táto starostlivosť bola dlhodobá a predvídateľná, bez častých "dier" vo financovaní; aby ľudia pracujúci v sektore dlhodobej starostlivosti (ktorých je viac ako ľudí pracujúcich v automobilovom priemysle) mali primerané mzdy a pracovné podmienky; aby kvalita poskytovanej starostlivosti mala základné štandardy bez ohľadu na akreditáciu; aby neziskové organizácia venujúce sa dlhodobej starostlivosti mali rovnaké podmienky na fungovanie a financovanie bez ohľadu na právnu formu a zriaďovateľa; aby kvalifikačné predpoklady pracovníkov boli realistické vzhľadom na aktivity ktoré robia (napr. na pichanie inzulínu netreba dlhé vzdelávanie). Žiadame, aby tieto podmienky budú v pripravovanom zákone zohľadnené.</w:t>
      </w:r>
    </w:p>
    <w:p w:rsidR="00805199" w:rsidRDefault="00805199">
      <w:pPr>
        <w:pStyle w:val="Normlnywebov"/>
        <w:divId w:val="1976179762"/>
      </w:pPr>
      <w:r>
        <w:t> </w:t>
      </w:r>
    </w:p>
    <w:p w:rsidR="00805199" w:rsidRDefault="00805199" w:rsidP="00805199">
      <w:pPr>
        <w:widowControl/>
        <w:numPr>
          <w:ilvl w:val="0"/>
          <w:numId w:val="4"/>
        </w:numPr>
        <w:adjustRightInd/>
        <w:spacing w:before="100" w:beforeAutospacing="1" w:after="100" w:afterAutospacing="1"/>
        <w:divId w:val="1976179762"/>
      </w:pPr>
      <w:r>
        <w:rPr>
          <w:rStyle w:val="Siln"/>
        </w:rPr>
        <w:t>DÔVERA (DÔVERA zdravotná poisťovňa, a. s.)</w:t>
      </w:r>
    </w:p>
    <w:p w:rsidR="00805199" w:rsidRPr="00736213" w:rsidRDefault="00805199">
      <w:pPr>
        <w:pStyle w:val="Normlnywebov"/>
        <w:ind w:left="720"/>
        <w:divId w:val="1976179762"/>
      </w:pPr>
      <w:r>
        <w:t> </w:t>
      </w:r>
    </w:p>
    <w:p w:rsidR="00805199" w:rsidRDefault="00805199">
      <w:pPr>
        <w:pStyle w:val="Normlnywebov"/>
        <w:divId w:val="1976179762"/>
      </w:pPr>
      <w:r>
        <w:t>Dôvera zdravotná poisťovňa, a.s. víta iniciovanie komplexnej zákonnej úpravy oblasti dlhodobej starostlivosti. To, že nie je vhodné riešiť len čiastkové otázky, ale celú problematiku riešiť komplexne v spolupráci s Ministerstvom práce, sociálnych vecí a rodiny, pripomienkovala zdravotná poisťovňa už v čase zavádzania povinnosti uzatvárania zmlúv o poskytovaní ošetrovateľskej starostlivosti v zariadení sociálnej pomoci, vrátane súvisiacej cenovej regulácie. K uvedenému materiálu uvádzame, že nakoľko náklady na dlhodobú starostlivosť by mali byť financované aj zo zdrojov verejného zdravotného poistenia, ktoré majú slúžiť výlučne na úhradu poskytnutej zdravotnej starostlivosti (t.j. nie sociálnej starostlivosti), je podľa nášho názoru potrebné jasne stanoviť obsah (definíciu) dlhodobej starostlivosti tak, aby sa čo najviac zúžil priestor pre neefektívne vynakladanie týchto zdrojov. Z tohto pohľadu sa nám zdá v materiály prezentovaná definícia dlhodobej starostlivosti ako: „systém činností, ktoré sa zaisťujú osobe, ktorá nie je plne sama schopná si zabezpečiť starostlivosť o vlastnú osobu, udržanie maximálnej možnej kvality života podľa jej individuálnej preferencie s čo najvyšším dosiahnuteľným stupňom nezávislosti, autonómie, účasti na spoločenskom živote, osobného života a ľudskej dôstojnosti„ ako vágna a tým aj ťažko objektívne merateľná a kontrolovateľná, čo môže mať v konečnom dôsledku negatívny vplyv na efektivitu vynakladania zdrojov verejného zdravotného poistenia na úkor poistencov, ktorým má byť uhrádzaná zdravotná starostlivosť. Sme toho názoru, že v záujme zabezpečenia efektivity a účelnosti vynakladania finančných zdrojov, ako aj zabezpečenia potrebnej kvality dlhodobej starostlivosti nie je žiadúce, aby cena za poskytovanie dlhodobej starostlivosti bola regulovaná. Uvedený materiál sa týka zákonnej úpravy dlhodobej starostlivosti, ktorá bezpochyby zahŕňa v sebe prvky sociálnej, ako aj zdravotnej starostlivosti (spolupráca na materiály MZ SR a MPSVaR SR). V tejto súvislosti bude potrebné jasne stanoviť, ktoré úkony budú poskytované ako súčasť sociálnych služieb a ktoré budú považované za poskytovanie zdravotnej starostlivosti. Tým by malo dôjsť aj k rozčleneniu financovania nákladov dlhodobej starostlivosti z verejných prostriedkov na jednej strane sociálnych služieb a na druhej strane z verejného zdravotného poistenia výlučne za časť poskytnutej zdravotnej starostlivosti. Dovoľujeme si upriamiť pozornosť najmä na styčné oblasti, v ktorých dochádza k synergii sociálnych služieb, ako aj zdravotnej starostlivosti: hospice, zariadenia sociálnej pomoci, oddelenia dlhodobo chorých, oddelenia paliatívnej starostlivosti, oddelenia dlhodobej intenzívnej starostlivosti, zdravotnícke pomôcky pre inkontinentných a imobilných, s ktorými by sa mal návrh zákona vysporiadať. Záverom k veci dodávame, že vzhľadom na demografický vývoj v Slovenskej republike a s cieľom zabezpečenia dlhodobej udržateľnosti systému navrhujeme zvážiť možnosť viaczdrojového financovania (štátny rozpočet, samosprávy, súkromné osoby) dlhodobej starostlivosti.</w:t>
      </w:r>
    </w:p>
    <w:p w:rsidR="00805199" w:rsidRDefault="00805199">
      <w:pPr>
        <w:pStyle w:val="Normlnywebov"/>
        <w:divId w:val="1976179762"/>
      </w:pPr>
      <w:r>
        <w:t> </w:t>
      </w:r>
    </w:p>
    <w:p w:rsidR="00805199" w:rsidRDefault="00805199">
      <w:pPr>
        <w:pStyle w:val="Normlnywebov"/>
        <w:divId w:val="1976179762"/>
      </w:pPr>
      <w:r>
        <w:rPr>
          <w:rStyle w:val="Siln"/>
        </w:rPr>
        <w:t>Vyhodnotenie MZSR:</w:t>
      </w:r>
    </w:p>
    <w:p w:rsidR="00805199" w:rsidRDefault="00805199">
      <w:pPr>
        <w:pStyle w:val="Normlnywebov"/>
        <w:divId w:val="1976179762"/>
      </w:pPr>
      <w:r>
        <w: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w:t>
      </w:r>
    </w:p>
    <w:p w:rsidR="00805199" w:rsidRDefault="00805199">
      <w:pPr>
        <w:pStyle w:val="Normlnywebov"/>
        <w:divId w:val="1976179762"/>
      </w:pPr>
      <w:r>
        <w:t>Preto sa oba rezorty dohodli na úpravách vlastných systémov, pretože ich považujú za realizovateľnejšie z hľadiska časového (príprava právnej úpravy, uvedenie zmien do praxe) aj vecného (jednoduchšie a zrozumiteľnejšie zavedenie zmien do praxe).</w:t>
      </w:r>
    </w:p>
    <w:p w:rsidR="00805199" w:rsidRDefault="00805199">
      <w:pPr>
        <w:pStyle w:val="Normlnywebov"/>
        <w:divId w:val="1976179762"/>
      </w:pPr>
      <w:r>
        <w:t> </w:t>
      </w:r>
    </w:p>
    <w:p w:rsidR="00805199" w:rsidRDefault="00805199">
      <w:pPr>
        <w:pStyle w:val="Normlnywebov"/>
        <w:divId w:val="1976179762"/>
      </w:pPr>
      <w:r>
        <w:t>Cieľom úprav, ktoré navrhuje Ministerstvo zdravotníctva SR je:</w:t>
      </w:r>
    </w:p>
    <w:p w:rsidR="00805199" w:rsidRDefault="00805199">
      <w:pPr>
        <w:pStyle w:val="Normlnywebov"/>
        <w:divId w:val="1976179762"/>
      </w:pPr>
      <w:r>
        <w:t>1.         posilnenie poskytovateľov ošetrovateľskej a paliatívnej starostlivosti v týchto zdravotníckych zariadeniach [dom ošetrovateľskej starostlivosti („DOS“), agentúra domácej ošetrovateľskej starostlivosti („ADOS“), hospic, revíziu podmienok úhrady ošetrovateľskej starostlivosti v zariadeniach sociálnej pomoci)], a to týmito návrhmi:</w:t>
      </w:r>
    </w:p>
    <w:p w:rsidR="00805199" w:rsidRDefault="00805199">
      <w:pPr>
        <w:pStyle w:val="Normlnywebov"/>
        <w:ind w:left="426"/>
        <w:divId w:val="1976179762"/>
      </w:pPr>
      <w:r>
        <w:t>a)    rozšírením verejnej minimálnej siete (ADOS, DOS, následné lôžka, hospic,), resp. vytvorenie optimálnej siete podľa odhadovaného počtu osôb v potrebe ošetrovateľskej starostlivosti a v potrebe paliatívnej starostlivosti,</w:t>
      </w:r>
    </w:p>
    <w:p w:rsidR="00805199" w:rsidRDefault="00805199">
      <w:pPr>
        <w:pStyle w:val="Normlnywebov"/>
        <w:ind w:left="426"/>
        <w:divId w:val="1976179762"/>
      </w:pPr>
      <w:r>
        <w:t>b)    revíziou indikácie ošetrovateľskej starostlivosti v zariadeniach sociálnej pomoci,</w:t>
      </w:r>
    </w:p>
    <w:p w:rsidR="00805199" w:rsidRDefault="00805199">
      <w:pPr>
        <w:pStyle w:val="Normlnywebov"/>
        <w:ind w:left="426"/>
        <w:divId w:val="1976179762"/>
      </w:pPr>
      <w:r>
        <w:t>c)    rozšírením pôsobnosti Úradu pre dohľad nad zdravotnou starostlivosťou o kontrolu poskytovania ošetrovateľskej starostlivosti v zariadeniach sociálnej pomoci, ktoré nemajú uzatvorenú zmluvu so zdravotnou poisťovňou,</w:t>
      </w:r>
    </w:p>
    <w:p w:rsidR="00805199" w:rsidRDefault="00805199">
      <w:pPr>
        <w:pStyle w:val="Normlnywebov"/>
        <w:ind w:left="426"/>
        <w:divId w:val="1976179762"/>
      </w:pPr>
      <w:r>
        <w:t>d)    sprístupnením zdravotnej dokumentácie sociálnemu pracovníkovi pracujúcemu v zdravotníckom zariadení,</w:t>
      </w:r>
    </w:p>
    <w:p w:rsidR="00805199" w:rsidRDefault="00805199">
      <w:pPr>
        <w:pStyle w:val="Normlnywebov"/>
        <w:ind w:left="426"/>
        <w:divId w:val="1976179762"/>
      </w:pPr>
      <w:r>
        <w:t>e)    reguláciou cien výkonov a paušálov, úhradu dopravy za pacientom v súvislosti s návštevou pacienta,</w:t>
      </w:r>
    </w:p>
    <w:p w:rsidR="00805199" w:rsidRDefault="00805199">
      <w:pPr>
        <w:pStyle w:val="Normlnywebov"/>
        <w:ind w:left="426"/>
        <w:divId w:val="1976179762"/>
      </w:pPr>
      <w:r>
        <w:t>f)    prehodnotením súčasnej podoby poskytovania ošetrovateľskej starostlivosti v zariadeniach sociálnej pomoci,</w:t>
      </w:r>
    </w:p>
    <w:p w:rsidR="00805199" w:rsidRDefault="00805199">
      <w:pPr>
        <w:pStyle w:val="Normlnywebov"/>
        <w:divId w:val="1976179762"/>
      </w:pPr>
      <w:r>
        <w:t>2.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w:t>
      </w:r>
    </w:p>
    <w:p w:rsidR="00805199" w:rsidRDefault="00805199">
      <w:pPr>
        <w:pStyle w:val="Normlnywebov"/>
        <w:divId w:val="1976179762"/>
      </w:pPr>
      <w:r>
        <w:t>3.         úhradu zdravotnej a ošetrovateľskej starostlivosti formou regulácie cien a určením napríklad platby na každú osobu v potrebe zdravotnej a ošetrovateľskej starostlivosti alebo reguláciou cien výkonov (ADOS, DOS, následné lôžka, hospic, mobilný hospic),</w:t>
      </w:r>
    </w:p>
    <w:p w:rsidR="00805199" w:rsidRDefault="00805199">
      <w:pPr>
        <w:pStyle w:val="Normlnywebov"/>
        <w:divId w:val="1976179762"/>
      </w:pPr>
      <w:r>
        <w:t>4.         definovanie materiálno-technického zabezpečenia a personálneho vybavenia s určením maximálneho počtu pacientov na lekára, sestru a ďalších zdravotníckych pracovníkov, doplnenie určujúcich znakov jednotlivých druhov zdravotníckych zariadení pre vyššie uvedené zariadenia.</w:t>
      </w:r>
    </w:p>
    <w:p w:rsidR="00805199" w:rsidRDefault="00805199">
      <w:pPr>
        <w:pStyle w:val="Normlnywebov"/>
        <w:divId w:val="1976179762"/>
      </w:pPr>
      <w:r>
        <w:t> </w:t>
      </w:r>
    </w:p>
    <w:p w:rsidR="00805199" w:rsidRDefault="00805199">
      <w:pPr>
        <w:pStyle w:val="Normlnywebov"/>
        <w:divId w:val="1976179762"/>
      </w:pPr>
      <w:r>
        <w:t>V neposlednom rade sa navrhuje rozšírenie pôsobnosti Úradu pre dohľad nad zdravotnou starostlivosťou o kontrolu poskytovania ošetrovateľskej starostlivosti v zariadeniach sociálnej pomoci, ktoré nemajú uzatvorenú zmluvu so zdravotnou poisťovňou. </w:t>
      </w:r>
    </w:p>
    <w:p w:rsidR="00805199" w:rsidRDefault="00805199">
      <w:pPr>
        <w:pStyle w:val="Normlnywebov"/>
        <w:divId w:val="1976179762"/>
      </w:pPr>
      <w:r>
        <w:t> </w:t>
      </w:r>
    </w:p>
    <w:p w:rsidR="00805199" w:rsidRDefault="00805199">
      <w:pPr>
        <w:pStyle w:val="Normlnywebov"/>
        <w:divId w:val="1976179762"/>
      </w:pPr>
      <w:r>
        <w: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w:t>
      </w:r>
    </w:p>
    <w:p w:rsidR="00805199" w:rsidRDefault="00805199">
      <w:pPr>
        <w:pStyle w:val="Normlnywebov"/>
        <w:divId w:val="1976179762"/>
      </w:pPr>
      <w:r>
        <w:t>Účelom navrhovanej úpravy v zákone č. 448/2008 Z. z. o sociálnych službách je v konečnom dôsledku vytvoriť právne podmienky na zvýšenie úrovne finančnej podpory neverejných poskytovateľov sociálnych služieb v zariadeniach sociálnych služieb pre fyzické osoby, ktoré sú odkázané na pomoc inej fyzickej osoby, a pre fyzické osoby, ktoré dovŕšili dôchodkový vek z verejných prostriedkov počas príslušného rozpočtového roku. Dôsledkom navrhovanej úpravy je v zásade pripustenie súbežného financovania tých istých prevádzkových nákladov poskytovanej sociálnej služby u neverejných poskytovateľov sociálnej služby počas príslušného rozpočtového roku z viacerých verejných zdrojov a zo skutočných príjmov konkrétneho neverejného poskytovateľa sociálnej služby z platenia úhrad za sociálnu službu v príslušnom rozpočtovom roku, ktoré sú vyššie ako priemerné skutočne dosiahnuté príjmy z platenia úhrad za porovnateľnú sociálnu službu poskytovanú v pôsobnosti obce alebo vyššieho územného celku za predchádzajúci rozpočtový rok, a to až do úrovne ich reálnej nákladovosti u konkrétneho neverejného poskytovateľa sociálnej služby v príslušnom rozpočtovom roku.</w:t>
      </w:r>
    </w:p>
    <w:p w:rsidR="00805199" w:rsidRDefault="00805199">
      <w:pPr>
        <w:pStyle w:val="Normlnywebov"/>
        <w:divId w:val="1976179762"/>
      </w:pPr>
      <w:r>
        <w:t> </w:t>
      </w:r>
    </w:p>
    <w:p w:rsidR="00805199" w:rsidRDefault="00805199">
      <w:pPr>
        <w:pStyle w:val="Normlnywebov"/>
        <w:divId w:val="1976179762"/>
      </w:pPr>
      <w:r>
        <w:t xml:space="preserve">Verejnosť bola o príprave návrhu zákona, ktorým sa mení a dopĺňa zákon č. 581/2004 Z. z. o zdravotných poisťovniach, dohľade nad zdravotnou starostlivosťou a o zmene a doplnení niektorých zákonov v znení neskorších predpisov a ktorým sa menia a dopĺňajú niektoré zákony informovaná aj prostredníctvom zverejnenia predbežnej informácie vo verejnosti prístupnom informačnom systéme verejnej správy Slov – Lex pod číslom </w:t>
      </w:r>
      <w:r>
        <w:rPr>
          <w:rStyle w:val="Siln"/>
          <w:u w:val="single"/>
        </w:rPr>
        <w:t>PI/2019/10.</w:t>
      </w:r>
    </w:p>
    <w:p w:rsidR="00805199" w:rsidRDefault="00805199">
      <w:pPr>
        <w:pStyle w:val="Normlnywebov"/>
        <w:divId w:val="1976179762"/>
      </w:pPr>
      <w:r>
        <w:t>Verejnosť mala možnosť zasielať návrhy a podnety k príprave návrhu opatrenia, podávať pripomienky.</w:t>
      </w:r>
    </w:p>
    <w:p w:rsidR="00805199" w:rsidRDefault="00805199">
      <w:pPr>
        <w:pStyle w:val="Normlnywebov"/>
        <w:divId w:val="1976179762"/>
      </w:pPr>
      <w:r>
        <w:t>K predbežnej informácii bola v rámci procesu pripomienkovania predbežnej informácie v informačnom systéme verejnej správy Slov – Lex zo strany verejnosti predložená pripomienka Slovenskej lekárnickej komory.</w:t>
      </w:r>
    </w:p>
    <w:p w:rsidR="00805199" w:rsidRDefault="00805199">
      <w:pPr>
        <w:pStyle w:val="Normlnywebov"/>
        <w:divId w:val="1976179762"/>
      </w:pPr>
      <w:r>
        <w:t> </w:t>
      </w:r>
    </w:p>
    <w:p w:rsidR="00805199" w:rsidRDefault="00805199">
      <w:pPr>
        <w:pStyle w:val="Normlnywebov"/>
        <w:divId w:val="1976179762"/>
      </w:pPr>
      <w:r>
        <w:t>Slovenská lekárnická komora predkladá MZ SR nad rámec základného cieľa navrhovanej právnej úpravy nasledovné podnety: Dňa 15.06.2018 nadobudla účinnosť novela Zákona č. 362/2011 Z.z. o liekoch a zdravotníckych pomôckach a o zmene a doplnení niektorých zákonov (ďalej len „Zákon“) v § 25a definujúca lekárenskú pohotovostnú službu. Zákon ani iný právny predpis odmeňovanie výkonu lekárenských pohotovostných služieb neupravuje a to ani na rozdiel od vo vzťahu k porovnateľnej právnej úprave ambulantnej pohotovostnej služby či zubno-lekárskej pohotovostnej služby, ktorých odmeňovanie určuje Návrhom dotknuté Nariadenie. Financovanie výkonu lekárenskej pohotovostnej služby nie je zabezpečované ani z prostriedkov z verejného zdravotného poistenia, ani z výberu poplatkov od poistencov za služby súvisiace s poskytovaním zdravotnej starostlivosti. Výkon lekárenskej pohotovostnej služby je jedinou pohotovostnou službou v rámci poskytovania zdravotnej starostlivosti, ktorej výkon nie je zabezpečovaný ani z prostriedkov z verejného zdravotného poistenia, ani z výberu poplatkov od poistencov za služby súvisiace s poskytovaním zdravotnej starostlivosti. Vzhľadom na existenciu zdrojov verejného zdravotného poistenia, rovnako ako bolo uplatnené v legislatívnych procesoch LP/2017/275, PI/2018/142, LP/2018/546, LP/2018/908, opätovne navrhujeme legislatívne zaviesť úhrady pre držiteľov povolenia na poskytovanie lekárenskej starostlivosti z prostriedkov verejného zdravotného poistenia nasledovnou novelou Zákona: § 6 ods. 1 Zákona sa dopĺňa písmenom ab), ktoré znie: „ab) uhrádza držiteľovi povolenia na poskytovanie lekárenskej starostlivosti paušálnu úhradu za poskytovanie lekárenskej pohotovostnej službyxx)“ § 8 Zákona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 25a Zákon č. 362/2011 Z. z. o liekoch a zdravotníckych pomôckach a o zmene a doplnení niektorých zákonov tak, aby sa rovnako ako v prípade ambulantnej pohotovostnej služby, zabezpečilo primerané finančné krytie ekonomicky oprávnených nákladov poskytovania lekárenskej pohotovostnej služby, aby držitelia mohli poskytovať lekárenskú pohotovostnú službu v požadovanej kvalite a na adekvátnej úrovni. Podľa analýzy vplyvov by v kalendárnom roku 2019 predstavovalo celkové zaťaženie rozpočtu verejnej správy poskytovaním paušálnej úhrady za poskytovanie lekárenskej pohotovostnej služby sumu maximálne 2 696 242,50 EUR.</w:t>
      </w:r>
    </w:p>
    <w:p w:rsidR="00805199" w:rsidRDefault="00805199">
      <w:pPr>
        <w:pStyle w:val="Normlnywebov"/>
        <w:divId w:val="1976179762"/>
      </w:pPr>
      <w:r>
        <w:t> </w:t>
      </w:r>
    </w:p>
    <w:p w:rsidR="00805199" w:rsidRDefault="00805199">
      <w:pPr>
        <w:pStyle w:val="Normlnywebov"/>
        <w:divId w:val="1976179762"/>
      </w:pPr>
      <w:r>
        <w:rPr>
          <w:rStyle w:val="Siln"/>
        </w:rPr>
        <w:t>Vyhodnotenie MZSR:</w:t>
      </w:r>
    </w:p>
    <w:p w:rsidR="00805199" w:rsidRDefault="00805199">
      <w:pPr>
        <w:pStyle w:val="Normlnywebov"/>
        <w:divId w:val="1976179762"/>
      </w:pPr>
      <w:r>
        <w:t>Zákonom č. 362/2011 Z. z. sú upravené okrem podmienok na zaobchádzanie s liekmi a zdravotníckymi pomôckami, požiadavkami na ich skúšanie a uvádzanie na trh, i práva a povinnosti fyzických a právnických osôb na úseku farmácie a úlohy orgánov štátnej správy a samosprávy na tomto úseku.</w:t>
      </w:r>
    </w:p>
    <w:p w:rsidR="00805199" w:rsidRDefault="00805199">
      <w:pPr>
        <w:pStyle w:val="Normlnywebov"/>
        <w:divId w:val="1976179762"/>
      </w:pPr>
      <w:r>
        <w:t xml:space="preserve">Podľa právnej úpravy účinnej do 15. júna 2018 v § 23 ods. 1 písm. v) zákona č. 362/2011 Z.z. bolo jednou z povinností lekárne </w:t>
      </w:r>
      <w:r>
        <w:rPr>
          <w:rStyle w:val="Zvraznenie"/>
        </w:rPr>
        <w:t xml:space="preserve">„zabezpečiť vykonávanie lekárenskej pohotovostnej služby na základe dohody so Slovenskou lekárnickou komorou, ak k dohode nedôjde, po nariadení farmaceutom samosprávneho kraja.“ </w:t>
      </w:r>
      <w:r>
        <w:t xml:space="preserve">Tejto povinnosti zodpovedala aj povinnosť samosprávneho kraja </w:t>
      </w:r>
      <w:r>
        <w:rPr>
          <w:rStyle w:val="Zvraznenie"/>
        </w:rPr>
        <w:t xml:space="preserve">„organizovať a nariaďovať poskytovanie lekárenskej pohotovostnej služby vo verejnej lekárni.“ </w:t>
      </w:r>
      <w:r>
        <w:t xml:space="preserve">Pohotovostné služby si mohli dohodnúť poskytovatelia lekárenskej starostlivosti a SLK, samosprávny kraj vstupoval do tejto povinnosti v prípade, ak sa tieto subjekty nedohodli. Novela zákona č. 362/2011 Z.z. účinná od 15. júna 2018 definuje a precizuje lekárenskú pohotovostnú službu: </w:t>
      </w:r>
      <w:r>
        <w:rPr>
          <w:rStyle w:val="Zvraznenie"/>
        </w:rPr>
        <w:t>„lekárenská pohotovostná služba je zdravotná starostlivosť, ktorou sa zabezpečuje dostupnosť lekárenskej starostlivosti mimo prevádzkového času schváleného samosprávnym krajom.“</w:t>
      </w:r>
    </w:p>
    <w:p w:rsidR="00805199" w:rsidRDefault="00805199">
      <w:pPr>
        <w:pStyle w:val="Normlnywebov"/>
        <w:divId w:val="1976179762"/>
      </w:pPr>
      <w:r>
        <w:t>Novela zákona č. 578/2004 Z. z. zaviedla od júla 2018 poskytovanie ambulantnej pohotovostnej služby v určených obvodoch do 22. hod. a v závislosti od tejto zmeny bola pre pohotovostné lekárne stanovená povinnosť, aby boli otvorené do 22.30 hod. Dôvodom bolo zabezpečiť komfortné poskytovanie zdravotnej starostlivosti pacientovi, ktorý sa po návšteve ambulancie pevnej ambulantnej pohotovostnej služby potrebuje dostať k predpísaným liekom. Miesto a čas fungovania pohotovostnej lekárenskej služby je naviazané a prepojené s miestom poskytovania ambulantnej pohotovostnej služby. Podľa MZSR ide tu o nezanedbateľný benefit pre pacientov, ktorým sa uľahčila situácia a sprístupnila sa im lekáreň aj vo večerných hodinách, či cez víkendy. To znamená, že pohotovosť lekáreň poskytuje lekárenskú starostlivosť v spádovom území totožnom pre fungovanie pevnej ambulantnej pohotovostnej služby.</w:t>
      </w:r>
    </w:p>
    <w:p w:rsidR="00805199" w:rsidRDefault="00805199">
      <w:pPr>
        <w:pStyle w:val="Normlnywebov"/>
        <w:divId w:val="1976179762"/>
      </w:pPr>
      <w:r>
        <w:t>V právnej úprave § 25a zákona č. 362/2011 Z. z. je explicitne stanovené, že rozpis vypracovaný samosprávnym krajom sa musí zverejniť na webovom sídle samosprávneho kraja najneskôr mesiac pred začiatkom obdobia, na ktoré sa rozpis vydáva.</w:t>
      </w:r>
    </w:p>
    <w:p w:rsidR="00805199" w:rsidRDefault="00805199">
      <w:pPr>
        <w:pStyle w:val="Normlnywebov"/>
        <w:divId w:val="1976179762"/>
      </w:pPr>
      <w:r>
        <w:t xml:space="preserve">Poskytovatelia lekárenskej starostlivosti sú súčasťou systému zabezpečujúceho zdravotnú starostlivosť, ktorý je založený na koncepte profesionálnej a občianskej solidarity a je určený na odvrátenie stavu núdze, resp. odvrátenie škody na zdraví a živote obyvateľstva. Rozsudok Krajského súdu 2S 229/2014 v súvislosti s námietkou o priamom zasahovaní do práv poskytovateľa zdravotnej starostlivosti poukazuje na nález Ústavného súdu SR č. k. PL. ÚS 113/2011-74 zo dňa 28.11.2012, v ktorom sa Ústavný súd vyjadril k otázke, či uložením povinnosti poskytovateľom zdravotnej starostlivosti podľa § 79 ods. 1 písm. v) zákona č. 576/2004 Z. z. pod hrozbou sankcie podľa § 82 tohto zákona, dochádza k zásahu a obmedzeniu práv poskytovateľov zdravotnej starostlivosti, ktorým je takáto povinnosť uložená. Ústavný súd SR dospel k záveru, že táto povinnosť obstála v teste proporcionality. V súvislosti s námietkou žalobcu o priamej diskriminácii v porovnaní s inými poskytovateľmi zdravotnej starostlivosti súd poukazuje na názor Ústavného súdu SR vyslovený v predmetnom náleze, že: </w:t>
      </w:r>
      <w:r>
        <w:rPr>
          <w:rStyle w:val="Zvraznenie"/>
        </w:rPr>
        <w:t xml:space="preserve">„uloženie takejto povinnosti spôsobuje, že zo skupiny poskytovateľov zdravotnej starostlivosti (§ 4 zákona č. 578/2004 Z. z.) je vyčlenená osobitná skupina, ktorej označené práva sú následkom tohto vyčlenenia zasiahnuté. Dôvodom, pre ktorý došlo k vyčleneniu osobitnej skupiny poskytovateľov zdravotnej starostlivosti, je skutočnosť, že títo sú zaradení do minimálnej siete, vykonávajú svoju činnosť na základe povolenia podľa § 11 zákona č. 578/2004 Z. z. a príslušným orgánom im bol pridelený zdravotný obvod. Takéto vyčlenenie spôsobené uložením zákonnej povinnosti je im nepochybne na príťaž, na druhej strane však preň existuje ospravedlniteľný dôvod, </w:t>
      </w:r>
      <w:r>
        <w:rPr>
          <w:rStyle w:val="Zvraznenie"/>
          <w:b/>
          <w:bCs/>
        </w:rPr>
        <w:t>ktorým je verejný záujem na ochrane života a zdravia obyvateľstva</w:t>
      </w:r>
      <w:r>
        <w:rPr>
          <w:rStyle w:val="Zvraznenie"/>
        </w:rPr>
        <w:t xml:space="preserve">. Realizácia uvedeného </w:t>
      </w:r>
      <w:r>
        <w:rPr>
          <w:rStyle w:val="Zvraznenie"/>
          <w:b/>
          <w:bCs/>
        </w:rPr>
        <w:t>verejného záujmu predstavuje dostatočný dôvod na nerovné zaobchádzanie s touto osobitnou skupinou poskytovateľov zdravotnej starostlivosti</w:t>
      </w:r>
      <w:r>
        <w:rPr>
          <w:rStyle w:val="Zvraznenie"/>
        </w:rPr>
        <w:t>. S ohľadom na uvedené preto napadnuté ustanovenia nespôsobujú neospravedlniteľnú, resp. neodôvodnenú diskrimináciu poskytovateľov zdravotnej starostlivosti“</w:t>
      </w:r>
      <w:r>
        <w:t>. Je možné považovať právny názor Ústavného súdu SR ako nezávislého orgánu na ochranu ústavnosti, za dostatočne využiteľný nielen pre držiteľov povolenia na prevádzkovanie zdravotníckeho zariadenia a poskytovania zdravotnej starostlivosti aj na povinnosti definované zákonom pre poskytovateľov lekárenskej starostlivosti pri poskytovaní zdravotnej starostlivosti.</w:t>
      </w:r>
    </w:p>
    <w:p w:rsidR="004D7A15" w:rsidRPr="00E55392" w:rsidRDefault="00805199" w:rsidP="004D7A15">
      <w:pPr>
        <w:widowControl/>
        <w:rPr>
          <w:lang w:val="en-US"/>
        </w:rPr>
      </w:pPr>
      <w:r>
        <w:t>Okrem vyššie uvedeného subjekt neposkytol analýzu návštevnosti lekárenskej pohotovostnej služby, na ktorej sa dohodli na rokovaní pani ministerky, preto nie je možné akceptovať uvedenú pripomienku.</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05A5F"/>
    <w:multiLevelType w:val="multilevel"/>
    <w:tmpl w:val="67886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713D4A"/>
    <w:multiLevelType w:val="multilevel"/>
    <w:tmpl w:val="0DB89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963132"/>
    <w:multiLevelType w:val="multilevel"/>
    <w:tmpl w:val="F9C24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05303A"/>
    <w:multiLevelType w:val="multilevel"/>
    <w:tmpl w:val="E08A8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F7950"/>
    <w:rsid w:val="0049695E"/>
    <w:rsid w:val="004A1531"/>
    <w:rsid w:val="004D7A15"/>
    <w:rsid w:val="006C5DD0"/>
    <w:rsid w:val="00716D4D"/>
    <w:rsid w:val="007D62CB"/>
    <w:rsid w:val="00805199"/>
    <w:rsid w:val="00856250"/>
    <w:rsid w:val="00974AE7"/>
    <w:rsid w:val="00AA762C"/>
    <w:rsid w:val="00AC5107"/>
    <w:rsid w:val="00C15152"/>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805199"/>
    <w:pPr>
      <w:widowControl/>
      <w:adjustRightInd/>
      <w:spacing w:before="100" w:beforeAutospacing="1" w:after="100" w:afterAutospacing="1"/>
    </w:pPr>
  </w:style>
  <w:style w:type="character" w:styleId="Siln">
    <w:name w:val="Strong"/>
    <w:uiPriority w:val="22"/>
    <w:qFormat/>
    <w:locked/>
    <w:rsid w:val="00805199"/>
    <w:rPr>
      <w:b/>
      <w:bCs/>
    </w:rPr>
  </w:style>
  <w:style w:type="character" w:styleId="Zvraznenie">
    <w:name w:val="Emphasis"/>
    <w:uiPriority w:val="20"/>
    <w:qFormat/>
    <w:locked/>
    <w:rsid w:val="00805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19780">
      <w:bodyDiv w:val="1"/>
      <w:marLeft w:val="0"/>
      <w:marRight w:val="0"/>
      <w:marTop w:val="0"/>
      <w:marBottom w:val="0"/>
      <w:divBdr>
        <w:top w:val="none" w:sz="0" w:space="0" w:color="auto"/>
        <w:left w:val="none" w:sz="0" w:space="0" w:color="auto"/>
        <w:bottom w:val="none" w:sz="0" w:space="0" w:color="auto"/>
        <w:right w:val="none" w:sz="0" w:space="0" w:color="auto"/>
      </w:divBdr>
      <w:divsChild>
        <w:div w:id="197617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4.6.2019 16:20:21"/>
    <f:field ref="objchangedby" par="" text="Administrator, System"/>
    <f:field ref="objmodifiedat" par="" text="4.6.2019 16:20:23"/>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4145</Words>
  <Characters>23627</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27717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2019-06-04T14:20:00Z</dcterms:created>
  <dcterms:modified xsi:type="dcterms:W3CDTF">2019-06-04T14:20:00Z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Správne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Zuzana Szakácsová</vt:lpwstr>
  </property>
  <property name="FSC#SKEDITIONSLOVLEX@103.510:zodppredkladatel" pid="9" fmtid="{D5CDD505-2E9C-101B-9397-08002B2CF9AE}">
    <vt:lpwstr>doc. MUDr. Andrea Kalavská</vt:lpwstr>
  </property>
  <property name="FSC#SKEDITIONSLOVLEX@103.510:dalsipredkladatel" pid="10" fmtid="{D5CDD505-2E9C-101B-9397-08002B2CF9AE}">
    <vt:lpwstr/>
  </property>
  <property name="FSC#SKEDITIONSLOVLEX@103.510:nazovpredpis" pid="11" fmtid="{D5CDD505-2E9C-101B-9397-08002B2CF9AE}">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cislopredpis" pid="12" fmtid="{D5CDD505-2E9C-101B-9397-08002B2CF9AE}">
    <vt:lpwstr/>
  </property>
  <property name="FSC#SKEDITIONSLOVLEX@103.510:zodpinstitucia" pid="13" fmtid="{D5CDD505-2E9C-101B-9397-08002B2CF9AE}">
    <vt:lpwstr>Ministerstvo zdravotníctva Slovenskej republiky</vt:lpwstr>
  </property>
  <property name="FSC#SKEDITIONSLOVLEX@103.510:pripomienkovatelia" pid="14" fmtid="{D5CDD505-2E9C-101B-9397-08002B2CF9AE}">
    <vt:lpwstr/>
  </property>
  <property name="FSC#SKEDITIONSLOVLEX@103.510:autorpredpis" pid="15" fmtid="{D5CDD505-2E9C-101B-9397-08002B2CF9AE}">
    <vt:lpwstr/>
  </property>
  <property name="FSC#SKEDITIONSLOVLEX@103.510:podnetpredpis" pid="16" fmtid="{D5CDD505-2E9C-101B-9397-08002B2CF9AE}">
    <vt:lpwstr>Plán legislatívnych úloh vlády SR na rok 2019</vt:lpwstr>
  </property>
  <property name="FSC#SKEDITIONSLOVLEX@103.510:plnynazovpredpis" pid="17" fmtid="{D5CDD505-2E9C-101B-9397-08002B2CF9AE}">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rezortcislopredpis" pid="18" fmtid="{D5CDD505-2E9C-101B-9397-08002B2CF9AE}">
    <vt:lpwstr>S06794-2019-OL</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LP/2019/453</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je upravený v práve Európskej únie</vt:lpwstr>
  </property>
  <property name="FSC#SKEDITIONSLOVLEX@103.510:AttrStrListDocPropPrimarnePravoEU" pid="37" fmtid="{D5CDD505-2E9C-101B-9397-08002B2CF9AE}">
    <vt:lpwstr>nie je</vt:lpwstr>
  </property>
  <property name="FSC#SKEDITIONSLOVLEX@103.510:AttrStrListDocPropSekundarneLegPravoPO" pid="38" fmtid="{D5CDD505-2E9C-101B-9397-08002B2CF9AE}">
    <vt:lpwstr>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17.1.2014)- Smernica Rady 2013/51/EURATOM z 22. októbra 2013, ktorou sa stanovujú požiadavky na ochranu zdravia obyvateľstva vzhľadom na rádioaktívne látky obsiahnuté vo vode určenej na ľudskú spotrebu. (Ú. v. EÚ L 296, 7.11.2013)</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
  </property>
  <property name="FSC#SKEDITIONSLOVLEX@103.510:AttrStrListDocPropNazovPredpisuEU" pid="42" fmtid="{D5CDD505-2E9C-101B-9397-08002B2CF9AE}">
    <vt:lpwstr>mie je</vt:lpwstr>
  </property>
  <property name="FSC#SKEDITIONSLOVLEX@103.510:AttrStrListDocPropLehotaPrebratieSmernice" pid="43" fmtid="{D5CDD505-2E9C-101B-9397-08002B2CF9AE}">
    <vt:lpwstr>Smernica prebratá do zákona č. 87/2018 Z. z. o radiačnej ochrane a o zmene a doplnení niektorých zákonov</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nezačalo</vt:lpwstr>
  </property>
  <property name="FSC#SKEDITIONSLOVLEX@103.510:AttrStrListDocPropInfoUzPreberanePP" pid="46" fmtid="{D5CDD505-2E9C-101B-9397-08002B2CF9AE}">
    <vt:lpwstr>- zákon č. 87/2018 Z. z. o radiačnej ochrane a o zmene a doplnení niektorých zákonov_x000d__x000a_</vt:lpwstr>
  </property>
  <property name="FSC#SKEDITIONSLOVLEX@103.510:AttrStrListDocPropStupenZlucitelnostiPP" pid="47" fmtid="{D5CDD505-2E9C-101B-9397-08002B2CF9AE}">
    <vt:lpwstr>úplne</vt:lpwstr>
  </property>
  <property name="FSC#SKEDITIONSLOVLEX@103.510:AttrStrListDocPropGestorSpolupRezorty" pid="48" fmtid="{D5CDD505-2E9C-101B-9397-08002B2CF9AE}">
    <vt:lpwstr/>
  </property>
  <property name="FSC#SKEDITIONSLOVLEX@103.510:AttrDateDocPropZaciatokPKK" pid="49" fmtid="{D5CDD505-2E9C-101B-9397-08002B2CF9AE}">
    <vt:lpwstr/>
  </property>
  <property name="FSC#SKEDITIONSLOVLEX@103.510:AttrDateDocPropUkonceniePKK" pid="50" fmtid="{D5CDD505-2E9C-101B-9397-08002B2CF9AE}">
    <vt:lpwstr/>
  </property>
  <property name="FSC#SKEDITIONSLOVLEX@103.510:AttrStrDocPropVplyvRozpocetVS" pid="51" fmtid="{D5CDD505-2E9C-101B-9397-08002B2CF9AE}">
    <vt:lpwstr>Negatívne</vt:lpwstr>
  </property>
  <property name="FSC#SKEDITIONSLOVLEX@103.510:AttrStrDocPropVplyvPodnikatelskeProstr" pid="52" fmtid="{D5CDD505-2E9C-101B-9397-08002B2CF9AE}">
    <vt:lpwstr>Pozitívne</vt:lpwstr>
  </property>
  <property name="FSC#SKEDITIONSLOVLEX@103.510:AttrStrDocPropVplyvSocialny" pid="53" fmtid="{D5CDD505-2E9C-101B-9397-08002B2CF9AE}">
    <vt:lpwstr>Pozitívne</vt:lpwstr>
  </property>
  <property name="FSC#SKEDITIONSLOVLEX@103.510:AttrStrDocPropVplyvNaZivotProstr" pid="54" fmtid="{D5CDD505-2E9C-101B-9397-08002B2CF9AE}">
    <vt:lpwstr>Žiadne</vt:lpwstr>
  </property>
  <property name="FSC#SKEDITIONSLOVLEX@103.510:AttrStrDocPropVplyvNaInformatizaciu" pid="55" fmtid="{D5CDD505-2E9C-101B-9397-08002B2CF9AE}">
    <vt:lpwstr>Negatívne</vt:lpwstr>
  </property>
  <property name="FSC#SKEDITIONSLOVLEX@103.510:AttrStrListDocPropPoznamkaVplyv" pid="56" fmtid="{D5CDD505-2E9C-101B-9397-08002B2CF9AE}">
    <vt:lpwstr>&lt;p&gt;&lt;u&gt;Vplyvy na rozpočet verejnej správy&lt;/u&gt; – uvedená právna úprava zakladá negatívny vplyv na rozpočet verejnej správy v&amp;nbsp;dôsledku predĺženia obdobia na poskytovanie dávky ošetrovné, zavedenia možnosti čerpania ošetrovného v&amp;nbsp;prípade domácej starostlivosti a&amp;nbsp;starostlivosti o&amp;nbsp;paliatívnych pacientov a&amp;nbsp;rozšírenia okruhu oprávnených osôb s&amp;nbsp;nárokom na ošetrovné.&lt;/p&gt;&lt;p&gt;&amp;nbsp;&lt;/p&gt;&lt;p&gt;&lt;u&gt;Sociálne vplyvy&lt;/u&gt; – predĺženie obdobia na poskytovanie dávky ošetrovné, zavedenie možnosti poskytovania ošetrovného v&amp;nbsp;prípade domácej starostlivosti a&amp;nbsp;starostlivosti o&amp;nbsp;paliatívnych pacientov a&amp;nbsp;rozšírenia okruhu oprávnených osôb na ošetrovné bude mať pozitívny vplyv na hospodárenie domácností, tých poistencov, ktorí budú ošetrovať osoby, ktoré&lt;/p&gt;&lt;ol&gt;_x0009_&lt;li&gt;po ukončení hospitalizácie (najmenej 7 dní) pre závažnú poruchu zdravia potrebujú poskytovanie domácej starostlivosti (najmenej 30 dní) na základe potvrdenia príslušného ošetrujúceho lekára; ošetrovné sa bude vyplácať najviac 90 dní alebo&lt;/li&gt;_x0009_&lt;li&gt;majú potvrdené nevyliečiteľné ochorenie a&amp;nbsp;bola im indikovaná paliatívna starostlivosť.&lt;/li&gt;&lt;/ol&gt;&lt;p style="margin-left: 36pt;"&gt;&amp;nbsp;&lt;/p&gt;&lt;p&gt;Nie je možné definovať vplyv za sankcie v&amp;nbsp;prípade porušenia nových povinností, vzhľadom na skutočnosť, že sa predpokladá, že poskytovatelia zdravotnej starostlivosti budú svoje povinnosti dodržiavať. V&amp;nbsp;prípade udelenia sankcie za ich porušenie výnosy z&amp;nbsp;pokút budú príjmom štátneho rozpočtu.&lt;/p&gt;&lt;p style="margin-left: 36pt;"&gt;&amp;nbsp;&lt;/p&gt;&lt;u&gt;Vplyvy na informatizáciu&lt;/u&gt; – v&amp;nbsp;súvislosti so zavedením možnosti čerpania ošetrovného v&amp;nbsp;prípade domácej starostlivosti sa očakáva&amp;nbsp; aktualizácia a&amp;nbsp;úprava&amp;nbsp; informačných systémov&amp;nbsp; Sociálnej poisťovne.</vt:lpwstr>
  </property>
  <property name="FSC#SKEDITIONSLOVLEX@103.510:AttrStrListDocPropAltRiesenia" pid="57" fmtid="{D5CDD505-2E9C-101B-9397-08002B2CF9AE}">
    <vt:lpwstr>Nie sú. Nulový variant: 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 Lôžka následnej starostlivosti sú pre potenciálnych poskytovateľov stále málo rentabilné napriek tomu, že zo strednodobého hľadiska sú pre zdroje verejného zdravotného poistenia finančne efektívne, pretože pacientom po akútnej fáze hospitalizácie ponúka priestor na lepšiu rekonvalescenciu a prispeje k lepšej kvalite života, dlhšiemu prežívaniu a znižuje potrebu rehospitalizácií či dokonca zamedzuje vzniku odkázanosti na pomoc iných.</vt:lpwstr>
  </property>
  <property name="FSC#SKEDITIONSLOVLEX@103.510:AttrStrListDocPropStanoviskoGest" pid="58" fmtid="{D5CDD505-2E9C-101B-9397-08002B2CF9AE}">
    <vt:lpwstr>&lt;p style="margin: 0cm 0cm 0pt; text-align: justify;"&gt;&lt;span style="font-size: 10pt;"&gt;Stanovisko komisie&lt;/span&gt;&lt;/p&gt;&lt;p style="margin: 0cm 0cm 0pt; text-align: justify;"&gt;&lt;span style="font-size: 10pt;"&gt;&amp;nbsp;&lt;strong&gt;(K udeleniu výnimky z procesu)&lt;/strong&gt;&lt;/span&gt;&lt;/p&gt;&lt;p style="margin: 0cm 0cm 0pt; text-align: justify;"&gt;&lt;span style="font-size: 10pt;"&gt;&amp;nbsp;&lt;strong&gt;k&amp;nbsp;materiálu&lt;/strong&gt;&lt;/span&gt;&lt;/p&gt;&lt;p style="margin: 0cm 0cm 0pt; text-align: justify;"&gt;&lt;span style="font-size: 10pt;"&gt;&amp;nbsp;&lt;/span&gt;&lt;/p&gt;&lt;p style="margin: 0cm 0cm 0pt; text-align: justify;"&gt;&lt;strong&gt;&lt;span style="font-size: 10pt;"&gt;Návrh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zákony&lt;/span&gt;&lt;/strong&gt;&lt;/p&gt;&lt;p style="margin: 0cm 0cm 0pt; text-align: justify;"&gt;&lt;span style="font-size: 10pt;"&gt;&amp;nbsp;&amp;nbsp;&lt;/span&gt;&lt;/p&gt;&lt;p style="margin: 0cm 0cm 0pt; text-align: justify;"&gt;&lt;strong&gt;&lt;span style="font-size: 10pt;"&gt;I. Úvod: &lt;/span&gt;&lt;/strong&gt;&lt;span style="font-size: 10pt;"&gt;Ministerstvo zdravotníctva Slovenskej republiky dňa 6. marca 2019 predložilo Stálej pracovnej Komisií na posudzovanie vybraných vplyvov materiál: „&lt;em&gt;Návrh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zákony“&lt;/em&gt; spolu so žiadosťou o&amp;nbsp;udelenie výnimky z&amp;nbsp;procesu podľa bodu 2.6 Jednotnej metodiky na posudzovanie vybraných vplyvov. Materiál predpokladá negatívne vplyvy na rozpočet verejnej správy, ktoré nie sú rozpočtovo zabezpečené, pozitívno-negatívne vplyvy na podnikateľské prostredie, bez vplyvov na malé a&amp;nbsp;stredné podniky, pozitívne sociálne vplyvy a&amp;nbsp;pozitívne vplyvy na manželstvo, rodičovstvo a&amp;nbsp;rodinu.&lt;/span&gt;&lt;/p&gt;&lt;p style="margin: 0cm 0cm 0pt; text-align: justify;"&gt;&lt;span style="font-size: 10pt;"&gt;&amp;nbsp;&lt;/span&gt;&lt;/p&gt;&lt;p style="margin: 0cm 0cm 0pt; text-align: justify;"&gt;&lt;strong&gt;&lt;span style="font-size: 10pt;"&gt;II. Pripomienky a návrhy zmien: &lt;/span&gt;&lt;/strong&gt;&lt;span style="font-size: 10pt;"&gt;Komisia uplatňuje k&amp;nbsp;materiálu nasledovné pripomienky a&amp;nbsp;odporúčania:&lt;/span&gt;&lt;/p&gt;&lt;p style="margin: 0cm 0cm 0pt; text-align: justify;"&gt;&lt;span style="font-size: 10pt;"&gt;&amp;nbsp;&lt;/span&gt;&lt;/p&gt;&lt;p style="margin: 0cm 0cm 0pt; text-align: justify;"&gt;&lt;strong&gt;&lt;span style="font-size: 10pt;"&gt;K vplyvom na podnikateľské prostredie&lt;/span&gt;&lt;/strong&gt;&lt;/p&gt;&lt;p style="margin: 0cm 0cm 0pt; text-align: justify;"&gt;&lt;span style="font-size: 10pt;"&gt;Komisia chce upozorniť na skutočnosť, že predkladateľ uvádza nesúlad medzi Doložkou vybraných vplyvov a&amp;nbsp;Analýzou &amp;nbsp;vplyvov na podnikateľské prostredie, v&amp;nbsp;rámci ktorého je uvedený a&amp;nbsp;identifikovaný vplyv na MSP. Okrem toho predkladateľ nevyplnil dostatočne Analýzu vplyvov na podnikateľské prostredie, časť Náklady regulácie, čo bude pripomienkované v&amp;nbsp;rámci medzirezortného pripomienkového konania.&lt;/span&gt;&lt;/p&gt;&lt;p style="margin: 0cm 0cm 0pt; text-align: justify;"&gt;&lt;span style="font-size: 10pt;"&gt;&amp;nbsp;&lt;/span&gt;&lt;/p&gt;&lt;p style="margin: 0cm 0cm 0pt; text-align: justify;"&gt;&lt;strong&gt;&lt;span style="font-size: 10pt;"&gt;III. Záver: &lt;/span&gt;&lt;/strong&gt;&lt;span style="font-size: 10pt;"&gt;Stála pracovná komisia na posudzovanie vybraných vplyvov vyjadruje&lt;/span&gt;&lt;/p&gt;&lt;p style="margin: 0cm 0cm 0pt; text-align: justify;"&gt;&lt;span style="font-size: 10pt;"&gt;&amp;nbsp;&lt;/span&gt;&lt;/p&gt;&lt;p style="margin: 0cm 0cm 0pt; text-align: justify;"&gt;&lt;strong&gt;&lt;span style="font-size: 10pt;"&gt;súhlasné stanovisko&lt;/span&gt;&lt;/strong&gt;&lt;/p&gt;&lt;p style="margin: 0cm 0cm 0pt; text-align: justify;"&gt;&lt;span style="font-size: 10pt;"&gt;&amp;nbsp;&lt;/span&gt;&lt;/p&gt;&lt;p style="margin: 0cm 0cm 0pt; text-align: justify;"&gt;&lt;u&gt;&lt;span style="font-size: 10pt;"&gt;k&amp;nbsp;udeleniu výnimky pri uplatňovaní postupu podľa Jednotnej metodiky na posudzovanie vybraných vplyvov predmetnému materiálu&lt;/span&gt;&lt;/u&gt;&lt;span style="font-size: 10pt;"&gt;.&lt;/span&gt;&lt;/p&gt;&lt;p style="margin: 0cm 0cm 0pt; text-align: justify;"&gt;&lt;span style="font-size: 10pt;"&gt;&amp;nbsp;&lt;/span&gt;&lt;/p&gt;&lt;p style="margin: 0cm 0cm 0pt; text-align: justify;"&gt;&lt;strong&gt;&lt;span style="font-size: 10pt;"&gt;IV. Poznámka: &lt;/span&gt;&lt;/strong&gt;&lt;span style="font-size: 10pt;"&gt;Komisia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vplyvov).&lt;/span&gt;&lt;/p&gt;&lt;p style="margin: 0cm 0cm 0pt; text-align: justify;"&gt;&lt;span style="font-size: 10pt;"&gt;&amp;nbsp;&lt;/span&gt;&lt;/p&gt;&lt;p style="margin: 0cm 0cm 0pt; text-align: justify;"&gt;&lt;span style="font-size: 10pt;"&gt;&amp;nbsp;&lt;strong&gt;Ing. Rastislav Chovanec, PhD.&lt;/strong&gt;&lt;/span&gt;&lt;/p&gt;&lt;span style="font-family: &amp;quot;Times New Roman&amp;quot;,serif; font-size: 10pt; mso-fareast-font-family: &amp;quot;Times New Roman&amp;quot;; mso-fareast-language: SK; mso-ansi-language: SK; mso-bidi-language: AR-SA;"&gt;&amp;nbsp;&amp;nbsp;&amp;nbsp;&amp;nbsp;&amp;nbsp;&amp;nbsp;&amp;nbsp;&amp;nbsp;&amp;nbsp;&amp;nbsp;&amp;nbsp;&amp;nbsp;&amp;nbsp; predseda Komisie&lt;/span&gt;</vt:lpwstr>
  </property>
  <property name="FSC#SKEDITIONSLOVLEX@103.510:AttrStrListDocPropTextKomunike" pid="59" fmtid="{D5CDD505-2E9C-101B-9397-08002B2CF9AE}">
    <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republiky_x000d__x000a_Ministerka zdravotníctva</vt:lpwstr>
  </property>
  <property name="FSC#SKEDITIONSLOVLEX@103.510:AttrStrListDocPropUznesenieNaVedomie" pid="128" fmtid="{D5CDD505-2E9C-101B-9397-08002B2CF9AE}">
    <vt:lpwstr>predseda Národnej rady Slovenskej republiky</vt:lpwstr>
  </property>
  <property name="FSC#SKEDITIONSLOVLEX@103.510:funkciaPred" pid="129" fmtid="{D5CDD505-2E9C-101B-9397-08002B2CF9AE}">
    <vt:lpwstr>hlavný štátny radca</vt:lpwstr>
  </property>
  <property name="FSC#SKEDITIONSLOVLEX@103.510:funkciaZodpPred" pid="130" fmtid="{D5CDD505-2E9C-101B-9397-08002B2CF9AE}">
    <vt:lpwstr>Ministerka zdravotníctva</vt:lpwstr>
  </property>
  <property name="FSC#SKEDITIONSLOVLEX@103.510:funkciaDalsiPred" pid="131" fmtid="{D5CDD505-2E9C-101B-9397-08002B2CF9AE}">
    <vt:lpwstr/>
  </property>
  <property name="FSC#SKEDITIONSLOVLEX@103.510:predkladateliaObalSD" pid="132" fmtid="{D5CDD505-2E9C-101B-9397-08002B2CF9AE}">
    <vt:lpwstr>doc. MUDr. Andrea Kalavská_x000d__x000a_Ministerka zdravotníctva</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predpisov a ktorým sa menia a dopĺňajú niektoré zákony ako iniciatívny materiál.&lt;/p&gt;&lt;p&gt;Navrhovaná právna úprava predstavuje novú koncepciu ústavnej zdravotnej starostlivosti, ktorej cieľom je zabezpečenie kvalitnej a dostupnej ústavnej zdravotnej starostlivosti pre pacienta. Koncepcia vychádza z prístupu Hodnota za peniaze a jej cieľom je vykonať v&amp;nbsp;ústavnej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 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Cieľom navrhovanej právnej úpravy je primárne zvýšiť bezpečnosť pacienta a vytvoriť predpoklady na zvýšenie kvality poskytovanej ústavnej zdravotnej starostlivosti. Pacient, ktorý potrebuje výkon by mal byť okrem iného informovaný o tom, kde majú s daným výkonom dostatočnú skúsenosť a ktorú nemocnicu si vybrať na základe toho, ako plní určené indikátory kvality. Zavádza sa preto povinnosť zdravotných poisťovní zverejňovať tieto údaje na svojom webovom sídle tak, aby boli pre pacienta kedykoľvek dostupné aktuálne údaje o kvalite jednotlivých poskytovateľov ústavnej zdravotnej starostlivosti.&amp;nbsp;&lt;/p&gt;&lt;p&gt;Slovenská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počet&amp;nbsp;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Cieľom je navýšiť počet lôžok pre následnú ústavnú zdravotnú starostlivosť tak, aby dlhodobo chorí alebo starší pacienti mohli byť po zvládnutí akútneho stavu liečení na oddeleniach alebo v zariadeniach dlhodobo chorých, ktorých je v súčasnosti nedostatok.&lt;/p&gt;&lt;p&gt;Jedným z rizikových faktorov je najmä demografia, keďže Slovenská republika je v rámci krajín EÚ jednou z najrýchlejšie starnúcich krajín, čo je primárne spôsobené nízkou mierou pôrodnosti. Dopady tohto demografického javu sú, že v porovnaní s rokom 2017 bude v roku 2030 potrebných až o 18 % hospitalizácií viac. Demografický vývoj má významný vplyv na systém aj štruktúru potrebných lôžkových kapacít, čo v praxi znamená, že napr. geriatrických lôžok by sme v roku 2030 potrebovali oproti roku 2017 o 57 % viac, lôžok následnej zdravotnej starostlivosti o 46 % viac, pričom neonatologických až o 21 % menej.&lt;/p&gt;&lt;p&gt;Zmyslom navrhovanej právnej úpravy je vykonať také nevyhnutné zmeny v&amp;nbsp;ústavnej zdravotnej starostlivosti, ktoré zlepšia najmä kvalitu a efektivitu poskytovanej zdravotnej starostlivosti.&lt;/p&gt;&lt;p&gt;Základným predpokladom je zabezpečenie dostupnosti zdravotnej starostlivosti prostredníctvom verejnej minimálnej siete poskytovateľov, ktorá je nastavená tak, aby reflektovala skutočné potreby obyvateľstva. Podľa navrhovanej právnej úpravy je sieť poskytovateľov urgentnej zdravotnej starostlivosti nastavená od roku 2025 tak, aby sa najmenej 90 % občanov na celom území Slovenskej republiky v prípade potreby neodkladnej zdravotnej starostlivosti dostalo do 30 minút do takého ústavného zdravotníckeho zariadenia, kde im bude poskytnutá zodpovedajúca urgentná zdravotná starostlivosť.&lt;/p&gt;&lt;p&gt;Na základe jasne stanovených pravidiel (selekčných kritérií) budú akútne prípady smerované v závislosti od potreby. Urgentný príjem druhého typu je pre 91% populácie dostupný do 1 hodiny. Do 30 minút bude zabezpečená urgentná starostlivosť s dostupným neurológom, pediatrom, gynekológom-pôrodníkom a&amp;nbsp;oddelením anestéziológie a&amp;nbsp;intenzívnej medicíny. Takýmto spôsobom bude urgentná starostlivosť poskytovaná s omnoho vyššou efektivitou, pričom sa v plnej miere berie do úvahy personálny a technický rozmer tejto starostlivosti.&lt;/p&gt;&lt;p&gt;Kvalita a&amp;nbsp;efektívne využitie zdrojov bude tiež podporené vytvorením úrovní nemocníc (lokálna, regionálna, národná, špecializované a&amp;nbsp;kompetenčné centrá) so zadefinovanými rozsahmi poskytovanej zdravotnej starostlivosti a&amp;nbsp;minimálnymi počtami zdravotných výkonov ako kvalitatívnym indikátorom poskytovanej starostlivosti.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 Navrhovaná sieť abstrahuje od samosprávneho členenia, ale reflektuje skutočný pohyb pacientov po jednotlivých územných celkoch.&lt;/p&gt;&lt;p&gt;Návrh zákona taktiež zavádza možnosť vykonať dočasnú odbornú stáž občanom z tretích štátov alebo občanom z&amp;nbsp;Európskej únie v prípade splnenia zákonom ustanovených podmienok.&lt;/p&gt;&lt;p&gt;Ministerstvo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a to týmito návrhmi:&lt;/p&gt;&lt;p style="margin-left: 14.2pt;"&gt;a)&amp;nbsp; rozšírením verejnej minimálnej siete (ADOS, DOS, následné lôžka, hospic,), resp. vytvorenie optimálnej siete podľa odhadovaného počtu osôb v potrebe ošetrovateľskej starostlivosti a v potrebe paliatívnej starostlivosti,&lt;/p&gt;&lt;p style="margin-left: 14.2pt;"&gt;b)&amp;nbsp; revíziou indikácie ošetrovateľskej starostlivosti v zariadeniach sociálnej pomoci,&lt;/p&gt;&lt;p style="margin-left: 14.2pt;"&gt;c)&amp;nbsp; rozšírením pôsobnosti Úradu pre dohľad nad zdravotnou starostlivosťou o kontrolu poskytovania ošetrovateľskej starostlivosti v zariadeniach sociálnej pomoci, ktoré nemajú uzatvorenú zmluvu so zdravotnou poisťovňou,&lt;/p&gt;&lt;p style="margin-left: 14.2pt;"&gt;d)&amp;nbsp; sprístupnením zdravotnej dokumentácie sociálnemu pracovníkovi pracujúcemu v zdravotníckom zariadení,&lt;/p&gt;&lt;p style="margin-left: 14.2pt;"&gt;e)&amp;nbsp; reguláciou cien výkonov a paušálov, úhradu dopravy za pacientom v súvislosti s návštevou pacienta,&lt;/p&gt;&lt;p style="margin-left: 14.2pt;"&gt;f)&amp;nbsp;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príspevku.&lt;/p&gt;&lt;p&gt;&amp;nbsp;&lt;/p&gt;&lt;p&gt;Prijatie predloženého návrhu zákona bude mať vplyv na rozpočet verejnej správy, bude mať vplyv na podnikateľské prostredie, bude mať sociálne vplyvy, bude mať vplyvy na manželstvo, rodičovstvo a rodinu, bude mať vplyv na informatizáciu spoločnosti, nebude mať vplyv na životné prostredie, a ani vplyvy na služby verejnej správy pre občana.&lt;/p&gt;&lt;p&gt;&amp;nbsp;&lt;/p&gt;&lt;p&gt;Návrh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únie.&lt;/p&gt;&lt;p&gt;Vzhľadom na dĺžku legislatívneho procesu sa navrhuje účinnosť návrhu zákona.&lt;/p&gt;&lt;p&gt;Návrh zákona nie je predmetom vnútrokomunitárneho pripomienkového konania.&lt;/p&gt;</vt:lpwstr>
  </property>
  <property name="FSC#COOSYSTEM@1.1:Container" pid="135" fmtid="{D5CDD505-2E9C-101B-9397-08002B2CF9AE}">
    <vt:lpwstr>COO.2145.1000.3.3409823</vt:lpwstr>
  </property>
  <property name="FSC#FSCFOLIO@1.1001:docpropproject" pid="136" fmtid="{D5CDD505-2E9C-101B-9397-08002B2CF9AE}">
    <vt:lpwstr/>
  </property>
  <property name="FSC#SKEDITIONSLOVLEX@103.510:spravaucastverej" pid="137" fmtid="{D5CDD505-2E9C-101B-9397-08002B2CF9AE}">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zákonov v znení neskorších predpisov a ktorým sa menia a dopĺňajú niektoré zákony informovaná prostredníctvom predbežnej informácie č. PI/2019/52, ktorá bola zverejnená v&amp;nbsp;informačnom systéme verejnej správy Slov – Lex.&lt;/p&gt;&lt;p&gt;&amp;nbsp;&lt;/p&gt;&lt;p&gt;K&amp;nbsp;predbežnej informácii č. &lt;strong&gt;&lt;u&gt;PI/2019/52&lt;/u&gt;&lt;/strong&gt; boli v&amp;nbsp;rámci procesu pripomienkovania predbežnej informácie zo strany verejnosti predložené k&amp;nbsp;vecnému pripomienky, a&amp;nbsp;to:&lt;/p&gt;&lt;p&gt;&amp;nbsp;&lt;/p&gt;&lt;ol&gt;_x0009_&lt;li&gt;&lt;strong&gt;DÔVERA (DÔVERA zdravotná poisťovňa, a. s.)&lt;/strong&gt;&lt;/li&gt;&lt;/ol&gt;&lt;p&gt;&amp;nbsp;&lt;/p&gt;&lt;p&gt;Zdravotná poisťovňa víta, že Ministerstvo zdravotníctva SR prichádza s návrhom úpravy kvality poskytovania zdravotnej starostlivosti (klinický audit) a bezpečnosti pacienta. Indikátory kvality by mali byť merateľné a mali by umožňovať komparáciu poskytovateľov zdravotnej starostlivosti v rámci krajín OECD, t.z. mali by byť aktuálne, merateľné a mať výpovednú hodnotu. Súčasne rozumieme, že indikátory kvality má záujem stanovovať Ministerstvo a podľa nich merať kvalitu jednotlivých poskytovateľov zdravotnej starostlivosti. Dovoľujeme si v tejto súvislosti upozorniť na tú skutočnosť, že indikátory kvality, ktoré sú dnes upravené v zákone č. 581/2004 Z.z. a ktoré vypracúva v plnom rozsahu Ministerstvo (§ 7 ods. 6), súčasne zverejňuje metodiku vyhodnotenia každého parametra, spôsob interpretácie a tiež je daná povinnosť zdravotných poisťovní hodnotenia zverejňovať a zasielať Ministerstvu, sú indikátory kvality jedným z podkladov pre tvorbu poradia poskytovateľov zdravotnej starostlivosti a uzatváranie zmlúv (vrátane ceny). Preto sme toho názoru, že tieto dva druhy indikátorov by sa nemali zamieňať a že nie je správne tvrdenie, že sa indikátory kvality „presunú“ zo zákona č. 581/2004 Z.z. do zákona č. 578/2004 Z.z. Ak je takýto presun indikátorov nevyhnutný, potom navrhujeme v § 7 ods. 4 ponechať zdravotným poisťovniam možnosť určovať vlastné kritériá kvality, potrebné pre uzatváranie zmlúv s poskytovateľmi zdravotnej starostlivosti, ktoré budú existovať popri indikátoroch kvality, ktoré sa podľa predbežnej informácie majú presunúť do zákona č. 578/2004 Z.z. Navyše sa domnievame, že týmto presunom by sa legislatívne narušil systém indikátorov kvality (v zmysle početnosti výkonov), ktoré Ministerstvo deklarovalo v rámci plánovanej stratifikácie nemocníc, ako indikátorov kvality pre proces uzatvárania zmlúv s nemocnicami, a nie ako indikátorov v zmysle klinického auditu a bezpečnosti pacienta.&lt;/p&gt;&lt;p&gt;&amp;nbsp;&lt;/p&gt;&lt;p&gt;&lt;strong&gt;&lt;u&gt;Vyhodnotenie MZSR:&lt;/u&gt;&lt;/strong&gt;&lt;/p&gt;&lt;p&gt;Zavádza sa systém kvality, ktorý má poskytovateľ zdravotnej starostlivosti zabezpečovať na dodržiavanie a zvyšovanie svojej kvality na všetky činnosti, ktoré môžu ovplyvniť zdravie osoby, spĺňal minimálne personálne zabezpečenie a materiálno-technické vybavenie a aby spĺňal indikátory kvality definované nariadením vlády. Úprava indikátorov kvality sa presúva zo zákona č. 581/2004 Z. z. o zdravotných poisťovniach, dohľade nad zdravotnou starostlivosťou a o zmene a doplnení niektorých zákonov, nakoľko neplnili hlavný účel, pre ktorý boli vytvorené. Účelom presunu indikátorov kvality je predovšetkým nastaviť jasné pravidlá pri uzatváraní zmlúv, presunúť hodnotenie indikátorov kvality na ministerstvo zdravotníctva, nakoľko podľa súčasného právneho stavu indikátory kvality hodnotia zdravotné poisťovne. Zdravotné poisťovne mali na základe hodnotenia tvoriť poradie poskytovateľov zdravotnej starostlivosti a pri uzatváraní zmlúv s nimi, mali dodržiavať poradie, ktoré sa malo týmto hodnotením vytvoriť. V praxi sa uvedené nedialo, zdravotné poisťovne uzatvárajú zmluvy podľa vlastných kritérií, nikde nezverejnených, čo vyvoláva netransparentnosť pri uzatváraní zmlúv. Súčasne platné indikátory kvality sú uverejnené v nariadení vlády Slovenskej republiky č. 752/2004 Z. z. Návrhom zákona bude indikátory kvality hodnotiť ministerstvo zdravotníctva a výsledky hodnotenia indikátorov kvality zverejní na svojom webovom sídle. Účelom je jednotné hodnotenie poskytovateľov zdravotnej starostlivosti na základe spĺňania indikátorov kvality. Povinnosti poskytovateľa zdravotnej starostlivosti, ktorý je držiteľom povolenia alebo držiteľom licencie na výkon samostatnej zdravotníckej praxe, sú ustanovené v zákone č. 578/2004 Z. z. Ruší sa možnosť zdravotným poisťovniam tvoriť si vlastné indikátory kvality z dôvodu, že ich zdravotné poisťovne neuverejňovali na svojich webových sídlach a vytvárali tak neprimeraný tlak na poskytovateľov zdravotnej starostlivosti, do určitej doby sa ponecháva povinnosť zdravotnej poisťovne hodnotiť indikátory kvality. Zároveň sa v návrhu zákona ustanovuje spôsob, ako bude ministerstvo zdravotníctva s výsledkami hodnotenia indikátorov kvality nakladať a to napríklad uverejňovať výsledky hodnotenia indikátorov kvality na webovom sídle, vykonávať kontrolu kvality poskytovania zdravotnej starostlivosti, vytvárať poradie poskytovateľov zdravotnej starostlivosti podľa poradia ich úspešnosti pri plnení a uverejňovať aj zoznam poskytovateľov zdravotnej starostlivosti a informáciu o stave plnenia indikátorov kvality. Umožní to pacientovi ľahšie sa rozhodnúť, kde čerpať zdravotnú starostlivosť a zdravotnej poisťovni poskytne lepšie ukazovatele pri uzatváraní zmlúv. Indikátory kvality budú vydané nariadením vlády SR, ktorým sa ustanoví označenie druhu poskytovateľa, ktorý bude indikátorom kvality hodnotený, označenie oblasti zdravotnej starostlivosti, na ktorej hodnotenie indikátor kvality slúži, názov indikátora kvality, popis indikátora kvality, úroveň indikátora kvality a prípustnú odchýlku, určenie časového obdobia, za ktoré bude indikátor kvality hodnotený, označenie zdroja údajov, z ktorých bude indikátor kvality spracovaný, parametre pre meranie kvality poskytovania zdravotnej starostlivosti (ďalej len „parameter kvality“), minimálny počet výkonov potrebných pre dosiahnutie parametra kvality, spôsob akým ministerstvo zdravotníctva určuje, prehodnocuje a dopĺňa parametre kvality a minimálny počet výkonov potrebných pre dosiahnutie parametra kvality, kvalitatívne požiadavky na obsah poskytovanej zdravotnej starostlivosti. Ministerstvo zdravotníctva metodickým pokynom usmerní formát údajov, ktoré je poskytovateľ povinný poskytnúť ministerstvu zdravotníctva&amp;nbsp; na vyhodnotenie indikátora kvality, metodiku spôsobu získania výslednej hodnoty indikátora kvality, a to obsah čitateľa, obsah menovateľa a spôsob výpočtu vrátane štandardizácie, ak je potrebná, formu prezentácie indikátora kvality, spôsob interpretácie indikátora kvality.&lt;/p&gt;&lt;p&gt;Zavádza sa taktiež nový inštitút bezpečnosti pacienta, účelom uvedeného inštitútu je posilniť práva pacientov pri poskytovaní zdravotnej starostlivosti. Zavádza sa nová povinnosť poskytovateľom zdravotnej starostlivosti v súvislosti s bezpečnosťou pacienta, a to zaviesť interný systém hodnotenia bezpečnosti pacienta a minimálne požiadavky na interný systém. Účelom je predchádzať rizikám a nežiaducim udalostiam súvisiacim s poskytovaním zdravotnej starostlivosti, v dôsledku ktorých môže dôjsť k negatívnemu ovplyvneniu poskytovanej zdravotnej starostlivosti alebo k zhoršeniu zdravotného stavu pacienta. Ďalej sa zavádza pojem nežiaducej udalosti,&amp;nbsp; ako aj splnomocňovacie ustanovenie na vydanie podrobností o zavedení interného systému hodnotenia bezpečnosti pacienta a jeho minimálnych požiadavkách.&lt;/p&gt;&lt;p&gt;&amp;nbsp;&lt;/p&gt;&lt;ol&gt;_x0009_&lt;li&gt;&lt;strong&gt;SLS (Slovenská lekárska spoločnosť) a Verejnosť (Verejnosť)&lt;/strong&gt;&lt;/li&gt;&lt;/ol&gt;&lt;p style="margin-left: 36pt;"&gt;&amp;nbsp;&lt;/p&gt;&lt;p&gt;Slovenská spoločnosť klinickej mikrobiológie súhlasí a plne podporuje zámer MR SR rozšíriť právny rámec pre vykonávanie klinického auditu u poskytovateľov a zvýšiť kompetencie MZ SR v tejto oblasti, vzhľadom na to, že súčasná právna úprava je nedostatočná a môže byť zneužívaná zdravotnými poisťovňami. Naša odborná spoločnosť navrhuje zriadenie kontrolného orgánu pri MZ SR určeného na kontrolu dodržiavania zásad definovaných v Štandardných diagnostických, terapeutických a preventívnych postupoch vydaných MZ SR a to u všetkých poskytovateľov zdravotnej starostlivosti (štátnych aj neštátnych). Žiadame, aby indikátory kvality boli vypracované v súčinnosti s odbornými spoločnosťami SLS.&lt;/p&gt;&lt;p&gt;&amp;nbsp;&lt;/p&gt;&lt;p&gt;&lt;strong&gt;&lt;u&gt;Vyhodnotenie MZSR:&lt;/u&gt;&lt;/strong&gt; Vykonanie klinického auditu a&amp;nbsp;následne vykonanie opatrení na odstránenie zistených nedostatkov sleduje zlepšenie zdravotnej starostlivosti o&amp;nbsp;pacientov vrátane bezpečnosti pacientov a&amp;nbsp;zlepšenie výsledkov komplexnej zdravotnej starostlivosti o&amp;nbsp;zdravú populáciu a&amp;nbsp;o osoby s&amp;nbsp;chorobou vyžadujúcou diagnostiku, liečbu alebo inú zdravotnú starostlivosť vrátane paliatívnej starostlivosti. Klinický audit zahŕňa zdokumentované, štruktúrované a systematické preskúmanie a hodnotenie dodržiavania klinických štandardov, ktorými sú štandardné postupy na výkon prevencie, štandardné diagnostické postupy,&amp;nbsp;štandardné terapeutické postupy a interného systému hodnotenia bezpečnosti pacienta a&amp;nbsp;jeho minimálnych požiadaviek. Účelom zavedenia klinického auditu je aj zhodnotenie kvality poskytovanej zdravotnej starostlivosti a&amp;nbsp;zlepšenie preventívnych programov vrátane skríningových programov. &lt;u&gt;Klinický audit podľa navrhovanej úpravy vykonáva ministerstvo zdravotníctva a&amp;nbsp;iné osoby na základe jeho písomného poverenia, ktoré sú&amp;nbsp;odborne spôsobilé na výkon zdravotníckeho povolania.&lt;/u&gt; Podľa navrhovanej právnej úpravy indikátory kvality&amp;nbsp; &lt;u&gt;vypracúva ministerstvo zdravotníctva v&amp;nbsp;spolupráci s&amp;nbsp;odbornými spoločnosťami&lt;/u&gt;, zdravotnými poisťovňami a&amp;nbsp;Úradom pre dohľad nad zdravotnou starostlivosťou.&lt;/p&gt;&lt;p&gt;&amp;nbsp;&lt;/p&gt;&lt;p&gt;Verejnosť bola o&amp;nbsp;príprave návrhu zákona o&amp;nbsp;dlhodobej starostlivosti a o zmene a doplnení niektorých zákonov informovaná aj prostredníctvom zverejnenia predbežnej informácie vo verejnosti prístupnom informačnom systéme verejnej správy Slov – Lex pod číslom PI/2018/165.&lt;/p&gt;&lt;p&gt;&amp;nbsp;Verejnosť mala možnosť zasielať návrhy a podnety k&amp;nbsp;príprave návrhu opatrenia, podávať pripomienky.&lt;/p&gt;&lt;p&gt;K&amp;nbsp;predbežnej informácii pod číslom &lt;strong&gt;&lt;u&gt;PI/2018/165 &lt;/u&gt;&lt;/strong&gt;boli v&amp;nbsp;rámci procesu pripomienkovania predbežnej informácie v&amp;nbsp;informačnom systéme verejnej správy Slov – Lex zo strany verejnosti predložené tieto pripomienky.&lt;/p&gt;&lt;p&gt;&amp;nbsp;&lt;/p&gt;&lt;ol&gt;_x0009_&lt;li&gt;&lt;strong&gt;IZ (Inštitút zamestnanosti) &lt;/strong&gt;&lt;/li&gt;&lt;/ol&gt;&lt;p style="margin-left: 36pt;"&gt;&amp;nbsp;&lt;/p&gt;&lt;p&gt;Dlhodobá starostlivosť musí byť financovaná z verejného sektora a regulovaná verejným sektorom takým spôsobom, aby naozaj každý človek, ktorý ju potrebuje ju aj dostal; aby táto starostlivosť bola dlhodobá a predvídateľná, bez častých "dier" vo financovaní; aby ľudia pracujúci v sektore dlhodobej starostlivosti (ktorých je viac ako ľudí pracujúcich v automobilovom priemysle) mali primerané mzdy a pracovné podmienky; aby kvalita poskytovanej starostlivosti mala základné štandardy bez ohľadu na akreditáciu; aby neziskové organizácia venujúce sa dlhodobej starostlivosti mali rovnaké podmienky na fungovanie a financovanie bez ohľadu na právnu formu a zriaďovateľa; aby kvalifikačné predpoklady pracovníkov boli realistické vzhľadom na aktivity ktoré robia (napr. na pichanie inzulínu netreba dlhé vzdelávanie). Žiadame, aby tieto podmienky budú v pripravovanom zákone zohľadnené.&lt;/p&gt;&lt;p&gt;&amp;nbsp;&lt;/p&gt;&lt;ol&gt;_x0009_&lt;li&gt;&lt;strong&gt;DÔVERA (DÔVERA zdravotná poisťovňa, a. s.)&lt;/strong&gt;&lt;/li&gt;&lt;/ol&gt;&lt;p style="margin-left: 36pt;"&gt;&amp;nbsp;&lt;/p&gt;&lt;p&gt;Dôvera zdravotná poisťovňa, a.s. víta iniciovanie komplexnej zákonnej úpravy oblasti dlhodobej starostlivosti. To, že nie je vhodné riešiť len čiastkové otázky, ale celú problematiku riešiť komplexne v spolupráci s Ministerstvom práce, sociálnych vecí a rodiny, pripomienkovala zdravotná poisťovňa už v čase zavádzania povinnosti uzatvárania zmlúv o poskytovaní ošetrovateľskej starostlivosti v zariadení sociálnej pomoci, vrátane súvisiacej cenovej regulácie. K uvedenému materiálu uvádzame, že nakoľko náklady na dlhodobú starostlivosť by mali byť financované aj zo zdrojov verejného zdravotného poistenia, ktoré majú slúžiť výlučne na úhradu poskytnutej zdravotnej starostlivosti (t.j. nie sociálnej starostlivosti), je podľa nášho názoru potrebné jasne stanoviť obsah (definíciu) dlhodobej starostlivosti tak, aby sa čo najviac zúžil priestor pre neefektívne vynakladanie týchto zdrojov. Z tohto pohľadu sa nám zdá v materiály prezentovaná definícia dlhodobej starostlivosti ako: „systém činností, ktoré sa zaisťujú osobe, ktorá nie je plne sama schopná si zabezpečiť starostlivosť o vlastnú osobu, udržanie maximálnej možnej kvality života podľa jej individuálnej preferencie s čo najvyšším dosiahnuteľným stupňom nezávislosti, autonómie, účasti na spoločenskom živote, osobného života a ľudskej dôstojnosti„ ako vágna a tým aj ťažko objektívne merateľná a kontrolovateľná, čo môže mať v konečnom dôsledku negatívny vplyv na efektivitu vynakladania zdrojov verejného zdravotného poistenia na úkor poistencov, ktorým má byť uhrádzaná zdravotná starostlivosť. Sme toho názoru, že v záujme zabezpečenia efektivity a účelnosti vynakladania finančných zdrojov, ako aj zabezpečenia potrebnej kvality dlhodobej starostlivosti nie je žiadúce, aby cena za poskytovanie dlhodobej starostlivosti bola regulovaná. Uvedený materiál sa týka zákonnej úpravy dlhodobej starostlivosti, ktorá bezpochyby zahŕňa v sebe prvky sociálnej, ako aj zdravotnej starostlivosti (spolupráca na materiály MZ SR a MPSVaR SR). V tejto súvislosti bude potrebné jasne stanoviť, ktoré úkony budú poskytované ako súčasť sociálnych služieb a ktoré budú považované za poskytovanie zdravotnej starostlivosti. Tým by malo dôjsť aj k rozčleneniu financovania nákladov dlhodobej starostlivosti z verejných prostriedkov na jednej strane sociálnych služieb a na druhej strane z verejného zdravotného poistenia výlučne za časť poskytnutej zdravotnej starostlivosti. Dovoľujeme si upriamiť pozornosť najmä na styčné oblasti, v ktorých dochádza k synergii sociálnych služieb, ako aj zdravotnej starostlivosti: hospice, zariadenia sociálnej pomoci, oddelenia dlhodobo chorých, oddelenia paliatívnej starostlivosti, oddelenia dlhodobej intenzívnej starostlivosti, zdravotnícke pomôcky pre inkontinentných a imobilných, s ktorými by sa mal návrh zákona vysporiadať. Záverom k veci dodávame, že vzhľadom na demografický vývoj v Slovenskej republike a s cieľom zabezpečenia dlhodobej udržateľnosti systému navrhujeme zvážiť možnosť viaczdrojového financovania (štátny rozpočet, samosprávy, súkromné osoby) dlhodobej starostlivosti.&lt;/p&gt;&lt;p&gt;&amp;nbsp;&lt;/p&gt;&lt;p&gt;&lt;strong&gt;Vyhodnotenie MZSR:&lt;/strong&gt;&lt;/p&gt;&lt;p&gt;Ministerstvo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praxe).&lt;/p&gt;&lt;p&gt;&amp;nbsp;&lt;/p&gt;&lt;p&gt;Cieľom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revíziu podmienok úhrady ošetrovateľskej starostlivosti v zariadeniach sociálnej pomoci)], a to týmito návrhmi:&lt;/p&gt;&lt;p style="margin-left: 21.3pt;"&gt;a)&amp;nbsp;&amp;nbsp;&amp;nbsp; rozšírením verejnej minimálnej siete (ADOS, DOS, následné lôžka, hospic,), resp. vytvorenie optimálnej siete podľa odhadovaného počtu osôb v potrebe ošetrovateľskej starostlivosti a v potrebe paliatívnej starostlivosti,&lt;/p&gt;&lt;p style="margin-left: 21.3pt;"&gt;b)&amp;nbsp;&amp;nbsp;&amp;nbsp; revíziou indikácie ošetrovateľskej starostlivosti v zariadeniach sociálnej pomoci,&lt;/p&gt;&lt;p style="margin-left: 21.3pt;"&gt;c)&amp;nbsp;&amp;nbsp;&amp;nbsp; rozšírením pôsobnosti Úradu pre dohľad nad zdravotnou starostlivosťou o kontrolu poskytovania ošetrovateľskej starostlivosti v zariadeniach sociálnej pomoci, ktoré nemajú uzatvorenú zmluvu so zdravotnou poisťovňou,&lt;/p&gt;&lt;p style="margin-left: 21.3pt;"&gt;d)&amp;nbsp;&amp;nbsp;&amp;nbsp; sprístupnením zdravotnej dokumentácie sociálnemu pracovníkovi pracujúcemu v zdravotníckom zariadení,&lt;/p&gt;&lt;p style="margin-left: 21.3pt;"&gt;e)&amp;nbsp;&amp;nbsp;&amp;nbsp; reguláciou cien výkonov a paušálov, úhradu dopravy za pacientom v súvislosti s návštevou pacienta,&lt;/p&gt;&lt;p style="margin-left: 21.3pt;"&gt;f)&amp;nbsp;&amp;nbsp;&amp;nbsp;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hospic),&lt;/p&gt;&lt;p&gt;4.&amp;nbsp;&amp;nbsp;&amp;nbsp;&amp;nbsp;&amp;nbsp;&amp;nbsp;&amp;nbsp;&amp;nbsp; definovanie materiálno-technického zabezpečenia a personálneho vybavenia s určením maximálneho počtu pacientov na lekára, sestru a ďalších zdravotníckych pracovníkov, doplnenie určujúcich znakov jednotlivých druhov zdravotníckych zariadení pre vyššie uvedené zariadenia.&lt;/p&gt;&lt;p&gt;&amp;nbsp;&lt;/p&gt;&lt;p&gt;V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príspevku.&lt;/p&gt;&lt;p&gt;Účelom navrhovanej úpravy v zákone č. 448/2008 Z. z. o sociálnych službách je v konečnom dôsledku vytvoriť právne podmienky na zvýšenie úrovne finančnej podpory neverejných poskytovateľov sociálnych služieb v zariadeniach sociálnych služieb pre fyzické osoby, ktoré sú odkázané na pomoc inej fyzickej osoby, a pre fyzické osoby, ktoré dovŕšili dôchodkový vek z verejných prostriedkov počas príslušného rozpočtového roku. Dôsledkom navrhovanej úpravy je v zásade pripustenie súbežného financovania tých istých prevádzkových nákladov poskytovanej sociálnej služby u neverejných poskytovateľov sociálnej služby počas príslušného rozpočtového roku z viacerých verejných zdrojov a zo skutočných príjmov konkrétneho neverejného poskytovateľa sociálnej služby z platenia úhrad za sociálnu službu v príslušnom rozpočtovom roku, ktoré sú vyššie ako priemerné skutočne dosiahnuté príjmy z platenia úhrad za porovnateľnú sociálnu službu poskytovanú v pôsobnosti obce alebo vyššieho územného celku za predchádzajúci rozpočtový rok, a to až do úrovne ich reálnej nákladovosti u konkrétneho neverejného poskytovateľa sociálnej služby v príslušnom rozpočtovom roku.&lt;/p&gt;&lt;p&gt;&amp;nbsp;&lt;/p&gt;&lt;p&gt;Verejnosť bola o&amp;nbsp;príprave návrhu zákona, ktorým sa mení a dopĺňa zákon č. 581/2004 Z. z. o zdravotných poisťovniach, dohľade nad zdravotnou starostlivosťou a o zmene a doplnení niektorých zákonov v znení neskorších predpisov a ktorým sa menia a dopĺňajú niektoré zákony informovaná aj prostredníctvom zverejnenia predbežnej informácie vo verejnosti prístupnom informačnom systéme verejnej správy Slov – Lex pod číslom &lt;strong&gt;&lt;u&gt;PI/2019/10.&lt;/u&gt;&lt;/strong&gt;&lt;/p&gt;&lt;p&gt;Verejnosť mala možnosť zasielať návrhy a podnety k&amp;nbsp;príprave návrhu opatrenia, podávať pripomienky.&lt;/p&gt;&lt;p&gt;K&amp;nbsp;predbežnej informácii bola v&amp;nbsp;rámci procesu pripomienkovania predbežnej informácie v&amp;nbsp;informačnom systéme verejnej správy Slov – Lex zo strany verejnosti predložená pripomienka Slovenskej lekárnickej komory.&lt;/p&gt;&lt;p&gt;&amp;nbsp;&lt;/p&gt;&lt;p&gt;Slovenská lekárnická komora predkladá MZ SR nad rámec základného cieľa navrhovanej právnej úpravy nasledovné podnety: Dňa 15.06.2018 nadobudla účinnosť novela Zákona č. 362/2011 Z.z. o liekoch a zdravotníckych pomôckach a o zmene a doplnení niektorých zákonov (ďalej len „Zákon“) v § 25a definujúca lekárenskú pohotovostnú službu. Zákon ani iný právny predpis odmeňovanie výkonu lekárenských pohotovostných služieb neupravuje a to ani na rozdiel od vo vzťahu k porovnateľnej právnej úprave ambulantnej pohotovostnej služby či zubno-lekárskej pohotovostnej služby, ktorých odmeňovanie určuje Návrhom dotknuté Nariadenie. Financovanie výkonu lekárenskej pohotovostnej služby nie je zabezpečované ani z prostriedkov z verejného zdravotného poistenia, ani z výberu poplatkov od poistencov za služby súvisiace s poskytovaním zdravotnej starostlivosti. Výkon lekárenskej pohotovostnej služby je jedinou pohotovostnou službou v rámci poskytovania zdravotnej starostlivosti, ktorej výkon nie je zabezpečovaný ani z prostriedkov z verejného zdravotného poistenia, ani z výberu poplatkov od poistencov za služby súvisiace s poskytovaním zdravotnej starostlivosti. Vzhľadom na existenciu zdrojov verejného zdravotného poistenia, rovnako ako bolo uplatnené v legislatívnych procesoch LP/2017/275, PI/2018/142, LP/2018/546, LP/2018/908, opätovne navrhujeme legislatívne zaviesť úhrady pre držiteľov povolenia na poskytovanie lekárenskej starostlivosti z prostriedkov verejného zdravotného poistenia nasledovnou novelou Zákona: § 6 ods. 1 Zákona sa dopĺňa písmenom ab), ktoré znie: „ab) uhrádza držiteľovi povolenia na poskytovanie lekárenskej starostlivosti paušálnu úhradu za poskytovanie lekárenskej pohotovostnej službyxx)“ § 8 Zákona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 25a Zákon č. 362/2011 Z. z. o liekoch a zdravotníckych pomôckach a o zmene a doplnení niektorých zákonov tak, aby sa rovnako ako v prípade ambulantnej pohotovostnej služby, zabezpečilo primerané finančné krytie ekonomicky oprávnených nákladov poskytovania lekárenskej pohotovostnej služby, aby držitelia mohli poskytovať lekárenskú pohotovostnú službu v požadovanej kvalite a na adekvátnej úrovni. Podľa analýzy vplyvov by v kalendárnom roku 2019 predstavovalo celkové zaťaženie rozpočtu verejnej správy poskytovaním paušálnej úhrady za poskytovanie lekárenskej pohotovostnej služby sumu maximálne 2 696 242,50 EUR.&lt;/p&gt;&lt;p&gt;&amp;nbsp;&lt;/p&gt;&lt;p&gt;&lt;strong&gt;Vyhodnotenie MZSR:&lt;/strong&gt;&lt;/p&gt;&lt;p&gt;Zákonom č. 362/2011 Z. z. sú upravené okrem podmienok na zaobchádzanie s liekmi a zdravotníckymi pomôckami, požiadavkami na ich skúšanie a uvádzanie na trh, i práva a povinnosti fyzických a právnických osôb na úseku farmácie a úlohy orgánov štátnej správy a samosprávy na tomto úseku.&lt;/p&gt;&lt;p&gt;Podľa právnej úpravy účinnej do 15. júna 2018 v § 23 ods. 1 písm. v) zákona č. 362/2011 Z.z. bolo jednou z povinností lekárne &lt;em&gt;„zabezpečiť vykonávanie lekárenskej pohotovostnej služby na základe dohody so Slovenskou lekárnickou komorou, ak k dohode nedôjde, po nariadení farmaceutom samosprávneho kraja.“ &lt;/em&gt;Tejto povinnosti zodpovedala aj povinnosť samosprávneho kraja &lt;em&gt;„organizovať a nariaďovať poskytovanie lekárenskej pohotovostnej služby vo verejnej lekárni.“ &lt;/em&gt;Pohotovostné služby si mohli dohodnúť poskytovatelia lekárenskej starostlivosti a SLK, samosprávny kraj vstupoval do tejto povinnosti v prípade, ak sa tieto subjekty nedohodli. Novela zákona č. 362/2011 Z.z. účinná od 15. júna 2018 definuje a precizuje lekárenskú pohotovostnú službu: &lt;em&gt;„lekárenská pohotovostná služba je zdravotná starostlivosť, ktorou sa zabezpečuje dostupnosť lekárenskej starostlivosti mimo prevádzkového času schváleného samosprávnym krajom.“&lt;/em&gt;&lt;/p&gt;&lt;p&gt;Novela zákona č. 578/2004 Z. z. zaviedla od júla 2018 poskytovanie ambulantnej pohotovostnej služby v určených obvodoch do 22. hod. a v závislosti od tejto zmeny bola pre pohotovostné lekárne stanovená povinnosť, aby boli otvorené do 22.30 hod. Dôvodom bolo zabezpečiť komfortné poskytovanie zdravotnej starostlivosti pacientovi, ktorý sa po návšteve ambulancie pevnej ambulantnej pohotovostnej služby potrebuje dostať k predpísaným liekom. Miesto a čas fungovania pohotovostnej lekárenskej služby je naviazané a prepojené s miestom poskytovania ambulantnej pohotovostnej služby. Podľa MZSR ide tu o nezanedbateľný benefit pre pacientov, ktorým sa uľahčila situácia a sprístupnila sa im lekáreň aj vo večerných hodinách, či cez víkendy. To znamená, že pohotovosť lekáreň poskytuje lekárenskú starostlivosť v spádovom území totožnom pre fungovanie pevnej ambulantnej pohotovostnej služby.&lt;/p&gt;&lt;p&gt;V právnej úprave § 25a zákona č. 362/2011 Z. z. je explicitne stanovené, že rozpis vypracovaný samosprávnym krajom sa musí zverejniť na webovom sídle samosprávneho kraja najneskôr mesiac pred začiatkom obdobia, na ktoré sa rozpis vydáva.&lt;/p&gt;&lt;p&gt;Poskytovatelia lekárenskej starostlivosti sú súčasťou systému zabezpečujúceho zdravotnú starostlivosť, ktorý je založený na koncepte profesionálnej a občianskej solidarity a je určený na odvrátenie stavu núdze, resp. odvrátenie škody na zdraví a živote obyvateľstva. Rozsudok Krajského súdu 2S 229/2014 v súvislosti s námietkou o priamom zasahovaní do práv poskytovateľa zdravotnej starostlivosti poukazuje na nález Ústavného súdu SR č. k. PL. ÚS 113/2011-74 zo dňa 28.11.2012, v ktorom sa Ústavný súd vyjadril k otázke, či uložením povinnosti poskytovateľom zdravotnej starostlivosti podľa § 79 ods. 1 písm. v) zákona č. 576/2004 Z. z. pod hrozbou sankcie podľa § 82 tohto zákona, dochádza k zásahu a obmedzeniu práv poskytovateľov zdravotnej starostlivosti, ktorým je takáto povinnosť uložená. Ústavný súd SR dospel k záveru, že táto povinnosť obstála v teste proporcionality. V súvislosti s námietkou žalobcu o priamej diskriminácii v porovnaní s inými poskytovateľmi zdravotnej starostlivosti súd poukazuje na názor Ústavného súdu SR vyslovený v predmetnom náleze, že: &lt;em&gt;„uloženie takejto povinnosti spôsobuje, že zo skupiny poskytovateľov zdravotnej starostlivosti (§ 4 zákona č. 578/2004 Z. z.) je vyčlenená osobitná skupina, ktorej označené práva sú následkom tohto vyčlenenia zasiahnuté. Dôvodom, pre ktorý došlo k vyčleneniu osobitnej skupiny poskytovateľov zdravotnej starostlivosti, je skutočnosť, že títo sú zaradení do minimálnej siete, vykonávajú svoju činnosť na základe povolenia podľa § 11 zákona č. 578/2004 Z. z. a príslušným orgánom im bol pridelený zdravotný obvod. Takéto vyčlenenie spôsobené uložením zákonnej povinnosti je im nepochybne na príťaž, na druhej strane však preň existuje ospravedlniteľný dôvod, &lt;/em&gt;&lt;strong&gt;&lt;em&gt;ktorým je verejný záujem na ochrane života a zdravia obyvateľstva&lt;/em&gt;&lt;/strong&gt;&lt;em&gt;. Realizácia uvedeného &lt;/em&gt;&lt;strong&gt;&lt;em&gt;verejného záujmu predstavuje dostatočný dôvod na nerovné zaobchádzanie s touto osobitnou skupinou poskytovateľov zdravotnej starostlivosti&lt;/em&gt;&lt;/strong&gt;&lt;em&gt;. S ohľadom na uvedené preto napadnuté ustanovenia nespôsobujú neospravedlniteľnú, resp. neodôvodnenú diskrimináciu poskytovateľov zdravotnej starostlivosti“&lt;/em&gt;. Je možné považovať právny názor Ústavného súdu SR ako nezávislého orgánu na ochranu ústavnosti, za dostatočne využiteľný nielen pre držiteľov povolenia na prevádzkovanie zdravotníckeho zariadenia a poskytovania zdravotnej starostlivosti aj na povinnosti definované zákonom pre poskytovateľov lekárenskej starostlivosti pri poskytovaní zdravotnej starostlivosti.&lt;/p&gt;&lt;p&gt;Okrem vyššie uvedeného subjekt neposkytol analýzu návštevnosti lekárenskej pohotovostnej služby, na ktorej sa dohodli na rokovaní pani ministerky, preto nie je možné akceptovať uvedenú pripomienku.&lt;/p&gt;</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hlavnému štátnemu radcovi</vt:lpwstr>
  </property>
  <property name="FSC#SKEDITIONSLOVLEX@103.510:funkciaPredDativ" pid="146" fmtid="{D5CDD505-2E9C-101B-9397-08002B2CF9AE}">
    <vt:lpwstr>hlavného štátneho radcu</vt:lpwstr>
  </property>
  <property name="FSC#SKEDITIONSLOVLEX@103.510:funkciaZodpPredAkuzativ" pid="147" fmtid="{D5CDD505-2E9C-101B-9397-08002B2CF9AE}">
    <vt:lpwstr>Ministerky zdravotníctva</vt:lpwstr>
  </property>
  <property name="FSC#SKEDITIONSLOVLEX@103.510:funkciaZodpPredDativ" pid="148" fmtid="{D5CDD505-2E9C-101B-9397-08002B2CF9AE}">
    <vt:lpwstr>Ministerke zdravotníctva</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4. 6. 2019</vt:lpwstr>
  </property>
</Properties>
</file>