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EB029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781050</wp:posOffset>
            </wp:positionH>
            <wp:positionV relativeFrom="paragraph">
              <wp:posOffset>-33020</wp:posOffset>
            </wp:positionV>
            <wp:extent cx="683895" cy="683895"/>
            <wp:effectExtent l="0" t="0" r="1905" b="1905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Pr="00D52555" w:rsidRDefault="00A413B4" w:rsidP="00A413B4">
      <w:pPr>
        <w:pStyle w:val="Nadpis1"/>
        <w:jc w:val="both"/>
        <w:rPr>
          <w:rFonts w:ascii="Times New Roman" w:hAnsi="Times New Roman"/>
          <w:sz w:val="20"/>
        </w:rPr>
      </w:pPr>
      <w:r w:rsidRPr="00D52555">
        <w:rPr>
          <w:rFonts w:ascii="Times New Roman" w:hAnsi="Times New Roman"/>
          <w:sz w:val="20"/>
        </w:rPr>
        <w:t xml:space="preserve">Materiál na rokovanie </w:t>
      </w:r>
    </w:p>
    <w:p w:rsidR="00A413B4" w:rsidRPr="00D52555" w:rsidRDefault="00A413B4" w:rsidP="00A413B4">
      <w:pPr>
        <w:jc w:val="both"/>
        <w:rPr>
          <w:rFonts w:ascii="Times New Roman" w:hAnsi="Times New Roman"/>
          <w:b/>
          <w:bCs/>
          <w:sz w:val="20"/>
        </w:rPr>
      </w:pPr>
      <w:r w:rsidRPr="00D52555">
        <w:rPr>
          <w:rFonts w:ascii="Times New Roman" w:hAnsi="Times New Roman"/>
          <w:b/>
          <w:bCs/>
          <w:sz w:val="20"/>
        </w:rPr>
        <w:t>Hospodárskej a sociálnej rady SR</w:t>
      </w:r>
    </w:p>
    <w:p w:rsidR="00A413B4" w:rsidRPr="00D52555" w:rsidRDefault="00D52555" w:rsidP="00A413B4">
      <w:pPr>
        <w:pStyle w:val="Nadpis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dňa </w:t>
      </w:r>
      <w:r w:rsidR="00C90174" w:rsidRPr="00D52555">
        <w:rPr>
          <w:rFonts w:ascii="Times New Roman" w:hAnsi="Times New Roman"/>
          <w:sz w:val="20"/>
        </w:rPr>
        <w:t>24</w:t>
      </w:r>
      <w:r w:rsidR="00A413B4" w:rsidRPr="00D5255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06. </w:t>
      </w:r>
      <w:r w:rsidR="00A413B4" w:rsidRPr="00D52555">
        <w:rPr>
          <w:rFonts w:ascii="Times New Roman" w:hAnsi="Times New Roman"/>
          <w:sz w:val="20"/>
        </w:rPr>
        <w:t>201</w:t>
      </w:r>
      <w:r w:rsidR="00B75742" w:rsidRPr="00D52555"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 xml:space="preserve"> </w:t>
      </w:r>
    </w:p>
    <w:p w:rsidR="00A413B4" w:rsidRPr="00043DF2" w:rsidRDefault="00A413B4" w:rsidP="00A413B4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A413B4" w:rsidRDefault="00C90174" w:rsidP="00C90174">
      <w:pPr>
        <w:ind w:left="7080" w:right="9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</w:t>
      </w:r>
      <w:r w:rsidR="00A413B4" w:rsidRPr="00043DF2">
        <w:rPr>
          <w:rFonts w:ascii="Times New Roman" w:hAnsi="Times New Roman"/>
          <w:b/>
          <w:bCs/>
          <w:sz w:val="28"/>
          <w:szCs w:val="28"/>
        </w:rPr>
        <w:t xml:space="preserve"> bodu č. </w:t>
      </w:r>
      <w:r>
        <w:rPr>
          <w:rFonts w:ascii="Times New Roman" w:hAnsi="Times New Roman"/>
          <w:b/>
          <w:bCs/>
          <w:sz w:val="28"/>
          <w:szCs w:val="28"/>
        </w:rPr>
        <w:t>12)</w:t>
      </w:r>
    </w:p>
    <w:p w:rsidR="00A413B4" w:rsidRDefault="00A413B4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17EA" w:rsidRDefault="009417EA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01AD" w:rsidRDefault="007C01AD" w:rsidP="00A413B4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0174" w:rsidRDefault="00C90174" w:rsidP="00C901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Stanovisko</w:t>
      </w:r>
      <w:r w:rsidR="000900C4">
        <w:rPr>
          <w:rFonts w:ascii="Times New Roman" w:hAnsi="Times New Roman"/>
          <w:b/>
          <w:bCs/>
          <w:sz w:val="28"/>
          <w:szCs w:val="28"/>
        </w:rPr>
        <w:t xml:space="preserve"> ZMOS</w:t>
      </w:r>
    </w:p>
    <w:p w:rsidR="00C90174" w:rsidRDefault="00C90174" w:rsidP="00C90174">
      <w:pPr>
        <w:widowControl w:val="0"/>
        <w:spacing w:after="2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Akčnému plánu digitálnej transformácie Slovenska 2019-2022</w:t>
      </w:r>
      <w:r w:rsidR="004E2083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C90174" w:rsidRDefault="00C90174" w:rsidP="00C90174">
      <w:pPr>
        <w:widowControl w:val="0"/>
        <w:spacing w:after="200"/>
        <w:jc w:val="center"/>
        <w:rPr>
          <w:rFonts w:ascii="Times New Roman" w:hAnsi="Times New Roman"/>
          <w:b/>
          <w:lang w:eastAsia="en-US"/>
        </w:rPr>
      </w:pPr>
    </w:p>
    <w:p w:rsidR="00C90174" w:rsidRDefault="00C90174" w:rsidP="005A69F0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Všeobecne k návrhu:</w:t>
      </w:r>
    </w:p>
    <w:p w:rsidR="005A69F0" w:rsidRDefault="005A69F0" w:rsidP="005A69F0">
      <w:pPr>
        <w:pStyle w:val="Normlnweb"/>
        <w:spacing w:before="0" w:beforeAutospacing="0" w:after="0" w:afterAutospacing="0"/>
        <w:jc w:val="both"/>
      </w:pPr>
      <w:r w:rsidRPr="005A69F0">
        <w:rPr>
          <w:rStyle w:val="Siln"/>
          <w:b w:val="0"/>
        </w:rPr>
        <w:t xml:space="preserve">Akčný plán </w:t>
      </w:r>
      <w:r w:rsidRPr="005A69F0">
        <w:rPr>
          <w:rStyle w:val="Zvraznn"/>
          <w:bCs/>
          <w:i w:val="0"/>
        </w:rPr>
        <w:t>digitálnej transformácie Slovenska 2019-2022</w:t>
      </w:r>
      <w:r>
        <w:rPr>
          <w:rStyle w:val="Zvraznn"/>
          <w:bCs/>
          <w:i w:val="0"/>
        </w:rPr>
        <w:t xml:space="preserve"> </w:t>
      </w:r>
      <w:r>
        <w:t>vychádza a nadväzuje na Stratégiu digitálnej transformácie Slovenska 2030. Pokrýva opatrenia, ktoré možn</w:t>
      </w:r>
      <w:r w:rsidR="007D3D73">
        <w:t xml:space="preserve">o </w:t>
      </w:r>
      <w:r>
        <w:t xml:space="preserve">začať realizovať od 3. štvrťroka 2019 do 2022. Financovanie opatrení nadväzuje na </w:t>
      </w:r>
      <w:r w:rsidR="007D3D73">
        <w:t xml:space="preserve">PO </w:t>
      </w:r>
      <w:r>
        <w:t>2014 – 2020. Úspešné naplnenie opatrení akčného plánu vyžaduje širokú politickú podporu nad hranicu mandátu súčasnej vlády.</w:t>
      </w:r>
    </w:p>
    <w:p w:rsidR="005A69F0" w:rsidRDefault="005A69F0" w:rsidP="005A69F0">
      <w:pPr>
        <w:pStyle w:val="Normlnweb"/>
        <w:spacing w:before="0" w:beforeAutospacing="0" w:after="0" w:afterAutospacing="0"/>
        <w:jc w:val="both"/>
      </w:pPr>
      <w:r>
        <w:t xml:space="preserve">V oblasti inovatívnych technológií a v procese digitálnej transformácie sú tri roky považované za </w:t>
      </w:r>
      <w:r w:rsidR="007D3D73">
        <w:t xml:space="preserve">dlhé obdobie, počas nich </w:t>
      </w:r>
      <w:r>
        <w:t xml:space="preserve">sa s veľkou pravdepodobnosťou zmenia základné východiská a preukáže sa zmysel a využitie nových technológií a smerov. Hlavným zámerom je </w:t>
      </w:r>
      <w:r w:rsidR="007D3D73">
        <w:t xml:space="preserve">odbúrať </w:t>
      </w:r>
      <w:r>
        <w:t>prekážky, ktoré bránia prínosnému a zodpovednému zavádzaniu digitálnych inovácií do praxe v prioritných oblastiach a vytvoriť solídne predpoklady pre ďalší rozvoj.</w:t>
      </w:r>
    </w:p>
    <w:p w:rsidR="005A69F0" w:rsidRDefault="005A69F0" w:rsidP="005A69F0">
      <w:pPr>
        <w:pStyle w:val="Normlnweb"/>
        <w:spacing w:before="0" w:beforeAutospacing="0" w:after="0" w:afterAutospacing="0"/>
        <w:jc w:val="both"/>
      </w:pPr>
      <w:r>
        <w:t xml:space="preserve">Odpočet implementácie Akčného plánu digitálnej transformácie Slovenska 2019 – 2022 bude predložený vláde SR vždy k 30. 9. roka 2020, 2021 a 2022 a na základe plnenia tohto akčného plánu, rovnako aj na základe globálneho smerovania a priorít EÚ budú vypracované budúce akčné plány. Za monitorovanie plnenia jednotlivých opatrení a nastavovanie ďalších </w:t>
      </w:r>
      <w:r w:rsidR="007D3D73">
        <w:t xml:space="preserve">opatrení </w:t>
      </w:r>
      <w:r>
        <w:t>na nasledujúce obdobia bude zodpovedn</w:t>
      </w:r>
      <w:r w:rsidR="007D3D73">
        <w:t xml:space="preserve">á Sekcia digitálnej agendy ÚPPVII / Odbor digitálnych politík a medzinárodnej spolupráce / </w:t>
      </w:r>
      <w:r>
        <w:t>Oddelenie digitálnych inovácií</w:t>
      </w:r>
      <w:r w:rsidR="007D3D73">
        <w:t>.</w:t>
      </w:r>
    </w:p>
    <w:p w:rsidR="005A69F0" w:rsidRPr="007D3D73" w:rsidRDefault="005A69F0" w:rsidP="007D3D73">
      <w:pPr>
        <w:pStyle w:val="Normlnweb"/>
        <w:spacing w:before="0" w:beforeAutospacing="0" w:after="0" w:afterAutospacing="0"/>
        <w:jc w:val="both"/>
      </w:pPr>
      <w:r>
        <w:t xml:space="preserve">Opatrenia sú rozdelené do strategických oblastí (cieľov), v ktorých dokáže SR dosiahnuť v sledovanom časovom </w:t>
      </w:r>
      <w:r w:rsidRPr="005A69F0">
        <w:t>horizonte výrazný úspech. Pokrývajú všetky oblasti vízie digitálnej transfor</w:t>
      </w:r>
      <w:r w:rsidRPr="007D3D73">
        <w:t>mácie S</w:t>
      </w:r>
      <w:r w:rsidR="007D3D73">
        <w:t>R</w:t>
      </w:r>
      <w:r w:rsidRPr="007D3D73">
        <w:t xml:space="preserve">, t. j. </w:t>
      </w:r>
      <w:r w:rsidRPr="007D3D73">
        <w:rPr>
          <w:rStyle w:val="Siln"/>
          <w:b w:val="0"/>
        </w:rPr>
        <w:t>hospodárstvo, spoločnosť a vzdelávanie, verejná správa, rozvoj územia a</w:t>
      </w:r>
      <w:r w:rsidR="007D3D73">
        <w:rPr>
          <w:rStyle w:val="Siln"/>
          <w:b w:val="0"/>
        </w:rPr>
        <w:t> </w:t>
      </w:r>
      <w:r w:rsidRPr="007D3D73">
        <w:rPr>
          <w:rStyle w:val="Siln"/>
          <w:b w:val="0"/>
        </w:rPr>
        <w:t>výskum</w:t>
      </w:r>
      <w:r w:rsidR="007D3D73">
        <w:rPr>
          <w:rStyle w:val="Siln"/>
          <w:b w:val="0"/>
        </w:rPr>
        <w:t>.</w:t>
      </w:r>
    </w:p>
    <w:p w:rsidR="005A69F0" w:rsidRDefault="005A69F0" w:rsidP="007D3D73">
      <w:pPr>
        <w:pStyle w:val="Normlnweb"/>
        <w:spacing w:before="0" w:beforeAutospacing="0" w:after="0" w:afterAutospacing="0"/>
        <w:jc w:val="both"/>
      </w:pPr>
      <w:r w:rsidRPr="007D3D73">
        <w:t>Vzhľad</w:t>
      </w:r>
      <w:r>
        <w:t>om na úspešné plnenie jednotlivých opatrení je potrebný dostatočný inštitucionálny rámec, ktorý predstavuje základ inovačného ekosystému. Ambíciou je vytvoriť, resp. posilniť súčasné inštitucionálne zázemie</w:t>
      </w:r>
      <w:r w:rsidR="007D3D73">
        <w:t xml:space="preserve"> tak</w:t>
      </w:r>
      <w:r>
        <w:t xml:space="preserve">, aby </w:t>
      </w:r>
      <w:r w:rsidR="007D3D73">
        <w:t xml:space="preserve">SR </w:t>
      </w:r>
      <w:r>
        <w:t>bol</w:t>
      </w:r>
      <w:r w:rsidR="007D3D73">
        <w:t>a</w:t>
      </w:r>
      <w:r>
        <w:t xml:space="preserve"> schopn</w:t>
      </w:r>
      <w:r w:rsidR="007D3D73">
        <w:t>á</w:t>
      </w:r>
      <w:r>
        <w:t xml:space="preserve"> účinne využívať priamo riadené programy EÚ aj </w:t>
      </w:r>
      <w:r w:rsidR="007D3D73">
        <w:t xml:space="preserve">EŠIF </w:t>
      </w:r>
      <w:r>
        <w:t>v období 2021-2027.</w:t>
      </w:r>
    </w:p>
    <w:p w:rsidR="00A964F7" w:rsidRPr="007D3D73" w:rsidRDefault="00A964F7" w:rsidP="007D3D73">
      <w:pPr>
        <w:pStyle w:val="Normlnweb"/>
        <w:spacing w:before="0" w:beforeAutospacing="0" w:after="0" w:afterAutospacing="0"/>
        <w:jc w:val="both"/>
      </w:pPr>
    </w:p>
    <w:p w:rsidR="00C90174" w:rsidRPr="007D3D73" w:rsidRDefault="00C90174" w:rsidP="007D3D73">
      <w:pPr>
        <w:jc w:val="both"/>
        <w:rPr>
          <w:rFonts w:ascii="Times New Roman" w:hAnsi="Times New Roman"/>
          <w:bCs/>
        </w:rPr>
      </w:pPr>
    </w:p>
    <w:p w:rsidR="00C90174" w:rsidRDefault="00C90174" w:rsidP="00C9017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Pripomienky k návrhu materiálu:  </w:t>
      </w:r>
    </w:p>
    <w:p w:rsidR="00C90174" w:rsidRDefault="00480D2F" w:rsidP="00C90174">
      <w:p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 xml:space="preserve">V pôvodnom dokumente podľa nášho názoru absentoval v Akčnom pláne koordinovaný prístup k riešeniu tém digitálnej transformácie v podmienkach miestnej územnej samosprávy. </w:t>
      </w:r>
      <w:r>
        <w:rPr>
          <w:rFonts w:ascii="Times New Roman" w:hAnsi="Times New Roman"/>
          <w:color w:val="000000"/>
          <w:szCs w:val="22"/>
        </w:rPr>
        <w:t>Má</w:t>
      </w:r>
      <w:r w:rsidRPr="00DA4833">
        <w:rPr>
          <w:rFonts w:ascii="Times New Roman" w:hAnsi="Times New Roman"/>
          <w:color w:val="000000"/>
          <w:szCs w:val="22"/>
        </w:rPr>
        <w:t xml:space="preserve"> zmysel, aby vznikla jednotka, ktorá by riešila špecifické problémy samosprávy z pohľadu inteligentných riešení a digitálnych inovácií a nasadzovania nových digitálnych technológií do praxe. Uvedená jednotka by sa sústredila na identifikáciu potrieb obyvateľov a orgánov </w:t>
      </w:r>
      <w:r w:rsidRPr="00DA4833">
        <w:rPr>
          <w:rFonts w:ascii="Times New Roman" w:hAnsi="Times New Roman"/>
          <w:color w:val="000000"/>
          <w:szCs w:val="22"/>
        </w:rPr>
        <w:lastRenderedPageBreak/>
        <w:t>samosprávy pre riadne fungovania v digitálnom veku,  participovala by pri návrhu dotknutých politík, podieľala by sa na  testovaní pilotných inteligentných riešení, inovatívnych verejných služieb a digitálnych inovácií v jednotlivých samosprávach</w:t>
      </w:r>
      <w:r>
        <w:rPr>
          <w:rFonts w:ascii="Times New Roman" w:hAnsi="Times New Roman"/>
          <w:color w:val="000000"/>
          <w:szCs w:val="22"/>
        </w:rPr>
        <w:t>.</w:t>
      </w:r>
      <w:r w:rsidRPr="00DA4833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Do upraveného dokumentu Akčného plánu bola napokon zakomponovaná </w:t>
      </w:r>
      <w:r w:rsidRPr="00DA4833">
        <w:rPr>
          <w:rFonts w:ascii="Times New Roman" w:hAnsi="Times New Roman"/>
          <w:color w:val="000000"/>
          <w:szCs w:val="22"/>
        </w:rPr>
        <w:t>Kancelária digitálnych inovácií v</w:t>
      </w:r>
      <w:r>
        <w:rPr>
          <w:rFonts w:ascii="Times New Roman" w:hAnsi="Times New Roman"/>
          <w:color w:val="000000"/>
          <w:szCs w:val="22"/>
        </w:rPr>
        <w:t> </w:t>
      </w:r>
      <w:r w:rsidRPr="00DA4833">
        <w:rPr>
          <w:rFonts w:ascii="Times New Roman" w:hAnsi="Times New Roman"/>
          <w:color w:val="000000"/>
          <w:szCs w:val="22"/>
        </w:rPr>
        <w:t>samospráve</w:t>
      </w:r>
      <w:r>
        <w:rPr>
          <w:rFonts w:ascii="Times New Roman" w:hAnsi="Times New Roman"/>
          <w:color w:val="000000"/>
          <w:szCs w:val="22"/>
        </w:rPr>
        <w:t xml:space="preserve">, ktorá </w:t>
      </w:r>
      <w:r w:rsidRPr="00DA4833">
        <w:rPr>
          <w:rFonts w:ascii="Times New Roman" w:hAnsi="Times New Roman"/>
          <w:color w:val="000000"/>
          <w:szCs w:val="22"/>
        </w:rPr>
        <w:t xml:space="preserve"> by mala vyhodnocovať podmienky pre významné inovovanie verejných politík, služieb a samotného fungovania samosprávy. </w:t>
      </w:r>
      <w:r w:rsidR="00C90174" w:rsidRPr="00480D2F">
        <w:rPr>
          <w:rFonts w:ascii="Times New Roman" w:hAnsi="Times New Roman"/>
          <w:bCs/>
        </w:rPr>
        <w:t xml:space="preserve">ZMOS </w:t>
      </w:r>
      <w:r>
        <w:rPr>
          <w:rFonts w:ascii="Times New Roman" w:hAnsi="Times New Roman"/>
          <w:bCs/>
        </w:rPr>
        <w:t xml:space="preserve">na základe toho už </w:t>
      </w:r>
      <w:r w:rsidR="00C90174" w:rsidRPr="00480D2F">
        <w:rPr>
          <w:rFonts w:ascii="Times New Roman" w:hAnsi="Times New Roman"/>
          <w:bCs/>
        </w:rPr>
        <w:t xml:space="preserve">k predloženému materiálu </w:t>
      </w:r>
      <w:r w:rsidR="00C90174" w:rsidRPr="00480D2F">
        <w:rPr>
          <w:rFonts w:ascii="Times New Roman" w:hAnsi="Times New Roman"/>
          <w:bCs/>
          <w:color w:val="000000"/>
        </w:rPr>
        <w:t xml:space="preserve">neuplatňuje </w:t>
      </w:r>
      <w:r>
        <w:rPr>
          <w:rFonts w:ascii="Times New Roman" w:hAnsi="Times New Roman"/>
          <w:bCs/>
          <w:color w:val="000000"/>
        </w:rPr>
        <w:t xml:space="preserve">ďalšie </w:t>
      </w:r>
      <w:r w:rsidR="00C90174" w:rsidRPr="00480D2F">
        <w:rPr>
          <w:rFonts w:ascii="Times New Roman" w:hAnsi="Times New Roman"/>
          <w:bCs/>
          <w:color w:val="000000"/>
        </w:rPr>
        <w:t>pripomienky.</w:t>
      </w:r>
      <w:r w:rsidR="00C90174">
        <w:rPr>
          <w:rFonts w:ascii="Times New Roman" w:hAnsi="Times New Roman"/>
          <w:bCs/>
          <w:color w:val="000000"/>
        </w:rPr>
        <w:t xml:space="preserve"> </w:t>
      </w:r>
    </w:p>
    <w:p w:rsidR="00C90174" w:rsidRDefault="00C90174" w:rsidP="00C90174">
      <w:pPr>
        <w:rPr>
          <w:rFonts w:ascii="Times New Roman" w:hAnsi="Times New Roman"/>
          <w:bCs/>
          <w:szCs w:val="24"/>
        </w:rPr>
      </w:pPr>
    </w:p>
    <w:p w:rsidR="00C90174" w:rsidRDefault="00C90174" w:rsidP="00C9017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Záver:</w:t>
      </w:r>
    </w:p>
    <w:p w:rsidR="00C90174" w:rsidRDefault="00C90174" w:rsidP="00C90174">
      <w:pPr>
        <w:jc w:val="both"/>
        <w:rPr>
          <w:rFonts w:ascii="Times New Roman" w:hAnsi="Times New Roman"/>
          <w:bCs/>
        </w:rPr>
      </w:pPr>
      <w:r w:rsidRPr="00480D2F">
        <w:rPr>
          <w:rFonts w:ascii="Times New Roman" w:hAnsi="Times New Roman"/>
          <w:bCs/>
        </w:rPr>
        <w:t>ZMOS navrhuje, aby HSR SR odporučila predložený materiál na ďalšie konanie.</w:t>
      </w:r>
      <w:r>
        <w:rPr>
          <w:rFonts w:ascii="Times New Roman" w:hAnsi="Times New Roman"/>
          <w:bCs/>
        </w:rPr>
        <w:t xml:space="preserve"> </w:t>
      </w:r>
    </w:p>
    <w:p w:rsidR="00C90174" w:rsidRDefault="00C90174" w:rsidP="00C90174">
      <w:pPr>
        <w:jc w:val="both"/>
        <w:rPr>
          <w:rFonts w:ascii="Times New Roman" w:hAnsi="Times New Roman"/>
          <w:bCs/>
        </w:rPr>
      </w:pPr>
    </w:p>
    <w:p w:rsidR="00C90174" w:rsidRDefault="00C90174" w:rsidP="00C90174">
      <w:pPr>
        <w:jc w:val="both"/>
        <w:rPr>
          <w:rFonts w:ascii="Times New Roman" w:hAnsi="Times New Roman"/>
          <w:bCs/>
        </w:rPr>
      </w:pPr>
    </w:p>
    <w:p w:rsidR="00C90174" w:rsidRDefault="00C90174" w:rsidP="00C90174">
      <w:pPr>
        <w:ind w:left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</w:t>
      </w:r>
    </w:p>
    <w:p w:rsidR="00C90174" w:rsidRDefault="00C90174" w:rsidP="00C17745">
      <w:pPr>
        <w:ind w:left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</w:t>
      </w:r>
      <w:r w:rsidR="00C17745">
        <w:rPr>
          <w:rFonts w:ascii="Times New Roman" w:hAnsi="Times New Roman"/>
          <w:b/>
          <w:bCs/>
        </w:rPr>
        <w:t xml:space="preserve">Mgr. </w:t>
      </w:r>
      <w:r>
        <w:rPr>
          <w:rFonts w:ascii="Times New Roman" w:hAnsi="Times New Roman"/>
          <w:b/>
          <w:bCs/>
        </w:rPr>
        <w:t>Branislav</w:t>
      </w:r>
      <w:r w:rsidR="00C17745">
        <w:rPr>
          <w:rFonts w:ascii="Times New Roman" w:hAnsi="Times New Roman"/>
          <w:b/>
          <w:bCs/>
        </w:rPr>
        <w:t xml:space="preserve"> </w:t>
      </w:r>
      <w:proofErr w:type="spellStart"/>
      <w:r w:rsidR="00C17745">
        <w:rPr>
          <w:rFonts w:ascii="Times New Roman" w:hAnsi="Times New Roman"/>
          <w:b/>
          <w:bCs/>
        </w:rPr>
        <w:t>Tréger</w:t>
      </w:r>
      <w:proofErr w:type="spellEnd"/>
      <w:r w:rsidR="00C17745">
        <w:rPr>
          <w:rFonts w:ascii="Times New Roman" w:hAnsi="Times New Roman"/>
          <w:b/>
          <w:bCs/>
        </w:rPr>
        <w:t>, PhD.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</w:t>
      </w:r>
      <w:r w:rsidR="00C17745">
        <w:rPr>
          <w:rFonts w:ascii="Times New Roman" w:hAnsi="Times New Roman"/>
          <w:b/>
          <w:bCs/>
        </w:rPr>
        <w:t xml:space="preserve">                 </w:t>
      </w:r>
    </w:p>
    <w:p w:rsidR="00096A4A" w:rsidRPr="00C17745" w:rsidRDefault="00C17745" w:rsidP="00C90174">
      <w:pPr>
        <w:tabs>
          <w:tab w:val="left" w:pos="6570"/>
        </w:tabs>
        <w:jc w:val="center"/>
        <w:rPr>
          <w:rFonts w:ascii="Times New Roman" w:hAnsi="Times New Roman"/>
          <w:b/>
        </w:rPr>
      </w:pPr>
      <w:r>
        <w:t xml:space="preserve">                                                                                          </w:t>
      </w:r>
      <w:r w:rsidRPr="00C17745">
        <w:rPr>
          <w:rFonts w:ascii="Times New Roman" w:hAnsi="Times New Roman"/>
          <w:b/>
        </w:rPr>
        <w:t>predseda ZMOS</w:t>
      </w:r>
    </w:p>
    <w:sectPr w:rsidR="00096A4A" w:rsidRPr="00C17745" w:rsidSect="004E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1AF6"/>
    <w:multiLevelType w:val="hybridMultilevel"/>
    <w:tmpl w:val="290073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E6EEF"/>
    <w:multiLevelType w:val="multilevel"/>
    <w:tmpl w:val="166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A56F2"/>
    <w:multiLevelType w:val="hybridMultilevel"/>
    <w:tmpl w:val="8E4A46FC"/>
    <w:lvl w:ilvl="0" w:tplc="7AA0F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6713A"/>
    <w:multiLevelType w:val="hybridMultilevel"/>
    <w:tmpl w:val="FFC4A9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57828"/>
    <w:multiLevelType w:val="multilevel"/>
    <w:tmpl w:val="8E3A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13B4"/>
    <w:rsid w:val="0000439F"/>
    <w:rsid w:val="00005693"/>
    <w:rsid w:val="00016D09"/>
    <w:rsid w:val="000301AC"/>
    <w:rsid w:val="0003085A"/>
    <w:rsid w:val="00042F18"/>
    <w:rsid w:val="00046D4E"/>
    <w:rsid w:val="000551C3"/>
    <w:rsid w:val="00056051"/>
    <w:rsid w:val="000779F8"/>
    <w:rsid w:val="000900C4"/>
    <w:rsid w:val="000952DA"/>
    <w:rsid w:val="00096A4A"/>
    <w:rsid w:val="000D5D6C"/>
    <w:rsid w:val="000E6CA4"/>
    <w:rsid w:val="001105D1"/>
    <w:rsid w:val="001165E5"/>
    <w:rsid w:val="0013739C"/>
    <w:rsid w:val="0014053A"/>
    <w:rsid w:val="001405EE"/>
    <w:rsid w:val="00144F36"/>
    <w:rsid w:val="00152DCF"/>
    <w:rsid w:val="0015333E"/>
    <w:rsid w:val="00155E43"/>
    <w:rsid w:val="001766A9"/>
    <w:rsid w:val="00183C1B"/>
    <w:rsid w:val="0019748B"/>
    <w:rsid w:val="001A2A2E"/>
    <w:rsid w:val="001A43E1"/>
    <w:rsid w:val="001A507E"/>
    <w:rsid w:val="001B069B"/>
    <w:rsid w:val="001C120B"/>
    <w:rsid w:val="001C3013"/>
    <w:rsid w:val="001C4567"/>
    <w:rsid w:val="002118DF"/>
    <w:rsid w:val="00215B00"/>
    <w:rsid w:val="002220A8"/>
    <w:rsid w:val="00222CB4"/>
    <w:rsid w:val="00234C5C"/>
    <w:rsid w:val="00247319"/>
    <w:rsid w:val="00255DEC"/>
    <w:rsid w:val="00261A0C"/>
    <w:rsid w:val="00267E06"/>
    <w:rsid w:val="00272B92"/>
    <w:rsid w:val="00274B7A"/>
    <w:rsid w:val="00281669"/>
    <w:rsid w:val="00281CFA"/>
    <w:rsid w:val="00286C11"/>
    <w:rsid w:val="00292986"/>
    <w:rsid w:val="0029631F"/>
    <w:rsid w:val="00297A83"/>
    <w:rsid w:val="002A206D"/>
    <w:rsid w:val="002A52A4"/>
    <w:rsid w:val="002E4B55"/>
    <w:rsid w:val="00305AA9"/>
    <w:rsid w:val="00310610"/>
    <w:rsid w:val="00313C1E"/>
    <w:rsid w:val="00335D6A"/>
    <w:rsid w:val="00336275"/>
    <w:rsid w:val="00341B2F"/>
    <w:rsid w:val="003423ED"/>
    <w:rsid w:val="00345BA7"/>
    <w:rsid w:val="00353AD8"/>
    <w:rsid w:val="00356D0F"/>
    <w:rsid w:val="00372F14"/>
    <w:rsid w:val="003864A3"/>
    <w:rsid w:val="003A463E"/>
    <w:rsid w:val="003B1128"/>
    <w:rsid w:val="003C0393"/>
    <w:rsid w:val="003D7760"/>
    <w:rsid w:val="003E3860"/>
    <w:rsid w:val="003E7A95"/>
    <w:rsid w:val="003F073D"/>
    <w:rsid w:val="00407538"/>
    <w:rsid w:val="004202C4"/>
    <w:rsid w:val="0043120B"/>
    <w:rsid w:val="004529FF"/>
    <w:rsid w:val="00455C9B"/>
    <w:rsid w:val="00461904"/>
    <w:rsid w:val="00464608"/>
    <w:rsid w:val="00471C80"/>
    <w:rsid w:val="0048089B"/>
    <w:rsid w:val="00480D2F"/>
    <w:rsid w:val="00494A03"/>
    <w:rsid w:val="004A4AE4"/>
    <w:rsid w:val="004B14E7"/>
    <w:rsid w:val="004B5F25"/>
    <w:rsid w:val="004E2083"/>
    <w:rsid w:val="004E3773"/>
    <w:rsid w:val="004E69AD"/>
    <w:rsid w:val="004E7D46"/>
    <w:rsid w:val="004F0412"/>
    <w:rsid w:val="004F5FA5"/>
    <w:rsid w:val="00503C3F"/>
    <w:rsid w:val="00504A88"/>
    <w:rsid w:val="00507242"/>
    <w:rsid w:val="005104D2"/>
    <w:rsid w:val="00513D15"/>
    <w:rsid w:val="005323CB"/>
    <w:rsid w:val="00537298"/>
    <w:rsid w:val="00565AD6"/>
    <w:rsid w:val="005802A5"/>
    <w:rsid w:val="005864E9"/>
    <w:rsid w:val="005A69F0"/>
    <w:rsid w:val="005E41A5"/>
    <w:rsid w:val="005F08B9"/>
    <w:rsid w:val="006047D2"/>
    <w:rsid w:val="006137EF"/>
    <w:rsid w:val="006156C8"/>
    <w:rsid w:val="006314BB"/>
    <w:rsid w:val="006612FD"/>
    <w:rsid w:val="00662AF9"/>
    <w:rsid w:val="00664332"/>
    <w:rsid w:val="00674584"/>
    <w:rsid w:val="00682379"/>
    <w:rsid w:val="00690C51"/>
    <w:rsid w:val="00692649"/>
    <w:rsid w:val="006A3901"/>
    <w:rsid w:val="006B1022"/>
    <w:rsid w:val="006C2E22"/>
    <w:rsid w:val="006D64F4"/>
    <w:rsid w:val="006E053E"/>
    <w:rsid w:val="006F16A2"/>
    <w:rsid w:val="00701DE2"/>
    <w:rsid w:val="007177E0"/>
    <w:rsid w:val="00724580"/>
    <w:rsid w:val="007278DE"/>
    <w:rsid w:val="00734A8B"/>
    <w:rsid w:val="00772AF3"/>
    <w:rsid w:val="007B2FB4"/>
    <w:rsid w:val="007C01AD"/>
    <w:rsid w:val="007D3D73"/>
    <w:rsid w:val="007F0E93"/>
    <w:rsid w:val="00801F1A"/>
    <w:rsid w:val="0080460E"/>
    <w:rsid w:val="008359E7"/>
    <w:rsid w:val="00847CB8"/>
    <w:rsid w:val="008563A1"/>
    <w:rsid w:val="00872B80"/>
    <w:rsid w:val="00880272"/>
    <w:rsid w:val="00880F08"/>
    <w:rsid w:val="0088228A"/>
    <w:rsid w:val="00882504"/>
    <w:rsid w:val="00884BC1"/>
    <w:rsid w:val="008A0BD5"/>
    <w:rsid w:val="008A2E7D"/>
    <w:rsid w:val="008A31A5"/>
    <w:rsid w:val="008B0EA8"/>
    <w:rsid w:val="008C51D5"/>
    <w:rsid w:val="008E0A31"/>
    <w:rsid w:val="008F623A"/>
    <w:rsid w:val="00901335"/>
    <w:rsid w:val="00910642"/>
    <w:rsid w:val="00927752"/>
    <w:rsid w:val="00935F6E"/>
    <w:rsid w:val="009417EA"/>
    <w:rsid w:val="009462CF"/>
    <w:rsid w:val="009508C4"/>
    <w:rsid w:val="00967D4F"/>
    <w:rsid w:val="00993D50"/>
    <w:rsid w:val="009A2C5F"/>
    <w:rsid w:val="009B1258"/>
    <w:rsid w:val="009C56F1"/>
    <w:rsid w:val="009C6AF2"/>
    <w:rsid w:val="009D3096"/>
    <w:rsid w:val="009E5240"/>
    <w:rsid w:val="009F2DAA"/>
    <w:rsid w:val="009F54EC"/>
    <w:rsid w:val="009F561E"/>
    <w:rsid w:val="00A04D00"/>
    <w:rsid w:val="00A12002"/>
    <w:rsid w:val="00A31B18"/>
    <w:rsid w:val="00A413B4"/>
    <w:rsid w:val="00A53D06"/>
    <w:rsid w:val="00A964F7"/>
    <w:rsid w:val="00A965C6"/>
    <w:rsid w:val="00AA3CCE"/>
    <w:rsid w:val="00AA797C"/>
    <w:rsid w:val="00AD1146"/>
    <w:rsid w:val="00B2404C"/>
    <w:rsid w:val="00B30AF2"/>
    <w:rsid w:val="00B427E0"/>
    <w:rsid w:val="00B46B86"/>
    <w:rsid w:val="00B51DA6"/>
    <w:rsid w:val="00B52ADE"/>
    <w:rsid w:val="00B60387"/>
    <w:rsid w:val="00B63FDF"/>
    <w:rsid w:val="00B67A02"/>
    <w:rsid w:val="00B67A33"/>
    <w:rsid w:val="00B7254B"/>
    <w:rsid w:val="00B75742"/>
    <w:rsid w:val="00B76B2B"/>
    <w:rsid w:val="00B76C32"/>
    <w:rsid w:val="00B843E5"/>
    <w:rsid w:val="00B9287F"/>
    <w:rsid w:val="00BB127D"/>
    <w:rsid w:val="00BC4919"/>
    <w:rsid w:val="00BE34A9"/>
    <w:rsid w:val="00C031CE"/>
    <w:rsid w:val="00C0399C"/>
    <w:rsid w:val="00C115A4"/>
    <w:rsid w:val="00C17745"/>
    <w:rsid w:val="00C34BE5"/>
    <w:rsid w:val="00C37C6C"/>
    <w:rsid w:val="00C37D58"/>
    <w:rsid w:val="00C46513"/>
    <w:rsid w:val="00C46E60"/>
    <w:rsid w:val="00C7677B"/>
    <w:rsid w:val="00C84482"/>
    <w:rsid w:val="00C90174"/>
    <w:rsid w:val="00C970EC"/>
    <w:rsid w:val="00CA2F06"/>
    <w:rsid w:val="00CA6B9C"/>
    <w:rsid w:val="00CB149E"/>
    <w:rsid w:val="00CB14A4"/>
    <w:rsid w:val="00CB3617"/>
    <w:rsid w:val="00CC02D7"/>
    <w:rsid w:val="00CC4B37"/>
    <w:rsid w:val="00CE0687"/>
    <w:rsid w:val="00CE5B81"/>
    <w:rsid w:val="00CF1299"/>
    <w:rsid w:val="00D1360A"/>
    <w:rsid w:val="00D15ACB"/>
    <w:rsid w:val="00D16ECE"/>
    <w:rsid w:val="00D3279D"/>
    <w:rsid w:val="00D41793"/>
    <w:rsid w:val="00D52555"/>
    <w:rsid w:val="00D56688"/>
    <w:rsid w:val="00D60E09"/>
    <w:rsid w:val="00D871E7"/>
    <w:rsid w:val="00DA7712"/>
    <w:rsid w:val="00DB0E9A"/>
    <w:rsid w:val="00DD0B1E"/>
    <w:rsid w:val="00DD1495"/>
    <w:rsid w:val="00DD526D"/>
    <w:rsid w:val="00DF379E"/>
    <w:rsid w:val="00E062BD"/>
    <w:rsid w:val="00E12DD0"/>
    <w:rsid w:val="00E441F0"/>
    <w:rsid w:val="00E4507B"/>
    <w:rsid w:val="00E469B1"/>
    <w:rsid w:val="00E5781E"/>
    <w:rsid w:val="00E65E28"/>
    <w:rsid w:val="00E7762D"/>
    <w:rsid w:val="00E908E2"/>
    <w:rsid w:val="00EA0457"/>
    <w:rsid w:val="00EA0DA7"/>
    <w:rsid w:val="00EA316E"/>
    <w:rsid w:val="00EA7432"/>
    <w:rsid w:val="00EE51DE"/>
    <w:rsid w:val="00EF0617"/>
    <w:rsid w:val="00EF3809"/>
    <w:rsid w:val="00F0266F"/>
    <w:rsid w:val="00F05E42"/>
    <w:rsid w:val="00F26311"/>
    <w:rsid w:val="00F34570"/>
    <w:rsid w:val="00F41D5C"/>
    <w:rsid w:val="00F45335"/>
    <w:rsid w:val="00F46F02"/>
    <w:rsid w:val="00F66710"/>
    <w:rsid w:val="00F66A8F"/>
    <w:rsid w:val="00F91FE8"/>
    <w:rsid w:val="00FA4B61"/>
    <w:rsid w:val="00FA7F18"/>
    <w:rsid w:val="00FB4FF0"/>
    <w:rsid w:val="00FB54A2"/>
    <w:rsid w:val="00FE0156"/>
    <w:rsid w:val="00FE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3B4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3B4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A413B4"/>
    <w:rPr>
      <w:rFonts w:ascii="Times New Roman" w:hAnsi="Times New Roman"/>
      <w:color w:val="808080"/>
    </w:rPr>
  </w:style>
  <w:style w:type="paragraph" w:styleId="Odstavecseseznamem">
    <w:name w:val="List Paragraph"/>
    <w:aliases w:val="ODRAZKY PRVA UROVEN"/>
    <w:basedOn w:val="Normln"/>
    <w:link w:val="OdstavecseseznamemChar"/>
    <w:uiPriority w:val="99"/>
    <w:qFormat/>
    <w:rsid w:val="00A413B4"/>
    <w:pPr>
      <w:ind w:left="720"/>
      <w:contextualSpacing/>
    </w:pPr>
    <w:rPr>
      <w:rFonts w:ascii="Times New Roman" w:hAnsi="Times New Roman"/>
      <w:sz w:val="20"/>
      <w:lang w:eastAsia="sk-SK"/>
    </w:rPr>
  </w:style>
  <w:style w:type="character" w:customStyle="1" w:styleId="OdstavecseseznamemChar">
    <w:name w:val="Odstavec se seznamem Char"/>
    <w:aliases w:val="ODRAZKY PRVA UROVEN Char"/>
    <w:basedOn w:val="Standardnpsmoodstavce"/>
    <w:link w:val="Odstavecseseznamem"/>
    <w:uiPriority w:val="34"/>
    <w:locked/>
    <w:rsid w:val="00A41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web">
    <w:name w:val="Normal (Web)"/>
    <w:basedOn w:val="Normln"/>
    <w:uiPriority w:val="99"/>
    <w:unhideWhenUsed/>
    <w:rsid w:val="000952DA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customStyle="1" w:styleId="Standard">
    <w:name w:val="Standard"/>
    <w:rsid w:val="00046D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ar-SA"/>
    </w:rPr>
  </w:style>
  <w:style w:type="paragraph" w:styleId="Bezmezer">
    <w:name w:val="No Spacing"/>
    <w:uiPriority w:val="1"/>
    <w:qFormat/>
    <w:rsid w:val="00C46E60"/>
    <w:pPr>
      <w:spacing w:after="0" w:line="240" w:lineRule="auto"/>
    </w:pPr>
    <w:rPr>
      <w:rFonts w:ascii="Calibri" w:eastAsia="Times New Roman" w:hAnsi="Calibri" w:cs="Calibri"/>
    </w:rPr>
  </w:style>
  <w:style w:type="character" w:styleId="Siln">
    <w:name w:val="Strong"/>
    <w:uiPriority w:val="22"/>
    <w:qFormat/>
    <w:rsid w:val="005A69F0"/>
    <w:rPr>
      <w:b/>
      <w:bCs/>
    </w:rPr>
  </w:style>
  <w:style w:type="character" w:styleId="Zvraznn">
    <w:name w:val="Emphasis"/>
    <w:uiPriority w:val="20"/>
    <w:qFormat/>
    <w:rsid w:val="005A69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3B4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3B4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A413B4"/>
    <w:rPr>
      <w:rFonts w:ascii="Times New Roman" w:hAnsi="Times New Roman"/>
      <w:color w:val="808080"/>
    </w:rPr>
  </w:style>
  <w:style w:type="paragraph" w:styleId="Odstavecseseznamem">
    <w:name w:val="List Paragraph"/>
    <w:aliases w:val="ODRAZKY PRVA UROVEN"/>
    <w:basedOn w:val="Normln"/>
    <w:link w:val="OdstavecseseznamemChar"/>
    <w:uiPriority w:val="99"/>
    <w:qFormat/>
    <w:rsid w:val="00A413B4"/>
    <w:pPr>
      <w:ind w:left="720"/>
      <w:contextualSpacing/>
    </w:pPr>
    <w:rPr>
      <w:rFonts w:ascii="Times New Roman" w:hAnsi="Times New Roman"/>
      <w:sz w:val="20"/>
      <w:lang w:eastAsia="sk-SK"/>
    </w:rPr>
  </w:style>
  <w:style w:type="character" w:customStyle="1" w:styleId="OdstavecseseznamemChar">
    <w:name w:val="Odstavec se seznamem Char"/>
    <w:aliases w:val="ODRAZKY PRVA UROVEN Char"/>
    <w:basedOn w:val="Standardnpsmoodstavce"/>
    <w:link w:val="Odstavecseseznamem"/>
    <w:uiPriority w:val="34"/>
    <w:locked/>
    <w:rsid w:val="00A41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web">
    <w:name w:val="Normal (Web)"/>
    <w:basedOn w:val="Normln"/>
    <w:uiPriority w:val="99"/>
    <w:unhideWhenUsed/>
    <w:rsid w:val="000952DA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customStyle="1" w:styleId="Standard">
    <w:name w:val="Standard"/>
    <w:rsid w:val="00046D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ar-SA"/>
    </w:rPr>
  </w:style>
  <w:style w:type="paragraph" w:styleId="Bezmezer">
    <w:name w:val="No Spacing"/>
    <w:uiPriority w:val="1"/>
    <w:qFormat/>
    <w:rsid w:val="00C46E6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 Kollarčíková</cp:lastModifiedBy>
  <cp:revision>30</cp:revision>
  <dcterms:created xsi:type="dcterms:W3CDTF">2019-06-20T11:31:00Z</dcterms:created>
  <dcterms:modified xsi:type="dcterms:W3CDTF">2019-06-21T06:36:00Z</dcterms:modified>
</cp:coreProperties>
</file>