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CB73" w14:textId="77777777" w:rsidR="0060110C" w:rsidRPr="009E7416" w:rsidRDefault="0060110C" w:rsidP="0074781B">
      <w:pPr>
        <w:widowControl w:val="0"/>
        <w:jc w:val="center"/>
        <w:rPr>
          <w:b/>
        </w:rPr>
      </w:pPr>
      <w:r w:rsidRPr="009E7416">
        <w:rPr>
          <w:b/>
        </w:rPr>
        <w:t>Dôvodová správa</w:t>
      </w:r>
    </w:p>
    <w:p w14:paraId="57F1D31E" w14:textId="77777777" w:rsidR="0060110C" w:rsidRPr="009E7416" w:rsidRDefault="0060110C" w:rsidP="0074781B">
      <w:pPr>
        <w:widowControl w:val="0"/>
        <w:jc w:val="both"/>
        <w:rPr>
          <w:b/>
        </w:rPr>
      </w:pPr>
    </w:p>
    <w:p w14:paraId="733D05A7" w14:textId="77777777" w:rsidR="0060110C" w:rsidRPr="009E7416" w:rsidRDefault="0060110C" w:rsidP="0074781B">
      <w:pPr>
        <w:widowControl w:val="0"/>
        <w:numPr>
          <w:ilvl w:val="0"/>
          <w:numId w:val="9"/>
        </w:numPr>
        <w:jc w:val="both"/>
        <w:rPr>
          <w:b/>
        </w:rPr>
      </w:pPr>
      <w:r w:rsidRPr="009E7416">
        <w:rPr>
          <w:b/>
        </w:rPr>
        <w:t>Všeobecná časť</w:t>
      </w:r>
    </w:p>
    <w:p w14:paraId="070EDD1E" w14:textId="77777777" w:rsidR="00D44FDC" w:rsidRPr="009E7416" w:rsidRDefault="00D44FDC" w:rsidP="0074781B">
      <w:pPr>
        <w:widowControl w:val="0"/>
        <w:jc w:val="both"/>
      </w:pPr>
    </w:p>
    <w:p w14:paraId="1745C9DB" w14:textId="42BAFCBF" w:rsidR="00871900" w:rsidRPr="009E7416" w:rsidRDefault="00871900" w:rsidP="0074781B">
      <w:pPr>
        <w:widowControl w:val="0"/>
        <w:ind w:firstLine="567"/>
        <w:jc w:val="both"/>
        <w:rPr>
          <w:bCs/>
        </w:rPr>
      </w:pPr>
      <w:r w:rsidRPr="009E7416">
        <w:t>Ministerstvo pôdohospodárstva a rozvoja vidieka Slovenskej republiky predkladá návrh nariad</w:t>
      </w:r>
      <w:r w:rsidR="006B571B" w:rsidRPr="009E7416">
        <w:t>enia vlády Slovenskej republiky</w:t>
      </w:r>
      <w:r w:rsidRPr="009E7416">
        <w:t xml:space="preserve"> </w:t>
      </w:r>
      <w:r w:rsidR="006B571B" w:rsidRPr="009E7416">
        <w:rPr>
          <w:bCs/>
        </w:rPr>
        <w:t xml:space="preserve">o poskytovaní pomoci na dodávanie a distribúciu ovocia, zeleniny, mlieka a výrobkov z nich pre deti a žiakov v školách </w:t>
      </w:r>
      <w:bookmarkStart w:id="0" w:name="_GoBack"/>
      <w:bookmarkEnd w:id="0"/>
      <w:r w:rsidRPr="009E7416">
        <w:rPr>
          <w:bCs/>
        </w:rPr>
        <w:t>(ďalej len „</w:t>
      </w:r>
      <w:r w:rsidR="005810A7" w:rsidRPr="009E7416">
        <w:rPr>
          <w:bCs/>
        </w:rPr>
        <w:t>návrh</w:t>
      </w:r>
      <w:r w:rsidRPr="009E7416">
        <w:rPr>
          <w:bCs/>
        </w:rPr>
        <w:t xml:space="preserve"> nariadeni</w:t>
      </w:r>
      <w:r w:rsidR="005810A7" w:rsidRPr="009E7416">
        <w:rPr>
          <w:bCs/>
        </w:rPr>
        <w:t>a</w:t>
      </w:r>
      <w:r w:rsidRPr="009E7416">
        <w:rPr>
          <w:bCs/>
        </w:rPr>
        <w:t xml:space="preserve"> vlády“) na základe úlohy č. 1 na mesiac júl z Plánu legislatívnych úloh vlády</w:t>
      </w:r>
      <w:r w:rsidR="000D7B26" w:rsidRPr="009E7416">
        <w:rPr>
          <w:bCs/>
        </w:rPr>
        <w:t xml:space="preserve"> SR na rok 2019</w:t>
      </w:r>
      <w:r w:rsidRPr="009E7416">
        <w:rPr>
          <w:bCs/>
        </w:rPr>
        <w:t>.</w:t>
      </w:r>
    </w:p>
    <w:p w14:paraId="6B5D9A4B" w14:textId="450733D8" w:rsidR="00871900" w:rsidRPr="009E7416" w:rsidRDefault="00871900" w:rsidP="0074781B">
      <w:pPr>
        <w:widowControl w:val="0"/>
        <w:ind w:firstLine="567"/>
        <w:jc w:val="both"/>
        <w:rPr>
          <w:bCs/>
        </w:rPr>
      </w:pPr>
      <w:r w:rsidRPr="009E7416">
        <w:t>Návrhom nariadenia vlády</w:t>
      </w:r>
      <w:r w:rsidRPr="009E7416">
        <w:rPr>
          <w:bCs/>
        </w:rPr>
        <w:t xml:space="preserve"> sa predovšetkým upravuje zoznam poľnohospodárskych výrobkov podľa prílohy I k Zmluve o fungovaní Európskej únie </w:t>
      </w:r>
      <w:r w:rsidR="009E7416" w:rsidRPr="009E7416">
        <w:t>(</w:t>
      </w:r>
      <w:r w:rsidR="009E7416" w:rsidRPr="009E7416">
        <w:rPr>
          <w:iCs/>
        </w:rPr>
        <w:t>Ú. v. EÚ C 202, 7.6.2016)</w:t>
      </w:r>
      <w:r w:rsidRPr="009E7416">
        <w:rPr>
          <w:bCs/>
        </w:rPr>
        <w:t>v sektore ovocia a zeleniny podľa čl. 1 ods. 2 písm. i) nariadenia Európskeho parlamentu a Rady (EÚ) č. 1308/2013 zo 17. decembra 2013, ktorým sa vytvára spoločná organizácia trhov s poľnohospodárskymi výrobkami, a ktorým sa zrušujú nariadenia Rady (EHS) č. 922/72,(EHS) č. 234/79, (ES) č. 1037/2001 a (ES) č. 1234/2007 (Ú. v. EÚ L347, 20.12.2013)</w:t>
      </w:r>
      <w:r w:rsidR="00B544BA" w:rsidRPr="00B544BA">
        <w:t xml:space="preserve"> </w:t>
      </w:r>
      <w:r w:rsidR="00B544BA" w:rsidRPr="00B544BA">
        <w:rPr>
          <w:bCs/>
        </w:rPr>
        <w:t>v platnom znení</w:t>
      </w:r>
      <w:r w:rsidRPr="009E7416">
        <w:rPr>
          <w:bCs/>
        </w:rPr>
        <w:t xml:space="preserve">, spracovaných výrobkov z ovocia a zeleniny podľa čl. 1 ods. 2 písm. j) nariadenia (EÚ) č. 1308/2013 </w:t>
      </w:r>
      <w:r w:rsidR="00B544BA" w:rsidRPr="00B544BA">
        <w:rPr>
          <w:bCs/>
        </w:rPr>
        <w:t>v platnom znení</w:t>
      </w:r>
      <w:r w:rsidR="00B544BA">
        <w:rPr>
          <w:bCs/>
        </w:rPr>
        <w:t xml:space="preserve"> </w:t>
      </w:r>
      <w:r w:rsidRPr="009E7416">
        <w:rPr>
          <w:bCs/>
        </w:rPr>
        <w:t>alebo banánov podľa čl. 1 ods. 2 písm. k) nariadenia (EÚ) č. 1308/2013</w:t>
      </w:r>
      <w:r w:rsidR="00B544BA">
        <w:rPr>
          <w:bCs/>
        </w:rPr>
        <w:t xml:space="preserve"> </w:t>
      </w:r>
      <w:r w:rsidR="00B544BA" w:rsidRPr="00B544BA">
        <w:rPr>
          <w:bCs/>
        </w:rPr>
        <w:t>v platnom znení</w:t>
      </w:r>
      <w:r w:rsidRPr="009E7416">
        <w:rPr>
          <w:bCs/>
        </w:rPr>
        <w:t xml:space="preserve"> (ďalej len „ovocie a zelenina“) uvedenej v prílohe č. 2 k nariadeniu vlády č. 189/2017 Z. z. </w:t>
      </w:r>
      <w:r w:rsidR="00AD7D29" w:rsidRPr="009E7416">
        <w:rPr>
          <w:bCs/>
        </w:rPr>
        <w:t xml:space="preserve">o poskytovaní pomoci na dodávanie a distribúciu mlieka, ovocia, zeleniny a výrobkov z nich pre deti a žiakov v školských zariadeniach </w:t>
      </w:r>
      <w:r w:rsidR="00F36666" w:rsidRPr="009E7416">
        <w:rPr>
          <w:bCs/>
        </w:rPr>
        <w:t xml:space="preserve">v znení nariadenia vlády Slovenskej republiky č. 221/2018 Z. z. </w:t>
      </w:r>
      <w:r w:rsidRPr="009E7416">
        <w:rPr>
          <w:bCs/>
        </w:rPr>
        <w:t>(ďalej len „školské ovocie a zelenina“)</w:t>
      </w:r>
      <w:r w:rsidR="002A7A5D" w:rsidRPr="009E7416">
        <w:rPr>
          <w:bCs/>
        </w:rPr>
        <w:t xml:space="preserve"> a konzumného mlieka a jeho bezlaktózových variácií, syra, tvarohu, jogurtu a iných fermentovaných alebo acidofilných mliečnych výrobkov bez pridaných ochucujúcich látok, ovocia, orechov alebo kakaa, prírodne ochutených fermentovaných mliečnych výrobkov neobsahujúcich ovocnú šťavu, prírodne ochutených alebo neochutených fermentovaných mliečnych výrobkov obsahujúcich ovocnú šťavu a mliečnych nápojov obsahujúcich kakao, ovocnú šťavu alebo prírodne ochutených (ďalej len „mliečny výrobok“) uvedených v prílohe č. 1 k nariadeniu vlády Slovenskej republiky, ktorým sa mení a dopĺňa nariadenie vlády Slovenskej republiky č. 189/2017 Z. z. v znení nariadenia vlády Slovenskej republiky č. 221/2018 Z. z. (ďalej len „školský mliečny výrobok“)</w:t>
      </w:r>
      <w:r w:rsidRPr="009E7416">
        <w:rPr>
          <w:bCs/>
        </w:rPr>
        <w:t>, na </w:t>
      </w:r>
      <w:r w:rsidR="005810A7" w:rsidRPr="009E7416">
        <w:rPr>
          <w:bCs/>
        </w:rPr>
        <w:t xml:space="preserve">ktorých </w:t>
      </w:r>
      <w:r w:rsidRPr="009E7416">
        <w:rPr>
          <w:bCs/>
        </w:rPr>
        <w:t xml:space="preserve">dodávanie alebo distribúciu pre deti v materskej škole prevádzkovanej v Slovenskej republike, pre žiakov v základnej škole prevádzkovanej v Slovenskej republike alebo pre deti alebo žiakov so špeciálnymi výchovno-vzdelávacími potrebami v škole podľa siedmej časti zákona č. 245/2008 Z. z. o výchove a vzdelávaní (školský zákon) o zmene a doplnení niektorých zákonov v znení neskorších predpisov (ďalej len „žiak“), možno poskytovať finančnú pomoc z finančným prostriedkov Európskej únie a výdavkov štátneho rozpočtu určených na spolufinancovanie spoločných programov Slovenskej republiky a Európskej únie v rámci spoločnej organizácie poľnohospodárskych trhov podľa čl. 40 ods. 1 Zmluvy o fungovaní Európskej únie v platnom znení na dodávanie a distribúciu ovocia a zeleniny a mliečnych výrobkov deťom v predškolských alebo vzdelávacích zariadeniach podľa čl. 22 nariadenia (EÚ) č. 1308/2013 v platnom znení, na sprievodné vzdelávacie opatrenia podľa čl. 23 ods. 10 nariadenia (EÚ) č. 1308/2013 v platnom znení (ďalej len „sprievodné opatrenia“) a na pokrytie určitých súvisiacich nákladov spojených s vybavením, reklamou, monitorovaním a vyhodnocovaním a s logistikou a distribúciou podľa čl. 23 ods. 1 písm. c) nariadenia (EÚ) č. 1308/2013 v platnom znení (ďalej len „pomoc“), vrátane výšky pomoci za ich dodávanie alebo distribúciu žiakom a najvyššej úhrady, ktorú možno v rámci programu poskytovania pomoci (ďalej len „školský program“) v Slovenskej republike požadovať od školy alebo od jej žiaka za dodanie alebo distribúciu školského ovocia a zeleniny </w:t>
      </w:r>
      <w:r w:rsidR="005810A7" w:rsidRPr="009E7416">
        <w:rPr>
          <w:bCs/>
        </w:rPr>
        <w:t xml:space="preserve">alebo mliečneho výrobku </w:t>
      </w:r>
      <w:r w:rsidRPr="009E7416">
        <w:rPr>
          <w:bCs/>
        </w:rPr>
        <w:t xml:space="preserve">určitého druhu. Táto úprava bude realizovaná v zmysle aktuálnej situácie na trhu v Slovenskej republike a na základe výpočtov výskumného ústavu </w:t>
      </w:r>
      <w:r w:rsidRPr="009E7416">
        <w:rPr>
          <w:bCs/>
        </w:rPr>
        <w:lastRenderedPageBreak/>
        <w:t xml:space="preserve">ekonomiky poľnohospodárstva a potravinárstva štátnej príspevkovej organizácie s názvom Národné poľnohospodárske a potravinárske centrum. Okrem toho sa mení termín na podávanie žiadostí o schválenie poskytovania pomoci na dodávanie školského ovocia a zeleniny žiakom, </w:t>
      </w:r>
      <w:r w:rsidR="005810A7" w:rsidRPr="009E7416">
        <w:rPr>
          <w:bCs/>
        </w:rPr>
        <w:t xml:space="preserve">na dodávanie alebo distribúciu školských mliečnych výrobkov žiakom, </w:t>
      </w:r>
      <w:r w:rsidRPr="009E7416">
        <w:rPr>
          <w:bCs/>
        </w:rPr>
        <w:t xml:space="preserve">na sprievodné opatrenia podľa § 1 písm. c) </w:t>
      </w:r>
      <w:r w:rsidR="005810A7" w:rsidRPr="009E7416">
        <w:rPr>
          <w:bCs/>
        </w:rPr>
        <w:t>návrhu nariadenia vlády</w:t>
      </w:r>
      <w:r w:rsidRPr="009E7416">
        <w:rPr>
          <w:bCs/>
        </w:rPr>
        <w:t xml:space="preserve"> (ďalej len „školské sprievodné opatrenia“) alebo na propagáciu školského programu podľa čl. 5 ods. 1 písm. d) delegovaného nariadenia Komisie (EÚ) 2017/40</w:t>
      </w:r>
      <w:r w:rsidRPr="009E7416">
        <w:rPr>
          <w:rFonts w:eastAsia="Calibri"/>
        </w:rPr>
        <w:t xml:space="preserve"> </w:t>
      </w:r>
      <w:r w:rsidRPr="009E7416">
        <w:rPr>
          <w:bCs/>
        </w:rPr>
        <w:t>z 3. novembra 2016, ktorým sa dopĺňa nariadenie Európskeho parlamentu a Rady (EÚ) č. 1308/2013</w:t>
      </w:r>
      <w:r w:rsidR="00B544BA">
        <w:rPr>
          <w:bCs/>
        </w:rPr>
        <w:t xml:space="preserve"> </w:t>
      </w:r>
      <w:r w:rsidR="00B544BA" w:rsidRPr="00B544BA">
        <w:rPr>
          <w:bCs/>
        </w:rPr>
        <w:t>v platnom znení</w:t>
      </w:r>
      <w:r w:rsidRPr="009E7416">
        <w:rPr>
          <w:bCs/>
        </w:rPr>
        <w:t xml:space="preserve"> v súvislosti s pomocou Únie na dodávanie ovocia a zeleniny, banánov a mlieka vo vzdelávacích zariadeniach a ktorým sa mení vykonávacie nariadenie Komisie (EÚ) č. 907/2014 (</w:t>
      </w:r>
      <w:r w:rsidRPr="009E7416">
        <w:rPr>
          <w:bCs/>
          <w:iCs/>
        </w:rPr>
        <w:t>Ú. v. EÚ L 5, 10.1.2017</w:t>
      </w:r>
      <w:r w:rsidRPr="009E7416">
        <w:rPr>
          <w:bCs/>
        </w:rPr>
        <w:t xml:space="preserve">) v Slovenskej republike (ďalej len „školské propagačné opatrenia“), a to z pôvodného termínu do 31. marca na termín do 31. januára kalendárneho roka, v ktorom sa začína školský rok podľa čl. 1 ods. 2 vykonávacieho nariadenia Komisie (EÚ) 2017/39 z 3. novembra 2016 o pravidlách uplatňovania nariadenia Európskeho parlamentu a Rady (EÚ) č. 1308/2013 </w:t>
      </w:r>
      <w:r w:rsidR="00B544BA" w:rsidRPr="00B544BA">
        <w:rPr>
          <w:bCs/>
        </w:rPr>
        <w:t>v platnom znení</w:t>
      </w:r>
      <w:r w:rsidR="00B544BA">
        <w:rPr>
          <w:bCs/>
        </w:rPr>
        <w:t xml:space="preserve"> </w:t>
      </w:r>
      <w:r w:rsidRPr="009E7416">
        <w:rPr>
          <w:bCs/>
        </w:rPr>
        <w:t xml:space="preserve">v súvislosti s pomocou Únie na dodávanie ovocia, zeleniny, banánov a mlieka vo vzdelávacích zariadeniach (Ú. v. EÚ L 5, 10. 1.2017) (ďalej len „školský rok“), na dodávanie školského ovocia a zeleniny žiakom, </w:t>
      </w:r>
      <w:r w:rsidR="005810A7" w:rsidRPr="009E7416">
        <w:rPr>
          <w:bCs/>
        </w:rPr>
        <w:t xml:space="preserve">na dodávanie alebo distribúciu školských mliečnych výrobkov žiakom, </w:t>
      </w:r>
      <w:r w:rsidRPr="009E7416">
        <w:rPr>
          <w:bCs/>
        </w:rPr>
        <w:t>na školské sprievodné opatrenia alebo na školské propagačné opatrenia, v ktorom sa žiada o schválenie poskytovania pomoci, o pridelenie maximálnej výšky pomoci alebo o </w:t>
      </w:r>
      <w:r w:rsidR="005810A7" w:rsidRPr="009E7416">
        <w:rPr>
          <w:bCs/>
        </w:rPr>
        <w:t>poskytnutie</w:t>
      </w:r>
      <w:r w:rsidRPr="009E7416">
        <w:rPr>
          <w:bCs/>
        </w:rPr>
        <w:t xml:space="preserve"> pomoci (ďalej len „príslušný školský rok“). Taktiež sa </w:t>
      </w:r>
      <w:r w:rsidR="005810A7" w:rsidRPr="009E7416">
        <w:rPr>
          <w:bCs/>
        </w:rPr>
        <w:t>vylučuje možnosť poskytovať pomoc</w:t>
      </w:r>
      <w:r w:rsidRPr="009E7416">
        <w:rPr>
          <w:bCs/>
        </w:rPr>
        <w:t xml:space="preserve"> </w:t>
      </w:r>
      <w:r w:rsidR="005810A7" w:rsidRPr="009E7416">
        <w:rPr>
          <w:bCs/>
        </w:rPr>
        <w:t>na dodávanie alebo distribúciu</w:t>
      </w:r>
      <w:r w:rsidRPr="009E7416">
        <w:rPr>
          <w:bCs/>
        </w:rPr>
        <w:t xml:space="preserve"> </w:t>
      </w:r>
      <w:r w:rsidR="005810A7" w:rsidRPr="009E7416">
        <w:rPr>
          <w:bCs/>
        </w:rPr>
        <w:t xml:space="preserve">takého </w:t>
      </w:r>
      <w:r w:rsidRPr="009E7416">
        <w:rPr>
          <w:bCs/>
        </w:rPr>
        <w:t>mliečneho výrobku</w:t>
      </w:r>
      <w:r w:rsidR="005810A7" w:rsidRPr="009E7416">
        <w:rPr>
          <w:bCs/>
        </w:rPr>
        <w:t xml:space="preserve"> žiakom</w:t>
      </w:r>
      <w:r w:rsidRPr="009E7416">
        <w:rPr>
          <w:bCs/>
        </w:rPr>
        <w:t>, ktorý je v rámci školského programu dodávaný alebo distribuovaný spolu s ďalšou potravinou.</w:t>
      </w:r>
    </w:p>
    <w:p w14:paraId="00F510E2" w14:textId="116867DB" w:rsidR="00871900" w:rsidRPr="009E7416" w:rsidRDefault="005810A7" w:rsidP="0074781B">
      <w:pPr>
        <w:widowControl w:val="0"/>
        <w:ind w:firstLine="567"/>
        <w:jc w:val="both"/>
        <w:rPr>
          <w:bCs/>
        </w:rPr>
      </w:pPr>
      <w:r w:rsidRPr="009E7416">
        <w:rPr>
          <w:bCs/>
        </w:rPr>
        <w:t>Návrhom nariadenia</w:t>
      </w:r>
      <w:r w:rsidR="00871900" w:rsidRPr="009E7416">
        <w:rPr>
          <w:bCs/>
        </w:rPr>
        <w:t xml:space="preserve"> vlády sa zároveň znižuje maximálny obsah pridaného cukru alebo medu v mliečnych výrobkoch kategórie C) a D) zo 7 % na 6 %. Podľa Stratégie Slovenskej republiky pre realizáciu školského programu na školské roky 2017/2018 – 2022/2023, kde sa uvádza, že v priebehu školských rokov sa v zmysle odporúčaní Svetovej zdravotníckej organizácie, Európskej komisie, vnútroštátnych strategických materiálov (napr. Akčný plán prevencie obezity na roky 2015 - 2025) a ďalších vedeckých poznatkov bude progresívne znižovať maximálny obsah pridaného cukru v mliečnych výrobkoch takto:</w:t>
      </w:r>
    </w:p>
    <w:p w14:paraId="5495554A" w14:textId="77777777" w:rsidR="00871900" w:rsidRPr="009E7416" w:rsidRDefault="00871900" w:rsidP="0074781B">
      <w:pPr>
        <w:pStyle w:val="Odsekzoznamu"/>
        <w:widowControl w:val="0"/>
        <w:numPr>
          <w:ilvl w:val="0"/>
          <w:numId w:val="11"/>
        </w:numPr>
        <w:spacing w:after="0" w:line="240" w:lineRule="auto"/>
        <w:ind w:left="567"/>
        <w:contextualSpacing w:val="0"/>
        <w:jc w:val="both"/>
        <w:rPr>
          <w:rFonts w:ascii="Times New Roman" w:eastAsia="Times New Roman" w:hAnsi="Times New Roman"/>
          <w:bCs/>
          <w:sz w:val="24"/>
          <w:szCs w:val="24"/>
          <w:lang w:eastAsia="sk-SK"/>
        </w:rPr>
      </w:pPr>
      <w:r w:rsidRPr="009E7416">
        <w:rPr>
          <w:rFonts w:ascii="Times New Roman" w:eastAsia="Times New Roman" w:hAnsi="Times New Roman"/>
          <w:bCs/>
          <w:sz w:val="24"/>
          <w:szCs w:val="24"/>
          <w:lang w:eastAsia="sk-SK"/>
        </w:rPr>
        <w:t>2017/18 – 2018/19: ≤ 7 %,</w:t>
      </w:r>
    </w:p>
    <w:p w14:paraId="7FF5D1A5" w14:textId="77777777" w:rsidR="00871900" w:rsidRPr="009E7416" w:rsidRDefault="00871900" w:rsidP="0074781B">
      <w:pPr>
        <w:pStyle w:val="Odsekzoznamu"/>
        <w:widowControl w:val="0"/>
        <w:numPr>
          <w:ilvl w:val="0"/>
          <w:numId w:val="11"/>
        </w:numPr>
        <w:spacing w:after="0" w:line="240" w:lineRule="auto"/>
        <w:ind w:left="567"/>
        <w:contextualSpacing w:val="0"/>
        <w:jc w:val="both"/>
        <w:rPr>
          <w:rFonts w:ascii="Times New Roman" w:eastAsia="Times New Roman" w:hAnsi="Times New Roman"/>
          <w:bCs/>
          <w:sz w:val="24"/>
          <w:szCs w:val="24"/>
          <w:lang w:eastAsia="sk-SK"/>
        </w:rPr>
      </w:pPr>
      <w:r w:rsidRPr="009E7416">
        <w:rPr>
          <w:rFonts w:ascii="Times New Roman" w:eastAsia="Times New Roman" w:hAnsi="Times New Roman"/>
          <w:bCs/>
          <w:sz w:val="24"/>
          <w:szCs w:val="24"/>
          <w:lang w:eastAsia="sk-SK"/>
        </w:rPr>
        <w:t>2019/20 – 2020/21: ≤ 6 %,</w:t>
      </w:r>
    </w:p>
    <w:p w14:paraId="1478A37A" w14:textId="77777777" w:rsidR="00871900" w:rsidRPr="009E7416" w:rsidRDefault="00871900" w:rsidP="0074781B">
      <w:pPr>
        <w:pStyle w:val="Odsekzoznamu"/>
        <w:widowControl w:val="0"/>
        <w:numPr>
          <w:ilvl w:val="0"/>
          <w:numId w:val="11"/>
        </w:numPr>
        <w:spacing w:after="0" w:line="240" w:lineRule="auto"/>
        <w:ind w:left="567"/>
        <w:contextualSpacing w:val="0"/>
        <w:jc w:val="both"/>
        <w:rPr>
          <w:rFonts w:ascii="Times New Roman" w:eastAsia="Times New Roman" w:hAnsi="Times New Roman"/>
          <w:bCs/>
          <w:sz w:val="24"/>
          <w:szCs w:val="24"/>
          <w:lang w:eastAsia="sk-SK"/>
        </w:rPr>
      </w:pPr>
      <w:r w:rsidRPr="009E7416">
        <w:rPr>
          <w:rFonts w:ascii="Times New Roman" w:eastAsia="Times New Roman" w:hAnsi="Times New Roman"/>
          <w:bCs/>
          <w:sz w:val="24"/>
          <w:szCs w:val="24"/>
          <w:lang w:eastAsia="sk-SK"/>
        </w:rPr>
        <w:t>2021/22 – 2022/23: ≤ 5 %.</w:t>
      </w:r>
    </w:p>
    <w:p w14:paraId="73242E99" w14:textId="77777777" w:rsidR="00871900" w:rsidRPr="009E7416" w:rsidRDefault="00871900" w:rsidP="0074781B">
      <w:pPr>
        <w:widowControl w:val="0"/>
        <w:ind w:firstLine="567"/>
        <w:jc w:val="both"/>
      </w:pPr>
      <w:r w:rsidRPr="009E7416">
        <w:rPr>
          <w:bCs/>
        </w:rPr>
        <w:t>Okrem toho sa aktualizuje spôsob určovania maximálnej výšky pomoci na dodávanie alebo distribúciu školských mliečnych výrobkov žiakom, na dodávanie školského ovocia a zeleniny žiakom, na školské sprievodné opatrenia alebo na školské propagačné opatrenia v príslušnom školskom roku, ktorý zohľadňuje princíp prideľovania maximálnej výšky pomoci na školské sprievodné opatrenia na počet žiakov, pre ktorých sa v príslušnom školskom roku zabezpečujú.</w:t>
      </w:r>
    </w:p>
    <w:p w14:paraId="4E1C9506" w14:textId="1C7DA7D9" w:rsidR="00871900" w:rsidRPr="009E7416" w:rsidRDefault="003D1EC7" w:rsidP="0074781B">
      <w:pPr>
        <w:widowControl w:val="0"/>
        <w:ind w:firstLine="567"/>
        <w:jc w:val="both"/>
      </w:pPr>
      <w:r w:rsidRPr="009E7416">
        <w:rPr>
          <w:bCs/>
        </w:rPr>
        <w:t>Návrh nariadenia vlády bude mať pozitívny vplyv na podnikateľské prostredie</w:t>
      </w:r>
      <w:r w:rsidR="004D7962" w:rsidRPr="009E7416">
        <w:rPr>
          <w:bCs/>
        </w:rPr>
        <w:t xml:space="preserve"> a</w:t>
      </w:r>
      <w:r w:rsidRPr="009E7416">
        <w:rPr>
          <w:bCs/>
        </w:rPr>
        <w:t xml:space="preserve"> </w:t>
      </w:r>
      <w:r w:rsidR="004D7962" w:rsidRPr="009E7416">
        <w:rPr>
          <w:bCs/>
        </w:rPr>
        <w:t xml:space="preserve">nebude mať vplyv na </w:t>
      </w:r>
      <w:r w:rsidRPr="009E7416">
        <w:rPr>
          <w:bCs/>
        </w:rPr>
        <w:t>životné prostredie, informatizáciu spoločnosti, služby verejnej správy pre občana ani sociálne vplyvy a vplyvy na manželstvo, rodičovstvo a rodinu. Návrh nariadenia vlády bude mať negatívny vplyv na rozpočet verejnej správy, avšak tento vplyv je rozpočtovo zabezpečený z prostriedkov Európskeho poľnohospodárskeho záručného fondu určených na vykonávanie školského programu v Slovenskej republike, hoci objem finančných prostriedkov EÚ na roky 2021-2022 bude známy až po schválení balíka novej legislatívy upravujúcej Spoločnú poľnohospodársku politiku na programové obdobie 2021-2027.</w:t>
      </w:r>
    </w:p>
    <w:p w14:paraId="480F030A" w14:textId="4FBB4DD3" w:rsidR="0038172E" w:rsidRDefault="00871900" w:rsidP="0074781B">
      <w:pPr>
        <w:widowControl w:val="0"/>
        <w:ind w:firstLine="567"/>
        <w:jc w:val="both"/>
        <w:rPr>
          <w:bCs/>
        </w:rPr>
      </w:pPr>
      <w:r w:rsidRPr="009E7416">
        <w:rPr>
          <w:bCs/>
        </w:rPr>
        <w:t xml:space="preserve">Návrh nariadenia vlády je v súlade s Ústavou Slovenskej republiky, ústavnými zákonmi, nálezmi Ústavného súdu Slovenskej republiky, právne záväznými aktmi Európskej únie, medzinárodnými zmluvami a inými medzinárodnými dokumentmi, ktorými je </w:t>
      </w:r>
      <w:r w:rsidRPr="009E7416">
        <w:rPr>
          <w:bCs/>
        </w:rPr>
        <w:lastRenderedPageBreak/>
        <w:t>Slovenská republika viazaná a taktiež s ostatnými zákonmi.</w:t>
      </w:r>
    </w:p>
    <w:p w14:paraId="19701743" w14:textId="5AD116BC" w:rsidR="00DD1CA6" w:rsidRPr="009E7416" w:rsidRDefault="00DD1CA6" w:rsidP="0074781B">
      <w:pPr>
        <w:widowControl w:val="0"/>
        <w:ind w:firstLine="567"/>
        <w:jc w:val="both"/>
        <w:rPr>
          <w:bCs/>
        </w:rPr>
      </w:pPr>
      <w:r w:rsidRPr="00DD1CA6">
        <w:rPr>
          <w:bCs/>
        </w:rPr>
        <w:t>Ministerstvo financií Slovenskej republiky vzalo vedomie, že návrh bude mať negatívne vplyvy na rozpočet verejnej správy, ktoré budú zabezpečené v rámci výdavkov Ministerstva pôdohospodárstva a rozvoja vidieka SR určených na Trhovo orientované výdavky 2014 až 2020 – podporné programy pre školské ovocie, zeleninu, mlieko a mliečne výrobky bez zvýšených požiadaviek na prostriedky štátneho rozpočtu</w:t>
      </w:r>
      <w:r>
        <w:rPr>
          <w:bCs/>
        </w:rPr>
        <w:t>.</w:t>
      </w:r>
    </w:p>
    <w:sectPr w:rsidR="00DD1CA6" w:rsidRPr="009E7416" w:rsidSect="0074781B">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D8C4F" w14:textId="77777777" w:rsidR="00FC0973" w:rsidRDefault="00FC0973" w:rsidP="007677F2">
      <w:r>
        <w:separator/>
      </w:r>
    </w:p>
  </w:endnote>
  <w:endnote w:type="continuationSeparator" w:id="0">
    <w:p w14:paraId="292D1863" w14:textId="77777777" w:rsidR="00FC0973" w:rsidRDefault="00FC0973" w:rsidP="007677F2">
      <w:r>
        <w:continuationSeparator/>
      </w:r>
    </w:p>
  </w:endnote>
  <w:endnote w:type="continuationNotice" w:id="1">
    <w:p w14:paraId="15C48D7D" w14:textId="77777777" w:rsidR="00FC0973" w:rsidRDefault="00FC0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650"/>
      <w:docPartObj>
        <w:docPartGallery w:val="Page Numbers (Bottom of Page)"/>
        <w:docPartUnique/>
      </w:docPartObj>
    </w:sdtPr>
    <w:sdtEndPr/>
    <w:sdtContent>
      <w:p w14:paraId="6BEC666E" w14:textId="31C24E86" w:rsidR="0074781B" w:rsidRDefault="0074781B">
        <w:pPr>
          <w:pStyle w:val="Pta"/>
          <w:jc w:val="center"/>
        </w:pPr>
        <w:r>
          <w:fldChar w:fldCharType="begin"/>
        </w:r>
        <w:r>
          <w:instrText>PAGE   \* MERGEFORMAT</w:instrText>
        </w:r>
        <w:r>
          <w:fldChar w:fldCharType="separate"/>
        </w:r>
        <w:r w:rsidR="00D32DFD" w:rsidRPr="00D32DFD">
          <w:rPr>
            <w:noProof/>
            <w:lang w:val="sk-SK"/>
          </w:rPr>
          <w:t>1</w:t>
        </w:r>
        <w:r>
          <w:fldChar w:fldCharType="end"/>
        </w:r>
      </w:p>
    </w:sdtContent>
  </w:sdt>
  <w:p w14:paraId="01C49F9F" w14:textId="72C78955" w:rsidR="001658D4" w:rsidRPr="001658D4" w:rsidRDefault="001658D4" w:rsidP="001658D4">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7180" w14:textId="77777777" w:rsidR="00FC0973" w:rsidRDefault="00FC0973" w:rsidP="007677F2">
      <w:r>
        <w:separator/>
      </w:r>
    </w:p>
  </w:footnote>
  <w:footnote w:type="continuationSeparator" w:id="0">
    <w:p w14:paraId="3AA4EB27" w14:textId="77777777" w:rsidR="00FC0973" w:rsidRDefault="00FC0973" w:rsidP="007677F2">
      <w:r>
        <w:continuationSeparator/>
      </w:r>
    </w:p>
  </w:footnote>
  <w:footnote w:type="continuationNotice" w:id="1">
    <w:p w14:paraId="557696FB" w14:textId="77777777" w:rsidR="00FC0973" w:rsidRDefault="00FC09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365A5"/>
    <w:multiLevelType w:val="hybridMultilevel"/>
    <w:tmpl w:val="6CB24CA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2C7E1196"/>
    <w:multiLevelType w:val="hybridMultilevel"/>
    <w:tmpl w:val="1A06D11A"/>
    <w:lvl w:ilvl="0" w:tplc="1682E030">
      <w:start w:val="1"/>
      <w:numFmt w:val="bullet"/>
      <w:lvlText w:val="-"/>
      <w:lvlJc w:val="left"/>
      <w:pPr>
        <w:tabs>
          <w:tab w:val="num" w:pos="660"/>
        </w:tabs>
        <w:ind w:left="660" w:hanging="360"/>
      </w:pPr>
      <w:rPr>
        <w:rFonts w:ascii="Times New Roman" w:eastAsia="Times New Roman" w:hAnsi="Times New Roman" w:cs="Times New Roman" w:hint="default"/>
      </w:rPr>
    </w:lvl>
    <w:lvl w:ilvl="1" w:tplc="041B0005">
      <w:start w:val="1"/>
      <w:numFmt w:val="bullet"/>
      <w:lvlText w:val=""/>
      <w:lvlJc w:val="left"/>
      <w:pPr>
        <w:tabs>
          <w:tab w:val="num" w:pos="1380"/>
        </w:tabs>
        <w:ind w:left="138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32B506E2"/>
    <w:multiLevelType w:val="hybridMultilevel"/>
    <w:tmpl w:val="7BA4D952"/>
    <w:lvl w:ilvl="0" w:tplc="A0D0D5C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nsid w:val="39C31CC8"/>
    <w:multiLevelType w:val="hybridMultilevel"/>
    <w:tmpl w:val="09A8E53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4FF3759B"/>
    <w:multiLevelType w:val="hybridMultilevel"/>
    <w:tmpl w:val="173A4A14"/>
    <w:lvl w:ilvl="0" w:tplc="BA968648">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58992229"/>
    <w:multiLevelType w:val="hybridMultilevel"/>
    <w:tmpl w:val="92347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717435D8"/>
    <w:multiLevelType w:val="hybridMultilevel"/>
    <w:tmpl w:val="D45094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9C262FE"/>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DAF7855"/>
    <w:multiLevelType w:val="hybridMultilevel"/>
    <w:tmpl w:val="1066899C"/>
    <w:lvl w:ilvl="0" w:tplc="443296CE">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0C"/>
    <w:rsid w:val="00045302"/>
    <w:rsid w:val="0007721D"/>
    <w:rsid w:val="00083F25"/>
    <w:rsid w:val="00084CBD"/>
    <w:rsid w:val="000A5F3F"/>
    <w:rsid w:val="000B0478"/>
    <w:rsid w:val="000C2D45"/>
    <w:rsid w:val="000C356F"/>
    <w:rsid w:val="000D1EAE"/>
    <w:rsid w:val="000D6262"/>
    <w:rsid w:val="000D7B26"/>
    <w:rsid w:val="000E187B"/>
    <w:rsid w:val="000E2015"/>
    <w:rsid w:val="000E757E"/>
    <w:rsid w:val="001154BF"/>
    <w:rsid w:val="00127FFC"/>
    <w:rsid w:val="001343E5"/>
    <w:rsid w:val="00135A4A"/>
    <w:rsid w:val="00151259"/>
    <w:rsid w:val="00152842"/>
    <w:rsid w:val="00155920"/>
    <w:rsid w:val="001658D4"/>
    <w:rsid w:val="001719AC"/>
    <w:rsid w:val="00174C85"/>
    <w:rsid w:val="001A6FE4"/>
    <w:rsid w:val="001B1B0E"/>
    <w:rsid w:val="001B20B1"/>
    <w:rsid w:val="001B70B7"/>
    <w:rsid w:val="001E098D"/>
    <w:rsid w:val="001F0E46"/>
    <w:rsid w:val="001F6AD9"/>
    <w:rsid w:val="00203598"/>
    <w:rsid w:val="00213FB8"/>
    <w:rsid w:val="00220F8F"/>
    <w:rsid w:val="00225E5F"/>
    <w:rsid w:val="00255C58"/>
    <w:rsid w:val="00265501"/>
    <w:rsid w:val="002A419B"/>
    <w:rsid w:val="002A7A5D"/>
    <w:rsid w:val="002B41BC"/>
    <w:rsid w:val="002B7A3D"/>
    <w:rsid w:val="002D3845"/>
    <w:rsid w:val="002D6BFF"/>
    <w:rsid w:val="002E06EA"/>
    <w:rsid w:val="002E5351"/>
    <w:rsid w:val="00363C64"/>
    <w:rsid w:val="00374F93"/>
    <w:rsid w:val="00380BF9"/>
    <w:rsid w:val="00380CCF"/>
    <w:rsid w:val="0038172E"/>
    <w:rsid w:val="003A34B7"/>
    <w:rsid w:val="003A488E"/>
    <w:rsid w:val="003A4C50"/>
    <w:rsid w:val="003B295D"/>
    <w:rsid w:val="003B5601"/>
    <w:rsid w:val="003D1EC7"/>
    <w:rsid w:val="003D533A"/>
    <w:rsid w:val="003F14F1"/>
    <w:rsid w:val="003F15CA"/>
    <w:rsid w:val="003F21C0"/>
    <w:rsid w:val="00401B74"/>
    <w:rsid w:val="00407E8C"/>
    <w:rsid w:val="00412578"/>
    <w:rsid w:val="00417DDA"/>
    <w:rsid w:val="00440FAB"/>
    <w:rsid w:val="00442CB3"/>
    <w:rsid w:val="00477E95"/>
    <w:rsid w:val="0048591A"/>
    <w:rsid w:val="004875F0"/>
    <w:rsid w:val="004B6B91"/>
    <w:rsid w:val="004C065E"/>
    <w:rsid w:val="004D7962"/>
    <w:rsid w:val="00503C1E"/>
    <w:rsid w:val="005218F3"/>
    <w:rsid w:val="00543FF6"/>
    <w:rsid w:val="005542C0"/>
    <w:rsid w:val="005675D8"/>
    <w:rsid w:val="00576CD9"/>
    <w:rsid w:val="005810A7"/>
    <w:rsid w:val="0059512C"/>
    <w:rsid w:val="005C0F7E"/>
    <w:rsid w:val="005D4D2D"/>
    <w:rsid w:val="0060110C"/>
    <w:rsid w:val="00603713"/>
    <w:rsid w:val="006242BE"/>
    <w:rsid w:val="0064349B"/>
    <w:rsid w:val="006473DC"/>
    <w:rsid w:val="00671E6A"/>
    <w:rsid w:val="00680CA2"/>
    <w:rsid w:val="0069451F"/>
    <w:rsid w:val="006A2B81"/>
    <w:rsid w:val="006B571B"/>
    <w:rsid w:val="006C54AC"/>
    <w:rsid w:val="006E4266"/>
    <w:rsid w:val="006F4436"/>
    <w:rsid w:val="00703F13"/>
    <w:rsid w:val="00703F9E"/>
    <w:rsid w:val="00705F8B"/>
    <w:rsid w:val="007070B3"/>
    <w:rsid w:val="00707F58"/>
    <w:rsid w:val="00707FCA"/>
    <w:rsid w:val="00712AA5"/>
    <w:rsid w:val="007177E5"/>
    <w:rsid w:val="00717D99"/>
    <w:rsid w:val="00732B35"/>
    <w:rsid w:val="007416A3"/>
    <w:rsid w:val="0074508C"/>
    <w:rsid w:val="0074781B"/>
    <w:rsid w:val="00751933"/>
    <w:rsid w:val="007677F2"/>
    <w:rsid w:val="00767BA8"/>
    <w:rsid w:val="007A1156"/>
    <w:rsid w:val="007B1B89"/>
    <w:rsid w:val="007C25E5"/>
    <w:rsid w:val="007C5A86"/>
    <w:rsid w:val="007E3EB4"/>
    <w:rsid w:val="00806073"/>
    <w:rsid w:val="00821EAB"/>
    <w:rsid w:val="008520B8"/>
    <w:rsid w:val="00853359"/>
    <w:rsid w:val="0086383F"/>
    <w:rsid w:val="00871900"/>
    <w:rsid w:val="0088073C"/>
    <w:rsid w:val="0088099F"/>
    <w:rsid w:val="00892E72"/>
    <w:rsid w:val="008B51EF"/>
    <w:rsid w:val="008C51EF"/>
    <w:rsid w:val="008E14EC"/>
    <w:rsid w:val="008E4223"/>
    <w:rsid w:val="00931F3B"/>
    <w:rsid w:val="0096429A"/>
    <w:rsid w:val="009807F5"/>
    <w:rsid w:val="00995100"/>
    <w:rsid w:val="00997444"/>
    <w:rsid w:val="009A3B48"/>
    <w:rsid w:val="009C490A"/>
    <w:rsid w:val="009C511C"/>
    <w:rsid w:val="009E7416"/>
    <w:rsid w:val="00A06A3C"/>
    <w:rsid w:val="00A26277"/>
    <w:rsid w:val="00A31357"/>
    <w:rsid w:val="00A34411"/>
    <w:rsid w:val="00A45B8F"/>
    <w:rsid w:val="00A67C7A"/>
    <w:rsid w:val="00A7642B"/>
    <w:rsid w:val="00A764E2"/>
    <w:rsid w:val="00A822A0"/>
    <w:rsid w:val="00AA0A5F"/>
    <w:rsid w:val="00AA691A"/>
    <w:rsid w:val="00AD1967"/>
    <w:rsid w:val="00AD59C6"/>
    <w:rsid w:val="00AD7D29"/>
    <w:rsid w:val="00AE374D"/>
    <w:rsid w:val="00AF287C"/>
    <w:rsid w:val="00B104F2"/>
    <w:rsid w:val="00B17C8D"/>
    <w:rsid w:val="00B222CD"/>
    <w:rsid w:val="00B326F5"/>
    <w:rsid w:val="00B442E8"/>
    <w:rsid w:val="00B45E4F"/>
    <w:rsid w:val="00B46CE9"/>
    <w:rsid w:val="00B544BA"/>
    <w:rsid w:val="00B70B41"/>
    <w:rsid w:val="00B82979"/>
    <w:rsid w:val="00B90431"/>
    <w:rsid w:val="00B95065"/>
    <w:rsid w:val="00BA18FD"/>
    <w:rsid w:val="00BA6525"/>
    <w:rsid w:val="00BB7008"/>
    <w:rsid w:val="00BD080D"/>
    <w:rsid w:val="00BF30EA"/>
    <w:rsid w:val="00C2792E"/>
    <w:rsid w:val="00C3453B"/>
    <w:rsid w:val="00C55702"/>
    <w:rsid w:val="00C6190E"/>
    <w:rsid w:val="00C654D1"/>
    <w:rsid w:val="00C74C4D"/>
    <w:rsid w:val="00C8483B"/>
    <w:rsid w:val="00CC44D8"/>
    <w:rsid w:val="00D04513"/>
    <w:rsid w:val="00D04638"/>
    <w:rsid w:val="00D23BA3"/>
    <w:rsid w:val="00D319B1"/>
    <w:rsid w:val="00D32DFD"/>
    <w:rsid w:val="00D32F8E"/>
    <w:rsid w:val="00D370E6"/>
    <w:rsid w:val="00D43DBD"/>
    <w:rsid w:val="00D44FDC"/>
    <w:rsid w:val="00D708D1"/>
    <w:rsid w:val="00D75F97"/>
    <w:rsid w:val="00D766D2"/>
    <w:rsid w:val="00D86DD1"/>
    <w:rsid w:val="00D945DC"/>
    <w:rsid w:val="00DA477C"/>
    <w:rsid w:val="00DB0233"/>
    <w:rsid w:val="00DB6EA3"/>
    <w:rsid w:val="00DC11FA"/>
    <w:rsid w:val="00DC2EC5"/>
    <w:rsid w:val="00DD1CA6"/>
    <w:rsid w:val="00DD4071"/>
    <w:rsid w:val="00E04538"/>
    <w:rsid w:val="00E0750A"/>
    <w:rsid w:val="00E33D42"/>
    <w:rsid w:val="00E35513"/>
    <w:rsid w:val="00E472B6"/>
    <w:rsid w:val="00E74E3E"/>
    <w:rsid w:val="00E80AAF"/>
    <w:rsid w:val="00E81C31"/>
    <w:rsid w:val="00E94546"/>
    <w:rsid w:val="00EA101F"/>
    <w:rsid w:val="00EA14EF"/>
    <w:rsid w:val="00EA57C9"/>
    <w:rsid w:val="00EA69E1"/>
    <w:rsid w:val="00EA7671"/>
    <w:rsid w:val="00EB74BD"/>
    <w:rsid w:val="00EC217B"/>
    <w:rsid w:val="00EE73A0"/>
    <w:rsid w:val="00EE7D63"/>
    <w:rsid w:val="00EF652F"/>
    <w:rsid w:val="00F136EA"/>
    <w:rsid w:val="00F1462F"/>
    <w:rsid w:val="00F1766D"/>
    <w:rsid w:val="00F34E8F"/>
    <w:rsid w:val="00F35533"/>
    <w:rsid w:val="00F36666"/>
    <w:rsid w:val="00F632D6"/>
    <w:rsid w:val="00F669CC"/>
    <w:rsid w:val="00F90DE6"/>
    <w:rsid w:val="00FB0E45"/>
    <w:rsid w:val="00FC0973"/>
    <w:rsid w:val="00FD688F"/>
    <w:rsid w:val="00FF44F9"/>
    <w:rsid w:val="00FF7571"/>
    <w:rsid w:val="00FF7D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747C1-426B-43ED-8FBD-DC13BB8C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10C"/>
    <w:rPr>
      <w:rFonts w:ascii="Times New Roman" w:eastAsia="Times New Roman" w:hAnsi="Times New Roman"/>
      <w:sz w:val="24"/>
      <w:szCs w:val="24"/>
    </w:rPr>
  </w:style>
  <w:style w:type="paragraph" w:styleId="Nadpis1">
    <w:name w:val="heading 1"/>
    <w:basedOn w:val="Normlny"/>
    <w:next w:val="Normlny"/>
    <w:link w:val="Nadpis1Char"/>
    <w:qFormat/>
    <w:rsid w:val="0060110C"/>
    <w:pPr>
      <w:keepNext/>
      <w:overflowPunct w:val="0"/>
      <w:autoSpaceDE w:val="0"/>
      <w:autoSpaceDN w:val="0"/>
      <w:adjustRightInd w:val="0"/>
      <w:jc w:val="both"/>
      <w:outlineLvl w:val="0"/>
    </w:pPr>
    <w:rPr>
      <w:b/>
      <w:szCs w:val="20"/>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110C"/>
    <w:rPr>
      <w:rFonts w:ascii="Times New Roman" w:eastAsia="Times New Roman" w:hAnsi="Times New Roman" w:cs="Times New Roman"/>
      <w:b/>
      <w:sz w:val="24"/>
      <w:szCs w:val="20"/>
      <w:u w:val="single"/>
      <w:lang w:eastAsia="sk-SK"/>
    </w:rPr>
  </w:style>
  <w:style w:type="paragraph" w:styleId="Normlnywebov">
    <w:name w:val="Normal (Web)"/>
    <w:basedOn w:val="Normlny"/>
    <w:semiHidden/>
    <w:unhideWhenUsed/>
    <w:rsid w:val="0060110C"/>
    <w:pPr>
      <w:spacing w:before="100" w:beforeAutospacing="1" w:after="100" w:afterAutospacing="1"/>
    </w:pPr>
  </w:style>
  <w:style w:type="paragraph" w:styleId="Nzov">
    <w:name w:val="Title"/>
    <w:basedOn w:val="Normlny"/>
    <w:link w:val="NzovChar"/>
    <w:qFormat/>
    <w:rsid w:val="0060110C"/>
    <w:pPr>
      <w:overflowPunct w:val="0"/>
      <w:autoSpaceDE w:val="0"/>
      <w:autoSpaceDN w:val="0"/>
      <w:adjustRightInd w:val="0"/>
      <w:jc w:val="center"/>
    </w:pPr>
    <w:rPr>
      <w:b/>
      <w:szCs w:val="20"/>
      <w:lang w:val="x-none"/>
    </w:rPr>
  </w:style>
  <w:style w:type="character" w:customStyle="1" w:styleId="NzovChar">
    <w:name w:val="Názov Char"/>
    <w:link w:val="Nzov"/>
    <w:rsid w:val="0060110C"/>
    <w:rPr>
      <w:rFonts w:ascii="Times New Roman" w:eastAsia="Times New Roman" w:hAnsi="Times New Roman" w:cs="Times New Roman"/>
      <w:b/>
      <w:sz w:val="24"/>
      <w:szCs w:val="20"/>
      <w:lang w:eastAsia="sk-SK"/>
    </w:rPr>
  </w:style>
  <w:style w:type="character" w:customStyle="1" w:styleId="Zstupntext1">
    <w:name w:val="Zástupný text1"/>
    <w:semiHidden/>
    <w:rsid w:val="0060110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2792E"/>
    <w:rPr>
      <w:rFonts w:ascii="Tahoma" w:hAnsi="Tahoma"/>
      <w:sz w:val="16"/>
      <w:szCs w:val="16"/>
      <w:lang w:val="x-none"/>
    </w:rPr>
  </w:style>
  <w:style w:type="character" w:customStyle="1" w:styleId="TextbublinyChar">
    <w:name w:val="Text bubliny Char"/>
    <w:link w:val="Textbubliny"/>
    <w:uiPriority w:val="99"/>
    <w:semiHidden/>
    <w:rsid w:val="00C2792E"/>
    <w:rPr>
      <w:rFonts w:ascii="Tahoma" w:eastAsia="Times New Roman" w:hAnsi="Tahoma" w:cs="Tahoma"/>
      <w:sz w:val="16"/>
      <w:szCs w:val="16"/>
      <w:lang w:eastAsia="sk-SK"/>
    </w:rPr>
  </w:style>
  <w:style w:type="paragraph" w:customStyle="1" w:styleId="vzhledem">
    <w:name w:val="vzhledem"/>
    <w:basedOn w:val="Normlny"/>
    <w:rsid w:val="00E04538"/>
    <w:pPr>
      <w:autoSpaceDE w:val="0"/>
      <w:autoSpaceDN w:val="0"/>
      <w:spacing w:before="100" w:after="40" w:line="240" w:lineRule="atLeast"/>
      <w:ind w:left="284"/>
      <w:jc w:val="both"/>
    </w:pPr>
    <w:rPr>
      <w:sz w:val="22"/>
      <w:szCs w:val="22"/>
      <w:lang w:eastAsia="cs-CZ"/>
    </w:rPr>
  </w:style>
  <w:style w:type="paragraph" w:styleId="Zarkazkladnhotextu">
    <w:name w:val="Body Text Indent"/>
    <w:basedOn w:val="Normlny"/>
    <w:link w:val="ZarkazkladnhotextuChar"/>
    <w:semiHidden/>
    <w:unhideWhenUsed/>
    <w:rsid w:val="003D533A"/>
    <w:pPr>
      <w:ind w:firstLine="708"/>
      <w:jc w:val="both"/>
    </w:pPr>
    <w:rPr>
      <w:lang w:val="x-none" w:eastAsia="x-none"/>
    </w:rPr>
  </w:style>
  <w:style w:type="character" w:customStyle="1" w:styleId="ZarkazkladnhotextuChar">
    <w:name w:val="Zarážka základného textu Char"/>
    <w:link w:val="Zarkazkladnhotextu"/>
    <w:semiHidden/>
    <w:rsid w:val="003D533A"/>
    <w:rPr>
      <w:rFonts w:ascii="Times New Roman" w:eastAsia="Times New Roman" w:hAnsi="Times New Roman"/>
      <w:sz w:val="24"/>
      <w:szCs w:val="24"/>
    </w:rPr>
  </w:style>
  <w:style w:type="paragraph" w:styleId="Odsekzoznamu">
    <w:name w:val="List Paragraph"/>
    <w:basedOn w:val="Normlny"/>
    <w:uiPriority w:val="34"/>
    <w:qFormat/>
    <w:rsid w:val="00442CB3"/>
    <w:pPr>
      <w:spacing w:after="200" w:line="276" w:lineRule="auto"/>
      <w:ind w:left="720"/>
      <w:contextualSpacing/>
    </w:pPr>
    <w:rPr>
      <w:rFonts w:ascii="Calibri" w:eastAsia="Calibri" w:hAnsi="Calibri"/>
      <w:sz w:val="22"/>
      <w:szCs w:val="22"/>
      <w:lang w:eastAsia="en-US"/>
    </w:rPr>
  </w:style>
  <w:style w:type="paragraph" w:styleId="Zkladntext3">
    <w:name w:val="Body Text 3"/>
    <w:basedOn w:val="Normlny"/>
    <w:link w:val="Zkladntext3Char"/>
    <w:uiPriority w:val="99"/>
    <w:semiHidden/>
    <w:unhideWhenUsed/>
    <w:rsid w:val="00D04513"/>
    <w:pPr>
      <w:spacing w:after="120"/>
    </w:pPr>
    <w:rPr>
      <w:sz w:val="16"/>
      <w:szCs w:val="16"/>
      <w:lang w:val="x-none" w:eastAsia="x-none"/>
    </w:rPr>
  </w:style>
  <w:style w:type="character" w:customStyle="1" w:styleId="Zkladntext3Char">
    <w:name w:val="Základný text 3 Char"/>
    <w:link w:val="Zkladntext3"/>
    <w:uiPriority w:val="99"/>
    <w:semiHidden/>
    <w:rsid w:val="00D04513"/>
    <w:rPr>
      <w:rFonts w:ascii="Times New Roman" w:eastAsia="Times New Roman" w:hAnsi="Times New Roman"/>
      <w:sz w:val="16"/>
      <w:szCs w:val="16"/>
    </w:rPr>
  </w:style>
  <w:style w:type="paragraph" w:customStyle="1" w:styleId="odsek">
    <w:name w:val="odsek"/>
    <w:basedOn w:val="Normlny"/>
    <w:link w:val="odsekChar"/>
    <w:rsid w:val="00D04513"/>
    <w:pPr>
      <w:keepNext/>
      <w:spacing w:before="120" w:after="120"/>
      <w:ind w:firstLine="709"/>
      <w:jc w:val="both"/>
    </w:pPr>
    <w:rPr>
      <w:rFonts w:eastAsia="Calibri"/>
      <w:lang w:val="x-none" w:eastAsia="x-none"/>
    </w:rPr>
  </w:style>
  <w:style w:type="character" w:customStyle="1" w:styleId="odsekChar">
    <w:name w:val="odsek Char"/>
    <w:link w:val="odsek"/>
    <w:locked/>
    <w:rsid w:val="00D04513"/>
    <w:rPr>
      <w:rFonts w:ascii="Times New Roman" w:hAnsi="Times New Roman"/>
      <w:sz w:val="24"/>
      <w:szCs w:val="24"/>
    </w:rPr>
  </w:style>
  <w:style w:type="paragraph" w:styleId="Hlavika">
    <w:name w:val="header"/>
    <w:basedOn w:val="Normlny"/>
    <w:link w:val="HlavikaChar"/>
    <w:uiPriority w:val="99"/>
    <w:unhideWhenUsed/>
    <w:rsid w:val="007677F2"/>
    <w:pPr>
      <w:tabs>
        <w:tab w:val="center" w:pos="4536"/>
        <w:tab w:val="right" w:pos="9072"/>
      </w:tabs>
    </w:pPr>
    <w:rPr>
      <w:lang w:val="x-none" w:eastAsia="x-none"/>
    </w:rPr>
  </w:style>
  <w:style w:type="character" w:customStyle="1" w:styleId="HlavikaChar">
    <w:name w:val="Hlavička Char"/>
    <w:link w:val="Hlavika"/>
    <w:uiPriority w:val="99"/>
    <w:rsid w:val="007677F2"/>
    <w:rPr>
      <w:rFonts w:ascii="Times New Roman" w:eastAsia="Times New Roman" w:hAnsi="Times New Roman"/>
      <w:sz w:val="24"/>
      <w:szCs w:val="24"/>
    </w:rPr>
  </w:style>
  <w:style w:type="paragraph" w:styleId="Pta">
    <w:name w:val="footer"/>
    <w:basedOn w:val="Normlny"/>
    <w:link w:val="PtaChar"/>
    <w:uiPriority w:val="99"/>
    <w:unhideWhenUsed/>
    <w:rsid w:val="007677F2"/>
    <w:pPr>
      <w:tabs>
        <w:tab w:val="center" w:pos="4536"/>
        <w:tab w:val="right" w:pos="9072"/>
      </w:tabs>
    </w:pPr>
    <w:rPr>
      <w:lang w:val="x-none" w:eastAsia="x-none"/>
    </w:rPr>
  </w:style>
  <w:style w:type="character" w:customStyle="1" w:styleId="PtaChar">
    <w:name w:val="Päta Char"/>
    <w:link w:val="Pta"/>
    <w:uiPriority w:val="99"/>
    <w:rsid w:val="007677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8627">
      <w:bodyDiv w:val="1"/>
      <w:marLeft w:val="0"/>
      <w:marRight w:val="0"/>
      <w:marTop w:val="0"/>
      <w:marBottom w:val="0"/>
      <w:divBdr>
        <w:top w:val="none" w:sz="0" w:space="0" w:color="auto"/>
        <w:left w:val="none" w:sz="0" w:space="0" w:color="auto"/>
        <w:bottom w:val="none" w:sz="0" w:space="0" w:color="auto"/>
        <w:right w:val="none" w:sz="0" w:space="0" w:color="auto"/>
      </w:divBdr>
    </w:div>
    <w:div w:id="5905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C57A-6437-4278-986C-4A8DDFC0610E}">
  <ds:schemaRefs>
    <ds:schemaRef ds:uri="http://schemas.openxmlformats.org/officeDocument/2006/bibliography"/>
  </ds:schemaRefs>
</ds:datastoreItem>
</file>

<file path=customXml/itemProps2.xml><?xml version="1.0" encoding="utf-8"?>
<ds:datastoreItem xmlns:ds="http://schemas.openxmlformats.org/officeDocument/2006/customXml" ds:itemID="{A4FFD9DC-997B-4174-BA16-A5BB955A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1248</Words>
  <Characters>7115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Dôvodová správa</vt:lpstr>
    </vt:vector>
  </TitlesOfParts>
  <Company>MPRVSR</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peter.mracna</dc:creator>
  <cp:lastModifiedBy>Illáš Martin</cp:lastModifiedBy>
  <cp:revision>95</cp:revision>
  <cp:lastPrinted>2010-11-03T12:11:00Z</cp:lastPrinted>
  <dcterms:created xsi:type="dcterms:W3CDTF">2019-05-15T11:33:00Z</dcterms:created>
  <dcterms:modified xsi:type="dcterms:W3CDTF">2019-06-12T13:54:00Z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Rokovanie poradných orgánov vlády SR</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343/2018-100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LP/2018/374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32 až 38 Hlava II a čl. 153 Hlava XIV  Zmluvy o založení Európskeho spoločenstva</vt:lpwstr>
  </property>
  <property fmtid="{D5CDD505-2E9C-101B-9397-08002B2CF9AE}" pid="47"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347 20.12.2013) v platno</vt:lpwstr>
  </property>
  <property fmtid="{D5CDD505-2E9C-101B-9397-08002B2CF9AE}" pid="48" name="FSC#SKEDITIONSLOVLEX@103.510:AttrStrListDocPropSekundarneNelegPravoPO">
    <vt:lpwstr>-	Delegované nariadenie Komisie (EÚ) 2017/40 z 3. novembra 2016, ktorým sa dopĺňa nariadenie Európskeho parlamentu a Rady (EÚ) č. 1308/2013 v súvislosti s pomocou Únie na dodávanie ovocia a zeleniny, banánov a mlieka vo vzdelávacích zariadeniach a ktorým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bezpredmetné </vt:lpwstr>
  </property>
  <property fmtid="{D5CDD505-2E9C-101B-9397-08002B2CF9AE}" pid="54" name="FSC#SKEDITIONSLOVLEX@103.510:AttrStrListDocPropInfoZaciatokKonania">
    <vt:lpwstr>V oblasti, ktorú upravuje návrh nariadenia vlády Slovenskej republiky, neboli začaté uvedené konania proti Slovenskej republike.</vt:lpwstr>
  </property>
  <property fmtid="{D5CDD505-2E9C-101B-9397-08002B2CF9AE}" pid="55" name="FSC#SKEDITIONSLOVLEX@103.510:AttrStrListDocPropInfoUzPreberanePP">
    <vt:lpwstr>bezpredmetné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5. 6. 2018</vt:lpwstr>
  </property>
  <property fmtid="{D5CDD505-2E9C-101B-9397-08002B2CF9AE}" pid="59" name="FSC#SKEDITIONSLOVLEX@103.510:AttrDateDocPropUkonceniePKK">
    <vt:lpwstr>8. 6. 2018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 podporu zvýšenia spotreby ovocia, zeleniny, mlieka a mliečnych výrobkov u detí a žiakov vo vzdelávacích zariadeniach je potrebné efektívnejšie a cielenejšie nastaviť podmienky na nasledujúce obdobie. Ak by nedošlo k prijatiu návrhu nariadenia, Slovens</vt:lpwstr>
  </property>
  <property fmtid="{D5CDD505-2E9C-101B-9397-08002B2CF9AE}" pid="67" name="FSC#SKEDITIONSLOVLEX@103.510:AttrStrListDocPropStanoviskoGest">
    <vt:lpwstr>I. Úvod: Ministerstvo pôdohospodárstva a rozvoja vidieka Slovenskej republiky dňa 4. júna 2018 predložilo Stálej pracovnej komisii na posudzovanie vybraných vplyvov (ďalej len „Komisia“) na predbežné pripomienkové konanie materiál „Návrh nariadenia vlády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č.&amp;nbsp;189/2017 Z.&amp;nbsp;z. o&amp;nbsp;poskytovaní pomoci na</vt:lpwstr>
  </property>
  <property fmtid="{D5CDD505-2E9C-101B-9397-08002B2CF9AE}" pid="150" name="FSC#SKEDITIONSLOVLEX@103.510:vytvorenedna">
    <vt:lpwstr>25. 6. 2018</vt:lpwstr>
  </property>
  <property fmtid="{D5CDD505-2E9C-101B-9397-08002B2CF9AE}" pid="151" name="FSC#COOSYSTEM@1.1:Container">
    <vt:lpwstr>COO.2145.1000.3.2791496</vt:lpwstr>
  </property>
  <property fmtid="{D5CDD505-2E9C-101B-9397-08002B2CF9AE}" pid="152" name="FSC#FSCFOLIO@1.1001:docpropproject">
    <vt:lpwstr/>
  </property>
</Properties>
</file>