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9F" w:rsidRPr="00523BC4" w:rsidRDefault="0019069F" w:rsidP="00523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9069F" w:rsidRPr="00523BC4" w:rsidRDefault="0019069F" w:rsidP="00523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Mriekatabuky"/>
        <w:tblW w:w="921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17"/>
      </w:tblGrid>
      <w:tr w:rsidR="0019069F" w:rsidRPr="00523BC4" w:rsidTr="00501F81"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Analýza vplyvov na podnikateľské prostredie </w:t>
            </w:r>
          </w:p>
          <w:p w:rsidR="0019069F" w:rsidRPr="00523BC4" w:rsidRDefault="0019069F" w:rsidP="00523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(vrátane testu MSP)</w:t>
            </w:r>
          </w:p>
        </w:tc>
      </w:tr>
      <w:tr w:rsidR="0019069F" w:rsidRPr="00523BC4" w:rsidTr="00501F81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Materiál bude mať vplyv s ohľadom na veľkostnú kategóriu podnikov:</w:t>
            </w:r>
          </w:p>
        </w:tc>
      </w:tr>
      <w:tr w:rsidR="0019069F" w:rsidRPr="00523BC4" w:rsidTr="00501F81">
        <w:trPr>
          <w:trHeight w:val="567"/>
        </w:trPr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Mincho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iba na MSP (0 - 249 zamestnancov) </w:t>
                  </w:r>
                </w:p>
              </w:tc>
            </w:tr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iba na veľké podniky (250 a viac zamestnancov)</w:t>
                  </w:r>
                </w:p>
              </w:tc>
            </w:tr>
            <w:tr w:rsidR="0019069F" w:rsidRPr="00523BC4" w:rsidTr="00501F81">
              <w:tc>
                <w:tcPr>
                  <w:tcW w:w="436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na všetky kategórie podnikov</w:t>
                  </w:r>
                </w:p>
              </w:tc>
            </w:tr>
          </w:tbl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3.1 Dotknuté podnikateľské subjekty</w:t>
            </w:r>
          </w:p>
          <w:p w:rsidR="0019069F" w:rsidRPr="00523BC4" w:rsidRDefault="0019069F" w:rsidP="00523BC4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aké podnikateľské subjekty budú predkladaným návrhom ovplyvnené.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Aký je ich počet?</w:t>
            </w:r>
          </w:p>
        </w:tc>
      </w:tr>
      <w:tr w:rsidR="0019069F" w:rsidRPr="00523BC4" w:rsidTr="00501F81">
        <w:trPr>
          <w:trHeight w:val="112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Default="0019069F" w:rsidP="000A26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Zdravotné poisťovne (3)</w:t>
            </w:r>
            <w:r w:rsidR="000A26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Poskytovatelia zdravotnej starostlivosti – zariadenia ústavnej zdravotnej starostlivosti</w:t>
            </w:r>
            <w:r w:rsidR="00523BC4">
              <w:rPr>
                <w:rFonts w:ascii="Times New Roman" w:hAnsi="Times New Roman"/>
                <w:sz w:val="20"/>
                <w:szCs w:val="20"/>
              </w:rPr>
              <w:t xml:space="preserve"> (114)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,</w:t>
            </w:r>
            <w:r w:rsidR="000A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Agentúry</w:t>
            </w:r>
            <w:r w:rsidR="00523BC4">
              <w:rPr>
                <w:rFonts w:ascii="Times New Roman" w:hAnsi="Times New Roman"/>
                <w:sz w:val="20"/>
                <w:szCs w:val="20"/>
              </w:rPr>
              <w:t xml:space="preserve"> domácej ošetrovateľskej starostlivosti (</w:t>
            </w:r>
            <w:r w:rsidR="00EB42AB">
              <w:rPr>
                <w:rFonts w:ascii="Times New Roman" w:hAnsi="Times New Roman"/>
                <w:sz w:val="20"/>
                <w:szCs w:val="20"/>
              </w:rPr>
              <w:t>870)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, D</w:t>
            </w:r>
            <w:r w:rsidR="00EB42AB">
              <w:rPr>
                <w:rFonts w:ascii="Times New Roman" w:hAnsi="Times New Roman"/>
                <w:sz w:val="20"/>
                <w:szCs w:val="20"/>
              </w:rPr>
              <w:t>omy ošetrovateľskej starostlivosti (17)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Hospice (12)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B42AB">
              <w:rPr>
                <w:rFonts w:ascii="Times New Roman" w:hAnsi="Times New Roman"/>
                <w:sz w:val="20"/>
                <w:szCs w:val="20"/>
              </w:rPr>
              <w:t>M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>obilné hospice</w:t>
            </w:r>
            <w:r w:rsidR="00EB42AB">
              <w:rPr>
                <w:rFonts w:ascii="Times New Roman" w:hAnsi="Times New Roman"/>
                <w:sz w:val="20"/>
                <w:szCs w:val="20"/>
              </w:rPr>
              <w:t xml:space="preserve"> (8)</w:t>
            </w:r>
            <w:r w:rsidR="000A2644">
              <w:rPr>
                <w:rFonts w:ascii="Times New Roman" w:hAnsi="Times New Roman"/>
                <w:sz w:val="20"/>
                <w:szCs w:val="20"/>
              </w:rPr>
              <w:t xml:space="preserve"> – pokiaľ ide o následnú zdravotnú starostlivosť</w:t>
            </w:r>
          </w:p>
          <w:p w:rsidR="00EB42AB" w:rsidRDefault="00EB42AB" w:rsidP="0052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Poskytovatelia zdravotnej starostlivosti – všeobecný lekár, gynekológ, </w:t>
            </w:r>
            <w:r w:rsidRPr="000A2644">
              <w:rPr>
                <w:rFonts w:ascii="Times New Roman" w:hAnsi="Times New Roman"/>
                <w:sz w:val="20"/>
                <w:szCs w:val="20"/>
              </w:rPr>
              <w:t xml:space="preserve">expertný </w:t>
            </w:r>
            <w:proofErr w:type="spellStart"/>
            <w:r w:rsidRPr="000A2644">
              <w:rPr>
                <w:rFonts w:ascii="Times New Roman" w:hAnsi="Times New Roman"/>
                <w:sz w:val="20"/>
                <w:szCs w:val="20"/>
              </w:rPr>
              <w:t>kolposkopista</w:t>
            </w:r>
            <w:proofErr w:type="spellEnd"/>
            <w:r w:rsidRPr="000A2644">
              <w:rPr>
                <w:rFonts w:ascii="Times New Roman" w:hAnsi="Times New Roman"/>
                <w:sz w:val="20"/>
                <w:szCs w:val="20"/>
              </w:rPr>
              <w:t xml:space="preserve">, gastroenterológ, onkológ, </w:t>
            </w:r>
            <w:proofErr w:type="spellStart"/>
            <w:r w:rsidR="000A2644" w:rsidRPr="000A2644">
              <w:rPr>
                <w:rFonts w:ascii="Times New Roman" w:hAnsi="Times New Roman"/>
                <w:sz w:val="20"/>
                <w:szCs w:val="20"/>
              </w:rPr>
              <w:t>rádiodiagnostických</w:t>
            </w:r>
            <w:proofErr w:type="spellEnd"/>
            <w:r w:rsidR="000A2644" w:rsidRPr="000A2644">
              <w:rPr>
                <w:rFonts w:ascii="Times New Roman" w:hAnsi="Times New Roman"/>
                <w:sz w:val="20"/>
                <w:szCs w:val="20"/>
              </w:rPr>
              <w:t xml:space="preserve"> pracovísk, cytologických pracovísk</w:t>
            </w:r>
            <w:r w:rsidR="000A2644">
              <w:rPr>
                <w:rFonts w:ascii="Times New Roman" w:hAnsi="Times New Roman"/>
                <w:sz w:val="20"/>
                <w:szCs w:val="20"/>
              </w:rPr>
              <w:t xml:space="preserve"> – pokiaľ ide o skríningy </w:t>
            </w:r>
          </w:p>
          <w:p w:rsidR="000A2644" w:rsidRPr="00523BC4" w:rsidRDefault="000A2644" w:rsidP="0052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Poskytovatelia zdravotnej starostlivosti – 12 000 ambulantných a 114 nemocníc – pokiaľ ide o zavádzanie systému kvality, bezpečnosti pacienta a zber údajov na vyhodnotenie indikátorov kvality</w:t>
            </w:r>
          </w:p>
          <w:p w:rsidR="0019069F" w:rsidRPr="00523BC4" w:rsidRDefault="0019069F" w:rsidP="00523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9F" w:rsidRPr="00523BC4" w:rsidTr="00501F81">
        <w:trPr>
          <w:trHeight w:val="33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3.2 Vyhodnotenie konzultácií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rPr>
          <w:trHeight w:val="557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akou formou (verejné alebo cielené konzultácie a prečo) a s kým bol návrh konzultovaný.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Ako dlho trvali konzultácie?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Uveďte hlavné body konzultácií a výsledky konzultácií. </w:t>
            </w:r>
          </w:p>
        </w:tc>
      </w:tr>
      <w:tr w:rsidR="0019069F" w:rsidRPr="00523BC4" w:rsidTr="00501F81">
        <w:trPr>
          <w:trHeight w:val="548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Problematika </w:t>
            </w:r>
            <w:r w:rsidRPr="00523BC4">
              <w:rPr>
                <w:rFonts w:ascii="Times New Roman" w:hAnsi="Times New Roman"/>
                <w:bCs/>
                <w:sz w:val="20"/>
                <w:szCs w:val="20"/>
              </w:rPr>
              <w:t>následnej zdravotnej starostlivosti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bola konzultovaná s dotknutými stranami – poskytovateľmi </w:t>
            </w:r>
            <w:r w:rsidRPr="00523BC4">
              <w:rPr>
                <w:rFonts w:ascii="Times New Roman" w:hAnsi="Times New Roman"/>
                <w:bCs/>
                <w:sz w:val="20"/>
                <w:szCs w:val="20"/>
              </w:rPr>
              <w:t xml:space="preserve">zdravotnej starostlivosti a zdravotnými poisťovňami. Konzultácie boli cielené z dôvodu, že zmeny sa týkajú výlučne týchto subjektov. Hlavné body konzultácii sa týkali dofinancovania uvedené segmentu zdravotnej starostlivosti. </w:t>
            </w:r>
            <w:r w:rsidR="00EA039A">
              <w:rPr>
                <w:rFonts w:ascii="Times New Roman" w:hAnsi="Times New Roman"/>
                <w:bCs/>
                <w:sz w:val="20"/>
                <w:szCs w:val="20"/>
              </w:rPr>
              <w:t>Všetky konzultácie sa týkali činnosti, organizácií, nákladov a výnosov a súčasného financovania jednotlivých subjektov.</w:t>
            </w:r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513E4" w:rsidRPr="00523BC4" w:rsidRDefault="001513E4" w:rsidP="00523B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Dopad na rozpočet verejnej správy </w:t>
            </w:r>
            <w:r w:rsidR="004E527F">
              <w:rPr>
                <w:rFonts w:ascii="Times New Roman" w:hAnsi="Times New Roman"/>
                <w:sz w:val="20"/>
                <w:szCs w:val="20"/>
              </w:rPr>
              <w:t xml:space="preserve">a teda dopad na verejné zdravotné poistenie </w:t>
            </w:r>
            <w:bookmarkStart w:id="0" w:name="_GoBack"/>
            <w:bookmarkEnd w:id="0"/>
            <w:r w:rsidRPr="00523BC4">
              <w:rPr>
                <w:rFonts w:ascii="Times New Roman" w:hAnsi="Times New Roman"/>
                <w:sz w:val="20"/>
                <w:szCs w:val="20"/>
              </w:rPr>
              <w:t>je uvedený v doložke „Analýza vplyvov na rozpočet verejnej správy, na zamestnanosť vo verejnej správe a financovanie návrhu“.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3.3 Náklady regulácie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3.3.1 Priame finančné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Default="006F16D3" w:rsidP="000A26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Nedochádza</w:t>
            </w:r>
            <w:r w:rsidR="0019069F"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zvýšeniu priamych finančných nákladov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(poplatky, odvody, dane clá...)</w:t>
            </w:r>
            <w:r w:rsidR="0019069F"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0A2644" w:rsidRPr="00523BC4" w:rsidRDefault="000A2644" w:rsidP="006F16D3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3.3.2 Nepriame finančné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Návrh nevyžaduje vyššie dodatočné náklady pre podnikateľov.</w:t>
            </w:r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069F" w:rsidRPr="00523BC4" w:rsidRDefault="0019069F" w:rsidP="00523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3.3.3 Administratívne náklady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Nedochádza k zvýšeniu administratívnych nákladov.</w:t>
            </w:r>
          </w:p>
        </w:tc>
      </w:tr>
      <w:tr w:rsidR="0019069F" w:rsidRPr="00523BC4" w:rsidTr="00501F81">
        <w:trPr>
          <w:trHeight w:val="1408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i/>
                <w:sz w:val="20"/>
                <w:szCs w:val="20"/>
              </w:rPr>
              <w:t>3.3.4 Súhrnná tabuľka nákladov regulácie</w:t>
            </w:r>
          </w:p>
          <w:tbl>
            <w:tblPr>
              <w:tblStyle w:val="Mriekatabuky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Náklady na celé podnikateľské prostredie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19069F" w:rsidRPr="00523BC4" w:rsidTr="00501F81">
              <w:tc>
                <w:tcPr>
                  <w:tcW w:w="2993" w:type="dxa"/>
                </w:tcPr>
                <w:p w:rsidR="0019069F" w:rsidRPr="00523BC4" w:rsidRDefault="0019069F" w:rsidP="00523BC4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lastRenderedPageBreak/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19069F" w:rsidRPr="00523BC4" w:rsidRDefault="0019069F" w:rsidP="00523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523BC4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3.4 Konkurencieschopnosť a správanie sa podnikov na trhu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523B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mikro</w:t>
            </w:r>
            <w:proofErr w:type="spellEnd"/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, malé a stredné podniky tzv. MSP)? Ak áno, popíšte.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Ako ovplyvní cenu alebo dostupnosť základných zdrojov (suroviny, mechanizmy, pracovná sila, energie atď.)?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Ovplyvňuje prístup k financiám? Ak áno, ako?</w:t>
            </w:r>
          </w:p>
        </w:tc>
      </w:tr>
      <w:tr w:rsidR="0019069F" w:rsidRPr="00523BC4" w:rsidTr="00501F81">
        <w:trPr>
          <w:trHeight w:val="389"/>
        </w:trPr>
        <w:tc>
          <w:tcPr>
            <w:tcW w:w="9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Návrh neovplyvňuje konkurencieschopnosť a správanie sa na trhu.</w:t>
            </w:r>
          </w:p>
        </w:tc>
      </w:tr>
      <w:tr w:rsidR="0019069F" w:rsidRPr="00523BC4" w:rsidTr="00501F81">
        <w:tc>
          <w:tcPr>
            <w:tcW w:w="9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 xml:space="preserve">3.5 Inovácie 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3BC4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 w:rsidRPr="00523BC4">
              <w:rPr>
                <w:rFonts w:ascii="Times New Roman" w:hAnsi="Times New Roman"/>
                <w:b/>
                <w:sz w:val="20"/>
                <w:szCs w:val="20"/>
              </w:rPr>
              <w:t>z toho MSP</w:t>
            </w:r>
          </w:p>
        </w:tc>
      </w:tr>
      <w:tr w:rsidR="0019069F" w:rsidRPr="00523BC4" w:rsidTr="00501F81">
        <w:tc>
          <w:tcPr>
            <w:tcW w:w="9217" w:type="dxa"/>
            <w:tcBorders>
              <w:left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 podporuje navrhovaná zmena inovácie.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Zjednodušuje uvedenie alebo rozšírenie nových výrobných metód, technológií a výrobkov na trh?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Uveďte, ako vplýva navrhovaná zmena na jednotlivé práva duševného vlastníctva (napr. patenty, ochranné známky, autorské práva, vlastníctvo know-how).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Podporuje vyššiu efektivitu výroby/využívania zdrojov? Ak áno, ako?</w:t>
            </w:r>
          </w:p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i/>
                <w:sz w:val="20"/>
                <w:szCs w:val="20"/>
              </w:rPr>
              <w:t>Vytvorí zmena nové pracovné miesta pre zamestnancov výskumu a vývoja v SR?</w:t>
            </w:r>
          </w:p>
        </w:tc>
      </w:tr>
      <w:tr w:rsidR="0019069F" w:rsidRPr="00523BC4" w:rsidTr="00501F81">
        <w:trPr>
          <w:trHeight w:val="42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9F" w:rsidRPr="00523BC4" w:rsidRDefault="0019069F" w:rsidP="00523B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BC4">
              <w:rPr>
                <w:rFonts w:ascii="Times New Roman" w:hAnsi="Times New Roman"/>
                <w:color w:val="000000"/>
                <w:sz w:val="20"/>
                <w:szCs w:val="20"/>
              </w:rPr>
              <w:t>Navrhovaná zmena neovplyvňuje inovácie.</w:t>
            </w:r>
          </w:p>
        </w:tc>
      </w:tr>
    </w:tbl>
    <w:p w:rsidR="0019069F" w:rsidRPr="00523BC4" w:rsidRDefault="0019069F" w:rsidP="00523B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44D0" w:rsidRPr="00523BC4" w:rsidRDefault="004E527F" w:rsidP="00523B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D44D0" w:rsidRPr="0052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A29"/>
    <w:multiLevelType w:val="hybridMultilevel"/>
    <w:tmpl w:val="86B8D1E4"/>
    <w:lvl w:ilvl="0" w:tplc="7792BED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F82"/>
    <w:multiLevelType w:val="hybridMultilevel"/>
    <w:tmpl w:val="CC42ADB2"/>
    <w:lvl w:ilvl="0" w:tplc="A47EE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9F"/>
    <w:rsid w:val="000A2644"/>
    <w:rsid w:val="00113956"/>
    <w:rsid w:val="001513E4"/>
    <w:rsid w:val="001672A2"/>
    <w:rsid w:val="0019069F"/>
    <w:rsid w:val="00492840"/>
    <w:rsid w:val="004E527F"/>
    <w:rsid w:val="005035CA"/>
    <w:rsid w:val="00523BC4"/>
    <w:rsid w:val="006F16D3"/>
    <w:rsid w:val="008D113D"/>
    <w:rsid w:val="00963EBB"/>
    <w:rsid w:val="00A97807"/>
    <w:rsid w:val="00AE4B9D"/>
    <w:rsid w:val="00C14AB7"/>
    <w:rsid w:val="00EA039A"/>
    <w:rsid w:val="00E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F27A"/>
  <w15:chartTrackingRefBased/>
  <w15:docId w15:val="{86682DEB-056F-4B86-B85E-915AFBD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69F"/>
    <w:pPr>
      <w:spacing w:after="200" w:line="27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19069F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9069F"/>
    <w:rPr>
      <w:rFonts w:cs="Times New Roman"/>
      <w:color w:val="0000FF"/>
      <w:u w:val="single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EA039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EA039A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yza_vplyvy_podnikatelske_prostredie"/>
    <f:field ref="objsubject" par="" edit="true" text=""/>
    <f:field ref="objcreatedby" par="" text="Szakácsová, Zuzana, Mgr."/>
    <f:field ref="objcreatedat" par="" text="7.3.2019 14:04:06"/>
    <f:field ref="objchangedby" par="" text="Administrator, System"/>
    <f:field ref="objmodifiedat" par="" text="7.3.2019 14:04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2</cp:revision>
  <dcterms:created xsi:type="dcterms:W3CDTF">2019-06-27T04:28:00Z</dcterms:created>
  <dcterms:modified xsi:type="dcterms:W3CDTF">2019-06-27T04:28:00Z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578/2004 Z. z. o poskytovateľoch zdravotnej starostlivosti, zdravotníckych pracovníkoch, stavovských organizáciách v zdravotníctve a o zmene a doplnení niektorých zákon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doc. MUDr. Andrea Kalavská</vt:lpwstr>
  </property>
  <property fmtid="{D5CDD505-2E9C-101B-9397-08002B2CF9AE}" pid="13" name="FSC#SKEDITIONSLOVLEX@103.510:dalsipredkladatel">
    <vt:lpwstr>Ján Richter</vt:lpwstr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_x000d_
na mesiac marec a jún 2018 a na mesiac jún 2019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S02807-2019-OL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LP/2019/154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nie je</vt:lpwstr>
  </property>
  <property fmtid="{D5CDD505-2E9C-101B-9397-08002B2CF9AE}" pid="47" name="FSC#SKEDITIONSLOVLEX@103.510:AttrStrListDocPropSekundarneLegPravoPO">
    <vt:lpwstr>- Smernica Rady 2013/59/Euratom z 5. decembra 2013, ktorou sa stanovujú základné bezpečnostné normy ochrany pred nebezpečenstvami vznikajúcimi v dôsledku ionizujúceho žiarenia, a ktorou sa zrušujú smernice 89/618/Euratom, 90/641/Euratom, 96/29/Euratom, 97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</vt:lpwstr>
  </property>
  <property fmtid="{D5CDD505-2E9C-101B-9397-08002B2CF9AE}" pid="52" name="FSC#SKEDITIONSLOVLEX@103.510:AttrStrListDocPropLehotaPrebratieSmernice">
    <vt:lpwstr>- Smernica prebratá do zákona č. 87/2018 Z. z. o radiačnej ochrane a o zmene a doplnení niektorých zákonov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nezačalo</vt:lpwstr>
  </property>
  <property fmtid="{D5CDD505-2E9C-101B-9397-08002B2CF9AE}" pid="55" name="FSC#SKEDITIONSLOVLEX@103.510:AttrStrListDocPropInfoUzPreberanePP">
    <vt:lpwstr>- zákon č. 87/2018 Z. z. o radiačnej ochrane a o zmene a doplnení niektorých zákonov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0pt;"&gt;&lt;span style="font-family: &amp;quot;Times New Roman&amp;quot;,serif; font-size: 10pt;"&gt;Návrh zákona predpokladá vplyv na rozpočtovú kapitolu MZ SR, nakoľko klinický audit bude vykonávať MZ SR a&amp;nbsp;na základe jeho písomného povere</vt:lpwstr>
  </property>
  <property fmtid="{D5CDD505-2E9C-101B-9397-08002B2CF9AE}" pid="66" name="FSC#SKEDITIONSLOVLEX@103.510:AttrStrListDocPropAltRiesenia">
    <vt:lpwstr>   Nie sú.Nulový variant: Indikátory kvality sú v súčasne platnej právnej úprave upravené v § 7 ods. 5 až 7 zákona č. 581/2004 Z. z. o zdravotných poisťovniach, dohľade nad zdravotnou starostlivosťou a o zmene a doplnení niektorých zákonov. Inštitút bezpe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 283px;"&gt;			&lt;p&gt;&amp;nbsp;&lt;/p&gt;			&lt;/td&gt;			&lt;td style="width: 350px;"&gt;			&lt;p&gt;&amp;nbsp;&amp;nbsp;&amp;nbsp;&amp;nbsp;&amp;nbsp;&amp;nbsp;&amp;nbsp;&amp;nbsp;&amp;nbsp;&amp;nbsp;&amp;nbsp;&amp;nbsp;&amp;nbsp;&amp;nbsp;&amp;nbsp;&amp;nbsp;&amp;nbsp;&amp;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zdravotníctva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Ministerka zdravotníctva</vt:lpwstr>
  </property>
  <property fmtid="{D5CDD505-2E9C-101B-9397-08002B2CF9AE}" pid="142" name="FSC#SKEDITIONSLOVLEX@103.510:funkciaZodpPredAkuzativ">
    <vt:lpwstr>Ministerky zdravotníctva</vt:lpwstr>
  </property>
  <property fmtid="{D5CDD505-2E9C-101B-9397-08002B2CF9AE}" pid="143" name="FSC#SKEDITIONSLOVLEX@103.510:funkciaZodpPredDativ">
    <vt:lpwstr>Ministerke zdravotníctva</vt:lpwstr>
  </property>
  <property fmtid="{D5CDD505-2E9C-101B-9397-08002B2CF9AE}" pid="144" name="FSC#SKEDITIONSLOVLEX@103.510:funkciaDalsiPred">
    <vt:lpwstr>minister práce, sociálnych vecí a rodiny Slovenskej republiky, </vt:lpwstr>
  </property>
  <property fmtid="{D5CDD505-2E9C-101B-9397-08002B2CF9AE}" pid="145" name="FSC#SKEDITIONSLOVLEX@103.510:funkciaDalsiPredAkuzativ">
    <vt:lpwstr>ministrovi práce, sociálnych vecí a rodiny Slovenskej republiky, </vt:lpwstr>
  </property>
  <property fmtid="{D5CDD505-2E9C-101B-9397-08002B2CF9AE}" pid="146" name="FSC#SKEDITIONSLOVLEX@103.510:funkciaDalsiPredDativ">
    <vt:lpwstr>ministra práce, sociálnych vecí a rodiny Slovenskej republiky, </vt:lpwstr>
  </property>
  <property fmtid="{D5CDD505-2E9C-101B-9397-08002B2CF9AE}" pid="147" name="FSC#SKEDITIONSLOVLEX@103.510:predkladateliaObalSD">
    <vt:lpwstr>doc. MUDr. Andrea Kalavská_x000d_
Ministerka zdravotníctva_x000d_
Ján Richter_x000d_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zdravotníctva Slovenskej republiky a&amp;nbsp;Ministerstvo práce, sociálnych vecí&amp;nbsp; a&amp;nbsp;rodiny Slovenskej republiky predkladajú návrh zákona, ktorým sa mení a dopĺňa zákon č. 578/2004 Z. z. o poskytovateľoch zdravotnej starostlivosti, z</vt:lpwstr>
  </property>
  <property fmtid="{D5CDD505-2E9C-101B-9397-08002B2CF9AE}" pid="150" name="FSC#SKEDITIONSLOVLEX@103.510:vytvorenedna">
    <vt:lpwstr>7. 3. 2019</vt:lpwstr>
  </property>
  <property fmtid="{D5CDD505-2E9C-101B-9397-08002B2CF9AE}" pid="151" name="FSC#COOSYSTEM@1.1:Container">
    <vt:lpwstr>COO.2145.1000.3.3255659</vt:lpwstr>
  </property>
  <property fmtid="{D5CDD505-2E9C-101B-9397-08002B2CF9AE}" pid="152" name="FSC#FSCFOLIO@1.1001:docpropproject">
    <vt:lpwstr/>
  </property>
</Properties>
</file>