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C15152" w:rsidRPr="009949C7" w:rsidRDefault="00C15152" w:rsidP="009949C7">
      <w:pPr>
        <w:widowControl/>
        <w:jc w:val="both"/>
        <w:rPr>
          <w:color w:val="000000"/>
          <w:lang w:val="en-US"/>
        </w:rPr>
      </w:pPr>
    </w:p>
    <w:p w:rsidR="004D7A15" w:rsidRPr="009949C7" w:rsidRDefault="004D7A15" w:rsidP="009949C7">
      <w:pPr>
        <w:widowControl/>
        <w:jc w:val="both"/>
        <w:rPr>
          <w:color w:val="000000"/>
          <w:lang w:val="en-US"/>
        </w:rPr>
      </w:pPr>
    </w:p>
    <w:p w:rsidR="00A920A5" w:rsidRDefault="00A920A5" w:rsidP="00AA62B7">
      <w:pPr>
        <w:pStyle w:val="Normlnywebov"/>
        <w:spacing w:before="0" w:beforeAutospacing="0" w:after="0" w:afterAutospacing="0"/>
        <w:ind w:firstLine="720"/>
        <w:jc w:val="both"/>
        <w:divId w:val="498496554"/>
      </w:pPr>
      <w:r w:rsidRPr="009949C7">
        <w:t xml:space="preserve">Verejnosť bola o príprave návrhu </w:t>
      </w:r>
      <w:r w:rsidR="009949C7" w:rsidRPr="00453013">
        <w:t xml:space="preserve">zákona, </w:t>
      </w:r>
      <w:r w:rsidR="00CA2E0A" w:rsidRPr="007C5586">
        <w:rPr>
          <w:iCs/>
        </w:rPr>
        <w:t xml:space="preserve">ktorým sa mení a dopĺňa zákon č. 609/2007 </w:t>
      </w:r>
      <w:r w:rsidR="009142FF">
        <w:rPr>
          <w:iCs/>
        </w:rPr>
        <w:br/>
      </w:r>
      <w:bookmarkStart w:id="0" w:name="_GoBack"/>
      <w:bookmarkEnd w:id="0"/>
      <w:r w:rsidR="00CA2E0A" w:rsidRPr="007C5586">
        <w:rPr>
          <w:iCs/>
        </w:rPr>
        <w:t xml:space="preserve">Z. z. o spotrebnej dani z elektriny, uhlia a zemného plynu a o zmene a doplnení zákona č. 98/2004 Z. z. o spotrebnej dani z minerálneho oleja v znení neskorších predpisov a ktorým sa mení zákon </w:t>
      </w:r>
      <w:r w:rsidR="00C2721E">
        <w:rPr>
          <w:iCs/>
        </w:rPr>
        <w:br/>
      </w:r>
      <w:r w:rsidR="00CA2E0A" w:rsidRPr="007C5586">
        <w:rPr>
          <w:iCs/>
        </w:rPr>
        <w:t>č. 98/2004 Z. z. o spotrebnej dani z minerálneho oleja v znení neskorších predpisov</w:t>
      </w:r>
      <w:r w:rsidR="009949C7" w:rsidRPr="009949C7">
        <w:t xml:space="preserve"> </w:t>
      </w:r>
      <w:r w:rsidRPr="009949C7">
        <w:t>informovaná prostredníctvom predbežnej informácie zverejnenej v informačnom systéme vere</w:t>
      </w:r>
      <w:r w:rsidR="00FC5531">
        <w:t xml:space="preserve">jnej správy </w:t>
      </w:r>
      <w:r w:rsidR="00AA62B7">
        <w:br/>
      </w:r>
      <w:r w:rsidR="00FC5531">
        <w:t>Sl</w:t>
      </w:r>
      <w:r w:rsidR="00CA2E0A">
        <w:t>ov-Lex (PI/2017/219</w:t>
      </w:r>
      <w:r w:rsidR="00FC5531">
        <w:t>)</w:t>
      </w:r>
      <w:r w:rsidRPr="009949C7">
        <w:t xml:space="preserve">. </w:t>
      </w:r>
    </w:p>
    <w:p w:rsidR="00CB7646" w:rsidRDefault="00CB7646" w:rsidP="00CA2E0A">
      <w:pPr>
        <w:pStyle w:val="Obyajntext"/>
        <w:jc w:val="both"/>
        <w:divId w:val="498496554"/>
        <w:rPr>
          <w:rFonts w:ascii="Times New Roman" w:hAnsi="Times New Roman"/>
          <w:sz w:val="24"/>
          <w:szCs w:val="24"/>
        </w:rPr>
      </w:pPr>
    </w:p>
    <w:p w:rsidR="00CA2E0A" w:rsidRPr="00CE09FB" w:rsidRDefault="009949C7" w:rsidP="00AA62B7">
      <w:pPr>
        <w:pStyle w:val="Obyajntext"/>
        <w:ind w:firstLine="720"/>
        <w:jc w:val="both"/>
        <w:divId w:val="498496554"/>
        <w:rPr>
          <w:rFonts w:ascii="Times New Roman" w:hAnsi="Times New Roman"/>
          <w:sz w:val="24"/>
          <w:szCs w:val="24"/>
        </w:rPr>
      </w:pPr>
      <w:r w:rsidRPr="009949C7">
        <w:rPr>
          <w:rFonts w:ascii="Times New Roman" w:hAnsi="Times New Roman"/>
          <w:sz w:val="24"/>
          <w:szCs w:val="24"/>
        </w:rPr>
        <w:t>Na základe zverejnen</w:t>
      </w:r>
      <w:r w:rsidR="00CA2E0A">
        <w:rPr>
          <w:rFonts w:ascii="Times New Roman" w:hAnsi="Times New Roman"/>
          <w:sz w:val="24"/>
          <w:szCs w:val="24"/>
        </w:rPr>
        <w:t xml:space="preserve">ej predbežnej </w:t>
      </w:r>
      <w:r w:rsidR="00B83BD8">
        <w:rPr>
          <w:rFonts w:ascii="Times New Roman" w:hAnsi="Times New Roman"/>
          <w:sz w:val="24"/>
          <w:szCs w:val="24"/>
        </w:rPr>
        <w:t xml:space="preserve">informácie PI/2017/219, sa dňa </w:t>
      </w:r>
      <w:r w:rsidR="00CA2E0A">
        <w:rPr>
          <w:rFonts w:ascii="Times New Roman" w:hAnsi="Times New Roman"/>
          <w:sz w:val="24"/>
          <w:szCs w:val="24"/>
        </w:rPr>
        <w:t>6. nove</w:t>
      </w:r>
      <w:r w:rsidRPr="009949C7">
        <w:rPr>
          <w:rFonts w:ascii="Times New Roman" w:hAnsi="Times New Roman"/>
          <w:sz w:val="24"/>
          <w:szCs w:val="24"/>
        </w:rPr>
        <w:t>mb</w:t>
      </w:r>
      <w:r w:rsidR="00CA2E0A">
        <w:rPr>
          <w:rFonts w:ascii="Times New Roman" w:hAnsi="Times New Roman"/>
          <w:sz w:val="24"/>
          <w:szCs w:val="24"/>
        </w:rPr>
        <w:t>ra 2017</w:t>
      </w:r>
      <w:r w:rsidRPr="009949C7">
        <w:rPr>
          <w:rFonts w:ascii="Times New Roman" w:hAnsi="Times New Roman"/>
          <w:sz w:val="24"/>
          <w:szCs w:val="24"/>
        </w:rPr>
        <w:t xml:space="preserve"> na pôde Ministerstva financií Slovenskej republiky uskutočnilo v rámci verejných konzultácií stretnutie</w:t>
      </w:r>
      <w:r w:rsidR="00AA62B7">
        <w:rPr>
          <w:rFonts w:ascii="Times New Roman" w:hAnsi="Times New Roman"/>
          <w:sz w:val="24"/>
          <w:szCs w:val="24"/>
        </w:rPr>
        <w:t xml:space="preserve"> </w:t>
      </w:r>
      <w:r w:rsidRPr="009949C7">
        <w:rPr>
          <w:rFonts w:ascii="Times New Roman" w:hAnsi="Times New Roman"/>
          <w:sz w:val="24"/>
          <w:szCs w:val="24"/>
        </w:rPr>
        <w:t xml:space="preserve">k pripravovanému návrhu zákona s podnikateľskými subjektami, ktoré obchodujú </w:t>
      </w:r>
      <w:r w:rsidR="00CA2E0A" w:rsidRPr="00CE09FB">
        <w:rPr>
          <w:rFonts w:ascii="Times New Roman" w:hAnsi="Times New Roman"/>
          <w:sz w:val="24"/>
          <w:szCs w:val="24"/>
        </w:rPr>
        <w:t>s elektrinou, uhlím a zemným plynom. Zúčastnili sa zástupcovia SAPPO, RÚZ SR, AZZ SR, SEVA, SPP, ZSE, SSE,</w:t>
      </w:r>
      <w:r w:rsidR="00CA2E0A">
        <w:rPr>
          <w:rFonts w:ascii="Times New Roman" w:hAnsi="Times New Roman"/>
          <w:sz w:val="24"/>
          <w:szCs w:val="24"/>
        </w:rPr>
        <w:t xml:space="preserve"> </w:t>
      </w:r>
      <w:r w:rsidR="00CA2E0A" w:rsidRPr="00CE09FB">
        <w:rPr>
          <w:rFonts w:ascii="Times New Roman" w:hAnsi="Times New Roman"/>
          <w:sz w:val="24"/>
          <w:szCs w:val="24"/>
        </w:rPr>
        <w:t xml:space="preserve">VSE, Eustream, SE a Slovenská inovačná a energetická agentúra. </w:t>
      </w:r>
    </w:p>
    <w:p w:rsidR="00CB7646" w:rsidRDefault="00CB7646" w:rsidP="00CA2E0A">
      <w:pPr>
        <w:pStyle w:val="Obyajntext"/>
        <w:jc w:val="both"/>
        <w:divId w:val="498496554"/>
        <w:rPr>
          <w:rFonts w:ascii="Times New Roman" w:hAnsi="Times New Roman"/>
          <w:sz w:val="24"/>
          <w:szCs w:val="24"/>
        </w:rPr>
      </w:pPr>
    </w:p>
    <w:p w:rsidR="00CA2E0A" w:rsidRPr="00CE09FB" w:rsidRDefault="00CA2E0A" w:rsidP="00AA62B7">
      <w:pPr>
        <w:pStyle w:val="Obyajntext"/>
        <w:ind w:firstLine="284"/>
        <w:jc w:val="both"/>
        <w:divId w:val="498496554"/>
        <w:rPr>
          <w:rFonts w:ascii="Times New Roman" w:hAnsi="Times New Roman"/>
          <w:sz w:val="24"/>
          <w:szCs w:val="24"/>
        </w:rPr>
      </w:pPr>
      <w:r w:rsidRPr="00CE09FB">
        <w:rPr>
          <w:rFonts w:ascii="Times New Roman" w:hAnsi="Times New Roman"/>
          <w:sz w:val="24"/>
          <w:szCs w:val="24"/>
        </w:rPr>
        <w:t xml:space="preserve">Hlavnou témou tohto stretnutia bolo </w:t>
      </w:r>
    </w:p>
    <w:p w:rsidR="00CA2E0A" w:rsidRPr="00CE09FB" w:rsidRDefault="00CA2E0A" w:rsidP="00CA2E0A">
      <w:pPr>
        <w:pStyle w:val="Obyajntext"/>
        <w:numPr>
          <w:ilvl w:val="0"/>
          <w:numId w:val="2"/>
        </w:numPr>
        <w:ind w:left="284" w:hanging="284"/>
        <w:jc w:val="both"/>
        <w:divId w:val="498496554"/>
        <w:rPr>
          <w:rFonts w:ascii="Times New Roman" w:hAnsi="Times New Roman"/>
          <w:sz w:val="24"/>
          <w:szCs w:val="24"/>
        </w:rPr>
      </w:pPr>
      <w:r w:rsidRPr="00CE09FB">
        <w:rPr>
          <w:rFonts w:ascii="Times New Roman" w:hAnsi="Times New Roman"/>
          <w:sz w:val="24"/>
          <w:szCs w:val="24"/>
        </w:rPr>
        <w:t>podrobnejšie oboznámiť zástupcov podnikateľských subjektov s oblasťami, ktorých by sa mali dotknúť pripravované návrhy zmien obsiahnuté v návrhu zákona č. 609/2007 Z. z.</w:t>
      </w:r>
      <w:r>
        <w:rPr>
          <w:rFonts w:ascii="Times New Roman" w:hAnsi="Times New Roman"/>
          <w:sz w:val="24"/>
          <w:szCs w:val="24"/>
        </w:rPr>
        <w:t>,</w:t>
      </w:r>
      <w:r w:rsidRPr="00CE09FB">
        <w:rPr>
          <w:rFonts w:ascii="Times New Roman" w:hAnsi="Times New Roman"/>
          <w:sz w:val="24"/>
          <w:szCs w:val="24"/>
        </w:rPr>
        <w:t xml:space="preserve"> </w:t>
      </w:r>
    </w:p>
    <w:p w:rsidR="00CA2E0A" w:rsidRPr="00CE09FB" w:rsidRDefault="00CA2E0A" w:rsidP="00CA2E0A">
      <w:pPr>
        <w:pStyle w:val="Obyajntext"/>
        <w:numPr>
          <w:ilvl w:val="0"/>
          <w:numId w:val="2"/>
        </w:numPr>
        <w:ind w:left="284" w:hanging="284"/>
        <w:jc w:val="both"/>
        <w:divId w:val="498496554"/>
        <w:rPr>
          <w:rFonts w:ascii="Times New Roman" w:hAnsi="Times New Roman"/>
          <w:sz w:val="24"/>
          <w:szCs w:val="24"/>
        </w:rPr>
      </w:pPr>
      <w:r w:rsidRPr="00CE09FB">
        <w:rPr>
          <w:rFonts w:ascii="Times New Roman" w:hAnsi="Times New Roman"/>
          <w:sz w:val="24"/>
          <w:szCs w:val="24"/>
        </w:rPr>
        <w:t xml:space="preserve">umožniť zástupcom podnikateľských subjektov vyjadriť sa k týmto návrhom. </w:t>
      </w:r>
    </w:p>
    <w:p w:rsidR="00CA2E0A" w:rsidRPr="00B83BD8" w:rsidRDefault="00CA2E0A" w:rsidP="00CA2E0A">
      <w:pPr>
        <w:jc w:val="both"/>
        <w:divId w:val="498496554"/>
      </w:pPr>
    </w:p>
    <w:p w:rsidR="00CA2E0A" w:rsidRPr="009949C7" w:rsidRDefault="000F02BA" w:rsidP="00AA62B7">
      <w:pPr>
        <w:pStyle w:val="Obyajntext"/>
        <w:ind w:firstLine="284"/>
        <w:jc w:val="both"/>
        <w:divId w:val="498496554"/>
        <w:rPr>
          <w:rFonts w:ascii="Times New Roman" w:hAnsi="Times New Roman"/>
          <w:sz w:val="24"/>
          <w:szCs w:val="24"/>
        </w:rPr>
      </w:pPr>
      <w:r w:rsidRPr="000F02BA">
        <w:rPr>
          <w:rFonts w:ascii="Times New Roman" w:hAnsi="Times New Roman"/>
          <w:sz w:val="24"/>
          <w:szCs w:val="24"/>
        </w:rPr>
        <w:t xml:space="preserve">Zástupcovia podnikateľských subjektov boli vyzvaní aby predložili svoje návrhy a pripomienky </w:t>
      </w:r>
      <w:r w:rsidR="00EA6462">
        <w:rPr>
          <w:rFonts w:ascii="Times New Roman" w:hAnsi="Times New Roman"/>
          <w:sz w:val="24"/>
          <w:szCs w:val="24"/>
        </w:rPr>
        <w:br/>
      </w:r>
      <w:r w:rsidRPr="000F02BA">
        <w:rPr>
          <w:rFonts w:ascii="Times New Roman" w:hAnsi="Times New Roman"/>
          <w:sz w:val="24"/>
          <w:szCs w:val="24"/>
        </w:rPr>
        <w:t>k pripravovaným okruhom zmien. Ministerstvu financií Slovenskej republiky doručili svoje návrhy Stredoslovenská energetika a.</w:t>
      </w:r>
      <w:r w:rsidR="00B83BD8">
        <w:rPr>
          <w:rFonts w:ascii="Times New Roman" w:hAnsi="Times New Roman"/>
          <w:sz w:val="24"/>
          <w:szCs w:val="24"/>
        </w:rPr>
        <w:t xml:space="preserve"> </w:t>
      </w:r>
      <w:r w:rsidRPr="000F02BA">
        <w:rPr>
          <w:rFonts w:ascii="Times New Roman" w:hAnsi="Times New Roman"/>
          <w:sz w:val="24"/>
          <w:szCs w:val="24"/>
        </w:rPr>
        <w:t xml:space="preserve">s., Republiková </w:t>
      </w:r>
      <w:r>
        <w:rPr>
          <w:rFonts w:ascii="Times New Roman" w:hAnsi="Times New Roman"/>
          <w:sz w:val="24"/>
          <w:szCs w:val="24"/>
        </w:rPr>
        <w:t>únia zamestnávateľov</w:t>
      </w:r>
      <w:r w:rsidRPr="000F02BA">
        <w:rPr>
          <w:rFonts w:ascii="Times New Roman" w:hAnsi="Times New Roman"/>
          <w:sz w:val="24"/>
          <w:szCs w:val="24"/>
        </w:rPr>
        <w:t xml:space="preserve"> a Klub 500.</w:t>
      </w:r>
    </w:p>
    <w:sectPr w:rsidR="00CA2E0A" w:rsidRPr="00994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B2" w:rsidRDefault="002E4BB2" w:rsidP="00D4200B">
      <w:r>
        <w:separator/>
      </w:r>
    </w:p>
  </w:endnote>
  <w:endnote w:type="continuationSeparator" w:id="0">
    <w:p w:rsidR="002E4BB2" w:rsidRDefault="002E4BB2" w:rsidP="00D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B2" w:rsidRDefault="002E4BB2" w:rsidP="00D4200B">
      <w:r>
        <w:separator/>
      </w:r>
    </w:p>
  </w:footnote>
  <w:footnote w:type="continuationSeparator" w:id="0">
    <w:p w:rsidR="002E4BB2" w:rsidRDefault="002E4BB2" w:rsidP="00D4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4905"/>
    <w:multiLevelType w:val="multilevel"/>
    <w:tmpl w:val="101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C5582"/>
    <w:multiLevelType w:val="hybridMultilevel"/>
    <w:tmpl w:val="8E387646"/>
    <w:lvl w:ilvl="0" w:tplc="1EF4D4EA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0F02BA"/>
    <w:rsid w:val="00181754"/>
    <w:rsid w:val="001E147A"/>
    <w:rsid w:val="00212F9A"/>
    <w:rsid w:val="002E4BB2"/>
    <w:rsid w:val="003F7950"/>
    <w:rsid w:val="0049695E"/>
    <w:rsid w:val="004A1531"/>
    <w:rsid w:val="004D7A15"/>
    <w:rsid w:val="006C5DD0"/>
    <w:rsid w:val="00716D4D"/>
    <w:rsid w:val="007D62CB"/>
    <w:rsid w:val="00856250"/>
    <w:rsid w:val="009142FF"/>
    <w:rsid w:val="00974AE7"/>
    <w:rsid w:val="009949C7"/>
    <w:rsid w:val="00A83A7E"/>
    <w:rsid w:val="00A920A5"/>
    <w:rsid w:val="00AA62B7"/>
    <w:rsid w:val="00AA762C"/>
    <w:rsid w:val="00AC5107"/>
    <w:rsid w:val="00B83BD8"/>
    <w:rsid w:val="00C15152"/>
    <w:rsid w:val="00C2721E"/>
    <w:rsid w:val="00C9479C"/>
    <w:rsid w:val="00CA2E0A"/>
    <w:rsid w:val="00CB7646"/>
    <w:rsid w:val="00CD4237"/>
    <w:rsid w:val="00D4200B"/>
    <w:rsid w:val="00D8599B"/>
    <w:rsid w:val="00E266D6"/>
    <w:rsid w:val="00E55392"/>
    <w:rsid w:val="00EA6462"/>
    <w:rsid w:val="00ED21F7"/>
    <w:rsid w:val="00F9528E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953B4EE-3A54-44FE-847E-FC36071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A920A5"/>
    <w:pPr>
      <w:widowControl/>
      <w:adjustRightInd/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9949C7"/>
    <w:pPr>
      <w:widowControl/>
      <w:adjustRightInd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949C7"/>
    <w:rPr>
      <w:rFonts w:cs="Times New Roman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420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200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20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20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1.7.2016 16:17:05"/>
    <f:field ref="objchangedby" par="" text="Administrator, System"/>
    <f:field ref="objmodifiedat" par="" text="11.7.2016 16:17:0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6D53804-3291-4377-A3B0-EF09114C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Prokesova Veronika</cp:lastModifiedBy>
  <cp:revision>5</cp:revision>
  <dcterms:created xsi:type="dcterms:W3CDTF">2019-08-01T13:41:00Z</dcterms:created>
  <dcterms:modified xsi:type="dcterms:W3CDTF">2019-08-01T14:04:00Z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Spotrebné dane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Milan Danišovič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106/2004 Z. z. o spotrebnej dani z tabakových výrobkov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Programové vyhlásenie vlády Slovenskej republiky</vt:lpwstr>
  </property>
  <property fmtid="{D5CDD505-2E9C-101B-9397-08002B2CF9AE}" pid="17" name="FSC#SKEDITIONSLOVLEX@103.510:plnynazovpredpis">
    <vt:lpwstr> Zákon, ktorým sa mení a dopĺňa zákon č. 106/2004 Z. z. o spotrebnej dani z tabakových výrobkov v znení neskorších predpisov</vt:lpwstr>
  </property>
  <property fmtid="{D5CDD505-2E9C-101B-9397-08002B2CF9AE}" pid="18" name="FSC#SKEDITIONSLOVLEX@103.510:rezortcislopredpis">
    <vt:lpwstr>MF/13757/2016-732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LP/2016/721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-	čl. 106, 110 až 113 a čl. 355 Zmluvy o fungovaní Európskej únie, </vt:lpwstr>
  </property>
  <property fmtid="{D5CDD505-2E9C-101B-9397-08002B2CF9AE}" pid="38" name="FSC#SKEDITIONSLOVLEX@103.510:AttrStrListDocPropSekundarneLegPravoPO">
    <vt:lpwstr>-	nariadenie Rady (ES) č. 389/2012 zo 2. mája 2012 o administratívnej spolupráci v oblasti spotrebných daní a zrušení nariadenia 2073/2004 (Ú. v. EÚ L 121, 8.5. 2012) v platnom znení,</vt:lpwstr>
  </property>
  <property fmtid="{D5CDD505-2E9C-101B-9397-08002B2CF9AE}" pid="39" name="FSC#SKEDITIONSLOVLEX@103.510:AttrStrListDocPropSekundarneNelegPravoPO">
    <vt:lpwstr>-	smernica Rady 2011/64/EÚ z 21. júna 2011 o štruktúre a sadzbách spotrebnej dane z tabakových výrobkov (kodifikované znenie) (Ú. v. EÚ L 176, 5.7. 2011).</vt:lpwstr>
  </property>
  <property fmtid="{D5CDD505-2E9C-101B-9397-08002B2CF9AE}" pid="40" name="FSC#SKEDITIONSLOVLEX@103.510:AttrStrListDocPropSekundarneLegPravoDO">
    <vt:lpwstr>-	smernica Rady 2006/79/ES z  5. októbra 2006 o oslobodení od daní pri dovoze malých zásielok tovaru neobchodného charakteru z tretích krajín (Ú. v. EÚ L 286, 17.10.2006),</vt:lpwstr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-	rozhodnutie Súdneho dvora (druhá komora) vo veci C - 140/05, Amalia Valeško proti Zollamt Klagenfurt, [2006],</vt:lpwstr>
  </property>
  <property fmtid="{D5CDD505-2E9C-101B-9397-08002B2CF9AE}" pid="43" name="FSC#SKEDITIONSLOVLEX@103.510:AttrStrListDocPropLehotaPrebratieSmernice">
    <vt:lpwstr>Lehota na prebratie smernice alebo lehota na implementáciu nariadenia alebo rozhodnutia: bezpredmetné.</vt:lpwstr>
  </property>
  <property fmtid="{D5CDD505-2E9C-101B-9397-08002B2CF9AE}" pid="44" name="FSC#SKEDITIONSLOVLEX@103.510:AttrStrListDocPropLehotaNaPredlozenie">
    <vt:lpwstr>Lehota určená na predloženie návrhu právneho predpisu na rokovanie vlády podľa určenia gestorských ústredných orgánov štátnej správy zodpovedných za transpozíciu smerníc a vypracovanie tabuliek zhody k návrhom všeobecne záväzných právnych predpisov: bezpr</vt:lpwstr>
  </property>
  <property fmtid="{D5CDD505-2E9C-101B-9397-08002B2CF9AE}" pid="45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6" name="FSC#SKEDITIONSLOVLEX@103.510:AttrStrListDocPropInfoUzPreberanePP">
    <vt:lpwstr>Bezpredmetné.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</vt:lpwstr>
  </property>
  <property fmtid="{D5CDD505-2E9C-101B-9397-08002B2CF9AE}" pid="49" name="FSC#SKEDITIONSLOVLEX@103.510:AttrDateDocPropZaciatokPKK">
    <vt:lpwstr>27. 6. 2016</vt:lpwstr>
  </property>
  <property fmtid="{D5CDD505-2E9C-101B-9397-08002B2CF9AE}" pid="50" name="FSC#SKEDITIONSLOVLEX@103.510:AttrDateDocPropUkonceniePKK">
    <vt:lpwstr>29. 6. 2016</vt:lpwstr>
  </property>
  <property fmtid="{D5CDD505-2E9C-101B-9397-08002B2CF9AE}" pid="51" name="FSC#SKEDITIONSLOVLEX@103.510:AttrStrDocPropVplyvRozpocetVS">
    <vt:lpwstr>Pozitívne</vt:lpwstr>
  </property>
  <property fmtid="{D5CDD505-2E9C-101B-9397-08002B2CF9AE}" pid="52" name="FSC#SKEDITIONSLOVLEX@103.510:AttrStrDocPropVplyvPodnikatelskeProstr">
    <vt:lpwstr>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Na základe zverejnenej predbežnej informácie PI-2016-28 neboli navrhnuté žiadne alternatívne riešenia týkajúce sa uvedeného problému, následkom čoho bola posudzovaná len alternatíva, ktorú navrhlo MF SR.K problematike lehoty na dopredaje cigár a cigariek </vt:lpwstr>
  </property>
  <property fmtid="{D5CDD505-2E9C-101B-9397-08002B2CF9AE}" pid="58" name="FSC#SKEDITIONSLOVLEX@103.510:AttrStrListDocPropStanoviskoGest">
    <vt:lpwstr>II. Pripomienky a návrhy zmien: Komisia uplatňuje k materiálu nasledovné pripomienky a odporúčania.K doložke vybraných vplyvovKomisia odporúča predkladateľovi, aby použil aktuálnu doložku vybraných vplyvov účinnú od 1. 4. 2016 a zároveň v nej vyznačil, že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106/2004 Z. z. o spotrebnej dani z tabakových výrobkov v znení neskorších predpisov.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referent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&lt;p&gt;Ministerstvo financií Slovenskej republiky predkladá v&amp;nbsp;súlade s&amp;nbsp;programovým vyhlásením vlády Slovenskej republiky na rokovanie vlády Slovenskej republiky návrh zákona, ktorým sa mení a&amp;nbsp;dopĺňa zákon č. 106/2004 Z. z. o spotrebnej dani z&amp;n</vt:lpwstr>
  </property>
  <property fmtid="{D5CDD505-2E9C-101B-9397-08002B2CF9AE}" pid="135" name="FSC#COOSYSTEM@1.1:Container">
    <vt:lpwstr>COO.2145.1000.3.1498871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 príprave návrhu zákona, ktorým sa mení a dopĺňa zákon č. 106/2004 Z. z. &amp;nbsp;&amp;nbsp;&amp;nbsp;o spotrebnej dani z tabakových výrobkov v znení neskorších predpisov (nadväzne na Programové vyhlásenie vlády SR a Plán legislatívnych úloh vlády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referenta</vt:lpwstr>
  </property>
  <property fmtid="{D5CDD505-2E9C-101B-9397-08002B2CF9AE}" pid="146" name="FSC#SKEDITIONSLOVLEX@103.510:funkciaPredDativ">
    <vt:lpwstr>referentovi</vt:lpwstr>
  </property>
  <property fmtid="{D5CDD505-2E9C-101B-9397-08002B2CF9AE}" pid="147" name="FSC#SKEDITIONSLOVLEX@103.510:funkciaZodpPredAkuzativ">
    <vt:lpwstr>ministra financií Slovenskej republiky</vt:lpwstr>
  </property>
  <property fmtid="{D5CDD505-2E9C-101B-9397-08002B2CF9AE}" pid="148" name="FSC#SKEDITIONSLOVLEX@103.510:funkciaZodpPredDativ">
    <vt:lpwstr>ministrovi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