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F8" w:rsidRPr="0080610A" w:rsidRDefault="00AF04F8" w:rsidP="00952F9F">
      <w:pPr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80610A">
        <w:rPr>
          <w:rFonts w:ascii="Times New Roman" w:hAnsi="Times New Roman"/>
          <w:b/>
          <w:color w:val="000000"/>
          <w:sz w:val="24"/>
          <w:szCs w:val="24"/>
        </w:rPr>
        <w:t>B. Osobitná časť</w:t>
      </w:r>
    </w:p>
    <w:p w:rsidR="00AF04F8" w:rsidRPr="0080610A" w:rsidRDefault="00AF04F8" w:rsidP="00952F9F">
      <w:pPr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D68DF" w:rsidRDefault="00FD68DF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bodu 1 (§ 4 ods. 4)</w:t>
      </w:r>
    </w:p>
    <w:p w:rsidR="005429C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0610A">
        <w:rPr>
          <w:rFonts w:ascii="Times New Roman" w:hAnsi="Times New Roman"/>
          <w:sz w:val="24"/>
          <w:szCs w:val="24"/>
        </w:rPr>
        <w:t>Navrhované doplnenie predstavuje spresnenie situácie, v príp</w:t>
      </w:r>
      <w:r w:rsidR="003E60A0" w:rsidRPr="0080610A">
        <w:rPr>
          <w:rFonts w:ascii="Times New Roman" w:hAnsi="Times New Roman"/>
          <w:sz w:val="24"/>
          <w:szCs w:val="24"/>
        </w:rPr>
        <w:t xml:space="preserve">ade ktorej sa zdaniteľná osoba </w:t>
      </w:r>
      <w:r w:rsidRPr="0080610A">
        <w:rPr>
          <w:rFonts w:ascii="Times New Roman" w:hAnsi="Times New Roman"/>
          <w:sz w:val="24"/>
          <w:szCs w:val="24"/>
        </w:rPr>
        <w:t xml:space="preserve">nestáva platiteľom </w:t>
      </w:r>
      <w:r w:rsidR="003E60A0" w:rsidRPr="0080610A">
        <w:rPr>
          <w:rFonts w:ascii="Times New Roman" w:hAnsi="Times New Roman"/>
          <w:sz w:val="24"/>
          <w:szCs w:val="24"/>
        </w:rPr>
        <w:t xml:space="preserve">dane </w:t>
      </w:r>
      <w:r w:rsidRPr="0080610A">
        <w:rPr>
          <w:rFonts w:ascii="Times New Roman" w:hAnsi="Times New Roman"/>
          <w:sz w:val="24"/>
          <w:szCs w:val="24"/>
        </w:rPr>
        <w:t>ex lege.</w:t>
      </w:r>
    </w:p>
    <w:p w:rsidR="004C4F5B" w:rsidRDefault="004C4F5B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638CB" w:rsidRPr="004C4F5B" w:rsidRDefault="00B638CB" w:rsidP="00B638CB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C4F5B">
        <w:rPr>
          <w:rFonts w:ascii="Times New Roman" w:hAnsi="Times New Roman"/>
          <w:b/>
          <w:sz w:val="24"/>
          <w:szCs w:val="24"/>
        </w:rPr>
        <w:t xml:space="preserve">K bodu 2 </w:t>
      </w:r>
      <w:r w:rsidR="00861E08">
        <w:rPr>
          <w:rFonts w:ascii="Times New Roman" w:hAnsi="Times New Roman"/>
          <w:b/>
          <w:sz w:val="24"/>
          <w:szCs w:val="24"/>
        </w:rPr>
        <w:t>/</w:t>
      </w:r>
      <w:r w:rsidRPr="004C4F5B">
        <w:rPr>
          <w:rFonts w:ascii="Times New Roman" w:hAnsi="Times New Roman"/>
          <w:b/>
          <w:sz w:val="24"/>
          <w:szCs w:val="24"/>
        </w:rPr>
        <w:t>§ 5 ods. 1 písm. g</w:t>
      </w:r>
      <w:r w:rsidR="00861E08">
        <w:rPr>
          <w:rFonts w:ascii="Times New Roman" w:hAnsi="Times New Roman"/>
          <w:b/>
          <w:sz w:val="24"/>
          <w:szCs w:val="24"/>
        </w:rPr>
        <w:t>)/</w:t>
      </w:r>
    </w:p>
    <w:p w:rsidR="00B638CB" w:rsidRPr="0080610A" w:rsidRDefault="00B638CB" w:rsidP="00B638CB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§ 5 sa navrhuje</w:t>
      </w:r>
      <w:r w:rsidR="009D7C58">
        <w:rPr>
          <w:rFonts w:ascii="Times New Roman" w:hAnsi="Times New Roman"/>
          <w:sz w:val="24"/>
          <w:szCs w:val="24"/>
        </w:rPr>
        <w:t xml:space="preserve"> rozšíriť výpočet výnimiek</w:t>
      </w:r>
      <w:r>
        <w:rPr>
          <w:rFonts w:ascii="Times New Roman" w:hAnsi="Times New Roman"/>
          <w:sz w:val="24"/>
          <w:szCs w:val="24"/>
        </w:rPr>
        <w:t xml:space="preserve"> z registračnej povinnosti</w:t>
      </w:r>
      <w:r w:rsidR="009D7C58">
        <w:rPr>
          <w:rFonts w:ascii="Times New Roman" w:hAnsi="Times New Roman"/>
          <w:sz w:val="24"/>
          <w:szCs w:val="24"/>
        </w:rPr>
        <w:t xml:space="preserve"> zahraničných osôb aj</w:t>
      </w:r>
      <w:r>
        <w:rPr>
          <w:rFonts w:ascii="Times New Roman" w:hAnsi="Times New Roman"/>
          <w:sz w:val="24"/>
          <w:szCs w:val="24"/>
        </w:rPr>
        <w:t xml:space="preserve"> </w:t>
      </w:r>
      <w:r w:rsidR="009D7C5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prípady </w:t>
      </w:r>
      <w:r w:rsidR="004B417B">
        <w:rPr>
          <w:rFonts w:ascii="Times New Roman" w:hAnsi="Times New Roman"/>
          <w:sz w:val="24"/>
          <w:szCs w:val="24"/>
        </w:rPr>
        <w:t>uskutočň</w:t>
      </w:r>
      <w:r w:rsidR="009D7C58">
        <w:rPr>
          <w:rFonts w:ascii="Times New Roman" w:hAnsi="Times New Roman"/>
          <w:sz w:val="24"/>
          <w:szCs w:val="24"/>
        </w:rPr>
        <w:t>ovania zdaniteľných obchodov týmito osobami v tuzemsku, ktoré sú</w:t>
      </w:r>
      <w:r>
        <w:rPr>
          <w:rFonts w:ascii="Times New Roman" w:hAnsi="Times New Roman"/>
          <w:sz w:val="24"/>
          <w:szCs w:val="24"/>
        </w:rPr>
        <w:t xml:space="preserve"> oslobodené od dane podľa § 28 až 42</w:t>
      </w:r>
      <w:r w:rsidR="004B417B">
        <w:rPr>
          <w:rFonts w:ascii="Times New Roman" w:hAnsi="Times New Roman"/>
          <w:sz w:val="24"/>
          <w:szCs w:val="24"/>
        </w:rPr>
        <w:t xml:space="preserve">. 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 xml:space="preserve">K bodom </w:t>
      </w:r>
      <w:r w:rsidR="00465876">
        <w:rPr>
          <w:rFonts w:ascii="Times New Roman" w:hAnsi="Times New Roman"/>
          <w:b/>
          <w:bCs/>
          <w:sz w:val="24"/>
          <w:szCs w:val="24"/>
        </w:rPr>
        <w:t>3</w:t>
      </w:r>
      <w:r w:rsidR="003E60A0" w:rsidRPr="0080610A">
        <w:rPr>
          <w:rFonts w:ascii="Times New Roman" w:hAnsi="Times New Roman"/>
          <w:b/>
          <w:bCs/>
          <w:sz w:val="24"/>
          <w:szCs w:val="24"/>
        </w:rPr>
        <w:t xml:space="preserve"> až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5, 2</w:t>
      </w:r>
      <w:r w:rsidR="005C52EB">
        <w:rPr>
          <w:rFonts w:ascii="Times New Roman" w:hAnsi="Times New Roman"/>
          <w:b/>
          <w:bCs/>
          <w:sz w:val="24"/>
          <w:szCs w:val="24"/>
        </w:rPr>
        <w:t>8</w:t>
      </w:r>
      <w:r w:rsidR="00E722E6">
        <w:rPr>
          <w:rFonts w:ascii="Times New Roman" w:hAnsi="Times New Roman"/>
          <w:b/>
          <w:bCs/>
          <w:sz w:val="24"/>
          <w:szCs w:val="24"/>
        </w:rPr>
        <w:t>,</w:t>
      </w:r>
      <w:r w:rsidR="003E60A0" w:rsidRPr="00806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/>
          <w:bCs/>
          <w:sz w:val="24"/>
          <w:szCs w:val="24"/>
        </w:rPr>
        <w:t>2</w:t>
      </w:r>
      <w:r w:rsidR="005C52EB">
        <w:rPr>
          <w:rFonts w:ascii="Times New Roman" w:hAnsi="Times New Roman"/>
          <w:b/>
          <w:bCs/>
          <w:sz w:val="24"/>
          <w:szCs w:val="24"/>
        </w:rPr>
        <w:t>9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>,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>3</w:t>
      </w:r>
      <w:r w:rsidR="00743D39">
        <w:rPr>
          <w:rFonts w:ascii="Times New Roman" w:hAnsi="Times New Roman"/>
          <w:b/>
          <w:bCs/>
          <w:sz w:val="24"/>
          <w:szCs w:val="24"/>
        </w:rPr>
        <w:t>3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>,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>3</w:t>
      </w:r>
      <w:r w:rsidR="00743D39">
        <w:rPr>
          <w:rFonts w:ascii="Times New Roman" w:hAnsi="Times New Roman"/>
          <w:b/>
          <w:bCs/>
          <w:sz w:val="24"/>
          <w:szCs w:val="24"/>
        </w:rPr>
        <w:t>4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 xml:space="preserve"> a 3</w:t>
      </w:r>
      <w:r w:rsidR="00743D39">
        <w:rPr>
          <w:rFonts w:ascii="Times New Roman" w:hAnsi="Times New Roman"/>
          <w:b/>
          <w:bCs/>
          <w:sz w:val="24"/>
          <w:szCs w:val="24"/>
        </w:rPr>
        <w:t>6</w:t>
      </w:r>
      <w:r w:rsidR="00FD68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E08">
        <w:rPr>
          <w:rFonts w:ascii="Times New Roman" w:hAnsi="Times New Roman"/>
          <w:b/>
          <w:bCs/>
          <w:sz w:val="24"/>
          <w:szCs w:val="24"/>
        </w:rPr>
        <w:t>/</w:t>
      </w:r>
      <w:r w:rsidRPr="0080610A">
        <w:rPr>
          <w:rFonts w:ascii="Times New Roman" w:hAnsi="Times New Roman"/>
          <w:b/>
          <w:bCs/>
          <w:sz w:val="24"/>
          <w:szCs w:val="24"/>
        </w:rPr>
        <w:t>§ 8 ods. 4, § 8a</w:t>
      </w:r>
      <w:r w:rsidR="003E60A0" w:rsidRPr="0080610A">
        <w:rPr>
          <w:rFonts w:ascii="Times New Roman" w:hAnsi="Times New Roman"/>
          <w:b/>
          <w:bCs/>
          <w:sz w:val="24"/>
          <w:szCs w:val="24"/>
        </w:rPr>
        <w:t>,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§ 11a, 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 xml:space="preserve">§ 70 ods. 2 písm. g) a h), § 70 ods. 4 písm. d), </w:t>
      </w:r>
      <w:r w:rsidRPr="0080610A">
        <w:rPr>
          <w:rFonts w:ascii="Times New Roman" w:hAnsi="Times New Roman"/>
          <w:b/>
          <w:bCs/>
          <w:sz w:val="24"/>
          <w:szCs w:val="24"/>
        </w:rPr>
        <w:t>§ 80 ods. 1 písm. e) a</w:t>
      </w:r>
      <w:r w:rsidR="00BD5610">
        <w:rPr>
          <w:rFonts w:ascii="Times New Roman" w:hAnsi="Times New Roman"/>
          <w:b/>
          <w:bCs/>
          <w:sz w:val="24"/>
          <w:szCs w:val="24"/>
        </w:rPr>
        <w:t xml:space="preserve">ž g) a 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ods. 4 </w:t>
      </w:r>
      <w:r w:rsidR="00DB3A91" w:rsidRPr="0080610A">
        <w:rPr>
          <w:rFonts w:ascii="Times New Roman" w:hAnsi="Times New Roman"/>
          <w:b/>
          <w:bCs/>
          <w:sz w:val="24"/>
          <w:szCs w:val="24"/>
        </w:rPr>
        <w:t>písm. f), § 85kh</w:t>
      </w:r>
      <w:r w:rsidR="00EA373F" w:rsidRPr="0080610A">
        <w:rPr>
          <w:rFonts w:ascii="Times New Roman" w:hAnsi="Times New Roman"/>
          <w:b/>
          <w:bCs/>
          <w:sz w:val="24"/>
          <w:szCs w:val="24"/>
        </w:rPr>
        <w:t>/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V súlade s článkom 1 smernice Rady (EÚ) 2018/1910, ktorou sa mení smernica 2006/112/ES, pokiaľ ide o harmonizáciu a zjednodušenie určitých pravidiel v systéme dane z pridanej hodnoty pre zdaňovanie obchodu medzi členskými štátmi (ďalej le</w:t>
      </w:r>
      <w:r w:rsidR="00A0794F" w:rsidRPr="0080610A">
        <w:rPr>
          <w:rFonts w:ascii="Times New Roman" w:hAnsi="Times New Roman"/>
          <w:color w:val="000000"/>
          <w:sz w:val="24"/>
          <w:szCs w:val="24"/>
          <w:lang w:eastAsia="sk-SK"/>
        </w:rPr>
        <w:t>n „smernica „2018/191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0“), dochádza o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krem iného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zavedeniu režimu call-off stock, ako povinnej úpravy pre všetky členské štáty, na základe ktorej sa preprava tovaru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ktorý je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obchodn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ým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majetk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om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zdaniteľnej osoby</w:t>
      </w:r>
      <w:r w:rsidR="00952F9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52F9F" w:rsidRPr="0080610A">
        <w:rPr>
          <w:rFonts w:ascii="Times New Roman" w:hAnsi="Times New Roman"/>
          <w:color w:val="000000"/>
          <w:sz w:val="24"/>
          <w:szCs w:val="24"/>
          <w:lang w:eastAsia="sk-SK"/>
        </w:rPr>
        <w:t>(ďalej len „dodávateľ“)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iného členského štátu na účely jeho následného dodania vopred známemu odberateľovi 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-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zdaniteľnej osobe identifikovanej pre daň v členskom štáte skončenia prepravy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tovaru (ďalej len „odberateľ“)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nepovažuje, pri splnení stanovených podmienok, za premiestnenie tovaru do iného členského štátu podľa § 8 ods. 4. 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Zákon o DPH v účinnom znení už v § 11a obsahuje obdobnú úpravu (nadobudnutie tovaru v tuzemsku z iného členského štátu v osobitnom prípade), ktorá však upravuje pravidlá len v prípade, že Slovenská republika je členským štátom určenia prepravovaného tovaru dodávateľa. Keďže však smernica 2018/19</w:t>
      </w:r>
      <w:r w:rsidR="00A0794F" w:rsidRPr="0080610A">
        <w:rPr>
          <w:rFonts w:ascii="Times New Roman" w:hAnsi="Times New Roman"/>
          <w:color w:val="000000"/>
          <w:sz w:val="24"/>
          <w:szCs w:val="24"/>
          <w:lang w:eastAsia="sk-SK"/>
        </w:rPr>
        <w:t>1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0 obsahuje komplexné pravidlá upravujúce uplatňovanie DPH tak v členskom štáte začatia prepravy tovaru, ako aj v členskom štáte jej skončenia, navrhuje sa, aby boli v zákone o DPH vykonané príslušné zmeny, ktoré by nielen doplnili príslušné pravidlá pri uplatňovaní režimu call-off stock, ale aj zohľadňovali odlišnosti tohto režimu, ako je stanovený smernicou 2018/1910. Z týchto dôvodov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navrhuje zaviesť nový § 8a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a  upraviť uvedený § 11a.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V novo navrhovanom § 8a je zavedená definícia režimu call-off stock a sú stanovené podmienky a následky jeho uplatnenia z pozície Slovenskej republiky ako členského štátu začatia prepravy tovaru, t.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j. členského štátu dodania. Pri splnení všetkých tam stanovených podmienok sa navrhuje, aby tovar premiestnený z tuzemska do iného členského štátu bol považovaný za dodaný dodávateľom s oslobodením od dane podľa § 43 ods. 1 až v momente, v ktorom k nemu nadobudne právo nakladať ako vlastník určený odberateľ, na základe dohody uzavretej s dodávateľom, pričom na premiestnenie tovaru sa nebude prihliadať. Na druhej strane bude v tom istom momente dochádzať v členskom štáte, do ktorého bol tovar prepravený, k nadobudnutiu tovaru z iného členského štátu, pričom daňová povinnosť z nadobudnutia </w:t>
      </w:r>
      <w:r w:rsidR="00952F9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tovaru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vznikne v súlade s bežnými pravidlami a osobou povinnou platiť daň z nadobudnutia 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tovaru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bude určený odberateľ, ktorý získal právo nakladať s tovarom ako vlastník.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V prípade, že Slovenská republika bude členským štátom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ktorého bol tovar prepravený, t.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j. členským štátom nadobudnutia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tovaru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, uplatňovanie úpravy nadobudnutia tovaru v tuzemsku z iného členského štátu v osobitnom prípade, ako je nastavené v súčasnosti platnom a účinnom znení, už nebude možné. Z tohto dôvodu sa navrhuje nové znenie § 11a, ktoré obsahuje už iba pravid</w:t>
      </w:r>
      <w:r w:rsidR="003E60A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lá stanovenia momentu, v ktorom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pri splnení stanovených podmienok režimu call-off stock </w:t>
      </w:r>
      <w:r w:rsidR="003F4AE8" w:rsidRPr="0080610A">
        <w:rPr>
          <w:rFonts w:ascii="Times New Roman" w:hAnsi="Times New Roman"/>
          <w:color w:val="000000"/>
          <w:sz w:val="24"/>
          <w:szCs w:val="24"/>
          <w:lang w:eastAsia="sk-SK"/>
        </w:rPr>
        <w:t>v členskom štáte, z ktorého bol tovar odoslaný alebo prepravený</w:t>
      </w:r>
      <w:r w:rsidR="00952F9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3F4AE8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dôjde v tuzemsku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k nadobudnutiu tovaru z iného členského štátu, ako aj určenia osoby, u ktorej sa toto nadobudnutie považuje za uskutočnené.</w:t>
      </w:r>
    </w:p>
    <w:p w:rsidR="00F67716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Pokiaľ ide o najpodstatnejšie zmeny navrhovaného režimu call-off stock oproti pravidlám stanoveným v súčasnosti účinnom znení § 11a, za tie je potre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né považovať, okrem skutočnosti, že nové pravidlá reflektujú aj uplatňovanie zákona o DPH z pohľadu Slovenskej republiky ako členského štátu dodania, </w:t>
      </w:r>
      <w:r w:rsidR="00952F9F">
        <w:rPr>
          <w:rFonts w:ascii="Times New Roman" w:hAnsi="Times New Roman"/>
          <w:color w:val="000000"/>
          <w:sz w:val="24"/>
          <w:szCs w:val="24"/>
          <w:lang w:eastAsia="sk-SK"/>
        </w:rPr>
        <w:t>taktiež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skutočnosť, že navrhovaná úprava nebráni jej uplatneniu v prípade, ž</w:t>
      </w:r>
      <w:r w:rsidR="00F67716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 dodávateľ má v členskom štáte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skončenia prepravy pridelené identifikačné číslo pre daň, ako aj skutočnosť, že tovar musí byť dodaný osobe, pre ktorú je určený, do 12 mesia</w:t>
      </w:r>
      <w:r w:rsidR="00F67716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cov odo dňa skončenia prepravy. 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Navrhovanou úpravou je ďalej v § 70 ods. 4 stanovená podrobná záznamová povinnosť pre obe zdaniteľné osoby zúčastnené v transakcii v režime call-off stock, ktorej obsah je stanovený v čl. 54a </w:t>
      </w:r>
      <w:r w:rsidR="00F67716" w:rsidRPr="0080610A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ykonávacieho nariadenia Rady (EÚ) 2018/1912, ktorým sa mení vykonávacie nariadenie (EÚ) č. 282/2011, pokiaľ ide o určité oslobodenia od dane pri transakciách v rámci Spoločenstva. V neposlednom rade sa navrhovaný režim call-off stock od v súčasnosti uplatňovaného § 11a odlišuje aj v tom, že dodávateľ bude 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povinný podať súhrnný výkaz dvakrát. Prvý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krát v období, v ktorom došlo k preprave tovaru do iného členského štátu </w:t>
      </w:r>
      <w:r w:rsidR="00F95BE0"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/</w:t>
      </w:r>
      <w:r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navrhovaný</w:t>
      </w:r>
      <w:r w:rsidR="00F95BE0"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§ 80 ods. 1 písm. e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 ods. 4 písm. f)</w:t>
      </w:r>
      <w:r w:rsidR="00F95BE0" w:rsidRPr="0080610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/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druhý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krát v období, v ktorom došlo k dodaniu tovaru.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Navrhovaný § 8a obsahuje aj následok nedodržania stanovených podmienok pre uplatnenie režimu call-off stock, konkrétne, že v tam stanovených momentoch sa tovar považuje za premiestnený v zmysle § 8 ods. 4.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Keďže navrhovaná úprava by mohla ovplyv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niť tak právne vzťahy, ako aj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uplatňovanie pravidiel, ktoré sa viažu na tovar prepravený do tuzemska podľa v súčasnosti účinného § 11a, navrhuje sa v prechodn</w:t>
      </w:r>
      <w:r w:rsidR="00F95BE0" w:rsidRPr="0080610A">
        <w:rPr>
          <w:rFonts w:ascii="Times New Roman" w:hAnsi="Times New Roman"/>
          <w:color w:val="000000"/>
          <w:sz w:val="24"/>
          <w:szCs w:val="24"/>
          <w:lang w:eastAsia="sk-SK"/>
        </w:rPr>
        <w:t>om ustanovení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, aby sa v súvislosti s týmto tovarom dočasne predĺžila účinnosť doterajších pravidiel.</w:t>
      </w: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7577DD" w:rsidRPr="0080610A" w:rsidRDefault="007577DD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 xml:space="preserve">K bodu 6 (§ 13a) 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Do zákona sa dopĺňa nový paragraf 13a, ktorý je súčasťou nových pravidiel zavedených s</w:t>
      </w:r>
      <w:r w:rsidRPr="0080610A">
        <w:rPr>
          <w:rFonts w:ascii="Times New Roman" w:hAnsi="Times New Roman"/>
          <w:sz w:val="24"/>
          <w:szCs w:val="24"/>
        </w:rPr>
        <w:t xml:space="preserve">mernicou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2018/1910</w:t>
      </w:r>
      <w:r w:rsidRPr="0080610A">
        <w:rPr>
          <w:rFonts w:ascii="Times New Roman" w:hAnsi="Times New Roman"/>
          <w:sz w:val="24"/>
          <w:szCs w:val="24"/>
        </w:rPr>
        <w:t xml:space="preserve">. V rámci štruktúry zákona o DPH je toto nové ustanovenie zaradené do časti upravujúcej „Miesto zdaniteľného obchodu“, nakoľko bezprostredne nadväzuje na pravidlo určenia miesta dodania tovaru, ktoré je spojené s prepravou. Toto nové ustanovenie má za cieľ stanoviť jednoznačné pravidlo týkajúce sa priradenia prepravy tovaru pri tzv. reťazových transakciách v rámci územia EÚ. Reťazovými transakciami je potrebné rozumieť situácie, keď ten istý tovar je predmetom viacerých po sebe nasledujúcich dodaní, pričom odoslanie alebo preprava tohto tovaru sa uskutočňuje z jedného členského štátu do iného členského štátu, a to priamo od prvého dodávateľa konečnému odberateľovi v rámci reťazca. 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0610A">
        <w:rPr>
          <w:rFonts w:ascii="Times New Roman" w:hAnsi="Times New Roman"/>
          <w:sz w:val="24"/>
          <w:szCs w:val="24"/>
        </w:rPr>
        <w:t>Vyjasnenie priradenia prepravy v rámci reťazových obchodov spočíva v tom, že ak zabezpečuje prepravu odberateľ, t. j. zdaniteľná osoba, ktorá kupuje resp. nadobúda tovar od prvého dodávateľa (ďalej len „prostredná osoba“), odoslanie resp. preprava tovaru sa priradí k tomuto prvému dodaniu tovaru, čo v konečnom dôsledku znamená, že prvý dodávateľ uskutočňuje tzv. pohyblivú dodávku tovaru, a teda uplatní oslobodenie od DPH. Avšak, ak prostredná osoba oznámi prvému dodávateľovi identifikačné číslo pre DPH pridelené v členskom štáte, kde sa preprava tovaru začína uskutočňovať (pridelenie IČ DPH v ČŠ prvého dodávateľa), prepravu tovaru nemožno priradiť k dodaniu tovaru prvým dodávateľom, ale sa priradí k dodaniu tovaru uskutočnenému prostrednou osobou. V takomto prípade nemôže prvý dodávateľ uplatniť na dodanie tovaru pre prostrednú osobu oslobodenie od DPH.</w:t>
      </w:r>
    </w:p>
    <w:p w:rsidR="007577DD" w:rsidRPr="0080610A" w:rsidRDefault="007577DD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7577DD" w:rsidRPr="0080610A" w:rsidRDefault="007577DD" w:rsidP="00952F9F">
      <w:pPr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 bodu 7 (§ 22 ods. 5)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Navrhuje sa zrovnoprávniť určenie základu dane pri bezodplatnom dodaní tovaru podľa § 8 ods. 3, ktorý nie je odpisovaným majetkom</w:t>
      </w:r>
      <w:r w:rsidRPr="00952F9F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 xml:space="preserve">podľa zákona o dani z príjmov, s určením základu </w:t>
      </w:r>
      <w:r w:rsidRPr="0080610A">
        <w:rPr>
          <w:rFonts w:ascii="Times New Roman" w:hAnsi="Times New Roman"/>
          <w:bCs/>
          <w:sz w:val="24"/>
          <w:szCs w:val="24"/>
        </w:rPr>
        <w:lastRenderedPageBreak/>
        <w:t>dane pri bezodplatnom dodaní tovaru, ktorý je odpisovaným majetkom podľa zákona o dani z príjmov. V podstate ide o drobný hmotný majetok a na účel stanovenia základu dane sa navrhuje fikcia štvorročného rovnomerného odpisovania tohto majetku. Hlavným dôvodom úpravy základu dane pri bezodplatnom dodaní drobného hmotného majetku je zbaviť platiteľa dane povinnosti odviesť DPH z celej kúpnej ceny v prípade vyradenia drobného hmotného majetku po jeho dlhšom použití, kedy je najčastejšie darovaný rôznym sociálnym a charitatívnym zariadeniam.</w:t>
      </w:r>
    </w:p>
    <w:p w:rsidR="007577DD" w:rsidRPr="0080610A" w:rsidRDefault="007577DD" w:rsidP="00952F9F">
      <w:pPr>
        <w:pStyle w:val="PredformtovanHTM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577DD" w:rsidRPr="0080610A" w:rsidRDefault="00076A2F" w:rsidP="00952F9F">
      <w:pPr>
        <w:spacing w:before="0"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bodom</w:t>
      </w:r>
      <w:r w:rsidR="007577DD" w:rsidRPr="0080610A">
        <w:rPr>
          <w:rFonts w:ascii="Times New Roman" w:hAnsi="Times New Roman"/>
          <w:b/>
          <w:bCs/>
          <w:sz w:val="24"/>
          <w:szCs w:val="24"/>
        </w:rPr>
        <w:t xml:space="preserve"> 8 a 9 </w:t>
      </w:r>
      <w:r w:rsidR="00EA373F" w:rsidRPr="0080610A">
        <w:rPr>
          <w:rFonts w:ascii="Times New Roman" w:hAnsi="Times New Roman"/>
          <w:b/>
          <w:bCs/>
          <w:sz w:val="24"/>
          <w:szCs w:val="24"/>
        </w:rPr>
        <w:t>/</w:t>
      </w:r>
      <w:r w:rsidR="007577DD" w:rsidRPr="0080610A">
        <w:rPr>
          <w:rFonts w:ascii="Times New Roman" w:hAnsi="Times New Roman"/>
          <w:b/>
          <w:bCs/>
          <w:sz w:val="24"/>
          <w:szCs w:val="24"/>
        </w:rPr>
        <w:t>§ 38 ods. 3 písm. a) a § 38 ods. 4</w:t>
      </w:r>
      <w:r w:rsidR="00EA373F" w:rsidRPr="0080610A">
        <w:rPr>
          <w:rFonts w:ascii="Times New Roman" w:hAnsi="Times New Roman"/>
          <w:b/>
          <w:bCs/>
          <w:sz w:val="24"/>
          <w:szCs w:val="24"/>
        </w:rPr>
        <w:t>/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Zákonom č. 323/2018 Z. z.</w:t>
      </w:r>
      <w:r w:rsidRPr="0080610A">
        <w:rPr>
          <w:rFonts w:ascii="Times New Roman" w:hAnsi="Times New Roman"/>
          <w:sz w:val="24"/>
          <w:szCs w:val="24"/>
          <w:lang w:eastAsia="sk-SK"/>
        </w:rPr>
        <w:t>, ktorým sa menil a doplnil zákon č. 222/2004 Z. z. o dani z pridanej hodnoty v znení neskorších predpisov,</w:t>
      </w:r>
      <w:r w:rsidRPr="0080610A">
        <w:rPr>
          <w:rFonts w:ascii="Times New Roman" w:hAnsi="Times New Roman"/>
          <w:bCs/>
          <w:sz w:val="24"/>
          <w:szCs w:val="24"/>
        </w:rPr>
        <w:t xml:space="preserve"> sa s účinnosťou od 1.1.2019 zaviedla znížená sadzba DPH na ubytovacie služby. Zákon vymedzil ubytovacie služby (príloha č. 7a zákona o DPH) odkazom na nariadenie Európskeho parlamentu a Rady (ES) č. 451/2008 z 23. apríla 2008, ktorým sa zavádza nová štatistická klasifikácia produktov podľa činností (CPA) a ktorým sa zrušuje nariadenie Rady (EHS) č. 3696/93, konkrétne na služby uvedené v kóde 55 CPA.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V záujme zjednotenia použitia pojmu „ubytovacie služby“ v celom zákone, sa navrhuje v odseku 4 </w:t>
      </w:r>
      <w:r>
        <w:rPr>
          <w:rFonts w:ascii="Times New Roman" w:hAnsi="Times New Roman"/>
          <w:bCs/>
          <w:sz w:val="24"/>
          <w:szCs w:val="24"/>
        </w:rPr>
        <w:t xml:space="preserve">vymedziť </w:t>
      </w:r>
      <w:r w:rsidRPr="0080610A">
        <w:rPr>
          <w:rFonts w:ascii="Times New Roman" w:hAnsi="Times New Roman"/>
          <w:bCs/>
          <w:sz w:val="24"/>
          <w:szCs w:val="24"/>
        </w:rPr>
        <w:t>ubytovacie služby v nadväznosti na uvedené nariadenie. Vymedzenie ubytovacích služieb v odseku 4 v nadväznosti na uvedené nariadenie platiteľovi dane u</w:t>
      </w:r>
      <w:r>
        <w:rPr>
          <w:rFonts w:ascii="Times New Roman" w:hAnsi="Times New Roman"/>
          <w:bCs/>
          <w:sz w:val="24"/>
          <w:szCs w:val="24"/>
        </w:rPr>
        <w:t xml:space="preserve">možní správne </w:t>
      </w:r>
      <w:r w:rsidRPr="0080610A">
        <w:rPr>
          <w:rFonts w:ascii="Times New Roman" w:hAnsi="Times New Roman"/>
          <w:bCs/>
          <w:sz w:val="24"/>
          <w:szCs w:val="24"/>
        </w:rPr>
        <w:t>posúd</w:t>
      </w:r>
      <w:r>
        <w:rPr>
          <w:rFonts w:ascii="Times New Roman" w:hAnsi="Times New Roman"/>
          <w:bCs/>
          <w:sz w:val="24"/>
          <w:szCs w:val="24"/>
        </w:rPr>
        <w:t>iť,</w:t>
      </w:r>
      <w:r w:rsidRPr="0080610A">
        <w:rPr>
          <w:rFonts w:ascii="Times New Roman" w:hAnsi="Times New Roman"/>
          <w:bCs/>
          <w:sz w:val="24"/>
          <w:szCs w:val="24"/>
        </w:rPr>
        <w:t xml:space="preserve"> či ním poskytovaná služba</w:t>
      </w:r>
      <w:r>
        <w:rPr>
          <w:rFonts w:ascii="Times New Roman" w:hAnsi="Times New Roman"/>
          <w:bCs/>
          <w:sz w:val="24"/>
          <w:szCs w:val="24"/>
        </w:rPr>
        <w:t xml:space="preserve"> je </w:t>
      </w:r>
      <w:r w:rsidRPr="0080610A">
        <w:rPr>
          <w:rFonts w:ascii="Times New Roman" w:hAnsi="Times New Roman"/>
          <w:bCs/>
          <w:sz w:val="24"/>
          <w:szCs w:val="24"/>
        </w:rPr>
        <w:t>vylúčená z oslobodenia od dane podľa § 38 ods. 3 zákona.</w:t>
      </w:r>
    </w:p>
    <w:p w:rsidR="007577DD" w:rsidRPr="0080610A" w:rsidRDefault="007577DD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7577DD" w:rsidRPr="0080610A" w:rsidRDefault="007577DD" w:rsidP="00952F9F">
      <w:pPr>
        <w:tabs>
          <w:tab w:val="left" w:pos="283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</w:t>
      </w:r>
      <w:r w:rsidR="00076A2F" w:rsidRPr="0080610A">
        <w:rPr>
          <w:rFonts w:ascii="Times New Roman" w:hAnsi="Times New Roman"/>
          <w:b/>
          <w:bCs/>
          <w:sz w:val="24"/>
          <w:szCs w:val="24"/>
        </w:rPr>
        <w:t>om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10 </w:t>
      </w:r>
      <w:r w:rsidR="00E66FC3">
        <w:rPr>
          <w:rFonts w:ascii="Times New Roman" w:hAnsi="Times New Roman"/>
          <w:b/>
          <w:bCs/>
          <w:sz w:val="24"/>
          <w:szCs w:val="24"/>
        </w:rPr>
        <w:t>a 11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/>
          <w:bCs/>
          <w:sz w:val="24"/>
          <w:szCs w:val="24"/>
        </w:rPr>
        <w:t>(§ 43 ods. 1</w:t>
      </w:r>
      <w:r w:rsidR="003A25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C93" w:rsidRPr="0080610A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3A2574">
        <w:rPr>
          <w:rFonts w:ascii="Times New Roman" w:hAnsi="Times New Roman"/>
          <w:b/>
          <w:bCs/>
          <w:sz w:val="24"/>
          <w:szCs w:val="24"/>
        </w:rPr>
        <w:t>9</w:t>
      </w:r>
      <w:r w:rsidRPr="0080610A">
        <w:rPr>
          <w:rFonts w:ascii="Times New Roman" w:hAnsi="Times New Roman"/>
          <w:b/>
          <w:bCs/>
          <w:sz w:val="24"/>
          <w:szCs w:val="24"/>
        </w:rPr>
        <w:t>)</w:t>
      </w:r>
    </w:p>
    <w:p w:rsidR="008C51E4" w:rsidRPr="0080610A" w:rsidRDefault="008C51E4" w:rsidP="008C51E4">
      <w:pPr>
        <w:pStyle w:val="Ft"/>
        <w:spacing w:line="240" w:lineRule="auto"/>
        <w:ind w:firstLine="0"/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</w:pP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>Platiteľ dane pri dodaní tovaru do iného členského štátu EÚ môže uplatniť oslobodenie od DPH</w:t>
      </w:r>
      <w:r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, len </w:t>
      </w: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>ak sú splnené hmotnoprávne podmienky pre oslobodenie od DPH.</w:t>
      </w:r>
    </w:p>
    <w:p w:rsidR="008C51E4" w:rsidRPr="0080610A" w:rsidRDefault="008C51E4" w:rsidP="008C51E4">
      <w:pPr>
        <w:pStyle w:val="Ft"/>
        <w:spacing w:line="240" w:lineRule="auto"/>
        <w:ind w:firstLine="0"/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</w:pP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Znenie odseku 1 sa navrhuje spresniť v súlade s článkom 138 </w:t>
      </w:r>
      <w:r w:rsidR="002F5B74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smernice o DPH </w:t>
      </w: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>nov</w:t>
      </w:r>
      <w:r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elizovaným smernicou 2018/1910. </w:t>
      </w: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Zo znenia novelizovaného článku 138 smernice </w:t>
      </w:r>
      <w:r w:rsidR="002F5B74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 xml:space="preserve">o DPH </w:t>
      </w:r>
      <w:r w:rsidRPr="0080610A">
        <w:rPr>
          <w:rFonts w:ascii="Times New Roman" w:hAnsi="Times New Roman"/>
          <w:bCs/>
          <w:i w:val="0"/>
          <w:iCs w:val="0"/>
          <w:color w:val="auto"/>
          <w:spacing w:val="0"/>
          <w:sz w:val="24"/>
          <w:szCs w:val="24"/>
          <w:lang w:val="sk-SK" w:eastAsia="en-US"/>
        </w:rPr>
        <w:t>vyplýva, že jednou z hmotnoprávnych podmienok pre oslobodenie od DPH pri dodaní tovaru do iného členského štátu je, že nadobúdateľ má pridelené identifikačné číslo pre DPH v inom členskom štáte ako je členský štát, kde sa začala preprava tovaru, pričom toto identifikačné číslo pre DPH musí nadobúdateľ oznámiť dodávateľovi.</w:t>
      </w:r>
    </w:p>
    <w:p w:rsidR="008C51E4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Zo znenia odseku 9, ktorý bol doplnený do § 43 zákona o DPH na základe bodu 3 smernice </w:t>
      </w:r>
      <w:r w:rsidRPr="0080610A">
        <w:rPr>
          <w:rFonts w:ascii="Times New Roman" w:hAnsi="Times New Roman"/>
          <w:color w:val="000000"/>
          <w:sz w:val="24"/>
          <w:szCs w:val="24"/>
          <w:lang w:eastAsia="sk-SK"/>
        </w:rPr>
        <w:t>2018/1910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(novelizácia </w:t>
      </w:r>
      <w:r>
        <w:rPr>
          <w:rFonts w:ascii="Times New Roman" w:hAnsi="Times New Roman"/>
          <w:bCs/>
          <w:sz w:val="24"/>
          <w:szCs w:val="24"/>
        </w:rPr>
        <w:t>čl. 138 smernice o DPH)</w:t>
      </w:r>
      <w:r w:rsidR="008A57B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vyplýva, </w:t>
      </w:r>
      <w:r w:rsidRPr="00141398">
        <w:rPr>
          <w:rFonts w:ascii="Times New Roman" w:hAnsi="Times New Roman"/>
          <w:bCs/>
          <w:sz w:val="24"/>
          <w:szCs w:val="24"/>
        </w:rPr>
        <w:t>že dôležitou súčasťou podmienok pre oslobodenie od dane sa stáva aj samotné deklarovanie dodania tovaru do iného členského štátu v súhrnnom výkaze. Oslobodenie od dane správca dane neuzná, ak dodávateľ nepodá súhrnný výkaz alebo ak v súhrnnom výkaze uvedie nesprávne, neúplné alebo nepravdivé</w:t>
      </w:r>
      <w:r w:rsidRPr="0080610A">
        <w:rPr>
          <w:rFonts w:ascii="Times New Roman" w:hAnsi="Times New Roman"/>
          <w:bCs/>
          <w:sz w:val="24"/>
          <w:szCs w:val="24"/>
        </w:rPr>
        <w:t xml:space="preserve"> údaje.</w:t>
      </w:r>
      <w:r>
        <w:rPr>
          <w:rFonts w:ascii="Times New Roman" w:hAnsi="Times New Roman"/>
          <w:bCs/>
          <w:sz w:val="24"/>
          <w:szCs w:val="24"/>
        </w:rPr>
        <w:t xml:space="preserve"> Oslobodenie od dane správca dane uzná vtedy, ak </w:t>
      </w:r>
      <w:r w:rsidRPr="0080610A">
        <w:rPr>
          <w:rFonts w:ascii="Times New Roman" w:hAnsi="Times New Roman"/>
          <w:bCs/>
          <w:sz w:val="24"/>
          <w:szCs w:val="24"/>
        </w:rPr>
        <w:t>dodávateľ vie akýmkoľvek vierohodným spôsobom preukázať</w:t>
      </w:r>
      <w:r w:rsidRPr="00837091">
        <w:rPr>
          <w:rFonts w:ascii="Times New Roman" w:hAnsi="Times New Roman"/>
          <w:bCs/>
          <w:sz w:val="24"/>
          <w:szCs w:val="24"/>
        </w:rPr>
        <w:t>,</w:t>
      </w:r>
      <w:r w:rsidRPr="0080610A">
        <w:rPr>
          <w:rFonts w:ascii="Times New Roman" w:hAnsi="Times New Roman"/>
          <w:bCs/>
          <w:sz w:val="24"/>
          <w:szCs w:val="24"/>
        </w:rPr>
        <w:t xml:space="preserve"> že neúmyselne a v dobrej viere uviedol nesprávne alebo neúplné údaje v súhrnnom výkaze a následne vie</w:t>
      </w:r>
      <w:r w:rsidRPr="00837091">
        <w:rPr>
          <w:rFonts w:ascii="Times New Roman" w:hAnsi="Times New Roman"/>
          <w:bCs/>
          <w:sz w:val="24"/>
          <w:szCs w:val="24"/>
        </w:rPr>
        <w:t xml:space="preserve"> tieto skutočnosti </w:t>
      </w:r>
      <w:r>
        <w:rPr>
          <w:rFonts w:ascii="Times New Roman" w:hAnsi="Times New Roman"/>
          <w:bCs/>
          <w:sz w:val="24"/>
          <w:szCs w:val="24"/>
        </w:rPr>
        <w:t xml:space="preserve">doložiť </w:t>
      </w:r>
      <w:r w:rsidRPr="00837091">
        <w:rPr>
          <w:rFonts w:ascii="Times New Roman" w:hAnsi="Times New Roman"/>
          <w:bCs/>
          <w:sz w:val="24"/>
          <w:szCs w:val="24"/>
        </w:rPr>
        <w:t xml:space="preserve">napr. dodatočným súhrnným výkazom, alebo vie na základe výzvy správcu dane </w:t>
      </w:r>
      <w:r w:rsidRPr="0080610A">
        <w:rPr>
          <w:rFonts w:ascii="Times New Roman" w:hAnsi="Times New Roman"/>
          <w:bCs/>
          <w:sz w:val="24"/>
          <w:szCs w:val="24"/>
        </w:rPr>
        <w:t>poskytnúť správne a</w:t>
      </w:r>
      <w:r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úplné</w:t>
      </w:r>
      <w:r>
        <w:rPr>
          <w:rFonts w:ascii="Times New Roman" w:hAnsi="Times New Roman"/>
          <w:bCs/>
          <w:sz w:val="24"/>
          <w:szCs w:val="24"/>
        </w:rPr>
        <w:t xml:space="preserve"> údaje.</w:t>
      </w:r>
    </w:p>
    <w:p w:rsidR="000D0F0C" w:rsidRDefault="000D0F0C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5429CA" w:rsidRPr="0080610A" w:rsidRDefault="005429CA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bodom 2</w:t>
      </w:r>
      <w:r w:rsidR="007577DD" w:rsidRPr="0080610A">
        <w:rPr>
          <w:rFonts w:ascii="Times New Roman" w:hAnsi="Times New Roman"/>
          <w:b/>
          <w:bCs/>
          <w:sz w:val="24"/>
          <w:szCs w:val="24"/>
        </w:rPr>
        <w:t>,</w:t>
      </w:r>
      <w:r w:rsidR="00E747DD" w:rsidRPr="0080610A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9F3769">
        <w:rPr>
          <w:rFonts w:ascii="Times New Roman" w:hAnsi="Times New Roman"/>
          <w:b/>
          <w:bCs/>
          <w:sz w:val="24"/>
          <w:szCs w:val="24"/>
        </w:rPr>
        <w:t>2</w:t>
      </w:r>
      <w:r w:rsidR="00E747DD" w:rsidRPr="0080610A">
        <w:rPr>
          <w:rFonts w:ascii="Times New Roman" w:hAnsi="Times New Roman"/>
          <w:b/>
          <w:bCs/>
          <w:sz w:val="24"/>
          <w:szCs w:val="24"/>
        </w:rPr>
        <w:t xml:space="preserve"> až 2</w:t>
      </w:r>
      <w:r w:rsidR="009F3769">
        <w:rPr>
          <w:rFonts w:ascii="Times New Roman" w:hAnsi="Times New Roman"/>
          <w:b/>
          <w:bCs/>
          <w:sz w:val="24"/>
          <w:szCs w:val="24"/>
        </w:rPr>
        <w:t>1</w:t>
      </w:r>
      <w:r w:rsidR="00CB34A4" w:rsidRPr="0080610A">
        <w:rPr>
          <w:rFonts w:ascii="Times New Roman" w:hAnsi="Times New Roman"/>
          <w:b/>
          <w:bCs/>
          <w:sz w:val="24"/>
          <w:szCs w:val="24"/>
        </w:rPr>
        <w:t xml:space="preserve"> a 3</w:t>
      </w:r>
      <w:r w:rsidR="00743D39">
        <w:rPr>
          <w:rFonts w:ascii="Times New Roman" w:hAnsi="Times New Roman"/>
          <w:b/>
          <w:bCs/>
          <w:sz w:val="24"/>
          <w:szCs w:val="24"/>
        </w:rPr>
        <w:t>8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E08">
        <w:rPr>
          <w:rFonts w:ascii="Times New Roman" w:hAnsi="Times New Roman"/>
          <w:b/>
          <w:bCs/>
          <w:sz w:val="24"/>
          <w:szCs w:val="24"/>
        </w:rPr>
        <w:t>/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§ 5 ods. 1 písm. </w:t>
      </w:r>
      <w:r w:rsidR="00366882">
        <w:rPr>
          <w:rFonts w:ascii="Times New Roman" w:hAnsi="Times New Roman"/>
          <w:b/>
          <w:bCs/>
          <w:sz w:val="24"/>
          <w:szCs w:val="24"/>
        </w:rPr>
        <w:t>h</w:t>
      </w:r>
      <w:r w:rsidR="00E747DD" w:rsidRPr="0080610A">
        <w:rPr>
          <w:rFonts w:ascii="Times New Roman" w:hAnsi="Times New Roman"/>
          <w:b/>
          <w:bCs/>
          <w:sz w:val="24"/>
          <w:szCs w:val="24"/>
        </w:rPr>
        <w:t>)</w:t>
      </w:r>
      <w:r w:rsidRPr="0080610A">
        <w:rPr>
          <w:rFonts w:ascii="Times New Roman" w:hAnsi="Times New Roman"/>
          <w:b/>
          <w:bCs/>
          <w:sz w:val="24"/>
          <w:szCs w:val="24"/>
        </w:rPr>
        <w:t>, § 48c ods. 1, 2, 5</w:t>
      </w:r>
      <w:r w:rsidR="00E747DD" w:rsidRPr="0080610A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DA6285" w:rsidRPr="0080610A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80610A">
        <w:rPr>
          <w:rFonts w:ascii="Times New Roman" w:hAnsi="Times New Roman"/>
          <w:b/>
          <w:bCs/>
          <w:sz w:val="24"/>
          <w:szCs w:val="24"/>
        </w:rPr>
        <w:t>, § 48ca, § 48d</w:t>
      </w:r>
      <w:r w:rsidR="004C607C" w:rsidRPr="0080610A">
        <w:rPr>
          <w:rFonts w:ascii="Times New Roman" w:hAnsi="Times New Roman"/>
          <w:b/>
          <w:bCs/>
          <w:sz w:val="24"/>
          <w:szCs w:val="24"/>
        </w:rPr>
        <w:t>,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§ 48</w:t>
      </w:r>
      <w:r w:rsidR="004C607C" w:rsidRPr="0080610A">
        <w:rPr>
          <w:rFonts w:ascii="Times New Roman" w:hAnsi="Times New Roman"/>
          <w:b/>
          <w:bCs/>
          <w:sz w:val="24"/>
          <w:szCs w:val="24"/>
        </w:rPr>
        <w:t>e</w:t>
      </w:r>
      <w:r w:rsidR="00CB34A4" w:rsidRPr="0080610A">
        <w:rPr>
          <w:rFonts w:ascii="Times New Roman" w:hAnsi="Times New Roman"/>
          <w:b/>
          <w:bCs/>
          <w:sz w:val="24"/>
          <w:szCs w:val="24"/>
        </w:rPr>
        <w:t>,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§ 49 ods. 2 písm. b</w:t>
      </w:r>
      <w:r w:rsidR="00E747DD" w:rsidRPr="0080610A">
        <w:rPr>
          <w:rFonts w:ascii="Times New Roman" w:hAnsi="Times New Roman"/>
          <w:b/>
          <w:bCs/>
          <w:sz w:val="24"/>
          <w:szCs w:val="24"/>
        </w:rPr>
        <w:t>)</w:t>
      </w:r>
      <w:r w:rsidR="00CB34A4" w:rsidRPr="0080610A">
        <w:rPr>
          <w:rFonts w:ascii="Times New Roman" w:hAnsi="Times New Roman"/>
          <w:b/>
          <w:bCs/>
          <w:sz w:val="24"/>
          <w:szCs w:val="24"/>
        </w:rPr>
        <w:t>, príloha č. 9</w:t>
      </w:r>
      <w:r w:rsidR="00861E08">
        <w:rPr>
          <w:rFonts w:ascii="Times New Roman" w:hAnsi="Times New Roman"/>
          <w:b/>
          <w:bCs/>
          <w:sz w:val="24"/>
          <w:szCs w:val="24"/>
        </w:rPr>
        <w:t>/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Zákonom č. 369/2018 Z. z., ktorým sa mení a dopĺňa zákon č. 222/2004 Z. z. o dani z pridanej hodnoty v znení neskorších predpisov (ďalej len „zákon č. 369/2018 Z. z.“), bolo pozmeňujúcim návrhom poslanca NR SR do zákona o DPH s účinnosťou od 1. januára 2020 zavedené nové ustanovenie § 48c, upravujúce os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lobodenie od dane pri určitých </w:t>
      </w:r>
      <w:r w:rsidRPr="0080610A">
        <w:rPr>
          <w:rFonts w:ascii="Times New Roman" w:hAnsi="Times New Roman"/>
          <w:bCs/>
          <w:sz w:val="24"/>
          <w:szCs w:val="24"/>
        </w:rPr>
        <w:t>zdaniteľných obchodoch spojených s medzinárodným o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bchodom. Ide o transpozíciu čl. </w:t>
      </w:r>
      <w:r w:rsidRPr="0080610A">
        <w:rPr>
          <w:rFonts w:ascii="Times New Roman" w:hAnsi="Times New Roman"/>
          <w:bCs/>
          <w:sz w:val="24"/>
          <w:szCs w:val="24"/>
        </w:rPr>
        <w:t xml:space="preserve">154 a nasl. smernice 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Rady 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2006/112/ES </w:t>
      </w:r>
      <w:r w:rsidRPr="0080610A">
        <w:rPr>
          <w:rFonts w:ascii="Times New Roman" w:hAnsi="Times New Roman"/>
          <w:bCs/>
          <w:sz w:val="24"/>
          <w:szCs w:val="24"/>
        </w:rPr>
        <w:t>o</w:t>
      </w:r>
      <w:r w:rsidR="00D939B3" w:rsidRPr="0080610A">
        <w:rPr>
          <w:rFonts w:ascii="Times New Roman" w:hAnsi="Times New Roman"/>
          <w:bCs/>
          <w:sz w:val="24"/>
          <w:szCs w:val="24"/>
        </w:rPr>
        <w:t> spoločnom systéme dane z pridanej hodnoty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 v platnom znení</w:t>
      </w:r>
      <w:r w:rsidRPr="0080610A">
        <w:rPr>
          <w:rFonts w:ascii="Times New Roman" w:hAnsi="Times New Roman"/>
          <w:bCs/>
          <w:sz w:val="24"/>
          <w:szCs w:val="24"/>
        </w:rPr>
        <w:t>. Oslobodenie od dane sa týka zdaniteľných obchodov s presne špecifikovanými tov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armi uvedenými v prílohe č. 9 </w:t>
      </w:r>
      <w:r w:rsidRPr="0080610A">
        <w:rPr>
          <w:rFonts w:ascii="Times New Roman" w:hAnsi="Times New Roman"/>
          <w:bCs/>
          <w:sz w:val="24"/>
          <w:szCs w:val="24"/>
        </w:rPr>
        <w:t>zákon</w:t>
      </w:r>
      <w:r w:rsidR="00D939B3" w:rsidRPr="0080610A">
        <w:rPr>
          <w:rFonts w:ascii="Times New Roman" w:hAnsi="Times New Roman"/>
          <w:bCs/>
          <w:sz w:val="24"/>
          <w:szCs w:val="24"/>
        </w:rPr>
        <w:t>a</w:t>
      </w:r>
      <w:r w:rsidRPr="0080610A">
        <w:rPr>
          <w:rFonts w:ascii="Times New Roman" w:hAnsi="Times New Roman"/>
          <w:bCs/>
          <w:sz w:val="24"/>
          <w:szCs w:val="24"/>
        </w:rPr>
        <w:t xml:space="preserve"> o DPH (ďalej len „príloha č. 9“), ak sú dodané v colných </w:t>
      </w:r>
      <w:r w:rsidRPr="0080610A">
        <w:rPr>
          <w:rFonts w:ascii="Times New Roman" w:hAnsi="Times New Roman"/>
          <w:bCs/>
          <w:sz w:val="24"/>
          <w:szCs w:val="24"/>
        </w:rPr>
        <w:lastRenderedPageBreak/>
        <w:t xml:space="preserve">skladoch a v osobitných skladoch (tovar uvedený v časti I prílohy č. 9) alebo v daňových skladoch (tovary uvedené v časti II prílohy č. 9), alebo sú </w:t>
      </w:r>
      <w:r w:rsidR="003747A6" w:rsidRPr="0080610A">
        <w:rPr>
          <w:rFonts w:ascii="Times New Roman" w:hAnsi="Times New Roman"/>
          <w:bCs/>
          <w:sz w:val="24"/>
          <w:szCs w:val="24"/>
        </w:rPr>
        <w:t>posledné</w:t>
      </w:r>
      <w:r w:rsidRPr="0080610A">
        <w:rPr>
          <w:rFonts w:ascii="Times New Roman" w:hAnsi="Times New Roman"/>
          <w:bCs/>
          <w:sz w:val="24"/>
          <w:szCs w:val="24"/>
        </w:rPr>
        <w:t xml:space="preserve"> zmienené tovary dovezené či nadobudnuté v tuzemsku a sú určené na umiestnenie do daňového skladu. Taktiež je v závislosti od tovaru a situácie uplatňované oslobodenie od dane aj na poskytnutie určitých služieb. Zákon č. 369/2018 Z. z. v tejto súvislosti okrem iného stanovil limitáciu oslobodenia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 od dane</w:t>
      </w:r>
      <w:r w:rsidRPr="0080610A">
        <w:rPr>
          <w:rFonts w:ascii="Times New Roman" w:hAnsi="Times New Roman"/>
          <w:bCs/>
          <w:sz w:val="24"/>
          <w:szCs w:val="24"/>
        </w:rPr>
        <w:t>, sumu splatnej dane pri ukončení</w:t>
      </w:r>
      <w:r w:rsidR="008A57B6">
        <w:rPr>
          <w:rFonts w:ascii="Times New Roman" w:hAnsi="Times New Roman"/>
          <w:bCs/>
          <w:sz w:val="24"/>
          <w:szCs w:val="24"/>
        </w:rPr>
        <w:t xml:space="preserve"> spomínaných režimov a situácií</w:t>
      </w:r>
      <w:r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="00C63591">
        <w:rPr>
          <w:rFonts w:ascii="Times New Roman" w:hAnsi="Times New Roman"/>
          <w:bCs/>
          <w:sz w:val="24"/>
          <w:szCs w:val="24"/>
        </w:rPr>
        <w:t>a</w:t>
      </w:r>
      <w:r w:rsidR="009F3769">
        <w:rPr>
          <w:rFonts w:ascii="Times New Roman" w:hAnsi="Times New Roman"/>
          <w:bCs/>
          <w:sz w:val="24"/>
          <w:szCs w:val="24"/>
        </w:rPr>
        <w:t xml:space="preserve"> v súvislosti s ukončením režimu alebo situácií ako osobu povinnú platiť stanovuje osobu, ktorá spôsobí, že sa na tovar prestane vzťahovať režim alebo situácia uvedená v § 48c ods. 1 a 2. Vzhľadom na logiku pravidiel systému DPH a ich nastavenie v § 48ca až § 48e je touto osobou potrebné rozumieť osobu</w:t>
      </w:r>
      <w:r w:rsidR="009F3769" w:rsidRPr="009D7C58">
        <w:rPr>
          <w:rFonts w:ascii="Times New Roman" w:hAnsi="Times New Roman"/>
          <w:bCs/>
          <w:sz w:val="24"/>
          <w:szCs w:val="24"/>
        </w:rPr>
        <w:t>, ktorá má  v</w:t>
      </w:r>
      <w:r w:rsidR="008A57B6">
        <w:rPr>
          <w:rFonts w:ascii="Times New Roman" w:hAnsi="Times New Roman"/>
          <w:bCs/>
          <w:sz w:val="24"/>
          <w:szCs w:val="24"/>
        </w:rPr>
        <w:t> </w:t>
      </w:r>
      <w:r w:rsidR="009F3769" w:rsidRPr="009D7C58">
        <w:rPr>
          <w:rFonts w:ascii="Times New Roman" w:hAnsi="Times New Roman"/>
          <w:bCs/>
          <w:sz w:val="24"/>
          <w:szCs w:val="24"/>
        </w:rPr>
        <w:t>čase</w:t>
      </w:r>
      <w:r w:rsidR="008A57B6">
        <w:rPr>
          <w:rFonts w:ascii="Times New Roman" w:hAnsi="Times New Roman"/>
          <w:bCs/>
          <w:sz w:val="24"/>
          <w:szCs w:val="24"/>
        </w:rPr>
        <w:t>,</w:t>
      </w:r>
      <w:r w:rsidR="009F3769" w:rsidRPr="009D7C58">
        <w:rPr>
          <w:rFonts w:ascii="Times New Roman" w:hAnsi="Times New Roman"/>
          <w:bCs/>
          <w:sz w:val="24"/>
          <w:szCs w:val="24"/>
        </w:rPr>
        <w:t xml:space="preserve"> </w:t>
      </w:r>
      <w:r w:rsidR="009D7C58" w:rsidRPr="002F5B74">
        <w:rPr>
          <w:rFonts w:ascii="Times New Roman" w:hAnsi="Times New Roman"/>
          <w:bCs/>
          <w:sz w:val="24"/>
          <w:szCs w:val="24"/>
        </w:rPr>
        <w:t>keď sa na tovar prestane vzťahovať</w:t>
      </w:r>
      <w:r w:rsidR="009F3769" w:rsidRPr="009D7C58">
        <w:rPr>
          <w:rFonts w:ascii="Times New Roman" w:hAnsi="Times New Roman"/>
          <w:bCs/>
          <w:sz w:val="24"/>
          <w:szCs w:val="24"/>
        </w:rPr>
        <w:t xml:space="preserve"> coln</w:t>
      </w:r>
      <w:r w:rsidR="009D7C58" w:rsidRPr="002F5B74">
        <w:rPr>
          <w:rFonts w:ascii="Times New Roman" w:hAnsi="Times New Roman"/>
          <w:bCs/>
          <w:sz w:val="24"/>
          <w:szCs w:val="24"/>
        </w:rPr>
        <w:t>ý</w:t>
      </w:r>
      <w:r w:rsidR="009F3769" w:rsidRPr="009D7C58">
        <w:rPr>
          <w:rFonts w:ascii="Times New Roman" w:hAnsi="Times New Roman"/>
          <w:bCs/>
          <w:sz w:val="24"/>
          <w:szCs w:val="24"/>
        </w:rPr>
        <w:t xml:space="preserve"> režim</w:t>
      </w:r>
      <w:r w:rsidR="009F3769" w:rsidRPr="00C63591">
        <w:rPr>
          <w:rFonts w:ascii="Times New Roman" w:hAnsi="Times New Roman"/>
          <w:bCs/>
          <w:sz w:val="24"/>
          <w:szCs w:val="24"/>
        </w:rPr>
        <w:t xml:space="preserve"> colné uskladňovanie al</w:t>
      </w:r>
      <w:r w:rsidR="009F3769">
        <w:rPr>
          <w:rFonts w:ascii="Times New Roman" w:hAnsi="Times New Roman"/>
          <w:bCs/>
          <w:sz w:val="24"/>
          <w:szCs w:val="24"/>
        </w:rPr>
        <w:t>ebo</w:t>
      </w:r>
      <w:r w:rsidR="009D7C58">
        <w:rPr>
          <w:rFonts w:ascii="Times New Roman" w:hAnsi="Times New Roman"/>
          <w:bCs/>
          <w:sz w:val="24"/>
          <w:szCs w:val="24"/>
        </w:rPr>
        <w:t xml:space="preserve"> v čase</w:t>
      </w:r>
      <w:r w:rsidR="009F3769">
        <w:rPr>
          <w:rFonts w:ascii="Times New Roman" w:hAnsi="Times New Roman"/>
          <w:bCs/>
          <w:sz w:val="24"/>
          <w:szCs w:val="24"/>
        </w:rPr>
        <w:t xml:space="preserve"> vyňatia tovaru z osobitného či daňového skladu</w:t>
      </w:r>
      <w:r w:rsidR="009D7C58">
        <w:rPr>
          <w:rFonts w:ascii="Times New Roman" w:hAnsi="Times New Roman"/>
          <w:bCs/>
          <w:sz w:val="24"/>
          <w:szCs w:val="24"/>
        </w:rPr>
        <w:t>,</w:t>
      </w:r>
      <w:r w:rsidR="009F3769">
        <w:rPr>
          <w:rFonts w:ascii="Times New Roman" w:hAnsi="Times New Roman"/>
          <w:bCs/>
          <w:sz w:val="24"/>
          <w:szCs w:val="24"/>
        </w:rPr>
        <w:t xml:space="preserve"> právo nakladať s tovarom ako vlastník. </w:t>
      </w:r>
      <w:r w:rsidR="00E7388F">
        <w:rPr>
          <w:rFonts w:ascii="Times New Roman" w:hAnsi="Times New Roman"/>
          <w:bCs/>
          <w:sz w:val="24"/>
          <w:szCs w:val="24"/>
        </w:rPr>
        <w:t>I</w:t>
      </w:r>
      <w:r w:rsidR="009F3769">
        <w:rPr>
          <w:rFonts w:ascii="Times New Roman" w:hAnsi="Times New Roman"/>
          <w:bCs/>
          <w:sz w:val="24"/>
          <w:szCs w:val="24"/>
        </w:rPr>
        <w:t xml:space="preserve">de </w:t>
      </w:r>
      <w:r w:rsidR="00E3183A">
        <w:rPr>
          <w:rFonts w:ascii="Times New Roman" w:hAnsi="Times New Roman"/>
          <w:bCs/>
          <w:sz w:val="24"/>
          <w:szCs w:val="24"/>
        </w:rPr>
        <w:t>t</w:t>
      </w:r>
      <w:r w:rsidR="00E7388F">
        <w:rPr>
          <w:rFonts w:ascii="Times New Roman" w:hAnsi="Times New Roman"/>
          <w:bCs/>
          <w:sz w:val="24"/>
          <w:szCs w:val="24"/>
        </w:rPr>
        <w:t xml:space="preserve">otiž </w:t>
      </w:r>
      <w:r w:rsidR="009F3769">
        <w:rPr>
          <w:rFonts w:ascii="Times New Roman" w:hAnsi="Times New Roman"/>
          <w:bCs/>
          <w:sz w:val="24"/>
          <w:szCs w:val="24"/>
        </w:rPr>
        <w:t>o osobu, ktorá benefitovala z</w:t>
      </w:r>
      <w:r w:rsidR="00E7388F">
        <w:rPr>
          <w:rFonts w:ascii="Times New Roman" w:hAnsi="Times New Roman"/>
          <w:bCs/>
          <w:sz w:val="24"/>
          <w:szCs w:val="24"/>
        </w:rPr>
        <w:t xml:space="preserve"> oslobodenia </w:t>
      </w:r>
      <w:r w:rsidR="009F3769">
        <w:rPr>
          <w:rFonts w:ascii="Times New Roman" w:hAnsi="Times New Roman"/>
          <w:bCs/>
          <w:sz w:val="24"/>
          <w:szCs w:val="24"/>
        </w:rPr>
        <w:t>predchádzajúceho dodania</w:t>
      </w:r>
      <w:r w:rsidR="00E7388F">
        <w:rPr>
          <w:rFonts w:ascii="Times New Roman" w:hAnsi="Times New Roman"/>
          <w:bCs/>
          <w:sz w:val="24"/>
          <w:szCs w:val="24"/>
        </w:rPr>
        <w:t xml:space="preserve"> od dane, ktoré by za normálnych okolností podliehalo zdaneniu DPH.</w:t>
      </w:r>
      <w:r w:rsidR="009F3769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 xml:space="preserve"> Taktiež sa v § 48d zaviedla definícia pojmu „osobitný sklad“.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Navrhovanou úpravou sa, vo vzťahu ku všetkým zavedeným oslobodeniam uvedeným v § 48c, z dôvodu právnej istoty výslovne uvádza, že sa uplatňujú len na dodanie predmetných tovarov umiestnených v tuzemských skladoch, resp. 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na </w:t>
      </w:r>
      <w:r w:rsidRPr="0080610A">
        <w:rPr>
          <w:rFonts w:ascii="Times New Roman" w:hAnsi="Times New Roman"/>
          <w:bCs/>
          <w:sz w:val="24"/>
          <w:szCs w:val="24"/>
        </w:rPr>
        <w:t xml:space="preserve">dovoz, 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dodanie </w:t>
      </w:r>
      <w:r w:rsidRPr="0080610A">
        <w:rPr>
          <w:rFonts w:ascii="Times New Roman" w:hAnsi="Times New Roman"/>
          <w:bCs/>
          <w:sz w:val="24"/>
          <w:szCs w:val="24"/>
        </w:rPr>
        <w:t>či nadobudnutie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týchto </w:t>
      </w:r>
      <w:r w:rsidRPr="0080610A">
        <w:rPr>
          <w:rFonts w:ascii="Times New Roman" w:hAnsi="Times New Roman"/>
          <w:bCs/>
          <w:sz w:val="24"/>
          <w:szCs w:val="24"/>
        </w:rPr>
        <w:t>tovarov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 v tuzemsku</w:t>
      </w:r>
      <w:r w:rsidRPr="0080610A">
        <w:rPr>
          <w:rFonts w:ascii="Times New Roman" w:hAnsi="Times New Roman"/>
          <w:bCs/>
          <w:sz w:val="24"/>
          <w:szCs w:val="24"/>
        </w:rPr>
        <w:t xml:space="preserve">, pokiaľ sú určené na umiestnenie do daňového skladu v tuzemsku (§ 48c ods. 1 a 2), dochádza 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k </w:t>
      </w:r>
      <w:r w:rsidRPr="0080610A">
        <w:rPr>
          <w:rFonts w:ascii="Times New Roman" w:hAnsi="Times New Roman"/>
          <w:bCs/>
          <w:sz w:val="24"/>
          <w:szCs w:val="24"/>
        </w:rPr>
        <w:t>vymedzeniu služieb, ktorých poskytnutie je v súvislosti s dotknutým tovarom taktiež oslobo</w:t>
      </w:r>
      <w:r w:rsidR="00D939B3" w:rsidRPr="0080610A">
        <w:rPr>
          <w:rFonts w:ascii="Times New Roman" w:hAnsi="Times New Roman"/>
          <w:bCs/>
          <w:sz w:val="24"/>
          <w:szCs w:val="24"/>
        </w:rPr>
        <w:t>dené od dane (§ 48c ods. 6)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 a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stanovuje</w:t>
      </w:r>
      <w:r w:rsidR="00D939B3" w:rsidRPr="0080610A">
        <w:rPr>
          <w:rFonts w:ascii="Times New Roman" w:hAnsi="Times New Roman"/>
          <w:bCs/>
          <w:sz w:val="24"/>
          <w:szCs w:val="24"/>
        </w:rPr>
        <w:t xml:space="preserve"> sa</w:t>
      </w:r>
      <w:r w:rsidRPr="0080610A">
        <w:rPr>
          <w:rFonts w:ascii="Times New Roman" w:hAnsi="Times New Roman"/>
          <w:bCs/>
          <w:sz w:val="24"/>
          <w:szCs w:val="24"/>
        </w:rPr>
        <w:t xml:space="preserve"> registračná povinnosť zahraničných osôb, ktoré budú osobou povinnou platiť daň z dôvodu ukončenia uplatňovania režimov a situácií na dotknutý tovar (§ 48c ods. 5). Keďže cieľom oslobodení zavedených zákonom č. 369/2018 Z. z. je zlepšiť podmienky a podporiť  medzinárodný obchod s dotknutými tovarmi v Slovenskej republike, navrhuje sa výnimka z registračnej povinnosti zahraničných osôb, ktoré v tuzemsku uskutočňujú výlučne plnenia oslobodené od dane podľa § 48c ods. 1 a 2 </w:t>
      </w:r>
      <w:r w:rsidR="00CB34A4" w:rsidRPr="0080610A">
        <w:rPr>
          <w:rFonts w:ascii="Times New Roman" w:hAnsi="Times New Roman"/>
          <w:bCs/>
          <w:sz w:val="24"/>
          <w:szCs w:val="24"/>
        </w:rPr>
        <w:t>/</w:t>
      </w:r>
      <w:r w:rsidRPr="0080610A">
        <w:rPr>
          <w:rFonts w:ascii="Times New Roman" w:hAnsi="Times New Roman"/>
          <w:bCs/>
          <w:sz w:val="24"/>
          <w:szCs w:val="24"/>
        </w:rPr>
        <w:t xml:space="preserve">§ 5 ods. 1 písm. </w:t>
      </w:r>
      <w:r w:rsidR="00366882">
        <w:rPr>
          <w:rFonts w:ascii="Times New Roman" w:hAnsi="Times New Roman"/>
          <w:bCs/>
          <w:sz w:val="24"/>
          <w:szCs w:val="24"/>
        </w:rPr>
        <w:t>h</w:t>
      </w:r>
      <w:r w:rsidR="00730472" w:rsidRPr="0080610A">
        <w:rPr>
          <w:rFonts w:ascii="Times New Roman" w:hAnsi="Times New Roman"/>
          <w:bCs/>
          <w:sz w:val="24"/>
          <w:szCs w:val="24"/>
        </w:rPr>
        <w:t>)</w:t>
      </w:r>
      <w:r w:rsidR="00CB34A4" w:rsidRPr="0080610A">
        <w:rPr>
          <w:rFonts w:ascii="Times New Roman" w:hAnsi="Times New Roman"/>
          <w:bCs/>
          <w:sz w:val="24"/>
          <w:szCs w:val="24"/>
        </w:rPr>
        <w:t>/</w:t>
      </w:r>
      <w:r w:rsidRPr="0080610A">
        <w:rPr>
          <w:rFonts w:ascii="Times New Roman" w:hAnsi="Times New Roman"/>
          <w:bCs/>
          <w:sz w:val="24"/>
          <w:szCs w:val="24"/>
        </w:rPr>
        <w:t>.</w:t>
      </w:r>
    </w:p>
    <w:p w:rsidR="008E1A2C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Pokiaľ ide o vecný rozsah oslobodenia </w:t>
      </w:r>
      <w:r w:rsidR="00CB34A4" w:rsidRPr="0080610A">
        <w:rPr>
          <w:rFonts w:ascii="Times New Roman" w:hAnsi="Times New Roman"/>
          <w:bCs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sz w:val="24"/>
          <w:szCs w:val="24"/>
        </w:rPr>
        <w:t xml:space="preserve">dodania tovarov a služieb v colných skladoch, zákonom č. 369/2018 Z. z. bolo stanovené, že sa vzťahuje len na položku uvedenú v časti I prílohy č. 9 a na dodanie služieb súvisiacich s týmto tovarom, ktoré sú poskytnuté v colnom sklade. Navrhovanou úpravou sa v časti I prílohy č. 9 </w:t>
      </w:r>
      <w:r w:rsidR="00454A13" w:rsidRPr="0080610A">
        <w:rPr>
          <w:rFonts w:ascii="Times New Roman" w:hAnsi="Times New Roman"/>
          <w:bCs/>
          <w:sz w:val="24"/>
          <w:szCs w:val="24"/>
        </w:rPr>
        <w:t>zužuje kategória tovarov, na ktoré sa uplatní oslobodenie od dane</w:t>
      </w:r>
      <w:r w:rsidR="006C40F1">
        <w:rPr>
          <w:rFonts w:ascii="Times New Roman" w:hAnsi="Times New Roman"/>
          <w:bCs/>
          <w:sz w:val="24"/>
          <w:szCs w:val="24"/>
        </w:rPr>
        <w:t>,</w:t>
      </w:r>
      <w:r w:rsidR="00454A13" w:rsidRPr="0080610A">
        <w:rPr>
          <w:rFonts w:ascii="Times New Roman" w:hAnsi="Times New Roman"/>
          <w:bCs/>
          <w:sz w:val="24"/>
          <w:szCs w:val="24"/>
        </w:rPr>
        <w:t xml:space="preserve"> len na surovú ropu. Taktiež sa </w:t>
      </w:r>
      <w:r w:rsidRPr="0080610A">
        <w:rPr>
          <w:rFonts w:ascii="Times New Roman" w:hAnsi="Times New Roman"/>
          <w:bCs/>
          <w:sz w:val="24"/>
          <w:szCs w:val="24"/>
        </w:rPr>
        <w:t xml:space="preserve">stanovuje, že </w:t>
      </w:r>
      <w:r w:rsidR="00454A13" w:rsidRPr="0080610A">
        <w:rPr>
          <w:rFonts w:ascii="Times New Roman" w:hAnsi="Times New Roman"/>
          <w:bCs/>
          <w:sz w:val="24"/>
          <w:szCs w:val="24"/>
        </w:rPr>
        <w:t xml:space="preserve">dodanie surovej ropy a poskytnuté služby sa oslobodia od dane len ak sa tieto dodania </w:t>
      </w:r>
      <w:r w:rsidRPr="0080610A">
        <w:rPr>
          <w:rFonts w:ascii="Times New Roman" w:hAnsi="Times New Roman"/>
          <w:bCs/>
          <w:sz w:val="24"/>
          <w:szCs w:val="24"/>
        </w:rPr>
        <w:t xml:space="preserve">uskutočnia vo verejnom colnom sklade typu I.  </w:t>
      </w:r>
    </w:p>
    <w:p w:rsidR="008E1A2C" w:rsidRPr="00465876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Vo vzťahu </w:t>
      </w:r>
      <w:r w:rsidR="00465876">
        <w:rPr>
          <w:rFonts w:ascii="Times New Roman" w:hAnsi="Times New Roman"/>
          <w:bCs/>
          <w:sz w:val="24"/>
          <w:szCs w:val="24"/>
        </w:rPr>
        <w:t xml:space="preserve">k oslobodeniu od dane v colnom </w:t>
      </w:r>
      <w:r w:rsidRPr="0080610A">
        <w:rPr>
          <w:rFonts w:ascii="Times New Roman" w:hAnsi="Times New Roman"/>
          <w:bCs/>
          <w:sz w:val="24"/>
          <w:szCs w:val="24"/>
        </w:rPr>
        <w:t xml:space="preserve">sklade sa navrhuje v § 48ca stanoviť osobitné pravidlá, ktoré sa uplatnia na prípady, ak osoba, ktorá kúpila surovú ropu s oslobodením od dane, spôsobí, že sa na tento tovar prestane vzťahovať colný režim colné uskladňovanie v iných prípadoch, ako je ukončenie tohto colného režimu </w:t>
      </w:r>
      <w:r w:rsidR="00CB34A4" w:rsidRPr="0080610A">
        <w:rPr>
          <w:rFonts w:ascii="Times New Roman" w:hAnsi="Times New Roman"/>
          <w:bCs/>
          <w:sz w:val="24"/>
          <w:szCs w:val="24"/>
        </w:rPr>
        <w:t xml:space="preserve">v súvislosti s dodávkou tovaru </w:t>
      </w:r>
      <w:r w:rsidRPr="0080610A">
        <w:rPr>
          <w:rFonts w:ascii="Times New Roman" w:hAnsi="Times New Roman"/>
          <w:bCs/>
          <w:sz w:val="24"/>
          <w:szCs w:val="24"/>
        </w:rPr>
        <w:t>(napr. vyňatie tovaru zo skladu, prepustenie do colného režimu aktívny zušľachťovací styk a pod.). V takejto situácii sa navrhuje, aby sa oslobodenie od dane uplatnené na predchádzajúce dodanie tovaru a na služby, ktoré táto osoba v súvislosti s uskladneným tovarom prijala</w:t>
      </w:r>
      <w:r w:rsidR="00CB34A4" w:rsidRPr="0080610A">
        <w:rPr>
          <w:rFonts w:ascii="Times New Roman" w:hAnsi="Times New Roman"/>
          <w:bCs/>
          <w:sz w:val="24"/>
          <w:szCs w:val="24"/>
        </w:rPr>
        <w:t>,</w:t>
      </w:r>
      <w:r w:rsidRPr="0080610A">
        <w:rPr>
          <w:rFonts w:ascii="Times New Roman" w:hAnsi="Times New Roman"/>
          <w:bCs/>
          <w:sz w:val="24"/>
          <w:szCs w:val="24"/>
        </w:rPr>
        <w:t xml:space="preserve"> zrušilo a táto osoba bola povinná zaplatiť daň.</w:t>
      </w:r>
      <w:r w:rsidR="00947432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="008E1DC2" w:rsidRPr="00465876">
        <w:rPr>
          <w:rFonts w:ascii="Times New Roman" w:hAnsi="Times New Roman"/>
          <w:bCs/>
          <w:color w:val="000000" w:themeColor="text1"/>
          <w:sz w:val="24"/>
          <w:szCs w:val="24"/>
        </w:rPr>
        <w:t>Ak by však osoba surovú ropu uskladnila do colného skladu a táto istá osoba  spôsobí, že sa na surovú ropu prestane vzťahovať tento colný režim, bude dochádzať len k zrušeniu oslobodenia služieb prijatých v colnom sklade v súvislosti s</w:t>
      </w:r>
      <w:r w:rsidR="00703230" w:rsidRPr="004658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tam </w:t>
      </w:r>
      <w:r w:rsidR="008E1DC2" w:rsidRPr="00465876">
        <w:rPr>
          <w:rFonts w:ascii="Times New Roman" w:hAnsi="Times New Roman"/>
          <w:bCs/>
          <w:color w:val="000000" w:themeColor="text1"/>
          <w:sz w:val="24"/>
          <w:szCs w:val="24"/>
        </w:rPr>
        <w:t>uskladneným tovarom. V ustanovení § 47ca ods. 2 sa</w:t>
      </w:r>
      <w:r w:rsidR="00703230" w:rsidRPr="004658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taktiež</w:t>
      </w:r>
      <w:r w:rsidR="008E1DC2" w:rsidRPr="004658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 dôvodu právnej istoty uvádza, že ak pôjde o ukončenie colného režimu colné uskladňovanie v súvislosti s vývozom uskladnenej surovej ropy, oslobodenie prijatých služieb sa nezruší, pokiaľ sú tieto služby oslobodené podľa § 47 ods. 6.</w:t>
      </w:r>
    </w:p>
    <w:p w:rsidR="008E1A2C" w:rsidRDefault="00947432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Pokiaľ dôjde k ukončeniu colného režimu colné uskladňovanie v súvislosti s dodaním tovaru, k zrušeniu oslobodenia pri dodaní surovej ropy a služieb, ktoré predchádzali tomuto ukončeniu</w:t>
      </w:r>
      <w:r w:rsidR="00DD527D" w:rsidRPr="0080610A">
        <w:rPr>
          <w:rFonts w:ascii="Times New Roman" w:hAnsi="Times New Roman"/>
          <w:bCs/>
          <w:sz w:val="24"/>
          <w:szCs w:val="24"/>
        </w:rPr>
        <w:t xml:space="preserve"> nebude dochádzať</w:t>
      </w:r>
      <w:r w:rsidR="00980467" w:rsidRPr="0080610A">
        <w:rPr>
          <w:rFonts w:ascii="Times New Roman" w:hAnsi="Times New Roman"/>
          <w:bCs/>
          <w:sz w:val="24"/>
          <w:szCs w:val="24"/>
        </w:rPr>
        <w:t>,</w:t>
      </w:r>
      <w:r w:rsidR="00DD527D" w:rsidRPr="0080610A">
        <w:rPr>
          <w:rFonts w:ascii="Times New Roman" w:hAnsi="Times New Roman"/>
          <w:bCs/>
          <w:sz w:val="24"/>
          <w:szCs w:val="24"/>
        </w:rPr>
        <w:t xml:space="preserve"> a na dodanie surovej ropy v súvislosti s ktorým dochádza k ukončeniu tohto </w:t>
      </w:r>
      <w:r w:rsidR="00DD527D" w:rsidRPr="0080610A">
        <w:rPr>
          <w:rFonts w:ascii="Times New Roman" w:hAnsi="Times New Roman"/>
          <w:bCs/>
          <w:sz w:val="24"/>
          <w:szCs w:val="24"/>
        </w:rPr>
        <w:lastRenderedPageBreak/>
        <w:t xml:space="preserve">colného režimu sa uplatnia bežné pravidlá DPH. </w:t>
      </w:r>
    </w:p>
    <w:p w:rsidR="005429CA" w:rsidRPr="0080610A" w:rsidRDefault="00DD527D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Je </w:t>
      </w:r>
      <w:r w:rsidR="00980467" w:rsidRPr="0080610A">
        <w:rPr>
          <w:rFonts w:ascii="Times New Roman" w:hAnsi="Times New Roman"/>
          <w:bCs/>
          <w:sz w:val="24"/>
          <w:szCs w:val="24"/>
        </w:rPr>
        <w:t>taktiež</w:t>
      </w:r>
      <w:r w:rsidRPr="0080610A">
        <w:rPr>
          <w:rFonts w:ascii="Times New Roman" w:hAnsi="Times New Roman"/>
          <w:bCs/>
          <w:sz w:val="24"/>
          <w:szCs w:val="24"/>
        </w:rPr>
        <w:t xml:space="preserve"> potrebné dodať, že vznik daňovej povinnosti pri dovoze tovaru podľa § 21 ods. 1 a spôsob určenia základu dane pri dovoze tovare podľa § 24 </w:t>
      </w:r>
      <w:r w:rsidR="00980467" w:rsidRPr="0080610A">
        <w:rPr>
          <w:rFonts w:ascii="Times New Roman" w:hAnsi="Times New Roman"/>
          <w:bCs/>
          <w:sz w:val="24"/>
          <w:szCs w:val="24"/>
        </w:rPr>
        <w:t xml:space="preserve">nebude ani v jednom z popísaných prípadov </w:t>
      </w:r>
      <w:r w:rsidRPr="0080610A">
        <w:rPr>
          <w:rFonts w:ascii="Times New Roman" w:hAnsi="Times New Roman"/>
          <w:bCs/>
          <w:sz w:val="24"/>
          <w:szCs w:val="24"/>
        </w:rPr>
        <w:t xml:space="preserve">dotknutý. 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V navrhovanom § 48ca sa ďalej stanovujú povinnosti osôb, ktoré vlastnia surovú ropu v čase, keď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 sa s ňou v colnom sklade obchoduje, ako aj keď</w:t>
      </w:r>
      <w:r w:rsidRPr="0080610A">
        <w:rPr>
          <w:rFonts w:ascii="Times New Roman" w:hAnsi="Times New Roman"/>
          <w:bCs/>
          <w:sz w:val="24"/>
          <w:szCs w:val="24"/>
        </w:rPr>
        <w:t xml:space="preserve"> sa na ňu prestane vzťahovať colný režim colné uskladňovanie</w:t>
      </w:r>
      <w:r w:rsidR="008D5D5D" w:rsidRPr="0080610A">
        <w:rPr>
          <w:rFonts w:ascii="Times New Roman" w:hAnsi="Times New Roman"/>
          <w:bCs/>
          <w:sz w:val="24"/>
          <w:szCs w:val="24"/>
        </w:rPr>
        <w:t>. Taktiež sa stanovujú záznamové a aj oznamovacie</w:t>
      </w:r>
      <w:r w:rsidRPr="0080610A">
        <w:rPr>
          <w:rFonts w:ascii="Times New Roman" w:hAnsi="Times New Roman"/>
          <w:bCs/>
          <w:sz w:val="24"/>
          <w:szCs w:val="24"/>
        </w:rPr>
        <w:t xml:space="preserve"> povinnosti prevádzkovateľov colných skladov voči správcovi dane, ktorým je daňový úrad. Týmito povinnosťami sa sleduje uľahčenie výkonu správy daní a identifikácie sumy </w:t>
      </w:r>
      <w:r w:rsidR="00CB34A4" w:rsidRPr="0080610A">
        <w:rPr>
          <w:rFonts w:ascii="Times New Roman" w:hAnsi="Times New Roman"/>
          <w:bCs/>
          <w:sz w:val="24"/>
          <w:szCs w:val="24"/>
        </w:rPr>
        <w:t>dane</w:t>
      </w:r>
      <w:r w:rsidRPr="0080610A">
        <w:rPr>
          <w:rFonts w:ascii="Times New Roman" w:hAnsi="Times New Roman"/>
          <w:bCs/>
          <w:sz w:val="24"/>
          <w:szCs w:val="24"/>
        </w:rPr>
        <w:t xml:space="preserve">, ktorá sa pri ukončení predmetného colného režimu stáva splatnou. Súčasne sa navrhuje stanoviť spoločnú a nerozdielnu zodpovednosť prevádzkovateľa colného skladu, ktorá vznikne len v prípade, </w:t>
      </w:r>
      <w:r w:rsidR="00CF35EA" w:rsidRPr="0080610A">
        <w:rPr>
          <w:rFonts w:ascii="Times New Roman" w:hAnsi="Times New Roman"/>
          <w:bCs/>
          <w:sz w:val="24"/>
          <w:szCs w:val="24"/>
        </w:rPr>
        <w:t xml:space="preserve">ak </w:t>
      </w:r>
      <w:r w:rsidRPr="0080610A">
        <w:rPr>
          <w:rFonts w:ascii="Times New Roman" w:hAnsi="Times New Roman"/>
          <w:bCs/>
          <w:sz w:val="24"/>
          <w:szCs w:val="24"/>
        </w:rPr>
        <w:t>prevádzkovateľ</w:t>
      </w:r>
      <w:r w:rsidR="005F703C">
        <w:rPr>
          <w:rFonts w:ascii="Times New Roman" w:hAnsi="Times New Roman"/>
          <w:bCs/>
          <w:sz w:val="24"/>
          <w:szCs w:val="24"/>
        </w:rPr>
        <w:t>, v rozpore so zákazom stanoveným v § 48ca ods. 6,</w:t>
      </w:r>
      <w:r w:rsidRPr="0080610A">
        <w:rPr>
          <w:rFonts w:ascii="Times New Roman" w:hAnsi="Times New Roman"/>
          <w:bCs/>
          <w:sz w:val="24"/>
          <w:szCs w:val="24"/>
        </w:rPr>
        <w:t xml:space="preserve"> umožní vlastníkovi surovej ropy túto fyzicky vyňať z priestorov colného skladu bez toho, aby si vlastník voči prevádzkovateľovi splnil povinnosti pred vyňatím tovaru (oznámiť </w:t>
      </w:r>
      <w:r w:rsidR="00CB34A4" w:rsidRPr="0080610A">
        <w:rPr>
          <w:rFonts w:ascii="Times New Roman" w:hAnsi="Times New Roman"/>
          <w:bCs/>
          <w:sz w:val="24"/>
          <w:szCs w:val="24"/>
        </w:rPr>
        <w:t>identifikačné číslo pre</w:t>
      </w:r>
      <w:r w:rsidRPr="0080610A">
        <w:rPr>
          <w:rFonts w:ascii="Times New Roman" w:hAnsi="Times New Roman"/>
          <w:bCs/>
          <w:sz w:val="24"/>
          <w:szCs w:val="24"/>
        </w:rPr>
        <w:t xml:space="preserve"> DPH a doručiť mu faktúru o predaji/kúpe surovej ropy)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 a</w:t>
      </w:r>
      <w:r w:rsidR="00015FBD">
        <w:rPr>
          <w:rFonts w:ascii="Times New Roman" w:hAnsi="Times New Roman"/>
          <w:bCs/>
          <w:sz w:val="24"/>
          <w:szCs w:val="24"/>
        </w:rPr>
        <w:t> </w:t>
      </w:r>
      <w:r w:rsidR="000457D4" w:rsidRPr="0080610A">
        <w:rPr>
          <w:rFonts w:ascii="Times New Roman" w:hAnsi="Times New Roman"/>
          <w:bCs/>
          <w:sz w:val="24"/>
          <w:szCs w:val="24"/>
        </w:rPr>
        <w:t>súčasne</w:t>
      </w:r>
      <w:r w:rsidR="00015FBD">
        <w:rPr>
          <w:rFonts w:ascii="Times New Roman" w:hAnsi="Times New Roman"/>
          <w:bCs/>
          <w:sz w:val="24"/>
          <w:szCs w:val="24"/>
        </w:rPr>
        <w:t xml:space="preserve"> si</w:t>
      </w:r>
      <w:r w:rsidR="00CF35EA" w:rsidRPr="0080610A">
        <w:rPr>
          <w:rFonts w:ascii="Times New Roman" w:hAnsi="Times New Roman"/>
          <w:bCs/>
          <w:sz w:val="24"/>
          <w:szCs w:val="24"/>
        </w:rPr>
        <w:t xml:space="preserve"> vlastník nesplnil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 povinnosť zaplatiť daň</w:t>
      </w:r>
      <w:r w:rsidRPr="0080610A">
        <w:rPr>
          <w:rFonts w:ascii="Times New Roman" w:hAnsi="Times New Roman"/>
          <w:bCs/>
          <w:sz w:val="24"/>
          <w:szCs w:val="24"/>
        </w:rPr>
        <w:t>. Nakoľko v takýchto prípadoch nebude v zásade známa suma, z ktorej sa má vypočítať splatná daň, navrhuj</w:t>
      </w:r>
      <w:r w:rsidR="003A2574">
        <w:rPr>
          <w:rFonts w:ascii="Times New Roman" w:hAnsi="Times New Roman"/>
          <w:bCs/>
          <w:sz w:val="24"/>
          <w:szCs w:val="24"/>
        </w:rPr>
        <w:t xml:space="preserve">e sa zaviesť spôsob jej </w:t>
      </w:r>
      <w:r w:rsidR="005E3A2D">
        <w:rPr>
          <w:rFonts w:ascii="Times New Roman" w:hAnsi="Times New Roman"/>
          <w:bCs/>
          <w:sz w:val="24"/>
          <w:szCs w:val="24"/>
        </w:rPr>
        <w:t>určenia</w:t>
      </w:r>
      <w:r w:rsidRPr="0080610A">
        <w:rPr>
          <w:rFonts w:ascii="Times New Roman" w:hAnsi="Times New Roman"/>
          <w:bCs/>
          <w:sz w:val="24"/>
          <w:szCs w:val="24"/>
        </w:rPr>
        <w:t xml:space="preserve">, ak prevádzkovateľ </w:t>
      </w:r>
      <w:r w:rsidR="003A2574">
        <w:rPr>
          <w:rFonts w:ascii="Times New Roman" w:hAnsi="Times New Roman"/>
          <w:bCs/>
          <w:sz w:val="24"/>
          <w:szCs w:val="24"/>
        </w:rPr>
        <w:t>ne</w:t>
      </w:r>
      <w:r w:rsidRPr="0080610A">
        <w:rPr>
          <w:rFonts w:ascii="Times New Roman" w:hAnsi="Times New Roman"/>
          <w:bCs/>
          <w:sz w:val="24"/>
          <w:szCs w:val="24"/>
        </w:rPr>
        <w:t>vie preukázať sumu, za ktorú bola surová ropa takto vyňatá z colného skladu predaná inej osobe, respektíve kúpená v colnom sklade s uplatnením oslobodenia od dane.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Nakoľko oslobodenie od dane pri dodaní tovaru </w:t>
      </w:r>
      <w:r w:rsidR="00F81D0B" w:rsidRPr="0080610A">
        <w:rPr>
          <w:rFonts w:ascii="Times New Roman" w:hAnsi="Times New Roman"/>
          <w:bCs/>
          <w:sz w:val="24"/>
          <w:szCs w:val="24"/>
        </w:rPr>
        <w:t xml:space="preserve">v </w:t>
      </w:r>
      <w:r w:rsidRPr="0080610A">
        <w:rPr>
          <w:rFonts w:ascii="Times New Roman" w:hAnsi="Times New Roman"/>
          <w:bCs/>
          <w:sz w:val="24"/>
          <w:szCs w:val="24"/>
        </w:rPr>
        <w:t xml:space="preserve">colnom sklade sa uplatňuje na tovar, ktorý nie je v zmysle colných predpisov tovarom Únie, je smernicou </w:t>
      </w:r>
      <w:r w:rsidR="00F81D0B" w:rsidRPr="0080610A">
        <w:rPr>
          <w:rFonts w:ascii="Times New Roman" w:hAnsi="Times New Roman"/>
          <w:bCs/>
          <w:sz w:val="24"/>
          <w:szCs w:val="24"/>
        </w:rPr>
        <w:t xml:space="preserve">2006/112/ES vyžadované, </w:t>
      </w:r>
      <w:r w:rsidRPr="0080610A">
        <w:rPr>
          <w:rFonts w:ascii="Times New Roman" w:hAnsi="Times New Roman"/>
          <w:bCs/>
          <w:sz w:val="24"/>
          <w:szCs w:val="24"/>
        </w:rPr>
        <w:t xml:space="preserve">aby sa identické oslobodenia </w:t>
      </w:r>
      <w:r w:rsidR="00F81D0B" w:rsidRPr="0080610A">
        <w:rPr>
          <w:rFonts w:ascii="Times New Roman" w:hAnsi="Times New Roman"/>
          <w:bCs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sz w:val="24"/>
          <w:szCs w:val="24"/>
        </w:rPr>
        <w:t>uplatňovali aj na taký istý tovar, ktorý m</w:t>
      </w:r>
      <w:r w:rsidR="00AB6C7B">
        <w:rPr>
          <w:rFonts w:ascii="Times New Roman" w:hAnsi="Times New Roman"/>
          <w:bCs/>
          <w:sz w:val="24"/>
          <w:szCs w:val="24"/>
        </w:rPr>
        <w:t>á</w:t>
      </w:r>
      <w:r w:rsidRPr="0080610A">
        <w:rPr>
          <w:rFonts w:ascii="Times New Roman" w:hAnsi="Times New Roman"/>
          <w:bCs/>
          <w:sz w:val="24"/>
          <w:szCs w:val="24"/>
        </w:rPr>
        <w:t xml:space="preserve"> štatút tovaru Únie. Z uvedeného dôvodu bolo zákonom č. 369/2018 Z. z. zavedené oslobodenie od dane pri dodaní tovaru uvedeného v časti I prílohy č. 9 v osobitnom sklade a na dodanie služieb </w:t>
      </w:r>
      <w:r w:rsidR="00A64234" w:rsidRPr="0080610A">
        <w:rPr>
          <w:rFonts w:ascii="Times New Roman" w:hAnsi="Times New Roman"/>
          <w:bCs/>
          <w:sz w:val="24"/>
          <w:szCs w:val="24"/>
        </w:rPr>
        <w:t xml:space="preserve">poskytnutých v osobitnom sklade, ktoré </w:t>
      </w:r>
      <w:r w:rsidRPr="0080610A">
        <w:rPr>
          <w:rFonts w:ascii="Times New Roman" w:hAnsi="Times New Roman"/>
          <w:bCs/>
          <w:sz w:val="24"/>
          <w:szCs w:val="24"/>
        </w:rPr>
        <w:t>súvisia s týmto tovarom</w:t>
      </w:r>
      <w:r w:rsidR="00A64234" w:rsidRPr="0080610A">
        <w:rPr>
          <w:rFonts w:ascii="Times New Roman" w:hAnsi="Times New Roman"/>
          <w:bCs/>
          <w:sz w:val="24"/>
          <w:szCs w:val="24"/>
        </w:rPr>
        <w:t>.</w:t>
      </w:r>
      <w:r w:rsidR="00AB6C7B">
        <w:rPr>
          <w:rFonts w:ascii="Times New Roman" w:hAnsi="Times New Roman"/>
          <w:bCs/>
          <w:sz w:val="24"/>
          <w:szCs w:val="24"/>
        </w:rPr>
        <w:t xml:space="preserve"> 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Zmenami a doplneniami § 48d sa navrhuje nanovo zadefinovať pojem „osobitný sklad“, zadefinovať podmienky, ktoré musí spĺňať tak miesto určené ako sklad, ako aj jeho prevádzkovateľ a postup správcu dane, ktorým je daňový úrad</w:t>
      </w:r>
      <w:r w:rsidR="00EC4F09" w:rsidRPr="0080610A">
        <w:rPr>
          <w:rFonts w:ascii="Times New Roman" w:hAnsi="Times New Roman"/>
          <w:bCs/>
          <w:sz w:val="24"/>
          <w:szCs w:val="24"/>
        </w:rPr>
        <w:t>,</w:t>
      </w:r>
      <w:r w:rsidRPr="0080610A">
        <w:rPr>
          <w:rFonts w:ascii="Times New Roman" w:hAnsi="Times New Roman"/>
          <w:bCs/>
          <w:sz w:val="24"/>
          <w:szCs w:val="24"/>
        </w:rPr>
        <w:t xml:space="preserve"> pri vydávaní povolenia na prevádzkovanie osobitného skladu. Prevádzkovateľ osobitného skladu by mal byť povinný zložiť zábezpeku na daň, pričom sa navrhuje stanoviť spôs</w:t>
      </w:r>
      <w:r w:rsidR="009B5A18" w:rsidRPr="0080610A">
        <w:rPr>
          <w:rFonts w:ascii="Times New Roman" w:hAnsi="Times New Roman"/>
          <w:bCs/>
          <w:sz w:val="24"/>
          <w:szCs w:val="24"/>
        </w:rPr>
        <w:t xml:space="preserve">ob, ako mu bude táto povinnosť </w:t>
      </w:r>
      <w:r w:rsidRPr="0080610A">
        <w:rPr>
          <w:rFonts w:ascii="Times New Roman" w:hAnsi="Times New Roman"/>
          <w:bCs/>
          <w:sz w:val="24"/>
          <w:szCs w:val="24"/>
        </w:rPr>
        <w:t>uložená a spôsob výpočtu výšky tejto zábezpeky. V prípade, že daňový úrad prikročí k jej použiti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u (prípady, </w:t>
      </w:r>
      <w:r w:rsidRPr="0080610A">
        <w:rPr>
          <w:rFonts w:ascii="Times New Roman" w:hAnsi="Times New Roman"/>
          <w:bCs/>
          <w:sz w:val="24"/>
          <w:szCs w:val="24"/>
        </w:rPr>
        <w:t>kedy</w:t>
      </w:r>
      <w:r w:rsidR="00815554" w:rsidRPr="0080610A">
        <w:rPr>
          <w:rFonts w:ascii="Times New Roman" w:hAnsi="Times New Roman"/>
          <w:bCs/>
          <w:sz w:val="24"/>
          <w:szCs w:val="24"/>
        </w:rPr>
        <w:t xml:space="preserve"> prevádzkovateľ osobitného skladu umožní vyňatie surovej ropy bez toho, aby si</w:t>
      </w:r>
      <w:r w:rsidRPr="0080610A">
        <w:rPr>
          <w:rFonts w:ascii="Times New Roman" w:hAnsi="Times New Roman"/>
          <w:bCs/>
          <w:sz w:val="24"/>
          <w:szCs w:val="24"/>
        </w:rPr>
        <w:t xml:space="preserve"> vlastník tovaru vynímajúci surovú ropu </w:t>
      </w:r>
      <w:r w:rsidR="00815554" w:rsidRPr="0080610A">
        <w:rPr>
          <w:rFonts w:ascii="Times New Roman" w:hAnsi="Times New Roman"/>
          <w:bCs/>
          <w:sz w:val="24"/>
          <w:szCs w:val="24"/>
        </w:rPr>
        <w:t xml:space="preserve">splnil osobitne </w:t>
      </w:r>
      <w:r w:rsidR="009B5A18" w:rsidRPr="0080610A">
        <w:rPr>
          <w:rFonts w:ascii="Times New Roman" w:hAnsi="Times New Roman"/>
          <w:bCs/>
          <w:sz w:val="24"/>
          <w:szCs w:val="24"/>
        </w:rPr>
        <w:t xml:space="preserve">stanovené povinnosti </w:t>
      </w:r>
      <w:r w:rsidR="00815554" w:rsidRPr="0080610A">
        <w:rPr>
          <w:rFonts w:ascii="Times New Roman" w:hAnsi="Times New Roman"/>
          <w:bCs/>
          <w:sz w:val="24"/>
          <w:szCs w:val="24"/>
        </w:rPr>
        <w:t>a súčasne nezaplatil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 daň v lehote jej splatnosti), </w:t>
      </w:r>
      <w:r w:rsidRPr="0080610A">
        <w:rPr>
          <w:rFonts w:ascii="Times New Roman" w:hAnsi="Times New Roman"/>
          <w:bCs/>
          <w:sz w:val="24"/>
          <w:szCs w:val="24"/>
        </w:rPr>
        <w:t>sa navrhuje, aby prevádzkovateľ osobitného skladu bol povinný doplniť</w:t>
      </w:r>
      <w:r w:rsidR="00815554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zábezpeku </w:t>
      </w:r>
      <w:r w:rsidR="00815554" w:rsidRPr="0080610A">
        <w:rPr>
          <w:rFonts w:ascii="Times New Roman" w:hAnsi="Times New Roman"/>
          <w:bCs/>
          <w:sz w:val="24"/>
          <w:szCs w:val="24"/>
        </w:rPr>
        <w:t>do pôvodnej výšky, v akej bola vypočítaná</w:t>
      </w:r>
      <w:r w:rsidRPr="0080610A">
        <w:rPr>
          <w:rFonts w:ascii="Times New Roman" w:hAnsi="Times New Roman"/>
          <w:bCs/>
          <w:sz w:val="24"/>
          <w:szCs w:val="24"/>
        </w:rPr>
        <w:t>. Navrhovaná úprava taktiež stanovuje</w:t>
      </w:r>
      <w:r w:rsidR="00A4537E" w:rsidRPr="0080610A">
        <w:rPr>
          <w:rFonts w:ascii="Times New Roman" w:hAnsi="Times New Roman"/>
          <w:bCs/>
          <w:sz w:val="24"/>
          <w:szCs w:val="24"/>
        </w:rPr>
        <w:t>, na základe akých skutočností</w:t>
      </w:r>
      <w:r w:rsidRPr="0080610A">
        <w:rPr>
          <w:rFonts w:ascii="Times New Roman" w:hAnsi="Times New Roman"/>
          <w:bCs/>
          <w:sz w:val="24"/>
          <w:szCs w:val="24"/>
        </w:rPr>
        <w:t xml:space="preserve"> bude dochádzať k zániku povolenia na prevádzkovanie osobitného skladu alebo k odňatiu povolenia.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Identicky ako v ustanovení § 48ca sa aj v § 48d navrhujú stanoviť osobitné pravidlá pre prípad, že vlastník tovaru vyjme surovú ropu z osobitného skladu a nejde o vyňatie v súvislosti s jej dodaním inej osobe, 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ďalej </w:t>
      </w:r>
      <w:r w:rsidRPr="0080610A">
        <w:rPr>
          <w:rFonts w:ascii="Times New Roman" w:hAnsi="Times New Roman"/>
          <w:bCs/>
          <w:sz w:val="24"/>
          <w:szCs w:val="24"/>
        </w:rPr>
        <w:t xml:space="preserve">povinnosti osôb vlastniacich surovú ropu </w:t>
      </w:r>
      <w:r w:rsidR="00D5528F" w:rsidRPr="0080610A">
        <w:rPr>
          <w:rFonts w:ascii="Times New Roman" w:hAnsi="Times New Roman"/>
          <w:bCs/>
          <w:sz w:val="24"/>
          <w:szCs w:val="24"/>
        </w:rPr>
        <w:t xml:space="preserve">voči prevádzkovateľovi osobitného skladu </w:t>
      </w:r>
      <w:r w:rsidRPr="0080610A">
        <w:rPr>
          <w:rFonts w:ascii="Times New Roman" w:hAnsi="Times New Roman"/>
          <w:bCs/>
          <w:sz w:val="24"/>
          <w:szCs w:val="24"/>
        </w:rPr>
        <w:t>v</w:t>
      </w:r>
      <w:r w:rsidR="008D5D5D" w:rsidRPr="0080610A"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čase</w:t>
      </w:r>
      <w:r w:rsidR="008D5D5D" w:rsidRPr="0080610A">
        <w:rPr>
          <w:rFonts w:ascii="Times New Roman" w:hAnsi="Times New Roman"/>
          <w:bCs/>
          <w:sz w:val="24"/>
          <w:szCs w:val="24"/>
        </w:rPr>
        <w:t>,</w:t>
      </w:r>
      <w:r w:rsidR="00D5528F" w:rsidRPr="0080610A">
        <w:rPr>
          <w:rFonts w:ascii="Times New Roman" w:hAnsi="Times New Roman"/>
          <w:bCs/>
          <w:sz w:val="24"/>
          <w:szCs w:val="24"/>
        </w:rPr>
        <w:t xml:space="preserve"> kedy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 sa dodáva oslobodená od dane v </w:t>
      </w:r>
      <w:r w:rsidR="00D5528F" w:rsidRPr="0080610A">
        <w:rPr>
          <w:rFonts w:ascii="Times New Roman" w:hAnsi="Times New Roman"/>
          <w:bCs/>
          <w:sz w:val="24"/>
          <w:szCs w:val="24"/>
        </w:rPr>
        <w:t>osobitnom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="00D5528F" w:rsidRPr="0080610A">
        <w:rPr>
          <w:rFonts w:ascii="Times New Roman" w:hAnsi="Times New Roman"/>
          <w:bCs/>
          <w:sz w:val="24"/>
          <w:szCs w:val="24"/>
        </w:rPr>
        <w:t>sklade</w:t>
      </w:r>
      <w:r w:rsidR="008D5D5D" w:rsidRPr="0080610A">
        <w:rPr>
          <w:rFonts w:ascii="Times New Roman" w:hAnsi="Times New Roman"/>
          <w:bCs/>
          <w:sz w:val="24"/>
          <w:szCs w:val="24"/>
        </w:rPr>
        <w:t xml:space="preserve"> a v čase jej</w:t>
      </w:r>
      <w:r w:rsidR="00622C7C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vyňatia z </w:t>
      </w:r>
      <w:r w:rsidR="00D5528F" w:rsidRPr="0080610A">
        <w:rPr>
          <w:rFonts w:ascii="Times New Roman" w:hAnsi="Times New Roman"/>
          <w:bCs/>
          <w:sz w:val="24"/>
          <w:szCs w:val="24"/>
        </w:rPr>
        <w:t xml:space="preserve">tohto </w:t>
      </w:r>
      <w:r w:rsidRPr="0080610A">
        <w:rPr>
          <w:rFonts w:ascii="Times New Roman" w:hAnsi="Times New Roman"/>
          <w:bCs/>
          <w:sz w:val="24"/>
          <w:szCs w:val="24"/>
        </w:rPr>
        <w:t>skladu</w:t>
      </w:r>
      <w:r w:rsidR="00D5528F" w:rsidRPr="0080610A">
        <w:rPr>
          <w:rFonts w:ascii="Times New Roman" w:hAnsi="Times New Roman"/>
          <w:bCs/>
          <w:sz w:val="24"/>
          <w:szCs w:val="24"/>
        </w:rPr>
        <w:t>. Taktiež sa zavádzajú záznamové</w:t>
      </w:r>
      <w:r w:rsidR="00A64234" w:rsidRPr="0080610A">
        <w:rPr>
          <w:rFonts w:ascii="Times New Roman" w:hAnsi="Times New Roman"/>
          <w:bCs/>
          <w:sz w:val="24"/>
          <w:szCs w:val="24"/>
        </w:rPr>
        <w:t xml:space="preserve"> povinnosti</w:t>
      </w:r>
      <w:r w:rsidRPr="0080610A">
        <w:rPr>
          <w:rFonts w:ascii="Times New Roman" w:hAnsi="Times New Roman"/>
          <w:bCs/>
          <w:sz w:val="24"/>
          <w:szCs w:val="24"/>
        </w:rPr>
        <w:t xml:space="preserve"> ak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o aj </w:t>
      </w:r>
      <w:r w:rsidR="00D5528F" w:rsidRPr="0080610A">
        <w:rPr>
          <w:rFonts w:ascii="Times New Roman" w:hAnsi="Times New Roman"/>
          <w:bCs/>
          <w:sz w:val="24"/>
          <w:szCs w:val="24"/>
        </w:rPr>
        <w:t xml:space="preserve">oznamovacie </w:t>
      </w:r>
      <w:r w:rsidR="00A4537E" w:rsidRPr="0080610A">
        <w:rPr>
          <w:rFonts w:ascii="Times New Roman" w:hAnsi="Times New Roman"/>
          <w:bCs/>
          <w:sz w:val="24"/>
          <w:szCs w:val="24"/>
        </w:rPr>
        <w:t>povinnosti prevádzkovateľa</w:t>
      </w:r>
      <w:r w:rsidRPr="0080610A">
        <w:rPr>
          <w:rFonts w:ascii="Times New Roman" w:hAnsi="Times New Roman"/>
          <w:bCs/>
          <w:sz w:val="24"/>
          <w:szCs w:val="24"/>
        </w:rPr>
        <w:t xml:space="preserve"> osobitného skladu voči daňovému úradu.</w:t>
      </w:r>
    </w:p>
    <w:p w:rsidR="00815554" w:rsidRPr="0080610A" w:rsidRDefault="00D5528F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N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avrhuje </w:t>
      </w:r>
      <w:r w:rsidRPr="0080610A">
        <w:rPr>
          <w:rFonts w:ascii="Times New Roman" w:hAnsi="Times New Roman"/>
          <w:bCs/>
          <w:sz w:val="24"/>
          <w:szCs w:val="24"/>
        </w:rPr>
        <w:t xml:space="preserve">sa 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stanoviť spoločná a nerozdielna zodpovednosť prevádzkovateľa osobitného skladu v prípade, </w:t>
      </w:r>
      <w:r w:rsidR="00CF35EA" w:rsidRPr="0080610A">
        <w:rPr>
          <w:rFonts w:ascii="Times New Roman" w:hAnsi="Times New Roman"/>
          <w:bCs/>
          <w:sz w:val="24"/>
          <w:szCs w:val="24"/>
        </w:rPr>
        <w:t>ak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 umožní</w:t>
      </w:r>
      <w:r w:rsidR="005F703C">
        <w:rPr>
          <w:rFonts w:ascii="Times New Roman" w:hAnsi="Times New Roman"/>
          <w:bCs/>
          <w:sz w:val="24"/>
          <w:szCs w:val="24"/>
        </w:rPr>
        <w:t>, v rozpore so zákazom stanoveným v § 48d ods. 19,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 vlastníkovi fyzicky vyňať surovú ropu z osobitného skladu bez toho, aby si vlastník voči prevádzkovateľovi </w:t>
      </w:r>
      <w:r w:rsidR="00770B83" w:rsidRPr="0080610A">
        <w:rPr>
          <w:rFonts w:ascii="Times New Roman" w:hAnsi="Times New Roman"/>
          <w:bCs/>
          <w:sz w:val="24"/>
          <w:szCs w:val="24"/>
        </w:rPr>
        <w:t xml:space="preserve">skladu </w:t>
      </w:r>
      <w:r w:rsidR="000457D4" w:rsidRPr="0080610A">
        <w:rPr>
          <w:rFonts w:ascii="Times New Roman" w:hAnsi="Times New Roman"/>
          <w:bCs/>
          <w:sz w:val="24"/>
          <w:szCs w:val="24"/>
        </w:rPr>
        <w:t>splnil povinnost</w:t>
      </w:r>
      <w:r w:rsidR="00A4537E" w:rsidRPr="0080610A">
        <w:rPr>
          <w:rFonts w:ascii="Times New Roman" w:hAnsi="Times New Roman"/>
          <w:bCs/>
          <w:sz w:val="24"/>
          <w:szCs w:val="24"/>
        </w:rPr>
        <w:t xml:space="preserve">i pred vyňatím tovaru (oznámiť identifikačné číslo pre </w:t>
      </w:r>
      <w:r w:rsidR="000457D4" w:rsidRPr="0080610A">
        <w:rPr>
          <w:rFonts w:ascii="Times New Roman" w:hAnsi="Times New Roman"/>
          <w:bCs/>
          <w:sz w:val="24"/>
          <w:szCs w:val="24"/>
        </w:rPr>
        <w:t>DPH a doručiť mu faktúru o predaji/kúpe surovej ropy) a súčasne vlastník nespln</w:t>
      </w:r>
      <w:r w:rsidR="00CF35EA" w:rsidRPr="0080610A">
        <w:rPr>
          <w:rFonts w:ascii="Times New Roman" w:hAnsi="Times New Roman"/>
          <w:bCs/>
          <w:sz w:val="24"/>
          <w:szCs w:val="24"/>
        </w:rPr>
        <w:t>il</w:t>
      </w:r>
      <w:r w:rsidR="000457D4" w:rsidRPr="0080610A">
        <w:rPr>
          <w:rFonts w:ascii="Times New Roman" w:hAnsi="Times New Roman"/>
          <w:bCs/>
          <w:sz w:val="24"/>
          <w:szCs w:val="24"/>
        </w:rPr>
        <w:t xml:space="preserve"> povinnosť zaplatiť daň. Keďže jednou z podmienok na prevádzkovanie osobitného skladu je zloženie zábezpeky, daňový úrad v prípade, že úhradu nezaplatenej dane bude požadovať od prevádzkovateľa </w:t>
      </w:r>
      <w:r w:rsidR="000457D4" w:rsidRPr="0080610A">
        <w:rPr>
          <w:rFonts w:ascii="Times New Roman" w:hAnsi="Times New Roman"/>
          <w:bCs/>
          <w:sz w:val="24"/>
          <w:szCs w:val="24"/>
        </w:rPr>
        <w:lastRenderedPageBreak/>
        <w:t>osobitného skladu, použije na úhradu túto zábezpeku</w:t>
      </w:r>
      <w:r w:rsidR="00815554" w:rsidRPr="0080610A">
        <w:rPr>
          <w:rFonts w:ascii="Times New Roman" w:hAnsi="Times New Roman"/>
          <w:bCs/>
          <w:sz w:val="24"/>
          <w:szCs w:val="24"/>
        </w:rPr>
        <w:t>.</w:t>
      </w:r>
      <w:r w:rsidR="00902AD5" w:rsidRPr="0080610A">
        <w:rPr>
          <w:rFonts w:ascii="Times New Roman" w:hAnsi="Times New Roman"/>
          <w:bCs/>
          <w:sz w:val="24"/>
          <w:szCs w:val="24"/>
        </w:rPr>
        <w:t xml:space="preserve"> Pravidlá pre určenie dlžnej sumy dane v tomto špecifickom prípade sú navrhnuté identicky ako pri colných skladoch.</w:t>
      </w:r>
    </w:p>
    <w:p w:rsidR="00770B83" w:rsidRPr="0080610A" w:rsidRDefault="00770B83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Keďže v súvislosti s motorovým benzínom a naftou sa od 1. januára 2020 má uplatňovať oslobodenie 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nielen na ich dodanie v daňovom sklade a na poskytnutie služieb 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súvisiacich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s týmito tovarmi v daňovom sklade, ale aj na ich dovoz, dodanie alebo nadobudnutie v tuze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msku z iného členského štátu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 podmienky, že sú určené na umiestnenie do daňového skladu v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tuzemsku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 na dodanie služieb súvisiacich s jednotlivými uvedenými zdaniteľnými obchodmi </w:t>
      </w:r>
      <w:r w:rsidR="00B0052C" w:rsidRPr="0080610A">
        <w:rPr>
          <w:rFonts w:ascii="Times New Roman" w:hAnsi="Times New Roman"/>
          <w:bCs/>
          <w:sz w:val="24"/>
          <w:szCs w:val="24"/>
        </w:rPr>
        <w:t>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§ 48c ods. 2 písm. a) až d)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 účinnom znení</w:t>
      </w:r>
      <w:r w:rsidR="00B0052C" w:rsidRPr="0080610A">
        <w:rPr>
          <w:rFonts w:ascii="Times New Roman" w:hAnsi="Times New Roman"/>
          <w:bCs/>
          <w:sz w:val="24"/>
          <w:szCs w:val="24"/>
        </w:rPr>
        <w:t>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navrhuje sa v § 48c ods. 2 v spojení s § 48e stanoviť a spresniť podmienky oslobodenia 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a stanoviť práva a  povinnosti dotknutých osôb v závislosti od jednotlivých oslobodení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 dane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Motorový benzín a nafta sú tovary, ktoré podliehajú spotrebnej dani z minerálneho oleja na základe zákona č. 98/2004 Z. z. o spotrebnej dani z minerálneho oleja v znení neskorších predpisov (ďalej len „zákon o spotrebnej dani“). Zákon o spotrebnej dani pritom stanovuje prísne pravidlá a podmienky zaobchádzania s týmito tovarmi v situácii, keď sa nachádzajú v režime pozastavenia spotrebnej dane, teda v situácii, kedy ešte nie sú určené na spotrebu. Nakoľko zákon č. 369/2018 Z. z. stanovil oslobodenie </w:t>
      </w:r>
      <w:r w:rsidR="00770B8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vybraných zdaniteľných obchodov s týmito tovarmi v situáciách, kedy sa nachádzajú práve v režime pozastavenia spotrebnej dane, navrhuje sa, aby podmienky oslobodenia 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dane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 práva a povinnosti dotknutých zdaniteľných osôb boli do určitej miery korešpondujúce s podmienkami a právami a povinnosťami, ktoré vyplývajú zo zákona o spotrebnej dani. </w:t>
      </w:r>
    </w:p>
    <w:p w:rsidR="00015FBD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Navrhovaný § 48e stanovuje ako podmienku oslobodenia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 dane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 prípade, že motorový benzín a nafta sú predmetom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prepravy do daňového skladu v tuzemsku 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§ 48c ods. 2 písm. a)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respektí</w:t>
      </w:r>
      <w:r w:rsidR="002354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ve medzi dvomi daňovými skladmi 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§ 48c ods. 2 písm. b)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, zlož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>enie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zábezpek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sumu 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dane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, ktorá by bola splatná, ak by sa na dovoz, respektíve dodanie tovaru neuplatnilo oslobodenie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 dane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. Túto zábezpeku bude v prospech colného úradu skladať prevádzkovateľ daňového skladu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015F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ktorého sú motorový benzín alebo</w:t>
      </w:r>
      <w:r w:rsidR="00C635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motorová</w:t>
      </w:r>
      <w:r w:rsidR="00015F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nafta určené na umiestnenie. Zábezpeka bude vrátená alebo uvoľnená</w:t>
      </w:r>
      <w:r w:rsidR="00C6359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015F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ak budú splnené podmienky na vrátenie alebo uvoľnenie zábezpeky zloženej na účely spotrebnej dane podľa zákona o spotrebnej dani. Ak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15FBD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tovar do určeného daňového skladu nedorazí a vlastník tovaru daň v stanovenej lehote v prospech daňového úradu nezaplatí</w:t>
      </w:r>
      <w:r w:rsidR="00015F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354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zábezpeka </w:t>
      </w:r>
      <w:r w:rsidR="00015F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bude </w:t>
      </w:r>
      <w:r w:rsidR="002354F8">
        <w:rPr>
          <w:rFonts w:ascii="Times New Roman" w:hAnsi="Times New Roman"/>
          <w:bCs/>
          <w:color w:val="000000" w:themeColor="text1"/>
          <w:sz w:val="24"/>
          <w:szCs w:val="24"/>
        </w:rPr>
        <w:t>použitá na úhradu splatnej dane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. P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ôjde o špecifický prípad spoločnej a nerozdielnej zodpovednosti prevádzkovateľa daňového skladu za nezaplatenú daň. 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>Ak prevádzkovateľ daňového skladu zábezpeku pred začatím prepravy tovaru nezloží, dovoz tovaru, respektíve jeho dodanie v</w:t>
      </w:r>
      <w:r w:rsidR="002354F8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>tuzemsku</w:t>
      </w:r>
      <w:r w:rsidR="002354F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4044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nebudú môcť byť oslobodené od dane.</w:t>
      </w:r>
    </w:p>
    <w:p w:rsidR="00883687" w:rsidRPr="00977B38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977B38">
        <w:rPr>
          <w:rFonts w:ascii="Times New Roman" w:hAnsi="Times New Roman"/>
          <w:bCs/>
          <w:sz w:val="24"/>
          <w:szCs w:val="24"/>
        </w:rPr>
        <w:t xml:space="preserve">Z navrhovaného ustanovenia je teda zrejmé, že v prípade tovaru </w:t>
      </w:r>
      <w:r w:rsidR="00977B38" w:rsidRPr="00977B38">
        <w:rPr>
          <w:rFonts w:ascii="Times New Roman" w:hAnsi="Times New Roman"/>
          <w:bCs/>
          <w:sz w:val="24"/>
          <w:szCs w:val="24"/>
        </w:rPr>
        <w:t xml:space="preserve">prepravovaného </w:t>
      </w:r>
      <w:r w:rsidRPr="00977B38">
        <w:rPr>
          <w:rFonts w:ascii="Times New Roman" w:hAnsi="Times New Roman"/>
          <w:bCs/>
          <w:sz w:val="24"/>
          <w:szCs w:val="24"/>
        </w:rPr>
        <w:t xml:space="preserve">z tretieho štátu do </w:t>
      </w:r>
      <w:r w:rsidR="00B0052C" w:rsidRPr="00977B38">
        <w:rPr>
          <w:rFonts w:ascii="Times New Roman" w:hAnsi="Times New Roman"/>
          <w:bCs/>
          <w:sz w:val="24"/>
          <w:szCs w:val="24"/>
        </w:rPr>
        <w:t xml:space="preserve">daňového </w:t>
      </w:r>
      <w:r w:rsidRPr="00977B38">
        <w:rPr>
          <w:rFonts w:ascii="Times New Roman" w:hAnsi="Times New Roman"/>
          <w:bCs/>
          <w:sz w:val="24"/>
          <w:szCs w:val="24"/>
        </w:rPr>
        <w:t>skladu v</w:t>
      </w:r>
      <w:r w:rsidR="002B26BF" w:rsidRPr="00977B38">
        <w:rPr>
          <w:rFonts w:ascii="Times New Roman" w:hAnsi="Times New Roman"/>
          <w:bCs/>
          <w:sz w:val="24"/>
          <w:szCs w:val="24"/>
        </w:rPr>
        <w:t> </w:t>
      </w:r>
      <w:r w:rsidRPr="00977B38">
        <w:rPr>
          <w:rFonts w:ascii="Times New Roman" w:hAnsi="Times New Roman"/>
          <w:bCs/>
          <w:sz w:val="24"/>
          <w:szCs w:val="24"/>
        </w:rPr>
        <w:t>tuzemsku</w:t>
      </w:r>
      <w:r w:rsidR="002B26BF" w:rsidRPr="00977B38">
        <w:rPr>
          <w:rFonts w:ascii="Times New Roman" w:hAnsi="Times New Roman"/>
          <w:bCs/>
          <w:sz w:val="24"/>
          <w:szCs w:val="24"/>
        </w:rPr>
        <w:t xml:space="preserve"> alebo</w:t>
      </w:r>
      <w:r w:rsidRPr="00977B38">
        <w:rPr>
          <w:rFonts w:ascii="Times New Roman" w:hAnsi="Times New Roman"/>
          <w:bCs/>
          <w:sz w:val="24"/>
          <w:szCs w:val="24"/>
        </w:rPr>
        <w:t xml:space="preserve"> </w:t>
      </w:r>
      <w:r w:rsidR="00977B38">
        <w:rPr>
          <w:rFonts w:ascii="Times New Roman" w:hAnsi="Times New Roman"/>
          <w:bCs/>
          <w:sz w:val="24"/>
          <w:szCs w:val="24"/>
        </w:rPr>
        <w:t xml:space="preserve">tovaru </w:t>
      </w:r>
      <w:r w:rsidR="002B26BF" w:rsidRPr="00977B38">
        <w:rPr>
          <w:rFonts w:ascii="Times New Roman" w:hAnsi="Times New Roman"/>
          <w:bCs/>
          <w:sz w:val="24"/>
          <w:szCs w:val="24"/>
        </w:rPr>
        <w:t xml:space="preserve">prepravovaného </w:t>
      </w:r>
      <w:r w:rsidRPr="00977B38">
        <w:rPr>
          <w:rFonts w:ascii="Times New Roman" w:hAnsi="Times New Roman"/>
          <w:bCs/>
          <w:sz w:val="24"/>
          <w:szCs w:val="24"/>
        </w:rPr>
        <w:t xml:space="preserve">medzi dvomi </w:t>
      </w:r>
      <w:r w:rsidR="00B0052C" w:rsidRPr="00977B38">
        <w:rPr>
          <w:rFonts w:ascii="Times New Roman" w:hAnsi="Times New Roman"/>
          <w:bCs/>
          <w:sz w:val="24"/>
          <w:szCs w:val="24"/>
        </w:rPr>
        <w:t xml:space="preserve">daňovými </w:t>
      </w:r>
      <w:r w:rsidRPr="00977B38">
        <w:rPr>
          <w:rFonts w:ascii="Times New Roman" w:hAnsi="Times New Roman"/>
          <w:bCs/>
          <w:sz w:val="24"/>
          <w:szCs w:val="24"/>
        </w:rPr>
        <w:t xml:space="preserve">skladmi v tuzemsku, </w:t>
      </w:r>
      <w:r w:rsidR="002B26BF" w:rsidRPr="00977B38">
        <w:rPr>
          <w:rFonts w:ascii="Times New Roman" w:hAnsi="Times New Roman"/>
          <w:bCs/>
          <w:sz w:val="24"/>
          <w:szCs w:val="24"/>
        </w:rPr>
        <w:t xml:space="preserve">na </w:t>
      </w:r>
      <w:r w:rsidR="004044B8" w:rsidRPr="00977B38">
        <w:rPr>
          <w:rFonts w:ascii="Times New Roman" w:hAnsi="Times New Roman"/>
          <w:bCs/>
          <w:sz w:val="24"/>
          <w:szCs w:val="24"/>
        </w:rPr>
        <w:t>dovoz</w:t>
      </w:r>
      <w:r w:rsidR="002B26BF" w:rsidRPr="00977B38">
        <w:rPr>
          <w:rFonts w:ascii="Times New Roman" w:hAnsi="Times New Roman"/>
          <w:bCs/>
          <w:sz w:val="24"/>
          <w:szCs w:val="24"/>
        </w:rPr>
        <w:t xml:space="preserve"> alebo</w:t>
      </w:r>
      <w:r w:rsidR="004044B8" w:rsidRPr="00977B38">
        <w:rPr>
          <w:rFonts w:ascii="Times New Roman" w:hAnsi="Times New Roman"/>
          <w:bCs/>
          <w:sz w:val="24"/>
          <w:szCs w:val="24"/>
        </w:rPr>
        <w:t xml:space="preserve"> dodanie ktorého sa uplatní oslobodenie od dane, </w:t>
      </w:r>
      <w:r w:rsidRPr="00977B38">
        <w:rPr>
          <w:rFonts w:ascii="Times New Roman" w:hAnsi="Times New Roman"/>
          <w:bCs/>
          <w:sz w:val="24"/>
          <w:szCs w:val="24"/>
        </w:rPr>
        <w:t>sa zavádza delená vecná príslušnosť</w:t>
      </w:r>
      <w:r w:rsidR="008430B8" w:rsidRPr="00977B38">
        <w:rPr>
          <w:rFonts w:ascii="Times New Roman" w:hAnsi="Times New Roman"/>
          <w:bCs/>
          <w:sz w:val="24"/>
          <w:szCs w:val="24"/>
        </w:rPr>
        <w:t xml:space="preserve"> pri správe dane</w:t>
      </w:r>
      <w:r w:rsidR="004044B8" w:rsidRPr="00977B38">
        <w:rPr>
          <w:rFonts w:ascii="Times New Roman" w:hAnsi="Times New Roman"/>
          <w:bCs/>
          <w:sz w:val="24"/>
          <w:szCs w:val="24"/>
        </w:rPr>
        <w:t xml:space="preserve">, keďže na </w:t>
      </w:r>
      <w:r w:rsidR="002B26BF" w:rsidRPr="00977B38">
        <w:rPr>
          <w:rFonts w:ascii="Times New Roman" w:hAnsi="Times New Roman"/>
          <w:bCs/>
          <w:sz w:val="24"/>
          <w:szCs w:val="24"/>
        </w:rPr>
        <w:t xml:space="preserve">časť </w:t>
      </w:r>
      <w:r w:rsidR="004044B8" w:rsidRPr="00977B38">
        <w:rPr>
          <w:rFonts w:ascii="Times New Roman" w:hAnsi="Times New Roman"/>
          <w:bCs/>
          <w:sz w:val="24"/>
          <w:szCs w:val="24"/>
        </w:rPr>
        <w:t>správ</w:t>
      </w:r>
      <w:r w:rsidR="002B26BF" w:rsidRPr="00977B38">
        <w:rPr>
          <w:rFonts w:ascii="Times New Roman" w:hAnsi="Times New Roman"/>
          <w:bCs/>
          <w:sz w:val="24"/>
          <w:szCs w:val="24"/>
        </w:rPr>
        <w:t>y</w:t>
      </w:r>
      <w:r w:rsidR="004044B8" w:rsidRPr="00977B38">
        <w:rPr>
          <w:rFonts w:ascii="Times New Roman" w:hAnsi="Times New Roman"/>
          <w:bCs/>
          <w:sz w:val="24"/>
          <w:szCs w:val="24"/>
        </w:rPr>
        <w:t xml:space="preserve"> zábezpeky bude vecne príslušným s</w:t>
      </w:r>
      <w:r w:rsidR="002354F8" w:rsidRPr="00977B38">
        <w:rPr>
          <w:rFonts w:ascii="Times New Roman" w:hAnsi="Times New Roman"/>
          <w:bCs/>
          <w:sz w:val="24"/>
          <w:szCs w:val="24"/>
        </w:rPr>
        <w:t>právcom dane colný úrad</w:t>
      </w:r>
      <w:r w:rsidR="00977B38">
        <w:rPr>
          <w:rFonts w:ascii="Times New Roman" w:hAnsi="Times New Roman"/>
          <w:bCs/>
          <w:sz w:val="24"/>
          <w:szCs w:val="24"/>
        </w:rPr>
        <w:t>; n</w:t>
      </w:r>
      <w:r w:rsidR="002B26BF" w:rsidRPr="00977B38">
        <w:rPr>
          <w:rFonts w:ascii="Times New Roman" w:hAnsi="Times New Roman"/>
          <w:bCs/>
          <w:sz w:val="24"/>
          <w:szCs w:val="24"/>
        </w:rPr>
        <w:t>a ostatné činnosti a postupy pri správe dane bude vecne príslušným správcom daňový úrad.</w:t>
      </w:r>
      <w:r w:rsidRPr="00977B38">
        <w:rPr>
          <w:rFonts w:ascii="Times New Roman" w:hAnsi="Times New Roman"/>
          <w:bCs/>
          <w:sz w:val="24"/>
          <w:szCs w:val="24"/>
        </w:rPr>
        <w:t xml:space="preserve"> </w:t>
      </w: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V prípade zdaniteľných obchodov oslobodených od dane podľa § 48c ods. 2 písm. c) a d) navrhovaná úprava nevyžaduje zloženie zábezpeky prevádzkovateľom daňového skladu</w:t>
      </w:r>
      <w:r w:rsidR="00996B1A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EC4F09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B0052C" w:rsidRPr="0080610A">
        <w:rPr>
          <w:rFonts w:ascii="Times New Roman" w:hAnsi="Times New Roman"/>
          <w:bCs/>
          <w:color w:val="000000" w:themeColor="text1"/>
          <w:sz w:val="24"/>
          <w:szCs w:val="24"/>
        </w:rPr>
        <w:t>odobne ako v § 48ca a 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48d, </w:t>
      </w:r>
      <w:r w:rsidR="00EC4F09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 navrhujú </w:t>
      </w:r>
      <w:r w:rsidRPr="0080610A">
        <w:rPr>
          <w:rFonts w:ascii="Times New Roman" w:hAnsi="Times New Roman"/>
          <w:bCs/>
          <w:sz w:val="24"/>
          <w:szCs w:val="24"/>
        </w:rPr>
        <w:t>osobitné pravidlá pre prípad, že vlastník tovaru vyjme motorový benzín alebo naftu z daňového skladu a nejde o vyňatie v súvislosti s jej dodaním inej osobe, povinnosti osôb vlastniacich dotknuté tovary v</w:t>
      </w:r>
      <w:r w:rsidR="00902AD5" w:rsidRPr="0080610A"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čase</w:t>
      </w:r>
      <w:r w:rsidR="00902AD5" w:rsidRPr="0080610A">
        <w:rPr>
          <w:rFonts w:ascii="Times New Roman" w:hAnsi="Times New Roman"/>
          <w:bCs/>
          <w:sz w:val="24"/>
          <w:szCs w:val="24"/>
        </w:rPr>
        <w:t xml:space="preserve"> uskutočňovania oslobodených dodaní s týmito tovarmi a v čase</w:t>
      </w:r>
      <w:r w:rsidRPr="0080610A">
        <w:rPr>
          <w:rFonts w:ascii="Times New Roman" w:hAnsi="Times New Roman"/>
          <w:bCs/>
          <w:sz w:val="24"/>
          <w:szCs w:val="24"/>
        </w:rPr>
        <w:t xml:space="preserve"> ich vyňatia</w:t>
      </w:r>
      <w:r w:rsidR="00902AD5" w:rsidRPr="0080610A">
        <w:rPr>
          <w:rFonts w:ascii="Times New Roman" w:hAnsi="Times New Roman"/>
          <w:bCs/>
          <w:sz w:val="24"/>
          <w:szCs w:val="24"/>
        </w:rPr>
        <w:t xml:space="preserve"> z daňového skladu</w:t>
      </w:r>
      <w:r w:rsidRPr="0080610A">
        <w:rPr>
          <w:rFonts w:ascii="Times New Roman" w:hAnsi="Times New Roman"/>
          <w:bCs/>
          <w:sz w:val="24"/>
          <w:szCs w:val="24"/>
        </w:rPr>
        <w:t xml:space="preserve"> voči prevádzkovateľovi daňového skladu</w:t>
      </w:r>
      <w:r w:rsidR="00996B1A" w:rsidRPr="0080610A">
        <w:rPr>
          <w:rFonts w:ascii="Times New Roman" w:hAnsi="Times New Roman"/>
          <w:bCs/>
          <w:sz w:val="24"/>
          <w:szCs w:val="24"/>
        </w:rPr>
        <w:t xml:space="preserve">, ako aj </w:t>
      </w:r>
      <w:r w:rsidR="00EC4F09" w:rsidRPr="0080610A">
        <w:rPr>
          <w:rFonts w:ascii="Times New Roman" w:hAnsi="Times New Roman"/>
          <w:bCs/>
          <w:sz w:val="24"/>
          <w:szCs w:val="24"/>
        </w:rPr>
        <w:t xml:space="preserve">záznamové a oznamovacie </w:t>
      </w:r>
      <w:r w:rsidR="00996B1A" w:rsidRPr="0080610A">
        <w:rPr>
          <w:rFonts w:ascii="Times New Roman" w:hAnsi="Times New Roman"/>
          <w:bCs/>
          <w:sz w:val="24"/>
          <w:szCs w:val="24"/>
        </w:rPr>
        <w:t>povinnosti prevádzkovateľa daňového skladu</w:t>
      </w:r>
      <w:r w:rsidR="008430B8" w:rsidRPr="0080610A">
        <w:rPr>
          <w:rFonts w:ascii="Times New Roman" w:hAnsi="Times New Roman"/>
          <w:bCs/>
          <w:sz w:val="24"/>
          <w:szCs w:val="24"/>
        </w:rPr>
        <w:t>.</w:t>
      </w:r>
      <w:r w:rsidRPr="0080610A">
        <w:rPr>
          <w:rFonts w:ascii="Times New Roman" w:hAnsi="Times New Roman"/>
          <w:bCs/>
          <w:sz w:val="24"/>
          <w:szCs w:val="24"/>
        </w:rPr>
        <w:t xml:space="preserve"> Taktiež, ako je tomu </w:t>
      </w:r>
      <w:r w:rsidR="00146513">
        <w:rPr>
          <w:rFonts w:ascii="Times New Roman" w:hAnsi="Times New Roman"/>
          <w:bCs/>
          <w:sz w:val="24"/>
          <w:szCs w:val="24"/>
        </w:rPr>
        <w:t xml:space="preserve">aj </w:t>
      </w:r>
      <w:r w:rsidRPr="0080610A">
        <w:rPr>
          <w:rFonts w:ascii="Times New Roman" w:hAnsi="Times New Roman"/>
          <w:bCs/>
          <w:sz w:val="24"/>
          <w:szCs w:val="24"/>
        </w:rPr>
        <w:t xml:space="preserve">v prípade § 48ca, sa súčasne navrhuje stanoviť spoločnú a nerozdielnu zodpovednosť prevádzkovateľa daňového skladu, </w:t>
      </w:r>
      <w:r w:rsidRPr="0080610A">
        <w:rPr>
          <w:rFonts w:ascii="Times New Roman" w:hAnsi="Times New Roman"/>
          <w:bCs/>
          <w:sz w:val="24"/>
          <w:szCs w:val="24"/>
        </w:rPr>
        <w:lastRenderedPageBreak/>
        <w:t>ktorá vznikne len v prípade, že</w:t>
      </w:r>
      <w:r w:rsidR="00015FBD">
        <w:rPr>
          <w:rFonts w:ascii="Times New Roman" w:hAnsi="Times New Roman"/>
          <w:bCs/>
          <w:sz w:val="24"/>
          <w:szCs w:val="24"/>
        </w:rPr>
        <w:t xml:space="preserve"> v rozpore so </w:t>
      </w:r>
      <w:r w:rsidR="006C40F1">
        <w:rPr>
          <w:rFonts w:ascii="Times New Roman" w:hAnsi="Times New Roman"/>
          <w:bCs/>
          <w:sz w:val="24"/>
          <w:szCs w:val="24"/>
        </w:rPr>
        <w:t xml:space="preserve">zákazom stanoveným v § 48e ods. </w:t>
      </w:r>
      <w:bookmarkStart w:id="0" w:name="_GoBack"/>
      <w:bookmarkEnd w:id="0"/>
      <w:r w:rsidR="00015FBD">
        <w:rPr>
          <w:rFonts w:ascii="Times New Roman" w:hAnsi="Times New Roman"/>
          <w:bCs/>
          <w:sz w:val="24"/>
          <w:szCs w:val="24"/>
        </w:rPr>
        <w:t>12</w:t>
      </w:r>
      <w:r w:rsidRPr="0080610A">
        <w:rPr>
          <w:rFonts w:ascii="Times New Roman" w:hAnsi="Times New Roman"/>
          <w:bCs/>
          <w:sz w:val="24"/>
          <w:szCs w:val="24"/>
        </w:rPr>
        <w:t xml:space="preserve"> umožní vlastníkovi motorového benzínu alebo nafty tieto fyzicky vyňať z priestorov daňového skladu bez toho, aby si vlastník </w:t>
      </w:r>
      <w:r w:rsidR="007C0122" w:rsidRPr="0080610A">
        <w:rPr>
          <w:rFonts w:ascii="Times New Roman" w:hAnsi="Times New Roman"/>
          <w:bCs/>
          <w:sz w:val="24"/>
          <w:szCs w:val="24"/>
        </w:rPr>
        <w:t xml:space="preserve">tovaru </w:t>
      </w:r>
      <w:r w:rsidRPr="0080610A">
        <w:rPr>
          <w:rFonts w:ascii="Times New Roman" w:hAnsi="Times New Roman"/>
          <w:bCs/>
          <w:sz w:val="24"/>
          <w:szCs w:val="24"/>
        </w:rPr>
        <w:t xml:space="preserve">voči prevádzkovateľovi splnil stanovené povinnosti pred vyňatím tovaru (oznámiť </w:t>
      </w:r>
      <w:r w:rsidR="007C0122" w:rsidRPr="0080610A">
        <w:rPr>
          <w:rFonts w:ascii="Times New Roman" w:hAnsi="Times New Roman"/>
          <w:bCs/>
          <w:sz w:val="24"/>
          <w:szCs w:val="24"/>
        </w:rPr>
        <w:t>identifikačné číslo pre</w:t>
      </w:r>
      <w:r w:rsidRPr="0080610A">
        <w:rPr>
          <w:rFonts w:ascii="Times New Roman" w:hAnsi="Times New Roman"/>
          <w:bCs/>
          <w:sz w:val="24"/>
          <w:szCs w:val="24"/>
        </w:rPr>
        <w:t xml:space="preserve"> DPH a doručiť mu faktúru o predaji/kúpe </w:t>
      </w:r>
      <w:r w:rsidR="00CF35EA" w:rsidRPr="0080610A">
        <w:rPr>
          <w:rFonts w:ascii="Times New Roman" w:hAnsi="Times New Roman"/>
          <w:bCs/>
          <w:sz w:val="24"/>
          <w:szCs w:val="24"/>
        </w:rPr>
        <w:t>motorového benzínu alebo nafty</w:t>
      </w:r>
      <w:r w:rsidRPr="0080610A">
        <w:rPr>
          <w:rFonts w:ascii="Times New Roman" w:hAnsi="Times New Roman"/>
          <w:bCs/>
          <w:sz w:val="24"/>
          <w:szCs w:val="24"/>
        </w:rPr>
        <w:t>)</w:t>
      </w:r>
      <w:r w:rsidR="00CF35EA" w:rsidRPr="0080610A">
        <w:rPr>
          <w:rFonts w:ascii="Times New Roman" w:hAnsi="Times New Roman"/>
          <w:bCs/>
          <w:sz w:val="24"/>
          <w:szCs w:val="24"/>
        </w:rPr>
        <w:t xml:space="preserve"> a súčasne vlastník nesplnil povinnosť zaplatiť daň </w:t>
      </w:r>
      <w:r w:rsidRPr="0080610A">
        <w:rPr>
          <w:rFonts w:ascii="Times New Roman" w:hAnsi="Times New Roman"/>
          <w:bCs/>
          <w:sz w:val="24"/>
          <w:szCs w:val="24"/>
        </w:rPr>
        <w:t>. Nakoľko v takýchto prípadoch nebude v zásade známa suma, z ktorej sa má vypočítať splatná daň, navrhuje sa zaviesť spôsob výpočtu dane na základe jej trhovej ceny týchto tovarov v deň, keď boli vyňaté z daňového skladu, s výnimkou, ak prevádzkovateľ vie preukázať sumu, za ktorú boli tovary takto vyňaté zo skladu predané inej osobe, respektíve kúpené v daňovom sklade s uplatnením oslobodenia od dane.</w:t>
      </w:r>
    </w:p>
    <w:p w:rsidR="007C0122" w:rsidRPr="0080610A" w:rsidRDefault="007C0122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429CA" w:rsidRPr="0080610A" w:rsidRDefault="005429CA" w:rsidP="00952F9F">
      <w:pPr>
        <w:widowControl w:val="0"/>
        <w:snapToGrid w:val="0"/>
        <w:spacing w:before="0" w:line="240" w:lineRule="auto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Súčasne sa v § 49 ods. 2 písm. b) navrhuje, aby platitelia dane, ktorým vznikne povinnosť platiť daň z dôvodu vyňatia tovarov z jednotlivých skladov bez toho, aby toto súviselo bezprostredne s dodaním dotknutých tovarov inej osobe (§</w:t>
      </w:r>
      <w:r w:rsidR="00454A13" w:rsidRPr="0080610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color w:val="000000" w:themeColor="text1"/>
          <w:sz w:val="24"/>
          <w:szCs w:val="24"/>
        </w:rPr>
        <w:t>48ca ods. 1, § 48d ods. 14 a § 48e ods. 7), boli pri splnení ostatných podmienok stanovených v § 49 a § 51, oprávnení odpočítať túto daň.</w:t>
      </w:r>
    </w:p>
    <w:p w:rsidR="00CD6510" w:rsidRPr="0080610A" w:rsidRDefault="00CD6510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A6285" w:rsidRPr="0080610A" w:rsidRDefault="00DA6285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bodu 2</w:t>
      </w:r>
      <w:r w:rsidR="00E66FC3">
        <w:rPr>
          <w:rFonts w:ascii="Times New Roman" w:hAnsi="Times New Roman"/>
          <w:b/>
          <w:bCs/>
          <w:sz w:val="24"/>
          <w:szCs w:val="24"/>
        </w:rPr>
        <w:t>2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(§ 53a)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V súlade s ustálenou judikatúrou Súdneho dvora (C-322/99 a C-323/99 Fischer a Brandenstein) sa navrhuje zaviesť mechanizmus opravy odpočítanej dane zo služieb, ktoré boli vykonané na investičnom majetku platiteľa</w:t>
      </w:r>
      <w:r>
        <w:rPr>
          <w:rFonts w:ascii="Times New Roman" w:hAnsi="Times New Roman"/>
          <w:bCs/>
          <w:sz w:val="24"/>
          <w:szCs w:val="24"/>
        </w:rPr>
        <w:t xml:space="preserve"> dane</w:t>
      </w:r>
      <w:r w:rsidR="00146513">
        <w:rPr>
          <w:rFonts w:ascii="Times New Roman" w:hAnsi="Times New Roman"/>
          <w:bCs/>
          <w:sz w:val="24"/>
          <w:szCs w:val="24"/>
        </w:rPr>
        <w:t xml:space="preserve">, pri nadobudnutí ktorého </w:t>
      </w:r>
      <w:r w:rsidRPr="0080610A">
        <w:rPr>
          <w:rFonts w:ascii="Times New Roman" w:hAnsi="Times New Roman"/>
          <w:bCs/>
          <w:sz w:val="24"/>
          <w:szCs w:val="24"/>
        </w:rPr>
        <w:t>platiteľ</w:t>
      </w:r>
      <w:r>
        <w:rPr>
          <w:rFonts w:ascii="Times New Roman" w:hAnsi="Times New Roman"/>
          <w:bCs/>
          <w:sz w:val="24"/>
          <w:szCs w:val="24"/>
        </w:rPr>
        <w:t xml:space="preserve"> dane</w:t>
      </w:r>
      <w:r w:rsidRPr="0080610A">
        <w:rPr>
          <w:rFonts w:ascii="Times New Roman" w:hAnsi="Times New Roman"/>
          <w:bCs/>
          <w:sz w:val="24"/>
          <w:szCs w:val="24"/>
        </w:rPr>
        <w:t xml:space="preserve"> neuplatnil odpočítanie dane. Podľa navrhovaných pravidiel bude platiteľ</w:t>
      </w:r>
      <w:r>
        <w:rPr>
          <w:rFonts w:ascii="Times New Roman" w:hAnsi="Times New Roman"/>
          <w:bCs/>
          <w:sz w:val="24"/>
          <w:szCs w:val="24"/>
        </w:rPr>
        <w:t xml:space="preserve"> dane</w:t>
      </w:r>
      <w:r w:rsidRPr="0080610A">
        <w:rPr>
          <w:rFonts w:ascii="Times New Roman" w:hAnsi="Times New Roman"/>
          <w:bCs/>
          <w:sz w:val="24"/>
          <w:szCs w:val="24"/>
        </w:rPr>
        <w:t xml:space="preserve"> povinný opraviť odpočítanú daň len z tých služieb, ktoré viedli k trvalému zvýšeniu hodnoty investičného majetku v prípadoch, keď predmetný investičný majetok dodá na svoju osobnú spotrebu, osobnú spotrebu svojich zamestnancov alebo ho dodá bezodplatne</w:t>
      </w:r>
      <w:r>
        <w:rPr>
          <w:rFonts w:ascii="Times New Roman" w:hAnsi="Times New Roman"/>
          <w:bCs/>
          <w:sz w:val="24"/>
          <w:szCs w:val="24"/>
        </w:rPr>
        <w:t xml:space="preserve"> (§ 8 ods. 3 zákona o DPH)</w:t>
      </w:r>
      <w:r w:rsidRPr="0080610A">
        <w:rPr>
          <w:rFonts w:ascii="Times New Roman" w:hAnsi="Times New Roman"/>
          <w:bCs/>
          <w:sz w:val="24"/>
          <w:szCs w:val="24"/>
        </w:rPr>
        <w:t xml:space="preserve">. 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Navrhuje sa stanoviť maximálne obdobie, počas ktorého bude platiteľ </w:t>
      </w:r>
      <w:r>
        <w:rPr>
          <w:rFonts w:ascii="Times New Roman" w:hAnsi="Times New Roman"/>
          <w:bCs/>
          <w:sz w:val="24"/>
          <w:szCs w:val="24"/>
        </w:rPr>
        <w:t xml:space="preserve">dane </w:t>
      </w:r>
      <w:r w:rsidRPr="0080610A">
        <w:rPr>
          <w:rFonts w:ascii="Times New Roman" w:hAnsi="Times New Roman"/>
          <w:bCs/>
          <w:sz w:val="24"/>
          <w:szCs w:val="24"/>
        </w:rPr>
        <w:t xml:space="preserve">v prípade dodania tohto investičného majetku na iný účel ako na podnikanie povinný opraviť odpočítanú daň z týchto služieb, a to 60 kalendárnych mesiacov od zdaňovacieho obdobia, v ktorom uplatnil odpočítanie dane v prípade, že ide o služby vykonané na hnuteľnom investičnom majetku </w:t>
      </w:r>
      <w:r>
        <w:rPr>
          <w:rFonts w:ascii="Times New Roman" w:hAnsi="Times New Roman"/>
          <w:bCs/>
          <w:sz w:val="24"/>
          <w:szCs w:val="24"/>
        </w:rPr>
        <w:t>(</w:t>
      </w:r>
      <w:r w:rsidRPr="0080610A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54 ods. 2 písm. a</w:t>
      </w:r>
      <w:r>
        <w:rPr>
          <w:rFonts w:ascii="Times New Roman" w:hAnsi="Times New Roman"/>
          <w:bCs/>
          <w:sz w:val="24"/>
          <w:szCs w:val="24"/>
        </w:rPr>
        <w:t>/)</w:t>
      </w:r>
      <w:r w:rsidRPr="0080610A">
        <w:rPr>
          <w:rFonts w:ascii="Times New Roman" w:hAnsi="Times New Roman"/>
          <w:bCs/>
          <w:sz w:val="24"/>
          <w:szCs w:val="24"/>
        </w:rPr>
        <w:t xml:space="preserve">, a 240 kalendárnych mesiacov od zdaňovacieho obdobia, v ktorom došlo k uplatneniu nároku na odpočítanie dane, ak ide o služby vykonané na nehnuteľnom investičnom majetku, ktorým sú stavby, stavebné pozemky, byty a nebytové priestory </w:t>
      </w:r>
      <w:r>
        <w:rPr>
          <w:rFonts w:ascii="Times New Roman" w:hAnsi="Times New Roman"/>
          <w:bCs/>
          <w:sz w:val="24"/>
          <w:szCs w:val="24"/>
        </w:rPr>
        <w:t>(</w:t>
      </w:r>
      <w:r w:rsidRPr="0080610A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54 ods. 2 písm. b</w:t>
      </w:r>
      <w:r>
        <w:rPr>
          <w:rFonts w:ascii="Times New Roman" w:hAnsi="Times New Roman"/>
          <w:bCs/>
          <w:sz w:val="24"/>
          <w:szCs w:val="24"/>
        </w:rPr>
        <w:t>/ )</w:t>
      </w:r>
      <w:r w:rsidRPr="0080610A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</w:t>
      </w:r>
      <w:r w:rsidRPr="0080610A">
        <w:rPr>
          <w:rFonts w:ascii="Times New Roman" w:hAnsi="Times New Roman"/>
          <w:bCs/>
          <w:sz w:val="24"/>
          <w:szCs w:val="24"/>
        </w:rPr>
        <w:t xml:space="preserve">latiteľ </w:t>
      </w:r>
      <w:r>
        <w:rPr>
          <w:rFonts w:ascii="Times New Roman" w:hAnsi="Times New Roman"/>
          <w:bCs/>
          <w:sz w:val="24"/>
          <w:szCs w:val="24"/>
        </w:rPr>
        <w:t xml:space="preserve">dane bude povinný vrátiť DPH za </w:t>
      </w:r>
      <w:r w:rsidRPr="0080610A">
        <w:rPr>
          <w:rFonts w:ascii="Times New Roman" w:hAnsi="Times New Roman"/>
          <w:bCs/>
          <w:sz w:val="24"/>
          <w:szCs w:val="24"/>
        </w:rPr>
        <w:t>obdobi</w:t>
      </w:r>
      <w:r>
        <w:rPr>
          <w:rFonts w:ascii="Times New Roman" w:hAnsi="Times New Roman"/>
          <w:bCs/>
          <w:sz w:val="24"/>
          <w:szCs w:val="24"/>
        </w:rPr>
        <w:t xml:space="preserve">e, </w:t>
      </w:r>
      <w:r w:rsidRPr="0080610A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ktorom</w:t>
      </w:r>
      <w:r>
        <w:rPr>
          <w:rFonts w:ascii="Times New Roman" w:hAnsi="Times New Roman"/>
          <w:bCs/>
          <w:sz w:val="24"/>
          <w:szCs w:val="24"/>
        </w:rPr>
        <w:t xml:space="preserve"> nebude </w:t>
      </w:r>
      <w:r w:rsidRPr="0080610A">
        <w:rPr>
          <w:rFonts w:ascii="Times New Roman" w:hAnsi="Times New Roman"/>
          <w:bCs/>
          <w:sz w:val="24"/>
          <w:szCs w:val="24"/>
        </w:rPr>
        <w:t xml:space="preserve">dotknutý investičný majetok po zhodnotení o predmetné služby využívaný na účely podnikania.  </w:t>
      </w:r>
    </w:p>
    <w:p w:rsidR="008C51E4" w:rsidRPr="0080610A" w:rsidRDefault="008C51E4" w:rsidP="008C51E4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A6285" w:rsidRPr="0080610A" w:rsidRDefault="00DA6285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bodu 2</w:t>
      </w:r>
      <w:r w:rsidR="00E66FC3">
        <w:rPr>
          <w:rFonts w:ascii="Times New Roman" w:hAnsi="Times New Roman"/>
          <w:b/>
          <w:bCs/>
          <w:sz w:val="24"/>
          <w:szCs w:val="24"/>
        </w:rPr>
        <w:t>3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 (§ 54d ods. 4)</w:t>
      </w:r>
    </w:p>
    <w:p w:rsidR="00DA6285" w:rsidRPr="0080610A" w:rsidRDefault="007D2F2D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Navrhuje sa stanoviť pravidlá daňového zaobchádzania s hnuteľným investičným majetkom v prípadoch, v ktorých platiteľ </w:t>
      </w:r>
      <w:r w:rsidR="00883687">
        <w:rPr>
          <w:rFonts w:ascii="Times New Roman" w:hAnsi="Times New Roman"/>
          <w:bCs/>
          <w:sz w:val="24"/>
          <w:szCs w:val="24"/>
        </w:rPr>
        <w:t xml:space="preserve">dane </w:t>
      </w:r>
      <w:r w:rsidRPr="0080610A">
        <w:rPr>
          <w:rFonts w:ascii="Times New Roman" w:hAnsi="Times New Roman"/>
          <w:bCs/>
          <w:sz w:val="24"/>
          <w:szCs w:val="24"/>
        </w:rPr>
        <w:t xml:space="preserve">v priebehu päťročného obdobia na úpravu odpočítanej dane dodá </w:t>
      </w:r>
      <w:r w:rsidR="00376371">
        <w:rPr>
          <w:rFonts w:ascii="Times New Roman" w:hAnsi="Times New Roman"/>
          <w:bCs/>
          <w:sz w:val="24"/>
          <w:szCs w:val="24"/>
        </w:rPr>
        <w:t xml:space="preserve">tento hnuteľný </w:t>
      </w:r>
      <w:r w:rsidRPr="0080610A">
        <w:rPr>
          <w:rFonts w:ascii="Times New Roman" w:hAnsi="Times New Roman"/>
          <w:bCs/>
          <w:sz w:val="24"/>
          <w:szCs w:val="24"/>
        </w:rPr>
        <w:t>investičný majetok.</w:t>
      </w:r>
    </w:p>
    <w:p w:rsidR="007D2F2D" w:rsidRPr="0080610A" w:rsidRDefault="007D2F2D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A6285" w:rsidRPr="0080610A" w:rsidRDefault="00DA6285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bodu 2</w:t>
      </w:r>
      <w:r w:rsidR="00E66FC3">
        <w:rPr>
          <w:rFonts w:ascii="Times New Roman" w:hAnsi="Times New Roman"/>
          <w:b/>
          <w:bCs/>
          <w:sz w:val="24"/>
          <w:szCs w:val="24"/>
        </w:rPr>
        <w:t>4</w:t>
      </w:r>
    </w:p>
    <w:p w:rsidR="00DA6285" w:rsidRPr="0080610A" w:rsidRDefault="007D2F2D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Ide o</w:t>
      </w:r>
      <w:r w:rsidR="00376371"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legislatívn</w:t>
      </w:r>
      <w:r w:rsidR="00376371">
        <w:rPr>
          <w:rFonts w:ascii="Times New Roman" w:hAnsi="Times New Roman"/>
          <w:bCs/>
          <w:sz w:val="24"/>
          <w:szCs w:val="24"/>
        </w:rPr>
        <w:t>o - technickú</w:t>
      </w:r>
      <w:r w:rsidRPr="0080610A">
        <w:rPr>
          <w:rFonts w:ascii="Times New Roman" w:hAnsi="Times New Roman"/>
          <w:bCs/>
          <w:sz w:val="24"/>
          <w:szCs w:val="24"/>
        </w:rPr>
        <w:t xml:space="preserve"> úpravu.</w:t>
      </w:r>
    </w:p>
    <w:p w:rsidR="00EA4488" w:rsidRDefault="00EA4488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D2B11" w:rsidRDefault="00E66FC3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bod</w:t>
      </w:r>
      <w:r w:rsidR="00B1124C">
        <w:rPr>
          <w:rFonts w:ascii="Times New Roman" w:hAnsi="Times New Roman"/>
          <w:b/>
          <w:bCs/>
          <w:sz w:val="24"/>
          <w:szCs w:val="24"/>
        </w:rPr>
        <w:t>om</w:t>
      </w:r>
      <w:r>
        <w:rPr>
          <w:rFonts w:ascii="Times New Roman" w:hAnsi="Times New Roman"/>
          <w:b/>
          <w:bCs/>
          <w:sz w:val="24"/>
          <w:szCs w:val="24"/>
        </w:rPr>
        <w:t xml:space="preserve"> 25 </w:t>
      </w:r>
      <w:r w:rsidR="008B1302">
        <w:rPr>
          <w:rFonts w:ascii="Times New Roman" w:hAnsi="Times New Roman"/>
          <w:b/>
          <w:bCs/>
          <w:sz w:val="24"/>
          <w:szCs w:val="24"/>
        </w:rPr>
        <w:t xml:space="preserve">a 26 </w:t>
      </w:r>
      <w:r w:rsidR="00530D66">
        <w:rPr>
          <w:rFonts w:ascii="Times New Roman" w:hAnsi="Times New Roman"/>
          <w:b/>
          <w:bCs/>
          <w:sz w:val="24"/>
          <w:szCs w:val="24"/>
        </w:rPr>
        <w:t>(§ 65 ods.</w:t>
      </w:r>
      <w:r w:rsidR="005C52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4488">
        <w:rPr>
          <w:rFonts w:ascii="Times New Roman" w:hAnsi="Times New Roman"/>
          <w:b/>
          <w:bCs/>
          <w:sz w:val="24"/>
          <w:szCs w:val="24"/>
        </w:rPr>
        <w:t>3</w:t>
      </w:r>
      <w:r w:rsidR="008B1302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5C52EB">
        <w:rPr>
          <w:rFonts w:ascii="Times New Roman" w:hAnsi="Times New Roman"/>
          <w:b/>
          <w:bCs/>
          <w:sz w:val="24"/>
          <w:szCs w:val="24"/>
        </w:rPr>
        <w:t xml:space="preserve"> ods. </w:t>
      </w:r>
      <w:r w:rsidR="008B1302">
        <w:rPr>
          <w:rFonts w:ascii="Times New Roman" w:hAnsi="Times New Roman"/>
          <w:b/>
          <w:bCs/>
          <w:sz w:val="24"/>
          <w:szCs w:val="24"/>
        </w:rPr>
        <w:t>10 až 12</w:t>
      </w:r>
      <w:r w:rsidR="00530D66">
        <w:rPr>
          <w:rFonts w:ascii="Times New Roman" w:hAnsi="Times New Roman"/>
          <w:b/>
          <w:bCs/>
          <w:sz w:val="24"/>
          <w:szCs w:val="24"/>
        </w:rPr>
        <w:t>)</w:t>
      </w:r>
    </w:p>
    <w:p w:rsidR="00626EEB" w:rsidRPr="00626EEB" w:rsidRDefault="00AC66C3" w:rsidP="00AC66C3">
      <w:pPr>
        <w:pStyle w:val="c01pointnumerotealtn"/>
        <w:spacing w:before="0" w:beforeAutospacing="0" w:after="0"/>
        <w:ind w:left="28" w:firstLine="0"/>
      </w:pPr>
      <w:r w:rsidRPr="00AC66C3">
        <w:t xml:space="preserve">V čase </w:t>
      </w:r>
      <w:r w:rsidR="00EA4488" w:rsidRPr="00AC66C3">
        <w:t xml:space="preserve">vzniku daňovej povinnosti poskytovateľ služieb cestovného ruchu </w:t>
      </w:r>
      <w:r w:rsidRPr="00AC66C3">
        <w:t xml:space="preserve">odvádza daň z prirážky, ktorú </w:t>
      </w:r>
      <w:r w:rsidR="008B1302" w:rsidRPr="00AC66C3">
        <w:t xml:space="preserve">zväčša </w:t>
      </w:r>
      <w:r w:rsidRPr="00AC66C3">
        <w:t xml:space="preserve">vypočíta </w:t>
      </w:r>
      <w:r w:rsidR="00EA4488" w:rsidRPr="00AC66C3">
        <w:t>z predpokladaných cien</w:t>
      </w:r>
      <w:r w:rsidR="008B1302" w:rsidRPr="00AC66C3">
        <w:t>, ktoré má zaplatiť</w:t>
      </w:r>
      <w:r w:rsidR="00EA4488" w:rsidRPr="00AC66C3">
        <w:t xml:space="preserve"> za obstarané služby cestovného ruchu</w:t>
      </w:r>
      <w:r w:rsidRPr="00AC66C3">
        <w:t xml:space="preserve">, pretože skutočnú výšku nákladov za obstarané služby </w:t>
      </w:r>
      <w:r w:rsidR="00EA4488" w:rsidRPr="00AC66C3">
        <w:t xml:space="preserve">pozná </w:t>
      </w:r>
      <w:r>
        <w:t xml:space="preserve">až </w:t>
      </w:r>
      <w:r w:rsidRPr="00AC66C3">
        <w:t>neskôr, t.</w:t>
      </w:r>
      <w:r>
        <w:t xml:space="preserve"> </w:t>
      </w:r>
      <w:r w:rsidRPr="00AC66C3">
        <w:t xml:space="preserve">j. v čase po vzniku daňovej povinnosti. </w:t>
      </w:r>
      <w:r>
        <w:t xml:space="preserve">Vzhľadom na to, že štát má nárok na daň z prirážky </w:t>
      </w:r>
      <w:r w:rsidR="008B1302">
        <w:t xml:space="preserve">určenej ako rozdiel medzi sumou </w:t>
      </w:r>
      <w:r>
        <w:t xml:space="preserve">požadovanou od zákazníka a </w:t>
      </w:r>
      <w:r w:rsidR="00626EEB" w:rsidRPr="00626EEB">
        <w:t xml:space="preserve">skutočnými nákladmi cestovnej kancelárie za služby príp. tovary obstarané od iných osôb, bolo potrebné </w:t>
      </w:r>
      <w:r w:rsidR="00626EEB">
        <w:t xml:space="preserve">osobitnú </w:t>
      </w:r>
      <w:r w:rsidR="00626EEB" w:rsidRPr="00626EEB">
        <w:t>právn</w:t>
      </w:r>
      <w:r w:rsidR="00626EEB">
        <w:t>u</w:t>
      </w:r>
      <w:r w:rsidR="00626EEB" w:rsidRPr="00626EEB">
        <w:t xml:space="preserve"> úpravu </w:t>
      </w:r>
      <w:r w:rsidR="00626EEB">
        <w:t xml:space="preserve">pre uplatňovanie dane </w:t>
      </w:r>
      <w:r w:rsidR="00626EEB" w:rsidRPr="00626EEB">
        <w:t>cestovný</w:t>
      </w:r>
      <w:r w:rsidR="00626EEB">
        <w:t xml:space="preserve">mi kanceláriami </w:t>
      </w:r>
      <w:r w:rsidR="00F45943">
        <w:t>zosúladiť s čl. 308</w:t>
      </w:r>
      <w:r w:rsidR="00626EEB">
        <w:t xml:space="preserve"> </w:t>
      </w:r>
      <w:r w:rsidR="00626EEB" w:rsidRPr="00626EEB">
        <w:t xml:space="preserve">smernice </w:t>
      </w:r>
      <w:r w:rsidR="00626EEB" w:rsidRPr="00626EEB">
        <w:lastRenderedPageBreak/>
        <w:t xml:space="preserve">2006/112/ES o spoločnom systéme dane z pridanej hodnoty </w:t>
      </w:r>
      <w:r w:rsidR="00626EEB">
        <w:t>tak, že sa do § 65 doplnili ustanovenia o oprave základu dane</w:t>
      </w:r>
      <w:r w:rsidR="00267EEB">
        <w:t xml:space="preserve"> (ods. 10 až 12)</w:t>
      </w:r>
      <w:r w:rsidR="00626EEB">
        <w:t>.</w:t>
      </w:r>
      <w:r w:rsidR="005C52EB" w:rsidRPr="005C52EB">
        <w:rPr>
          <w:bCs/>
          <w:lang w:eastAsia="en-US"/>
        </w:rPr>
        <w:t xml:space="preserve"> </w:t>
      </w:r>
      <w:r w:rsidR="005C52EB" w:rsidRPr="00506495">
        <w:rPr>
          <w:bCs/>
          <w:lang w:eastAsia="en-US"/>
        </w:rPr>
        <w:t>Doplnenie právnej úpravy reaguje na rozsudok Súdneho dvora EÚ v prípade C-422/17 Skarpa Travel sp. z o.o.</w:t>
      </w:r>
    </w:p>
    <w:p w:rsidR="00626EEB" w:rsidRPr="00506495" w:rsidRDefault="00267EEB" w:rsidP="00626EEB">
      <w:pPr>
        <w:pStyle w:val="c01pointnumerotealtn"/>
        <w:spacing w:before="0" w:beforeAutospacing="0" w:after="0"/>
        <w:ind w:left="28" w:firstLine="0"/>
        <w:rPr>
          <w:bCs/>
          <w:lang w:eastAsia="en-US"/>
        </w:rPr>
      </w:pPr>
      <w:r>
        <w:rPr>
          <w:bCs/>
          <w:lang w:eastAsia="en-US"/>
        </w:rPr>
        <w:t xml:space="preserve">Navrhuje sa zaviesť </w:t>
      </w:r>
      <w:r w:rsidR="00626EEB" w:rsidRPr="00506495">
        <w:rPr>
          <w:bCs/>
          <w:lang w:eastAsia="en-US"/>
        </w:rPr>
        <w:t xml:space="preserve">povinnosť vykonať opravu základu dane, ak po vzniku daňovej povinnosti vznikne rozdiel medzi kalkulovanou prirážkou a skutočnou prirážkou cestovnej kancelárie. K oprave teda  platiteľ dane pristúpi najmä vtedy, ak dôjde k rozdielu  medzi </w:t>
      </w:r>
      <w:r w:rsidR="00626EEB">
        <w:rPr>
          <w:bCs/>
          <w:lang w:eastAsia="en-US"/>
        </w:rPr>
        <w:t xml:space="preserve">predpokladanými </w:t>
      </w:r>
      <w:r w:rsidR="00626EEB" w:rsidRPr="00506495">
        <w:rPr>
          <w:bCs/>
          <w:lang w:eastAsia="en-US"/>
        </w:rPr>
        <w:t xml:space="preserve"> nákladmi, ktoré tvoria podklad cenovej kalkulácie jednotlivých zájazdov, a skutočnými nákladmi na zájazd. P</w:t>
      </w:r>
      <w:r w:rsidR="00626EEB">
        <w:rPr>
          <w:bCs/>
          <w:lang w:eastAsia="en-US"/>
        </w:rPr>
        <w:t xml:space="preserve">latiteľ dane je povinný </w:t>
      </w:r>
      <w:r w:rsidR="00626EEB" w:rsidRPr="00506495">
        <w:rPr>
          <w:bCs/>
          <w:lang w:eastAsia="en-US"/>
        </w:rPr>
        <w:t>opraviť základ dane</w:t>
      </w:r>
      <w:r w:rsidR="00626EEB">
        <w:rPr>
          <w:bCs/>
          <w:lang w:eastAsia="en-US"/>
        </w:rPr>
        <w:t>,</w:t>
      </w:r>
      <w:r w:rsidR="00626EEB" w:rsidRPr="00506495">
        <w:rPr>
          <w:bCs/>
          <w:lang w:eastAsia="en-US"/>
        </w:rPr>
        <w:t xml:space="preserve"> ak je rozdiel medzi pôvodným základom dane a opraveným základom dane vyšší, a ak je rozdiel nižší, platiteľ dane má právo opraviť základ dane. </w:t>
      </w:r>
      <w:r w:rsidR="00626EEB" w:rsidRPr="00506495">
        <w:rPr>
          <w:bCs/>
        </w:rPr>
        <w:t>Opravu základu dane vykoná platiteľ dane aj vtedy, ak zvýši alebo zníži cenu za balík služieb cestovného ruchu voči cestujúcemu.</w:t>
      </w:r>
    </w:p>
    <w:p w:rsidR="005C52EB" w:rsidRDefault="005C52EB" w:rsidP="00626EEB">
      <w:pPr>
        <w:pStyle w:val="c01pointnumerotealtn"/>
        <w:spacing w:before="0" w:beforeAutospacing="0" w:after="0"/>
        <w:ind w:left="28" w:firstLine="0"/>
        <w:rPr>
          <w:bCs/>
          <w:lang w:eastAsia="en-US"/>
        </w:rPr>
      </w:pPr>
      <w:r>
        <w:rPr>
          <w:bCs/>
          <w:lang w:eastAsia="en-US"/>
        </w:rPr>
        <w:t>Navrhuje sa, aby platiteľ dane vykonal opravu základu dane týkajúcu sa dotknutých plnení len raz za kalendárny rok.</w:t>
      </w:r>
    </w:p>
    <w:p w:rsidR="00267EEB" w:rsidRPr="00267EEB" w:rsidRDefault="008B1302" w:rsidP="00EA4488">
      <w:pPr>
        <w:pStyle w:val="Zkladntext"/>
        <w:jc w:val="both"/>
        <w:rPr>
          <w:bCs/>
          <w:color w:val="auto"/>
          <w:szCs w:val="24"/>
          <w:lang w:eastAsia="en-US"/>
        </w:rPr>
      </w:pPr>
      <w:r w:rsidRPr="00267EEB">
        <w:rPr>
          <w:bCs/>
          <w:color w:val="auto"/>
          <w:szCs w:val="24"/>
          <w:lang w:eastAsia="en-US"/>
        </w:rPr>
        <w:t xml:space="preserve">Z dôvodu doplnenia právnej úpravy týkajúcej sa opravy základu dane pri poskytnutí služieb cestovného ruchu bolo potrebné </w:t>
      </w:r>
      <w:r w:rsidR="00267EEB" w:rsidRPr="00267EEB">
        <w:rPr>
          <w:bCs/>
          <w:color w:val="auto"/>
          <w:szCs w:val="24"/>
          <w:lang w:eastAsia="en-US"/>
        </w:rPr>
        <w:t xml:space="preserve">spresniť </w:t>
      </w:r>
      <w:r w:rsidRPr="00267EEB">
        <w:rPr>
          <w:bCs/>
          <w:color w:val="auto"/>
          <w:szCs w:val="24"/>
          <w:lang w:eastAsia="en-US"/>
        </w:rPr>
        <w:t>znenie odseku 3</w:t>
      </w:r>
      <w:r w:rsidR="00267EEB" w:rsidRPr="00267EEB">
        <w:rPr>
          <w:bCs/>
          <w:color w:val="auto"/>
          <w:szCs w:val="24"/>
          <w:lang w:eastAsia="en-US"/>
        </w:rPr>
        <w:t>.</w:t>
      </w:r>
    </w:p>
    <w:p w:rsidR="00267EEB" w:rsidRDefault="00267EEB" w:rsidP="00EA4488">
      <w:pPr>
        <w:pStyle w:val="Zkladntext"/>
        <w:jc w:val="both"/>
        <w:rPr>
          <w:color w:val="FF0000"/>
          <w:szCs w:val="24"/>
        </w:rPr>
      </w:pPr>
    </w:p>
    <w:p w:rsidR="00E66FC3" w:rsidRDefault="00E66FC3" w:rsidP="00E66FC3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bodu 2</w:t>
      </w:r>
      <w:r w:rsidR="005C52EB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(§ 69 ods. 2)</w:t>
      </w:r>
    </w:p>
    <w:p w:rsidR="00E66FC3" w:rsidRPr="00AB3E6C" w:rsidRDefault="00E66FC3" w:rsidP="00E66FC3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B3E6C">
        <w:rPr>
          <w:rFonts w:ascii="Times New Roman" w:hAnsi="Times New Roman"/>
          <w:bCs/>
          <w:sz w:val="24"/>
          <w:szCs w:val="24"/>
        </w:rPr>
        <w:t xml:space="preserve">V súlade </w:t>
      </w:r>
      <w:r w:rsidRPr="0041563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 </w:t>
      </w:r>
      <w:r w:rsidRPr="0041563F">
        <w:rPr>
          <w:rFonts w:ascii="Times New Roman" w:hAnsi="Times New Roman"/>
          <w:bCs/>
          <w:sz w:val="24"/>
          <w:szCs w:val="24"/>
        </w:rPr>
        <w:t xml:space="preserve">navrhovaným </w:t>
      </w:r>
      <w:r>
        <w:rPr>
          <w:rFonts w:ascii="Times New Roman" w:hAnsi="Times New Roman"/>
          <w:bCs/>
          <w:sz w:val="24"/>
          <w:szCs w:val="24"/>
        </w:rPr>
        <w:t>inštitútom spoločnej a nerozdielnej zodpovednosti prevádzkovateľov skladov, v ktorých sú dodania určitých tovarov oslobodené od dane (§ 48ca ods. 6, § 48d ods. 19 a § 48e ods. 12), sa navrhuje, aby sa mechanizmus prenosu daňovej povinnosti pri dodaniach uskutočnených v tuzemsku zahraničnou osobou v prospech tuzemských zdaniteľných osôb neuplatňoval na dodanie tovaru uskutočnené v jednotlivých typoch skladov v tuzemsku, na ktoré nie je možné uplatniť oslobodenie. V praxi pôjde o dodania tovaru zahraničnou osobou pre tuzemskú zdaniteľnú osobu, v súvislosti s ktorými dochádza buď k ukončeniu colného režimu colné uskladňovanie alebo k vyňatiu tovaru z osobitného, či daňového skladu.</w:t>
      </w:r>
    </w:p>
    <w:p w:rsidR="009D2B11" w:rsidRPr="0080610A" w:rsidRDefault="008C51E4" w:rsidP="002F5B74">
      <w:pPr>
        <w:tabs>
          <w:tab w:val="left" w:pos="3300"/>
        </w:tabs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B3805" w:rsidRPr="0080610A" w:rsidRDefault="00AD58A2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</w:t>
      </w:r>
      <w:r w:rsidR="0089434F" w:rsidRPr="0080610A">
        <w:rPr>
          <w:rFonts w:ascii="Times New Roman" w:hAnsi="Times New Roman"/>
          <w:b/>
          <w:bCs/>
          <w:sz w:val="24"/>
          <w:szCs w:val="24"/>
        </w:rPr>
        <w:t> </w:t>
      </w:r>
      <w:r w:rsidRPr="0080610A">
        <w:rPr>
          <w:rFonts w:ascii="Times New Roman" w:hAnsi="Times New Roman"/>
          <w:b/>
          <w:bCs/>
          <w:sz w:val="24"/>
          <w:szCs w:val="24"/>
        </w:rPr>
        <w:t>bod</w:t>
      </w:r>
      <w:r w:rsidR="0089434F" w:rsidRPr="0080610A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5C52EB">
        <w:rPr>
          <w:rFonts w:ascii="Times New Roman" w:hAnsi="Times New Roman"/>
          <w:b/>
          <w:bCs/>
          <w:sz w:val="24"/>
          <w:szCs w:val="24"/>
        </w:rPr>
        <w:t>30</w:t>
      </w:r>
      <w:r w:rsidR="0089434F" w:rsidRPr="0080610A">
        <w:rPr>
          <w:rFonts w:ascii="Times New Roman" w:hAnsi="Times New Roman"/>
          <w:b/>
          <w:bCs/>
          <w:sz w:val="24"/>
          <w:szCs w:val="24"/>
        </w:rPr>
        <w:t xml:space="preserve"> (§ 78 ods. 2</w:t>
      </w:r>
      <w:r w:rsidR="00FD02B4" w:rsidRPr="0080610A">
        <w:rPr>
          <w:rFonts w:ascii="Times New Roman" w:hAnsi="Times New Roman"/>
          <w:b/>
          <w:bCs/>
          <w:sz w:val="24"/>
          <w:szCs w:val="24"/>
        </w:rPr>
        <w:t>)</w:t>
      </w:r>
    </w:p>
    <w:p w:rsidR="00390E1C" w:rsidRPr="0080610A" w:rsidRDefault="000675DA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 xml:space="preserve">Navrhuje sa z dôvodu právnej istoty doplniť odsek 2 tak, aby bolo jednoznačné, že </w:t>
      </w:r>
      <w:r w:rsidR="00457039" w:rsidRPr="0080610A">
        <w:rPr>
          <w:rFonts w:ascii="Times New Roman" w:hAnsi="Times New Roman"/>
          <w:bCs/>
          <w:sz w:val="24"/>
          <w:szCs w:val="24"/>
        </w:rPr>
        <w:t>zahraničná osoba registrovaná ako platiteľ dane, kt</w:t>
      </w:r>
      <w:r w:rsidRPr="0080610A">
        <w:rPr>
          <w:rFonts w:ascii="Times New Roman" w:hAnsi="Times New Roman"/>
          <w:bCs/>
          <w:sz w:val="24"/>
          <w:szCs w:val="24"/>
        </w:rPr>
        <w:t>or</w:t>
      </w:r>
      <w:r w:rsidR="00457039" w:rsidRPr="0080610A">
        <w:rPr>
          <w:rFonts w:ascii="Times New Roman" w:hAnsi="Times New Roman"/>
          <w:bCs/>
          <w:sz w:val="24"/>
          <w:szCs w:val="24"/>
        </w:rPr>
        <w:t xml:space="preserve">á ukončuje svoje podnikanie </w:t>
      </w:r>
      <w:r w:rsidR="00390E1C" w:rsidRPr="0080610A">
        <w:rPr>
          <w:rFonts w:ascii="Times New Roman" w:hAnsi="Times New Roman"/>
          <w:bCs/>
          <w:sz w:val="24"/>
          <w:szCs w:val="24"/>
        </w:rPr>
        <w:t>a za posledné zdaňovacie obdobie neuskutočnila žiadne  transakcie, z ktorých jej vznikla daňová povinnosť podľa § 69, nedodala tovar oslobodený od dane podľa § 43 alebo § 47, príp. podľa § 45, neuplatňuje odpočítanie dane a zároveň jej nevznikla povinnosť odviesť daň z majetku podľa § 81 ods. 6 zákona, nie je povinná podať daňové priznanie za posledné zdaňovacie obdobie.</w:t>
      </w:r>
    </w:p>
    <w:p w:rsidR="000675DA" w:rsidRPr="0080610A" w:rsidRDefault="000675DA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610D56" w:rsidRDefault="002A7A0D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837091">
        <w:rPr>
          <w:rFonts w:ascii="Times New Roman" w:hAnsi="Times New Roman"/>
          <w:b/>
          <w:bCs/>
          <w:sz w:val="24"/>
          <w:szCs w:val="24"/>
        </w:rPr>
        <w:t>3</w:t>
      </w:r>
      <w:r w:rsidR="005C52EB">
        <w:rPr>
          <w:rFonts w:ascii="Times New Roman" w:hAnsi="Times New Roman"/>
          <w:b/>
          <w:bCs/>
          <w:sz w:val="24"/>
          <w:szCs w:val="24"/>
        </w:rPr>
        <w:t>1</w:t>
      </w:r>
      <w:r w:rsidR="00837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0D56">
        <w:rPr>
          <w:rFonts w:ascii="Times New Roman" w:hAnsi="Times New Roman"/>
          <w:b/>
          <w:bCs/>
          <w:sz w:val="24"/>
          <w:szCs w:val="24"/>
        </w:rPr>
        <w:t xml:space="preserve">(§ 78a ods. </w:t>
      </w:r>
      <w:r w:rsidR="001934DC">
        <w:rPr>
          <w:rFonts w:ascii="Times New Roman" w:hAnsi="Times New Roman"/>
          <w:b/>
          <w:bCs/>
          <w:sz w:val="24"/>
          <w:szCs w:val="24"/>
        </w:rPr>
        <w:t>12</w:t>
      </w:r>
      <w:r w:rsidR="00610D56">
        <w:rPr>
          <w:rFonts w:ascii="Times New Roman" w:hAnsi="Times New Roman"/>
          <w:b/>
          <w:bCs/>
          <w:sz w:val="24"/>
          <w:szCs w:val="24"/>
        </w:rPr>
        <w:t>)</w:t>
      </w:r>
    </w:p>
    <w:p w:rsidR="00610D56" w:rsidRDefault="00610D56" w:rsidP="00610D56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10D56">
        <w:rPr>
          <w:rFonts w:ascii="Times New Roman" w:hAnsi="Times New Roman"/>
          <w:bCs/>
          <w:sz w:val="24"/>
          <w:szCs w:val="24"/>
        </w:rPr>
        <w:t>Z dôvodu, že sa na</w:t>
      </w:r>
      <w:r>
        <w:rPr>
          <w:rFonts w:ascii="Times New Roman" w:hAnsi="Times New Roman"/>
          <w:bCs/>
          <w:sz w:val="24"/>
          <w:szCs w:val="24"/>
        </w:rPr>
        <w:t>v</w:t>
      </w:r>
      <w:r w:rsidRPr="00610D56">
        <w:rPr>
          <w:rFonts w:ascii="Times New Roman" w:hAnsi="Times New Roman"/>
          <w:bCs/>
          <w:sz w:val="24"/>
          <w:szCs w:val="24"/>
        </w:rPr>
        <w:t>rhuje vypustiť § 14 ods. 3 zo zákona č. 563/2009 Z.</w:t>
      </w:r>
      <w:r w:rsidR="00D03292">
        <w:rPr>
          <w:rFonts w:ascii="Times New Roman" w:hAnsi="Times New Roman"/>
          <w:bCs/>
          <w:sz w:val="24"/>
          <w:szCs w:val="24"/>
        </w:rPr>
        <w:t xml:space="preserve"> </w:t>
      </w:r>
      <w:r w:rsidRPr="00610D56">
        <w:rPr>
          <w:rFonts w:ascii="Times New Roman" w:hAnsi="Times New Roman"/>
          <w:bCs/>
          <w:sz w:val="24"/>
          <w:szCs w:val="24"/>
        </w:rPr>
        <w:t xml:space="preserve">z. (daňový poriadok), z ktorého </w:t>
      </w:r>
      <w:r w:rsidR="00743D39">
        <w:rPr>
          <w:rFonts w:ascii="Times New Roman" w:hAnsi="Times New Roman"/>
          <w:bCs/>
          <w:sz w:val="24"/>
          <w:szCs w:val="24"/>
        </w:rPr>
        <w:t xml:space="preserve">podľa súčasného znenia </w:t>
      </w:r>
      <w:r w:rsidRPr="00610D56">
        <w:rPr>
          <w:rFonts w:ascii="Times New Roman" w:hAnsi="Times New Roman"/>
          <w:bCs/>
          <w:sz w:val="24"/>
          <w:szCs w:val="24"/>
        </w:rPr>
        <w:t xml:space="preserve">vyplýva, že na elektronické formuláre podané iným spôsobom sa neprihliada, </w:t>
      </w:r>
      <w:r>
        <w:rPr>
          <w:rFonts w:ascii="Times New Roman" w:hAnsi="Times New Roman"/>
          <w:bCs/>
          <w:sz w:val="24"/>
          <w:szCs w:val="24"/>
        </w:rPr>
        <w:t xml:space="preserve">navrhuje sa doplnením odseku 6 </w:t>
      </w:r>
      <w:r w:rsidR="00743D39">
        <w:rPr>
          <w:rFonts w:ascii="Times New Roman" w:hAnsi="Times New Roman"/>
          <w:bCs/>
          <w:sz w:val="24"/>
          <w:szCs w:val="24"/>
        </w:rPr>
        <w:t xml:space="preserve">stanoviť, že v prípade, ak bude kontrolný </w:t>
      </w:r>
      <w:r>
        <w:rPr>
          <w:rFonts w:ascii="Times New Roman" w:hAnsi="Times New Roman"/>
          <w:bCs/>
          <w:sz w:val="24"/>
          <w:szCs w:val="24"/>
        </w:rPr>
        <w:t>výkaz</w:t>
      </w:r>
      <w:r w:rsidR="00743D39">
        <w:rPr>
          <w:rFonts w:ascii="Times New Roman" w:hAnsi="Times New Roman"/>
          <w:bCs/>
          <w:sz w:val="24"/>
          <w:szCs w:val="24"/>
        </w:rPr>
        <w:t xml:space="preserve"> podaný inak ako </w:t>
      </w:r>
      <w:r>
        <w:rPr>
          <w:rFonts w:ascii="Times New Roman" w:hAnsi="Times New Roman"/>
          <w:bCs/>
          <w:sz w:val="24"/>
          <w:szCs w:val="24"/>
        </w:rPr>
        <w:t>elektronicky</w:t>
      </w:r>
      <w:r w:rsidR="00743D39">
        <w:rPr>
          <w:rFonts w:ascii="Times New Roman" w:hAnsi="Times New Roman"/>
          <w:bCs/>
          <w:sz w:val="24"/>
          <w:szCs w:val="24"/>
        </w:rPr>
        <w:t xml:space="preserve">, nebude sa takto podaný kontrolný výkaz </w:t>
      </w:r>
      <w:r>
        <w:rPr>
          <w:rFonts w:ascii="Times New Roman" w:hAnsi="Times New Roman"/>
          <w:bCs/>
          <w:sz w:val="24"/>
          <w:szCs w:val="24"/>
        </w:rPr>
        <w:t>prihliadať.</w:t>
      </w:r>
    </w:p>
    <w:p w:rsidR="00610D56" w:rsidRDefault="00610D56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675DA" w:rsidRPr="0080610A" w:rsidRDefault="00743D39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 bodu 32 </w:t>
      </w:r>
      <w:r w:rsidR="002A7A0D" w:rsidRPr="0080610A">
        <w:rPr>
          <w:rFonts w:ascii="Times New Roman" w:hAnsi="Times New Roman"/>
          <w:b/>
          <w:bCs/>
          <w:sz w:val="24"/>
          <w:szCs w:val="24"/>
        </w:rPr>
        <w:t>(§ 80 ods.</w:t>
      </w:r>
      <w:r w:rsidR="003763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7A0D" w:rsidRPr="0080610A">
        <w:rPr>
          <w:rFonts w:ascii="Times New Roman" w:hAnsi="Times New Roman"/>
          <w:b/>
          <w:bCs/>
          <w:sz w:val="24"/>
          <w:szCs w:val="24"/>
        </w:rPr>
        <w:t>1 úvodná veta)</w:t>
      </w:r>
    </w:p>
    <w:p w:rsidR="002A7A0D" w:rsidRPr="0080610A" w:rsidRDefault="002A7A0D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Ide o</w:t>
      </w:r>
      <w:r w:rsidR="007C0122" w:rsidRPr="0080610A">
        <w:rPr>
          <w:rFonts w:ascii="Times New Roman" w:hAnsi="Times New Roman"/>
          <w:bCs/>
          <w:sz w:val="24"/>
          <w:szCs w:val="24"/>
        </w:rPr>
        <w:t> </w:t>
      </w:r>
      <w:r w:rsidRPr="0080610A">
        <w:rPr>
          <w:rFonts w:ascii="Times New Roman" w:hAnsi="Times New Roman"/>
          <w:bCs/>
          <w:sz w:val="24"/>
          <w:szCs w:val="24"/>
        </w:rPr>
        <w:t>legislatívno</w:t>
      </w:r>
      <w:r w:rsidR="007C0122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-</w:t>
      </w:r>
      <w:r w:rsidR="007C0122" w:rsidRPr="0080610A">
        <w:rPr>
          <w:rFonts w:ascii="Times New Roman" w:hAnsi="Times New Roman"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Cs/>
          <w:sz w:val="24"/>
          <w:szCs w:val="24"/>
        </w:rPr>
        <w:t>technickú úpravu.</w:t>
      </w:r>
    </w:p>
    <w:p w:rsidR="00A828A7" w:rsidRPr="0080610A" w:rsidRDefault="00A828A7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DA6285" w:rsidRPr="0080610A" w:rsidRDefault="00DA6285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bodu 3</w:t>
      </w:r>
      <w:r w:rsidR="00743D39">
        <w:rPr>
          <w:rFonts w:ascii="Times New Roman" w:hAnsi="Times New Roman"/>
          <w:b/>
          <w:bCs/>
          <w:sz w:val="24"/>
          <w:szCs w:val="24"/>
        </w:rPr>
        <w:t>5</w:t>
      </w:r>
      <w:r w:rsidR="00837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10A">
        <w:rPr>
          <w:rFonts w:ascii="Times New Roman" w:hAnsi="Times New Roman"/>
          <w:b/>
          <w:bCs/>
          <w:sz w:val="24"/>
          <w:szCs w:val="24"/>
        </w:rPr>
        <w:t xml:space="preserve">(§ 81 ods. 6) </w:t>
      </w:r>
    </w:p>
    <w:p w:rsidR="00DA6285" w:rsidRPr="0080610A" w:rsidRDefault="00F8166D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610A">
        <w:rPr>
          <w:rFonts w:ascii="Times New Roman" w:hAnsi="Times New Roman"/>
          <w:bCs/>
          <w:sz w:val="24"/>
          <w:szCs w:val="24"/>
        </w:rPr>
        <w:t>Navrhovaná úprava zjednocuje spôsob vypočítania dane pri zrušení registrácie</w:t>
      </w:r>
      <w:r w:rsidR="00F55267" w:rsidRPr="0080610A">
        <w:rPr>
          <w:rFonts w:ascii="Times New Roman" w:hAnsi="Times New Roman"/>
          <w:bCs/>
          <w:sz w:val="24"/>
          <w:szCs w:val="24"/>
        </w:rPr>
        <w:t xml:space="preserve"> platiteľa so spôsobom výpočtu dane pri bezodplatnom dodaní tovaru (§</w:t>
      </w:r>
      <w:r w:rsidR="00B1124C">
        <w:rPr>
          <w:rFonts w:ascii="Times New Roman" w:hAnsi="Times New Roman"/>
          <w:bCs/>
          <w:sz w:val="24"/>
          <w:szCs w:val="24"/>
        </w:rPr>
        <w:t xml:space="preserve"> </w:t>
      </w:r>
      <w:r w:rsidR="00F55267" w:rsidRPr="0080610A">
        <w:rPr>
          <w:rFonts w:ascii="Times New Roman" w:hAnsi="Times New Roman"/>
          <w:bCs/>
          <w:sz w:val="24"/>
          <w:szCs w:val="24"/>
        </w:rPr>
        <w:t xml:space="preserve">22 ods. 5) a súčasne reflektuje na navrhnuté úpravy v poslednom zmienenom ustanovení (viď bod 7), keďže z článku 74 smernice  Rady 2006/112/ES o spoločnom systéme dane z pridanej hodnoty v platnom znení vyplýva, že spôsob výpočtu dane má byť v oboch prípadoch identický. </w:t>
      </w:r>
    </w:p>
    <w:p w:rsidR="00DA6285" w:rsidRPr="0080610A" w:rsidRDefault="00DA6285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A828A7" w:rsidRPr="0080610A" w:rsidRDefault="00A828A7" w:rsidP="00952F9F">
      <w:pPr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610A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A828A7" w:rsidRPr="0080610A" w:rsidRDefault="00A828A7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A828A7" w:rsidRPr="0080610A" w:rsidRDefault="00A828A7" w:rsidP="00952F9F">
      <w:pPr>
        <w:pStyle w:val="Zkladntext"/>
        <w:jc w:val="both"/>
        <w:rPr>
          <w:rFonts w:eastAsiaTheme="minorHAnsi"/>
          <w:color w:val="auto"/>
          <w:szCs w:val="24"/>
          <w:lang w:eastAsia="en-US"/>
        </w:rPr>
      </w:pPr>
      <w:r w:rsidRPr="0080610A">
        <w:rPr>
          <w:rFonts w:eastAsiaTheme="minorHAnsi"/>
          <w:color w:val="auto"/>
          <w:szCs w:val="24"/>
          <w:lang w:eastAsia="en-US"/>
        </w:rPr>
        <w:t xml:space="preserve">Účinnosť zákona sa navrhuje od 1. januára 2020, a to s ohľadom na termín transpozície smernice 2018/1910 a nadobudnutie účinnosti ustanovenia § 48c zákona o DPH. </w:t>
      </w:r>
    </w:p>
    <w:p w:rsidR="00A828A7" w:rsidRPr="0080610A" w:rsidRDefault="00A828A7" w:rsidP="00952F9F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sectPr w:rsidR="00A828A7" w:rsidRPr="0080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FB" w:rsidRDefault="00482CFB" w:rsidP="005E49B6">
      <w:pPr>
        <w:spacing w:before="0" w:line="240" w:lineRule="auto"/>
      </w:pPr>
      <w:r>
        <w:separator/>
      </w:r>
    </w:p>
  </w:endnote>
  <w:endnote w:type="continuationSeparator" w:id="0">
    <w:p w:rsidR="00482CFB" w:rsidRDefault="00482CFB" w:rsidP="005E49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FB" w:rsidRDefault="00482CFB" w:rsidP="005E49B6">
      <w:pPr>
        <w:spacing w:before="0" w:line="240" w:lineRule="auto"/>
      </w:pPr>
      <w:r>
        <w:separator/>
      </w:r>
    </w:p>
  </w:footnote>
  <w:footnote w:type="continuationSeparator" w:id="0">
    <w:p w:rsidR="00482CFB" w:rsidRDefault="00482CFB" w:rsidP="005E49B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D15"/>
    <w:multiLevelType w:val="hybridMultilevel"/>
    <w:tmpl w:val="674AF5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B64D21"/>
    <w:multiLevelType w:val="multilevel"/>
    <w:tmpl w:val="7E7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A1299"/>
    <w:multiLevelType w:val="hybridMultilevel"/>
    <w:tmpl w:val="7C6A7452"/>
    <w:lvl w:ilvl="0" w:tplc="E47A9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6F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9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C5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2F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8A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E3E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835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040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F8"/>
    <w:rsid w:val="000102C2"/>
    <w:rsid w:val="000112D2"/>
    <w:rsid w:val="00015FBD"/>
    <w:rsid w:val="00025069"/>
    <w:rsid w:val="000316C2"/>
    <w:rsid w:val="00032345"/>
    <w:rsid w:val="000457D4"/>
    <w:rsid w:val="0005170A"/>
    <w:rsid w:val="00051A51"/>
    <w:rsid w:val="00052793"/>
    <w:rsid w:val="000675DA"/>
    <w:rsid w:val="000745FA"/>
    <w:rsid w:val="00076A2F"/>
    <w:rsid w:val="00096642"/>
    <w:rsid w:val="000A21EA"/>
    <w:rsid w:val="000A5467"/>
    <w:rsid w:val="000A576E"/>
    <w:rsid w:val="000A5E97"/>
    <w:rsid w:val="000A791F"/>
    <w:rsid w:val="000B41EA"/>
    <w:rsid w:val="000C6C7C"/>
    <w:rsid w:val="000D0F0C"/>
    <w:rsid w:val="000D5A1F"/>
    <w:rsid w:val="000E1943"/>
    <w:rsid w:val="000E3E59"/>
    <w:rsid w:val="000E5503"/>
    <w:rsid w:val="000F2FE9"/>
    <w:rsid w:val="001003FF"/>
    <w:rsid w:val="00100FDC"/>
    <w:rsid w:val="001206A1"/>
    <w:rsid w:val="00130E55"/>
    <w:rsid w:val="00141B2C"/>
    <w:rsid w:val="00143D3D"/>
    <w:rsid w:val="00143EA4"/>
    <w:rsid w:val="00146513"/>
    <w:rsid w:val="00175739"/>
    <w:rsid w:val="00187044"/>
    <w:rsid w:val="001934DC"/>
    <w:rsid w:val="001A6F32"/>
    <w:rsid w:val="001A727B"/>
    <w:rsid w:val="001C1466"/>
    <w:rsid w:val="001D0455"/>
    <w:rsid w:val="001D2091"/>
    <w:rsid w:val="001E385D"/>
    <w:rsid w:val="001E5F1B"/>
    <w:rsid w:val="002026A4"/>
    <w:rsid w:val="00211C46"/>
    <w:rsid w:val="00214FE9"/>
    <w:rsid w:val="00227696"/>
    <w:rsid w:val="002354F8"/>
    <w:rsid w:val="00235F0B"/>
    <w:rsid w:val="00241F5E"/>
    <w:rsid w:val="0025084D"/>
    <w:rsid w:val="002633C3"/>
    <w:rsid w:val="00267319"/>
    <w:rsid w:val="00267EEB"/>
    <w:rsid w:val="00276ACF"/>
    <w:rsid w:val="00277A93"/>
    <w:rsid w:val="00283E24"/>
    <w:rsid w:val="00296086"/>
    <w:rsid w:val="002A4415"/>
    <w:rsid w:val="002A7A0D"/>
    <w:rsid w:val="002A7CA3"/>
    <w:rsid w:val="002B155D"/>
    <w:rsid w:val="002B1E26"/>
    <w:rsid w:val="002B26BF"/>
    <w:rsid w:val="002B432B"/>
    <w:rsid w:val="002B6A89"/>
    <w:rsid w:val="002D7BDD"/>
    <w:rsid w:val="002E11FC"/>
    <w:rsid w:val="002F5B74"/>
    <w:rsid w:val="00300225"/>
    <w:rsid w:val="00310D08"/>
    <w:rsid w:val="00363FB5"/>
    <w:rsid w:val="00366882"/>
    <w:rsid w:val="00371E07"/>
    <w:rsid w:val="00371F14"/>
    <w:rsid w:val="003747A6"/>
    <w:rsid w:val="00374BDD"/>
    <w:rsid w:val="0037636B"/>
    <w:rsid w:val="00376371"/>
    <w:rsid w:val="00390E1C"/>
    <w:rsid w:val="00392842"/>
    <w:rsid w:val="00395FFE"/>
    <w:rsid w:val="003A2574"/>
    <w:rsid w:val="003C74A4"/>
    <w:rsid w:val="003D26E6"/>
    <w:rsid w:val="003D6F3C"/>
    <w:rsid w:val="003E1DA1"/>
    <w:rsid w:val="003E60A0"/>
    <w:rsid w:val="003F4AE8"/>
    <w:rsid w:val="00400008"/>
    <w:rsid w:val="00402D6B"/>
    <w:rsid w:val="004044B8"/>
    <w:rsid w:val="00414382"/>
    <w:rsid w:val="0041563F"/>
    <w:rsid w:val="00454A13"/>
    <w:rsid w:val="004552E2"/>
    <w:rsid w:val="00457039"/>
    <w:rsid w:val="00465876"/>
    <w:rsid w:val="00482CFB"/>
    <w:rsid w:val="00490510"/>
    <w:rsid w:val="0049589B"/>
    <w:rsid w:val="004A7B77"/>
    <w:rsid w:val="004B30C2"/>
    <w:rsid w:val="004B3805"/>
    <w:rsid w:val="004B417B"/>
    <w:rsid w:val="004C4F5B"/>
    <w:rsid w:val="004C5748"/>
    <w:rsid w:val="004C607C"/>
    <w:rsid w:val="004F0C4A"/>
    <w:rsid w:val="004F6D22"/>
    <w:rsid w:val="0052034D"/>
    <w:rsid w:val="00523D84"/>
    <w:rsid w:val="00524C37"/>
    <w:rsid w:val="0052524E"/>
    <w:rsid w:val="00530D66"/>
    <w:rsid w:val="00540439"/>
    <w:rsid w:val="00541BA4"/>
    <w:rsid w:val="005429CA"/>
    <w:rsid w:val="00545CDA"/>
    <w:rsid w:val="00572F98"/>
    <w:rsid w:val="00584532"/>
    <w:rsid w:val="005912AF"/>
    <w:rsid w:val="0059586C"/>
    <w:rsid w:val="005A221B"/>
    <w:rsid w:val="005A2B91"/>
    <w:rsid w:val="005C0562"/>
    <w:rsid w:val="005C12D5"/>
    <w:rsid w:val="005C52EB"/>
    <w:rsid w:val="005D0FA4"/>
    <w:rsid w:val="005E3A2D"/>
    <w:rsid w:val="005E49B6"/>
    <w:rsid w:val="005E693C"/>
    <w:rsid w:val="005F02EA"/>
    <w:rsid w:val="005F703C"/>
    <w:rsid w:val="006038DE"/>
    <w:rsid w:val="00605216"/>
    <w:rsid w:val="00610619"/>
    <w:rsid w:val="00610D56"/>
    <w:rsid w:val="006132C1"/>
    <w:rsid w:val="00620314"/>
    <w:rsid w:val="00621D0D"/>
    <w:rsid w:val="00622C7C"/>
    <w:rsid w:val="00626EEB"/>
    <w:rsid w:val="00632F2F"/>
    <w:rsid w:val="006455D3"/>
    <w:rsid w:val="00651F23"/>
    <w:rsid w:val="00653285"/>
    <w:rsid w:val="00660378"/>
    <w:rsid w:val="0066495B"/>
    <w:rsid w:val="00667BE9"/>
    <w:rsid w:val="006734B8"/>
    <w:rsid w:val="00685498"/>
    <w:rsid w:val="0068777A"/>
    <w:rsid w:val="006929C6"/>
    <w:rsid w:val="006942A2"/>
    <w:rsid w:val="00696D4D"/>
    <w:rsid w:val="006B215E"/>
    <w:rsid w:val="006B23C9"/>
    <w:rsid w:val="006C40F1"/>
    <w:rsid w:val="006D6D3A"/>
    <w:rsid w:val="006F6271"/>
    <w:rsid w:val="00703230"/>
    <w:rsid w:val="00727F84"/>
    <w:rsid w:val="00730472"/>
    <w:rsid w:val="00743D39"/>
    <w:rsid w:val="007577DD"/>
    <w:rsid w:val="00770B83"/>
    <w:rsid w:val="00775D7E"/>
    <w:rsid w:val="00780912"/>
    <w:rsid w:val="00783661"/>
    <w:rsid w:val="00792FC3"/>
    <w:rsid w:val="007974AF"/>
    <w:rsid w:val="00797DD3"/>
    <w:rsid w:val="007A36D7"/>
    <w:rsid w:val="007A5CF2"/>
    <w:rsid w:val="007C0122"/>
    <w:rsid w:val="007C66CA"/>
    <w:rsid w:val="007D2F2D"/>
    <w:rsid w:val="007D47E4"/>
    <w:rsid w:val="007D4944"/>
    <w:rsid w:val="007D56C8"/>
    <w:rsid w:val="007E2AF7"/>
    <w:rsid w:val="007E4F39"/>
    <w:rsid w:val="007F4841"/>
    <w:rsid w:val="007F49DF"/>
    <w:rsid w:val="007F71F1"/>
    <w:rsid w:val="0080610A"/>
    <w:rsid w:val="00813B77"/>
    <w:rsid w:val="00815554"/>
    <w:rsid w:val="008201B1"/>
    <w:rsid w:val="00837091"/>
    <w:rsid w:val="008430B8"/>
    <w:rsid w:val="00861E08"/>
    <w:rsid w:val="00865C9F"/>
    <w:rsid w:val="00867366"/>
    <w:rsid w:val="00883687"/>
    <w:rsid w:val="0089434F"/>
    <w:rsid w:val="008A05F6"/>
    <w:rsid w:val="008A3C23"/>
    <w:rsid w:val="008A57B6"/>
    <w:rsid w:val="008B1302"/>
    <w:rsid w:val="008B68FD"/>
    <w:rsid w:val="008B73DC"/>
    <w:rsid w:val="008C51E4"/>
    <w:rsid w:val="008D5D5D"/>
    <w:rsid w:val="008E1A2C"/>
    <w:rsid w:val="008E1DC2"/>
    <w:rsid w:val="008E430D"/>
    <w:rsid w:val="008F2F52"/>
    <w:rsid w:val="008F48D8"/>
    <w:rsid w:val="00902AD5"/>
    <w:rsid w:val="00903317"/>
    <w:rsid w:val="00925DEC"/>
    <w:rsid w:val="00926628"/>
    <w:rsid w:val="00936739"/>
    <w:rsid w:val="009442E2"/>
    <w:rsid w:val="00947432"/>
    <w:rsid w:val="00952F9F"/>
    <w:rsid w:val="00960581"/>
    <w:rsid w:val="00970070"/>
    <w:rsid w:val="0097704A"/>
    <w:rsid w:val="00977B38"/>
    <w:rsid w:val="009803A5"/>
    <w:rsid w:val="00980467"/>
    <w:rsid w:val="00982AA9"/>
    <w:rsid w:val="00985BDE"/>
    <w:rsid w:val="0099482E"/>
    <w:rsid w:val="00996B1A"/>
    <w:rsid w:val="009A5D79"/>
    <w:rsid w:val="009A7A52"/>
    <w:rsid w:val="009B2AF3"/>
    <w:rsid w:val="009B5A18"/>
    <w:rsid w:val="009C0CE1"/>
    <w:rsid w:val="009D2B11"/>
    <w:rsid w:val="009D7C58"/>
    <w:rsid w:val="009F0338"/>
    <w:rsid w:val="009F3769"/>
    <w:rsid w:val="00A00C79"/>
    <w:rsid w:val="00A0794F"/>
    <w:rsid w:val="00A26A0C"/>
    <w:rsid w:val="00A4537E"/>
    <w:rsid w:val="00A50DD9"/>
    <w:rsid w:val="00A64234"/>
    <w:rsid w:val="00A71C38"/>
    <w:rsid w:val="00A73F73"/>
    <w:rsid w:val="00A7729F"/>
    <w:rsid w:val="00A8164B"/>
    <w:rsid w:val="00A828A7"/>
    <w:rsid w:val="00A84F15"/>
    <w:rsid w:val="00AA0A6E"/>
    <w:rsid w:val="00AA18B5"/>
    <w:rsid w:val="00AA41C1"/>
    <w:rsid w:val="00AA6092"/>
    <w:rsid w:val="00AB1A1B"/>
    <w:rsid w:val="00AB6C7B"/>
    <w:rsid w:val="00AB7769"/>
    <w:rsid w:val="00AC350D"/>
    <w:rsid w:val="00AC66C3"/>
    <w:rsid w:val="00AD5638"/>
    <w:rsid w:val="00AD58A2"/>
    <w:rsid w:val="00AE0FD2"/>
    <w:rsid w:val="00AE5B1C"/>
    <w:rsid w:val="00AE5D16"/>
    <w:rsid w:val="00AE6EB0"/>
    <w:rsid w:val="00AF04F8"/>
    <w:rsid w:val="00B0052C"/>
    <w:rsid w:val="00B1124C"/>
    <w:rsid w:val="00B20EB8"/>
    <w:rsid w:val="00B25D08"/>
    <w:rsid w:val="00B32FF1"/>
    <w:rsid w:val="00B36BE4"/>
    <w:rsid w:val="00B638CB"/>
    <w:rsid w:val="00B64112"/>
    <w:rsid w:val="00B833DA"/>
    <w:rsid w:val="00B83445"/>
    <w:rsid w:val="00B847CB"/>
    <w:rsid w:val="00B929B0"/>
    <w:rsid w:val="00BB363A"/>
    <w:rsid w:val="00BC366E"/>
    <w:rsid w:val="00BC6FA3"/>
    <w:rsid w:val="00BD5553"/>
    <w:rsid w:val="00BD5610"/>
    <w:rsid w:val="00BE1589"/>
    <w:rsid w:val="00C040F1"/>
    <w:rsid w:val="00C07E7E"/>
    <w:rsid w:val="00C1581B"/>
    <w:rsid w:val="00C3104E"/>
    <w:rsid w:val="00C31BE9"/>
    <w:rsid w:val="00C514E0"/>
    <w:rsid w:val="00C63591"/>
    <w:rsid w:val="00C75E37"/>
    <w:rsid w:val="00C904B4"/>
    <w:rsid w:val="00CA18D0"/>
    <w:rsid w:val="00CA2194"/>
    <w:rsid w:val="00CA4EA6"/>
    <w:rsid w:val="00CB2E92"/>
    <w:rsid w:val="00CB318C"/>
    <w:rsid w:val="00CB34A4"/>
    <w:rsid w:val="00CB6B04"/>
    <w:rsid w:val="00CB6DC5"/>
    <w:rsid w:val="00CC24BB"/>
    <w:rsid w:val="00CC3D06"/>
    <w:rsid w:val="00CC6F53"/>
    <w:rsid w:val="00CD6510"/>
    <w:rsid w:val="00CE19E7"/>
    <w:rsid w:val="00CE4A11"/>
    <w:rsid w:val="00CE7120"/>
    <w:rsid w:val="00CF35EA"/>
    <w:rsid w:val="00CF6D66"/>
    <w:rsid w:val="00D00065"/>
    <w:rsid w:val="00D00A05"/>
    <w:rsid w:val="00D03292"/>
    <w:rsid w:val="00D17429"/>
    <w:rsid w:val="00D17A03"/>
    <w:rsid w:val="00D31483"/>
    <w:rsid w:val="00D44DDE"/>
    <w:rsid w:val="00D5400B"/>
    <w:rsid w:val="00D5528F"/>
    <w:rsid w:val="00D62ACD"/>
    <w:rsid w:val="00D63DCC"/>
    <w:rsid w:val="00D714A7"/>
    <w:rsid w:val="00D74F82"/>
    <w:rsid w:val="00D8045D"/>
    <w:rsid w:val="00D82C7A"/>
    <w:rsid w:val="00D82F41"/>
    <w:rsid w:val="00D8764C"/>
    <w:rsid w:val="00D9271F"/>
    <w:rsid w:val="00D939B3"/>
    <w:rsid w:val="00DA6285"/>
    <w:rsid w:val="00DB0827"/>
    <w:rsid w:val="00DB3A91"/>
    <w:rsid w:val="00DB668F"/>
    <w:rsid w:val="00DC068F"/>
    <w:rsid w:val="00DC1537"/>
    <w:rsid w:val="00DC5EAA"/>
    <w:rsid w:val="00DD05E3"/>
    <w:rsid w:val="00DD4CB2"/>
    <w:rsid w:val="00DD527D"/>
    <w:rsid w:val="00DE7B7F"/>
    <w:rsid w:val="00DF5F55"/>
    <w:rsid w:val="00E2149E"/>
    <w:rsid w:val="00E24796"/>
    <w:rsid w:val="00E276A2"/>
    <w:rsid w:val="00E3183A"/>
    <w:rsid w:val="00E32DC3"/>
    <w:rsid w:val="00E41338"/>
    <w:rsid w:val="00E542A7"/>
    <w:rsid w:val="00E61A46"/>
    <w:rsid w:val="00E66FC3"/>
    <w:rsid w:val="00E721D3"/>
    <w:rsid w:val="00E722E6"/>
    <w:rsid w:val="00E7388F"/>
    <w:rsid w:val="00E747DD"/>
    <w:rsid w:val="00E753BE"/>
    <w:rsid w:val="00E95812"/>
    <w:rsid w:val="00EA0DBF"/>
    <w:rsid w:val="00EA373F"/>
    <w:rsid w:val="00EA4488"/>
    <w:rsid w:val="00EC4F09"/>
    <w:rsid w:val="00ED5F9D"/>
    <w:rsid w:val="00EE3EC0"/>
    <w:rsid w:val="00F01BDA"/>
    <w:rsid w:val="00F06A9D"/>
    <w:rsid w:val="00F279D3"/>
    <w:rsid w:val="00F30C93"/>
    <w:rsid w:val="00F32307"/>
    <w:rsid w:val="00F45943"/>
    <w:rsid w:val="00F55267"/>
    <w:rsid w:val="00F62552"/>
    <w:rsid w:val="00F67716"/>
    <w:rsid w:val="00F77FC7"/>
    <w:rsid w:val="00F8166D"/>
    <w:rsid w:val="00F81D0B"/>
    <w:rsid w:val="00F95BE0"/>
    <w:rsid w:val="00FA4811"/>
    <w:rsid w:val="00FB3B90"/>
    <w:rsid w:val="00FB5149"/>
    <w:rsid w:val="00FC3340"/>
    <w:rsid w:val="00FC6B33"/>
    <w:rsid w:val="00FD02B4"/>
    <w:rsid w:val="00FD68DF"/>
    <w:rsid w:val="00FE1708"/>
    <w:rsid w:val="00FE2E04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94EB-EBC1-4D66-8915-D098F72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4F8"/>
    <w:pPr>
      <w:spacing w:before="120" w:after="0" w:line="276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2B1E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FKod1">
    <w:name w:val="F_Kod1"/>
    <w:rsid w:val="00BD5553"/>
    <w:pPr>
      <w:keepNext/>
      <w:pBdr>
        <w:bottom w:val="single" w:sz="6" w:space="0" w:color="auto"/>
        <w:between w:val="single" w:sz="6" w:space="0" w:color="auto"/>
      </w:pBdr>
      <w:tabs>
        <w:tab w:val="left" w:pos="283"/>
      </w:tabs>
      <w:autoSpaceDE w:val="0"/>
      <w:autoSpaceDN w:val="0"/>
      <w:adjustRightInd w:val="0"/>
      <w:spacing w:before="170" w:after="0" w:line="208" w:lineRule="atLeast"/>
      <w:ind w:left="283"/>
    </w:pPr>
    <w:rPr>
      <w:rFonts w:ascii="AT*Toronto" w:eastAsia="Times New Roman" w:hAnsi="AT*Toronto" w:cs="Times New Roman"/>
      <w:b/>
      <w:bCs/>
      <w:i/>
      <w:iCs/>
      <w:spacing w:val="15"/>
      <w:sz w:val="18"/>
      <w:szCs w:val="18"/>
      <w:lang w:val="cs-CZ" w:eastAsia="cs-CZ"/>
    </w:rPr>
  </w:style>
  <w:style w:type="paragraph" w:customStyle="1" w:styleId="c30dispositifalinea">
    <w:name w:val="c30dispositifalinea"/>
    <w:basedOn w:val="Normlny"/>
    <w:uiPriority w:val="99"/>
    <w:rsid w:val="00BD5553"/>
    <w:pPr>
      <w:spacing w:before="0" w:after="240"/>
      <w:ind w:left="567" w:firstLine="0"/>
    </w:pPr>
    <w:rPr>
      <w:rFonts w:eastAsia="Calibri"/>
      <w:b/>
      <w:bCs/>
      <w:sz w:val="22"/>
      <w:szCs w:val="22"/>
      <w:lang w:eastAsia="sk-SK"/>
    </w:rPr>
  </w:style>
  <w:style w:type="paragraph" w:customStyle="1" w:styleId="c01pointnumerotealtn">
    <w:name w:val="c01pointnumerotealtn"/>
    <w:basedOn w:val="Normlny"/>
    <w:rsid w:val="00B847CB"/>
    <w:pPr>
      <w:spacing w:before="100" w:beforeAutospacing="1" w:after="240" w:line="240" w:lineRule="auto"/>
      <w:ind w:left="567" w:hanging="539"/>
    </w:pPr>
    <w:rPr>
      <w:rFonts w:ascii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E753BE"/>
    <w:rPr>
      <w:color w:val="808080"/>
    </w:rPr>
  </w:style>
  <w:style w:type="character" w:styleId="Zvraznenie">
    <w:name w:val="Emphasis"/>
    <w:basedOn w:val="Predvolenpsmoodseku"/>
    <w:uiPriority w:val="20"/>
    <w:qFormat/>
    <w:rsid w:val="00BB363A"/>
    <w:rPr>
      <w:b/>
      <w:bCs/>
      <w:i w:val="0"/>
      <w:iCs w:val="0"/>
    </w:rPr>
  </w:style>
  <w:style w:type="character" w:customStyle="1" w:styleId="st1">
    <w:name w:val="st1"/>
    <w:basedOn w:val="Predvolenpsmoodseku"/>
    <w:rsid w:val="00BB363A"/>
  </w:style>
  <w:style w:type="paragraph" w:styleId="Hlavika">
    <w:name w:val="header"/>
    <w:basedOn w:val="Normlny"/>
    <w:link w:val="HlavikaChar"/>
    <w:uiPriority w:val="99"/>
    <w:unhideWhenUsed/>
    <w:rsid w:val="005E49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9B6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E49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9B6"/>
    <w:rPr>
      <w:rFonts w:ascii="Calibri" w:eastAsia="Times New Roman" w:hAnsi="Calibri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BE1589"/>
    <w:rPr>
      <w:b/>
      <w:bCs/>
    </w:rPr>
  </w:style>
  <w:style w:type="paragraph" w:customStyle="1" w:styleId="Default">
    <w:name w:val="Default"/>
    <w:rsid w:val="000A21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D6510"/>
    <w:pPr>
      <w:spacing w:before="0"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D65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D6510"/>
    <w:pPr>
      <w:spacing w:before="0" w:line="240" w:lineRule="auto"/>
    </w:pPr>
    <w:rPr>
      <w:rFonts w:ascii="Consolas" w:hAnsi="Consolas" w:cs="Consola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D6510"/>
    <w:rPr>
      <w:rFonts w:ascii="Consolas" w:eastAsia="Times New Roman" w:hAnsi="Consolas" w:cs="Consolas"/>
      <w:sz w:val="20"/>
      <w:szCs w:val="20"/>
    </w:rPr>
  </w:style>
  <w:style w:type="paragraph" w:customStyle="1" w:styleId="Ft">
    <w:name w:val="F_t"/>
    <w:rsid w:val="009C0CE1"/>
    <w:pPr>
      <w:tabs>
        <w:tab w:val="left" w:pos="283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AT*Toronto" w:eastAsia="Times New Roman" w:hAnsi="AT*Toronto" w:cs="Times New Roman"/>
      <w:i/>
      <w:iCs/>
      <w:color w:val="000000"/>
      <w:spacing w:val="15"/>
      <w:sz w:val="18"/>
      <w:szCs w:val="18"/>
      <w:lang w:val="cs-CZ" w:eastAsia="cs-CZ"/>
    </w:rPr>
  </w:style>
  <w:style w:type="paragraph" w:customStyle="1" w:styleId="FtOds1">
    <w:name w:val="F_tOds1"/>
    <w:basedOn w:val="Normlny"/>
    <w:rsid w:val="009C0CE1"/>
    <w:pPr>
      <w:tabs>
        <w:tab w:val="left" w:pos="283"/>
        <w:tab w:val="left" w:pos="567"/>
        <w:tab w:val="decimal" w:pos="3118"/>
      </w:tabs>
      <w:autoSpaceDE w:val="0"/>
      <w:autoSpaceDN w:val="0"/>
      <w:adjustRightInd w:val="0"/>
      <w:spacing w:before="0" w:after="200" w:line="208" w:lineRule="atLeast"/>
      <w:ind w:left="284" w:hanging="284"/>
    </w:pPr>
    <w:rPr>
      <w:rFonts w:ascii="AT*Toronto" w:eastAsia="Calibri" w:hAnsi="AT*Toronto"/>
      <w:i/>
      <w:iCs/>
      <w:spacing w:val="15"/>
      <w:sz w:val="18"/>
      <w:szCs w:val="18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C9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C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0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075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8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9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7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6030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7289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6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66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_dovodova_sprava_osobitna_cast"/>
    <f:field ref="objsubject" par="" edit="true" text=""/>
    <f:field ref="objcreatedby" par="" text="Hanuska, Ivan, Mgr."/>
    <f:field ref="objcreatedat" par="" text="16.5.2019 9:11:39"/>
    <f:field ref="objchangedby" par="" text="Administrator, System"/>
    <f:field ref="objmodifiedat" par="" text="16.5.2019 9:11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5E6F42-3058-4DC3-B5A8-1F3376E0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Zuzikova Alena</dc:creator>
  <cp:keywords/>
  <dc:description/>
  <cp:lastModifiedBy>Jablonkova Zdenka</cp:lastModifiedBy>
  <cp:revision>7</cp:revision>
  <cp:lastPrinted>2019-07-01T07:58:00Z</cp:lastPrinted>
  <dcterms:created xsi:type="dcterms:W3CDTF">2019-07-04T10:24:00Z</dcterms:created>
  <dcterms:modified xsi:type="dcterms:W3CDTF">2019-07-29T10:04:00Z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align="center"&gt;&lt;st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Ivan Hanuska</vt:lpwstr>
  </property>
  <property fmtid="{D5CDD505-2E9C-101B-9397-08002B2CF9AE}" pid="12" name="FSC#SKEDITIONSLOVLEX@103.510:zodppredkladatel">
    <vt:lpwstr>Ing. Ladislav Kamenický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MF/007928/2019-731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LP/2019/373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Ladislav Kamenický_x000d_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16. 5. 2019</vt:lpwstr>
  </property>
  <property fmtid="{D5CDD505-2E9C-101B-9397-08002B2CF9AE}" pid="151" name="FSC#COOSYSTEM@1.1:Container">
    <vt:lpwstr>COO.2145.1000.3.3369333</vt:lpwstr>
  </property>
  <property fmtid="{D5CDD505-2E9C-101B-9397-08002B2CF9AE}" pid="152" name="FSC#FSCFOLIO@1.1001:docpropproject">
    <vt:lpwstr/>
  </property>
</Properties>
</file>