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67300D" w:rsidRDefault="003501A1" w:rsidP="00FE09C4">
      <w:pPr>
        <w:spacing w:after="120"/>
        <w:jc w:val="center"/>
        <w:rPr>
          <w:b/>
          <w:bCs/>
          <w:sz w:val="24"/>
          <w:szCs w:val="24"/>
        </w:rPr>
      </w:pPr>
      <w:r w:rsidRPr="0067300D">
        <w:rPr>
          <w:b/>
          <w:bCs/>
          <w:sz w:val="24"/>
          <w:szCs w:val="24"/>
        </w:rPr>
        <w:t>Doložka vybraných vplyvov</w:t>
      </w:r>
    </w:p>
    <w:p w:rsidR="00D42651" w:rsidRPr="0067300D" w:rsidRDefault="00D42651" w:rsidP="00FE09C4">
      <w:pPr>
        <w:spacing w:after="120"/>
        <w:jc w:val="center"/>
        <w:rPr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Základné údaje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Názov materiálu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67300D" w:rsidRDefault="00D42651" w:rsidP="00D42651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Návrh z</w:t>
            </w:r>
            <w:r w:rsidR="0004649F" w:rsidRPr="0067300D">
              <w:rPr>
                <w:sz w:val="24"/>
                <w:szCs w:val="24"/>
              </w:rPr>
              <w:t>ákon</w:t>
            </w:r>
            <w:r w:rsidRPr="0067300D">
              <w:rPr>
                <w:sz w:val="24"/>
                <w:szCs w:val="24"/>
              </w:rPr>
              <w:t>a</w:t>
            </w:r>
            <w:r w:rsidR="00FE707A" w:rsidRPr="0067300D">
              <w:rPr>
                <w:sz w:val="24"/>
                <w:szCs w:val="24"/>
              </w:rPr>
              <w:t xml:space="preserve">, </w:t>
            </w:r>
            <w:r w:rsidR="009D05F7" w:rsidRPr="0067300D">
              <w:rPr>
                <w:color w:val="000000" w:themeColor="text1"/>
                <w:sz w:val="24"/>
                <w:szCs w:val="24"/>
              </w:rPr>
              <w:t>ktorým sa mení a dopĺňa zákon č. 222/2004 Z. z. o dani z pridanej hodnoty v znení neskorších predpisov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67300D" w:rsidRDefault="00DB7027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Ministerstvo financií Slovenskej republiky</w:t>
            </w:r>
          </w:p>
          <w:p w:rsidR="003501A1" w:rsidRPr="0067300D" w:rsidRDefault="003501A1" w:rsidP="007B71A4">
            <w:pPr>
              <w:rPr>
                <w:sz w:val="24"/>
                <w:szCs w:val="24"/>
              </w:rPr>
            </w:pPr>
          </w:p>
        </w:tc>
      </w:tr>
      <w:tr w:rsidR="003501A1" w:rsidRPr="0067300D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67300D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67300D" w:rsidRDefault="003501A1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Mincho" w:hAnsi="Segoe UI Symbol"/>
                <w:sz w:val="24"/>
                <w:szCs w:val="24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Materiál nelegislatívnej povahy</w:t>
            </w:r>
          </w:p>
        </w:tc>
      </w:tr>
      <w:tr w:rsidR="003501A1" w:rsidRPr="0067300D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67300D" w:rsidRDefault="00DB7027" w:rsidP="00DB7027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67300D" w:rsidRDefault="003501A1" w:rsidP="007B71A4">
            <w:pPr>
              <w:ind w:left="175" w:hanging="175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Materiál legislatívnej povahy</w:t>
            </w:r>
          </w:p>
        </w:tc>
      </w:tr>
      <w:tr w:rsidR="003501A1" w:rsidRPr="0067300D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67300D" w:rsidRDefault="003D31F2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Transpozícia práva EÚ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67300D" w:rsidRDefault="003501A1" w:rsidP="007B71A4">
            <w:pPr>
              <w:rPr>
                <w:i/>
                <w:sz w:val="24"/>
                <w:szCs w:val="24"/>
              </w:rPr>
            </w:pPr>
            <w:r w:rsidRPr="0067300D">
              <w:rPr>
                <w:i/>
                <w:sz w:val="24"/>
                <w:szCs w:val="24"/>
              </w:rPr>
              <w:t>V prípade transpozície uveďte zoznam transponovaných predpisov:</w:t>
            </w:r>
          </w:p>
          <w:p w:rsidR="006669BE" w:rsidRPr="0067300D" w:rsidRDefault="006669BE" w:rsidP="007B71A4">
            <w:pPr>
              <w:rPr>
                <w:i/>
                <w:sz w:val="24"/>
                <w:szCs w:val="24"/>
              </w:rPr>
            </w:pPr>
          </w:p>
        </w:tc>
      </w:tr>
      <w:tr w:rsidR="003501A1" w:rsidRPr="0067300D" w:rsidTr="00DB7027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3501A1" w:rsidRPr="0067300D" w:rsidRDefault="003501A1" w:rsidP="004050F3">
            <w:pPr>
              <w:rPr>
                <w:sz w:val="24"/>
                <w:szCs w:val="24"/>
              </w:rPr>
            </w:pPr>
          </w:p>
        </w:tc>
      </w:tr>
      <w:tr w:rsidR="003501A1" w:rsidRPr="0067300D" w:rsidTr="00DB7027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Predpokladaný termín predloženia na MPK</w:t>
            </w:r>
            <w:r w:rsidR="00F62771" w:rsidRPr="0067300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vAlign w:val="center"/>
          </w:tcPr>
          <w:p w:rsidR="003501A1" w:rsidRPr="0067300D" w:rsidRDefault="004050F3" w:rsidP="009D05F7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máj</w:t>
            </w:r>
            <w:r w:rsidR="00E126AA" w:rsidRPr="0067300D">
              <w:rPr>
                <w:sz w:val="24"/>
                <w:szCs w:val="24"/>
              </w:rPr>
              <w:t xml:space="preserve"> 201</w:t>
            </w:r>
            <w:r w:rsidRPr="0067300D">
              <w:rPr>
                <w:sz w:val="24"/>
                <w:szCs w:val="24"/>
              </w:rPr>
              <w:t>9</w:t>
            </w:r>
          </w:p>
        </w:tc>
      </w:tr>
      <w:tr w:rsidR="003501A1" w:rsidRPr="0067300D" w:rsidTr="00DB7027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04649F">
            <w:pPr>
              <w:pStyle w:val="Odsekzoznamu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 xml:space="preserve">Predpokladaný termín predloženia na </w:t>
            </w:r>
            <w:r w:rsidR="0004649F" w:rsidRPr="0067300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okovanie vlády SR</w:t>
            </w:r>
            <w:r w:rsidR="00F62771" w:rsidRPr="0067300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546" w:type="dxa"/>
            <w:gridSpan w:val="5"/>
            <w:vAlign w:val="center"/>
          </w:tcPr>
          <w:p w:rsidR="003501A1" w:rsidRPr="0067300D" w:rsidRDefault="00603997" w:rsidP="009D05F7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august </w:t>
            </w:r>
            <w:r w:rsidR="00740DE6" w:rsidRPr="0067300D">
              <w:rPr>
                <w:sz w:val="24"/>
                <w:szCs w:val="24"/>
              </w:rPr>
              <w:t>201</w:t>
            </w:r>
            <w:r w:rsidR="004050F3" w:rsidRPr="0067300D">
              <w:rPr>
                <w:sz w:val="24"/>
                <w:szCs w:val="24"/>
              </w:rPr>
              <w:t>9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</w:p>
        </w:tc>
      </w:tr>
      <w:tr w:rsidR="003501A1" w:rsidRPr="0067300D" w:rsidTr="00D41DE6">
        <w:trPr>
          <w:trHeight w:val="286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Defin</w:t>
            </w:r>
            <w:r w:rsidR="00AC2477" w:rsidRPr="0067300D">
              <w:rPr>
                <w:rFonts w:ascii="Times New Roman" w:hAnsi="Times New Roman"/>
                <w:b/>
                <w:sz w:val="24"/>
                <w:szCs w:val="24"/>
              </w:rPr>
              <w:t>ovanie</w:t>
            </w: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 xml:space="preserve"> problému</w:t>
            </w:r>
          </w:p>
        </w:tc>
      </w:tr>
      <w:tr w:rsidR="003501A1" w:rsidRPr="0067300D" w:rsidTr="006E4652">
        <w:trPr>
          <w:trHeight w:val="340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D3944" w:rsidRPr="0067300D" w:rsidRDefault="009D3944" w:rsidP="00945F76">
            <w:pPr>
              <w:jc w:val="both"/>
              <w:rPr>
                <w:sz w:val="24"/>
                <w:szCs w:val="24"/>
              </w:rPr>
            </w:pPr>
          </w:p>
          <w:p w:rsidR="00C221D4" w:rsidRPr="0067300D" w:rsidRDefault="00C221D4" w:rsidP="00945F76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Slovenskej republike vyplýva povinnosť prijať a uverejniť zákon potrebný na dosiahnutie súladu zákona o DPH so smernicou Rady (EÚ) </w:t>
            </w:r>
            <w:r w:rsidR="00DC06E8" w:rsidRPr="0067300D">
              <w:rPr>
                <w:sz w:val="24"/>
                <w:szCs w:val="24"/>
              </w:rPr>
              <w:t>2018/1910 z</w:t>
            </w:r>
            <w:r w:rsidR="0067300D">
              <w:rPr>
                <w:sz w:val="24"/>
                <w:szCs w:val="24"/>
              </w:rPr>
              <w:t>o</w:t>
            </w:r>
            <w:r w:rsidR="00DC06E8" w:rsidRPr="0067300D">
              <w:rPr>
                <w:sz w:val="24"/>
                <w:szCs w:val="24"/>
              </w:rPr>
              <w:t> 4. decembra 2018, ktorou sa mení smernica 2006/112/ES, pokiaľ ide o harmonizáciu a zjednodušeni</w:t>
            </w:r>
            <w:r w:rsidR="00393B50">
              <w:rPr>
                <w:sz w:val="24"/>
                <w:szCs w:val="24"/>
              </w:rPr>
              <w:t>e</w:t>
            </w:r>
            <w:r w:rsidR="00DC06E8" w:rsidRPr="0067300D">
              <w:rPr>
                <w:sz w:val="24"/>
                <w:szCs w:val="24"/>
              </w:rPr>
              <w:t xml:space="preserve"> určitých pravidiel v systéme dane z pridanej hodnoty pre zdaňovanie obchodu medzi členskými štátmi</w:t>
            </w:r>
            <w:r w:rsidR="00332644" w:rsidRPr="0067300D">
              <w:rPr>
                <w:sz w:val="24"/>
                <w:szCs w:val="24"/>
              </w:rPr>
              <w:t>,</w:t>
            </w:r>
            <w:r w:rsidR="00DC06E8" w:rsidRPr="0067300D">
              <w:rPr>
                <w:sz w:val="24"/>
                <w:szCs w:val="24"/>
              </w:rPr>
              <w:t xml:space="preserve"> a smernicou Rady (EÚ) 2019/475 z 18. februára 2019, ktorou sa mení smernica 2006/112/ES a smernica 2008/118/ES, pokiaľ ide o začlenenie talianskej obce Campioned´Italia a talianskych vôd jazera Lugano do colného územia Únie a do územnej pôsobnosti smernice 2008/118/ES.</w:t>
            </w:r>
          </w:p>
          <w:p w:rsidR="00332644" w:rsidRPr="0067300D" w:rsidRDefault="00332644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EE0" w:rsidRDefault="007F1D36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Smernicou </w:t>
            </w:r>
            <w:r w:rsidR="0067300D">
              <w:rPr>
                <w:rFonts w:ascii="Times New Roman" w:hAnsi="Times New Roman" w:cs="Times New Roman"/>
                <w:sz w:val="24"/>
                <w:szCs w:val="24"/>
              </w:rPr>
              <w:t xml:space="preserve">Rady (EÚ) </w:t>
            </w:r>
            <w:r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2018/1910 sa zavádzajú spoločné pravidlá spočívajúce </w:t>
            </w:r>
          </w:p>
          <w:p w:rsidR="00D56EE0" w:rsidRDefault="00D56EE0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>v uľahčení cezhraničného obchodovania s tovarom v rámci tzv. call-off</w:t>
            </w:r>
            <w:r w:rsidR="0067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stock úpravy, </w:t>
            </w:r>
          </w:p>
          <w:p w:rsidR="00D56EE0" w:rsidRDefault="00D56EE0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 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>určení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esta dodania tovaru s prepravou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 uskutočňovanou tzv. sprostredkujúc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 subjektom alebo na jeho účet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 v  tzv. reťazových transakciách v rámci EÚ a </w:t>
            </w:r>
          </w:p>
          <w:p w:rsidR="007F1D36" w:rsidRPr="0067300D" w:rsidRDefault="00D56EE0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>v doplnení, že identifikačné číslo pre DPH nadobúdateľa tovaru pridelené iným členským štátom ako je člens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ký štát začatia prepravy tovaru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 predstavuje hmotnoprávnu podmienku pre oslobodenie dodania tovaru do iného členského štátu.</w:t>
            </w:r>
          </w:p>
          <w:p w:rsidR="00D56EE0" w:rsidRDefault="00D56EE0" w:rsidP="00945F76">
            <w:pPr>
              <w:jc w:val="both"/>
              <w:rPr>
                <w:sz w:val="24"/>
                <w:szCs w:val="24"/>
              </w:rPr>
            </w:pPr>
          </w:p>
          <w:p w:rsidR="000137EA" w:rsidRPr="0067300D" w:rsidRDefault="000137EA" w:rsidP="00945F76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Transpozícia smernice Rady </w:t>
            </w:r>
            <w:r w:rsidR="0067300D">
              <w:rPr>
                <w:sz w:val="24"/>
                <w:szCs w:val="24"/>
              </w:rPr>
              <w:t xml:space="preserve">(EÚ) </w:t>
            </w:r>
            <w:r w:rsidRPr="0067300D">
              <w:rPr>
                <w:sz w:val="24"/>
                <w:szCs w:val="24"/>
              </w:rPr>
              <w:t>2019/475 má za cieľ začlenenie talianskej obce Campioned´Italia a talianskych vôd jazera Lugano do colného územia Únie a do územnej pôsobnosti smernice 2008/118/ES, pričom sa má zachovať vylúčenie týchto území z územnej pôsobnosti smernice 2006/112 na účely dane z pridanej hodnoty.</w:t>
            </w:r>
          </w:p>
          <w:p w:rsidR="00D56EE0" w:rsidRDefault="00D56EE0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36" w:rsidRDefault="00D56EE0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Vykonávacie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 nariadeni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F1D36" w:rsidRPr="0067300D">
              <w:rPr>
                <w:rFonts w:ascii="Times New Roman" w:hAnsi="Times New Roman" w:cs="Times New Roman"/>
                <w:sz w:val="24"/>
                <w:szCs w:val="24"/>
              </w:rPr>
              <w:t xml:space="preserve"> Rady 2018/1912 s účinnosťou od 1. januára 2020 zavádza jednotnú úpravu v EÚ v oblasti preukazovania uskutočnenia prepravy tovaru do iného členského štátu.</w:t>
            </w:r>
          </w:p>
          <w:p w:rsidR="00D56EE0" w:rsidRPr="0067300D" w:rsidRDefault="00D56EE0" w:rsidP="00945F76">
            <w:pPr>
              <w:pStyle w:val="Bezriadkovani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44" w:rsidRPr="0067300D" w:rsidRDefault="000137EA" w:rsidP="009D3944">
            <w:pPr>
              <w:jc w:val="both"/>
              <w:rPr>
                <w:rStyle w:val="Zstupntext"/>
                <w:color w:val="auto"/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Smernica Rady 2006/112/E</w:t>
            </w:r>
            <w:r w:rsidR="0067300D">
              <w:rPr>
                <w:sz w:val="24"/>
                <w:szCs w:val="24"/>
              </w:rPr>
              <w:t>S</w:t>
            </w:r>
            <w:r w:rsidRPr="0067300D">
              <w:rPr>
                <w:sz w:val="24"/>
                <w:szCs w:val="24"/>
              </w:rPr>
              <w:t xml:space="preserve"> o spoločnom systéme DPH umožňuje, ab</w:t>
            </w:r>
            <w:r w:rsidR="001E7B3C">
              <w:rPr>
                <w:sz w:val="24"/>
                <w:szCs w:val="24"/>
              </w:rPr>
              <w:t xml:space="preserve">y členské štáty Európskej únie </w:t>
            </w:r>
            <w:r w:rsidRPr="0067300D">
              <w:rPr>
                <w:sz w:val="24"/>
                <w:szCs w:val="24"/>
              </w:rPr>
              <w:t>implementovali do svojej národnej legislatívy oslobodenie od DPH pri transakciách spojených s medzinárodným obchodom</w:t>
            </w:r>
            <w:r w:rsidR="00D56EE0">
              <w:rPr>
                <w:sz w:val="24"/>
                <w:szCs w:val="24"/>
              </w:rPr>
              <w:t xml:space="preserve"> čl. 154 a nasl.)</w:t>
            </w:r>
            <w:r w:rsidRPr="0067300D">
              <w:rPr>
                <w:sz w:val="24"/>
                <w:szCs w:val="24"/>
              </w:rPr>
              <w:t xml:space="preserve">. Ide predovšetkým o oslobodenie od dane dodávok tovarov, ktoré sú </w:t>
            </w:r>
            <w:r w:rsidR="00186541" w:rsidRPr="0067300D">
              <w:rPr>
                <w:sz w:val="24"/>
                <w:szCs w:val="24"/>
              </w:rPr>
              <w:t xml:space="preserve">umiestnené v colných </w:t>
            </w:r>
            <w:r w:rsidRPr="0067300D">
              <w:rPr>
                <w:sz w:val="24"/>
                <w:szCs w:val="24"/>
              </w:rPr>
              <w:t>alebo iných skladoch.</w:t>
            </w:r>
            <w:r w:rsidR="00D56EE0">
              <w:rPr>
                <w:sz w:val="24"/>
                <w:szCs w:val="24"/>
              </w:rPr>
              <w:t xml:space="preserve"> </w:t>
            </w:r>
            <w:r w:rsidRPr="0067300D">
              <w:rPr>
                <w:sz w:val="24"/>
                <w:szCs w:val="24"/>
              </w:rPr>
              <w:t xml:space="preserve">Takéto oslobodenie </w:t>
            </w:r>
            <w:r w:rsidR="0067300D">
              <w:rPr>
                <w:sz w:val="24"/>
                <w:szCs w:val="24"/>
              </w:rPr>
              <w:t xml:space="preserve">od dane </w:t>
            </w:r>
            <w:r w:rsidRPr="0067300D">
              <w:rPr>
                <w:sz w:val="24"/>
                <w:szCs w:val="24"/>
              </w:rPr>
              <w:t>má zavedené viacero členských štátov EÚ. Slovenská republika zákonom č. 369/2018 Z. z. s účinnosťou od 1. 1. 2020 transponovala príslušné dobrovoľné ustanoveni</w:t>
            </w:r>
            <w:r w:rsidR="00332644" w:rsidRPr="0067300D">
              <w:rPr>
                <w:sz w:val="24"/>
                <w:szCs w:val="24"/>
              </w:rPr>
              <w:t>a</w:t>
            </w:r>
            <w:r w:rsidR="00D56EE0">
              <w:rPr>
                <w:sz w:val="24"/>
                <w:szCs w:val="24"/>
              </w:rPr>
              <w:t xml:space="preserve">. </w:t>
            </w:r>
            <w:r w:rsidRPr="0067300D">
              <w:rPr>
                <w:sz w:val="24"/>
                <w:szCs w:val="24"/>
              </w:rPr>
              <w:t>Predkladaný</w:t>
            </w:r>
            <w:r w:rsidR="00F50AB5" w:rsidRPr="0067300D">
              <w:rPr>
                <w:sz w:val="24"/>
                <w:szCs w:val="24"/>
              </w:rPr>
              <w:t xml:space="preserve"> návrh zákona obsah</w:t>
            </w:r>
            <w:r w:rsidR="00332644" w:rsidRPr="0067300D">
              <w:rPr>
                <w:sz w:val="24"/>
                <w:szCs w:val="24"/>
              </w:rPr>
              <w:t>uje</w:t>
            </w:r>
            <w:r w:rsidR="0067300D">
              <w:rPr>
                <w:sz w:val="24"/>
                <w:szCs w:val="24"/>
              </w:rPr>
              <w:t xml:space="preserve"> </w:t>
            </w:r>
            <w:r w:rsidRPr="0067300D">
              <w:rPr>
                <w:sz w:val="24"/>
                <w:szCs w:val="24"/>
              </w:rPr>
              <w:t>spresnenia a doplnenia niektorých ustanovení predmetnej úpravy.</w:t>
            </w:r>
          </w:p>
          <w:p w:rsidR="009D3944" w:rsidRPr="0067300D" w:rsidRDefault="009D3944" w:rsidP="009D3944">
            <w:pPr>
              <w:jc w:val="both"/>
              <w:rPr>
                <w:sz w:val="24"/>
                <w:szCs w:val="24"/>
              </w:rPr>
            </w:pP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Ciele a výsledný stav</w:t>
            </w:r>
          </w:p>
        </w:tc>
      </w:tr>
      <w:tr w:rsidR="003501A1" w:rsidRPr="0067300D" w:rsidTr="0099386C">
        <w:trPr>
          <w:trHeight w:val="680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  <w:vAlign w:val="center"/>
          </w:tcPr>
          <w:p w:rsidR="0067300D" w:rsidRDefault="0067300D" w:rsidP="00332644">
            <w:pPr>
              <w:jc w:val="both"/>
              <w:rPr>
                <w:sz w:val="24"/>
                <w:szCs w:val="24"/>
              </w:rPr>
            </w:pPr>
          </w:p>
          <w:p w:rsidR="0067300D" w:rsidRDefault="001E7C0B" w:rsidP="00332644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C</w:t>
            </w:r>
            <w:r w:rsidR="00332644" w:rsidRPr="0067300D">
              <w:rPr>
                <w:sz w:val="24"/>
                <w:szCs w:val="24"/>
              </w:rPr>
              <w:t xml:space="preserve">ieľom návrhu zákona je prebrať </w:t>
            </w:r>
            <w:r w:rsidRPr="0067300D">
              <w:rPr>
                <w:sz w:val="24"/>
                <w:szCs w:val="24"/>
              </w:rPr>
              <w:t xml:space="preserve">do zákona č. 222/2004 Z. z. o dani z pridanej hodnoty v znení neskorších predpisov (zákon o DPH) </w:t>
            </w:r>
            <w:r w:rsidR="005B6416" w:rsidRPr="0067300D">
              <w:rPr>
                <w:sz w:val="24"/>
                <w:szCs w:val="24"/>
              </w:rPr>
              <w:t>smernicu Rady (EÚ) 2018/1910 z</w:t>
            </w:r>
            <w:r w:rsidR="0067300D">
              <w:rPr>
                <w:sz w:val="24"/>
                <w:szCs w:val="24"/>
              </w:rPr>
              <w:t>o</w:t>
            </w:r>
            <w:r w:rsidR="005B6416" w:rsidRPr="0067300D">
              <w:rPr>
                <w:sz w:val="24"/>
                <w:szCs w:val="24"/>
              </w:rPr>
              <w:t> 4. decembra 2018, ktorou sa mení smernica 2006/112/ES, pokiaľ ide o harmonizáciu a zjednodušeni</w:t>
            </w:r>
            <w:r w:rsidR="00393B50">
              <w:rPr>
                <w:sz w:val="24"/>
                <w:szCs w:val="24"/>
              </w:rPr>
              <w:t>e</w:t>
            </w:r>
            <w:r w:rsidR="005B6416" w:rsidRPr="0067300D">
              <w:rPr>
                <w:sz w:val="24"/>
                <w:szCs w:val="24"/>
              </w:rPr>
              <w:t xml:space="preserve"> určitých pravidiel v systéme dane z pridanej hodnoty pre zdaňovanie obchodu medzi členskými štátmi</w:t>
            </w:r>
            <w:r w:rsidR="00332644" w:rsidRPr="0067300D">
              <w:rPr>
                <w:sz w:val="24"/>
                <w:szCs w:val="24"/>
              </w:rPr>
              <w:t>,</w:t>
            </w:r>
            <w:r w:rsidR="005B6416" w:rsidRPr="0067300D">
              <w:rPr>
                <w:sz w:val="24"/>
                <w:szCs w:val="24"/>
              </w:rPr>
              <w:t xml:space="preserve"> a smernicu Rady (EÚ) 2019/475 z 18. februára 2019, ktorou sa mení smernica 2006/112/ES a smernica 2008/118/ES, pokiaľ ide o začlenenie talianskej obce Campioned´Italia a talianskych vôd jazera Lugano do colného územia Únie a do územnej pôsobnosti smernice 2008/118/ES</w:t>
            </w:r>
            <w:r w:rsidR="00FE575F" w:rsidRPr="0067300D">
              <w:rPr>
                <w:sz w:val="24"/>
                <w:szCs w:val="24"/>
              </w:rPr>
              <w:t xml:space="preserve">. </w:t>
            </w:r>
          </w:p>
          <w:p w:rsidR="00FE575F" w:rsidRDefault="00332644" w:rsidP="00332644">
            <w:pPr>
              <w:jc w:val="both"/>
              <w:rPr>
                <w:rStyle w:val="Zstupntext"/>
                <w:color w:val="000000"/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Návrh </w:t>
            </w:r>
            <w:r w:rsidR="00FE575F" w:rsidRPr="0067300D">
              <w:rPr>
                <w:sz w:val="24"/>
                <w:szCs w:val="24"/>
              </w:rPr>
              <w:t>zákon</w:t>
            </w:r>
            <w:r w:rsidRPr="0067300D">
              <w:rPr>
                <w:sz w:val="24"/>
                <w:szCs w:val="24"/>
              </w:rPr>
              <w:t>a</w:t>
            </w:r>
            <w:r w:rsidR="0067300D">
              <w:rPr>
                <w:sz w:val="24"/>
                <w:szCs w:val="24"/>
              </w:rPr>
              <w:t xml:space="preserve"> </w:t>
            </w:r>
            <w:r w:rsidR="007A518E" w:rsidRPr="0067300D">
              <w:rPr>
                <w:sz w:val="24"/>
                <w:szCs w:val="24"/>
              </w:rPr>
              <w:t>reag</w:t>
            </w:r>
            <w:r w:rsidRPr="0067300D">
              <w:rPr>
                <w:sz w:val="24"/>
                <w:szCs w:val="24"/>
              </w:rPr>
              <w:t>uje</w:t>
            </w:r>
            <w:r w:rsidR="00FE575F" w:rsidRPr="0067300D">
              <w:rPr>
                <w:sz w:val="24"/>
                <w:szCs w:val="24"/>
              </w:rPr>
              <w:t xml:space="preserve"> aj</w:t>
            </w:r>
            <w:r w:rsidR="0067300D">
              <w:rPr>
                <w:sz w:val="24"/>
                <w:szCs w:val="24"/>
              </w:rPr>
              <w:t xml:space="preserve"> </w:t>
            </w:r>
            <w:r w:rsidR="0099386C" w:rsidRPr="0067300D">
              <w:rPr>
                <w:sz w:val="24"/>
                <w:szCs w:val="24"/>
              </w:rPr>
              <w:t>na skúsenosti z apl</w:t>
            </w:r>
            <w:r w:rsidR="001E7C0B" w:rsidRPr="0067300D">
              <w:rPr>
                <w:sz w:val="24"/>
                <w:szCs w:val="24"/>
              </w:rPr>
              <w:t>ikačnej praxe</w:t>
            </w:r>
            <w:r w:rsidR="003D5512" w:rsidRPr="0067300D">
              <w:rPr>
                <w:sz w:val="24"/>
                <w:szCs w:val="24"/>
              </w:rPr>
              <w:t>,</w:t>
            </w:r>
            <w:r w:rsidR="001E7C0B" w:rsidRPr="0067300D">
              <w:rPr>
                <w:sz w:val="24"/>
                <w:szCs w:val="24"/>
              </w:rPr>
              <w:t xml:space="preserve"> a to spresnením</w:t>
            </w:r>
            <w:r w:rsidR="0099386C" w:rsidRPr="0067300D">
              <w:rPr>
                <w:sz w:val="24"/>
                <w:szCs w:val="24"/>
              </w:rPr>
              <w:t xml:space="preserve"> niektorých ustanovení nadväzne na smernicu</w:t>
            </w:r>
            <w:r w:rsidR="0099386C" w:rsidRPr="0067300D">
              <w:rPr>
                <w:rStyle w:val="Zstupntext"/>
                <w:color w:val="000000"/>
                <w:sz w:val="24"/>
                <w:szCs w:val="24"/>
              </w:rPr>
              <w:t xml:space="preserve"> Rady 2006/112/ES o spoločnom systéme dane z pridanej hodnoty v platnom znení</w:t>
            </w:r>
            <w:r w:rsidR="005B6416" w:rsidRPr="0067300D">
              <w:rPr>
                <w:rStyle w:val="Zstupntext"/>
                <w:color w:val="000000"/>
                <w:sz w:val="24"/>
                <w:szCs w:val="24"/>
              </w:rPr>
              <w:t>.</w:t>
            </w:r>
          </w:p>
          <w:p w:rsidR="0067300D" w:rsidRPr="0067300D" w:rsidRDefault="0067300D" w:rsidP="00332644">
            <w:pPr>
              <w:jc w:val="both"/>
              <w:rPr>
                <w:sz w:val="24"/>
                <w:szCs w:val="24"/>
              </w:rPr>
            </w:pP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Dotknuté subjekty</w:t>
            </w:r>
          </w:p>
        </w:tc>
      </w:tr>
      <w:tr w:rsidR="003501A1" w:rsidRPr="0067300D" w:rsidTr="0099386C">
        <w:trPr>
          <w:trHeight w:val="397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  <w:vAlign w:val="center"/>
          </w:tcPr>
          <w:p w:rsidR="00E16007" w:rsidRPr="0067300D" w:rsidRDefault="0099386C" w:rsidP="0099386C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Platitelia dane z pridanej hodnoty</w:t>
            </w:r>
            <w:r w:rsidR="00393B50">
              <w:rPr>
                <w:sz w:val="24"/>
                <w:szCs w:val="24"/>
              </w:rPr>
              <w:t xml:space="preserve"> a zahraničné subjekty obchodujúce s minerálnym olejom</w:t>
            </w:r>
            <w:r w:rsidRPr="0067300D">
              <w:rPr>
                <w:sz w:val="24"/>
                <w:szCs w:val="24"/>
              </w:rPr>
              <w:t>.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Alternatívne riešenia</w:t>
            </w:r>
          </w:p>
        </w:tc>
      </w:tr>
      <w:tr w:rsidR="003501A1" w:rsidRPr="0067300D" w:rsidTr="008F1524">
        <w:trPr>
          <w:trHeight w:val="454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  <w:vAlign w:val="center"/>
          </w:tcPr>
          <w:p w:rsidR="003501A1" w:rsidRPr="0067300D" w:rsidRDefault="00DD449E" w:rsidP="008F152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Neboli posudzované alternatívne riešenia</w:t>
            </w:r>
            <w:r w:rsidR="00F968E1" w:rsidRPr="0067300D">
              <w:rPr>
                <w:sz w:val="24"/>
                <w:szCs w:val="24"/>
              </w:rPr>
              <w:t>.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Vykonávacie predpisy</w:t>
            </w:r>
          </w:p>
        </w:tc>
      </w:tr>
      <w:tr w:rsidR="003501A1" w:rsidRPr="0067300D" w:rsidTr="00FE09C4">
        <w:trPr>
          <w:trHeight w:val="340"/>
        </w:trPr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67300D" w:rsidRDefault="00D42651" w:rsidP="007B71A4">
            <w:pPr>
              <w:rPr>
                <w:i/>
                <w:sz w:val="24"/>
                <w:szCs w:val="24"/>
              </w:rPr>
            </w:pPr>
            <w:r w:rsidRPr="0067300D">
              <w:rPr>
                <w:i/>
                <w:sz w:val="24"/>
                <w:szCs w:val="24"/>
              </w:rPr>
              <w:t xml:space="preserve">Predpokladá sa prijatie/zmena </w:t>
            </w:r>
            <w:r w:rsidR="003501A1" w:rsidRPr="0067300D">
              <w:rPr>
                <w:i/>
                <w:sz w:val="24"/>
                <w:szCs w:val="24"/>
              </w:rPr>
              <w:t>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67300D" w:rsidRDefault="00D13B6F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☐</w:t>
            </w:r>
            <w:r w:rsidR="003501A1" w:rsidRPr="0067300D">
              <w:rPr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67300D" w:rsidRDefault="00244067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  <w:r w:rsidR="003501A1" w:rsidRPr="0067300D">
              <w:rPr>
                <w:sz w:val="24"/>
                <w:szCs w:val="24"/>
              </w:rPr>
              <w:t xml:space="preserve">  Nie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3501A1" w:rsidRPr="0067300D" w:rsidTr="008F1524">
        <w:trPr>
          <w:trHeight w:val="340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D56EE0" w:rsidRDefault="001E7C0B" w:rsidP="00945F76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-</w:t>
            </w:r>
            <w:r w:rsidR="00393B50">
              <w:rPr>
                <w:sz w:val="24"/>
                <w:szCs w:val="24"/>
              </w:rPr>
              <w:t xml:space="preserve"> </w:t>
            </w:r>
            <w:r w:rsidR="008F47F3" w:rsidRPr="0067300D">
              <w:rPr>
                <w:sz w:val="24"/>
                <w:szCs w:val="24"/>
              </w:rPr>
              <w:t>Smernica Rady (EÚ) 2018</w:t>
            </w:r>
            <w:r w:rsidRPr="0067300D">
              <w:rPr>
                <w:sz w:val="24"/>
                <w:szCs w:val="24"/>
              </w:rPr>
              <w:t>/1</w:t>
            </w:r>
            <w:r w:rsidR="008F47F3" w:rsidRPr="0067300D">
              <w:rPr>
                <w:sz w:val="24"/>
                <w:szCs w:val="24"/>
              </w:rPr>
              <w:t>910</w:t>
            </w:r>
            <w:r w:rsidRPr="0067300D">
              <w:rPr>
                <w:sz w:val="24"/>
                <w:szCs w:val="24"/>
              </w:rPr>
              <w:t xml:space="preserve"> z</w:t>
            </w:r>
            <w:r w:rsidR="00393B50">
              <w:rPr>
                <w:sz w:val="24"/>
                <w:szCs w:val="24"/>
              </w:rPr>
              <w:t>o</w:t>
            </w:r>
            <w:r w:rsidRPr="0067300D">
              <w:rPr>
                <w:sz w:val="24"/>
                <w:szCs w:val="24"/>
              </w:rPr>
              <w:t> </w:t>
            </w:r>
            <w:r w:rsidR="008F47F3" w:rsidRPr="0067300D">
              <w:rPr>
                <w:sz w:val="24"/>
                <w:szCs w:val="24"/>
              </w:rPr>
              <w:t>4</w:t>
            </w:r>
            <w:r w:rsidRPr="0067300D">
              <w:rPr>
                <w:sz w:val="24"/>
                <w:szCs w:val="24"/>
              </w:rPr>
              <w:t xml:space="preserve">. </w:t>
            </w:r>
            <w:r w:rsidR="008F47F3" w:rsidRPr="0067300D">
              <w:rPr>
                <w:sz w:val="24"/>
                <w:szCs w:val="24"/>
              </w:rPr>
              <w:t>decembra 2018</w:t>
            </w:r>
            <w:r w:rsidRPr="0067300D">
              <w:rPr>
                <w:sz w:val="24"/>
                <w:szCs w:val="24"/>
              </w:rPr>
              <w:t>, ktorou sa mení smernica 2006/112/ES, pokiaľ ide o</w:t>
            </w:r>
            <w:r w:rsidR="008F47F3" w:rsidRPr="0067300D">
              <w:rPr>
                <w:sz w:val="24"/>
                <w:szCs w:val="24"/>
              </w:rPr>
              <w:t> harmonizáciu a zjednodušenie určitých pravidiel v systéme dane z pridanej hodnoty pre zdaňovanie obchodu medzi členskými štátmi</w:t>
            </w:r>
            <w:r w:rsidR="00D56EE0">
              <w:rPr>
                <w:sz w:val="24"/>
                <w:szCs w:val="24"/>
              </w:rPr>
              <w:t xml:space="preserve">. </w:t>
            </w:r>
          </w:p>
          <w:p w:rsidR="00D56EE0" w:rsidRPr="0067300D" w:rsidRDefault="00D56EE0" w:rsidP="00945F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14150">
              <w:rPr>
                <w:sz w:val="24"/>
                <w:szCs w:val="24"/>
              </w:rPr>
              <w:t>ranspozíciou smernice nedochádza k rozšíreniu pôsobnosti smernice nad rámec minimálnych požiadaviek, nedošlo k využitiu resp. nevyužitiu výnimiek, ktoré by udržali požiadavky na minime a</w:t>
            </w:r>
            <w:r w:rsidR="00B36050">
              <w:rPr>
                <w:sz w:val="24"/>
                <w:szCs w:val="24"/>
              </w:rPr>
              <w:t> rovnako nedošlo k skoršej impleme</w:t>
            </w:r>
            <w:r>
              <w:rPr>
                <w:sz w:val="24"/>
                <w:szCs w:val="24"/>
              </w:rPr>
              <w:t>n</w:t>
            </w:r>
            <w:r w:rsidR="00B36050">
              <w:rPr>
                <w:sz w:val="24"/>
                <w:szCs w:val="24"/>
              </w:rPr>
              <w:t>tácii t. j. pred dátumom, ktorý stanovuje smernica</w:t>
            </w:r>
            <w:r>
              <w:rPr>
                <w:sz w:val="24"/>
                <w:szCs w:val="24"/>
              </w:rPr>
              <w:t>.</w:t>
            </w:r>
            <w:r w:rsidR="00B36050">
              <w:rPr>
                <w:sz w:val="24"/>
                <w:szCs w:val="24"/>
              </w:rPr>
              <w:t xml:space="preserve"> </w:t>
            </w:r>
          </w:p>
          <w:p w:rsidR="00D56EE0" w:rsidRDefault="008F47F3" w:rsidP="00D56EE0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- Smernica Rady (EÚ) 2019</w:t>
            </w:r>
            <w:r w:rsidR="001E7C0B" w:rsidRPr="0067300D">
              <w:rPr>
                <w:sz w:val="24"/>
                <w:szCs w:val="24"/>
              </w:rPr>
              <w:t>/</w:t>
            </w:r>
            <w:r w:rsidRPr="0067300D">
              <w:rPr>
                <w:sz w:val="24"/>
                <w:szCs w:val="24"/>
              </w:rPr>
              <w:t>475 z 18</w:t>
            </w:r>
            <w:r w:rsidR="001E7C0B" w:rsidRPr="0067300D">
              <w:rPr>
                <w:sz w:val="24"/>
                <w:szCs w:val="24"/>
              </w:rPr>
              <w:t xml:space="preserve">. </w:t>
            </w:r>
            <w:r w:rsidRPr="0067300D">
              <w:rPr>
                <w:sz w:val="24"/>
                <w:szCs w:val="24"/>
              </w:rPr>
              <w:t>februára 2019</w:t>
            </w:r>
            <w:r w:rsidR="001E7C0B" w:rsidRPr="0067300D">
              <w:rPr>
                <w:sz w:val="24"/>
                <w:szCs w:val="24"/>
              </w:rPr>
              <w:t>, ktorou sa mení smer</w:t>
            </w:r>
            <w:r w:rsidRPr="0067300D">
              <w:rPr>
                <w:sz w:val="24"/>
                <w:szCs w:val="24"/>
              </w:rPr>
              <w:t>nica 2006/112/ES a smernica 2008</w:t>
            </w:r>
            <w:r w:rsidR="001E7C0B" w:rsidRPr="0067300D">
              <w:rPr>
                <w:sz w:val="24"/>
                <w:szCs w:val="24"/>
              </w:rPr>
              <w:t>/1</w:t>
            </w:r>
            <w:r w:rsidRPr="0067300D">
              <w:rPr>
                <w:sz w:val="24"/>
                <w:szCs w:val="24"/>
              </w:rPr>
              <w:t>18</w:t>
            </w:r>
            <w:r w:rsidR="001E7C0B" w:rsidRPr="0067300D">
              <w:rPr>
                <w:sz w:val="24"/>
                <w:szCs w:val="24"/>
              </w:rPr>
              <w:t>/ES, pokiaľ ide o</w:t>
            </w:r>
            <w:r w:rsidRPr="0067300D">
              <w:rPr>
                <w:sz w:val="24"/>
                <w:szCs w:val="24"/>
              </w:rPr>
              <w:t> začlenenie talianskej obce Campioned´Italia a talianskych vôd jazera Lugano do colného územia Únie a do územnej pôsobnosti smernice 2008/118/ES</w:t>
            </w:r>
            <w:r w:rsidR="001E7B3C">
              <w:rPr>
                <w:sz w:val="24"/>
                <w:szCs w:val="24"/>
              </w:rPr>
              <w:t>.</w:t>
            </w:r>
            <w:r w:rsidR="00D56EE0">
              <w:rPr>
                <w:sz w:val="24"/>
                <w:szCs w:val="24"/>
              </w:rPr>
              <w:t xml:space="preserve"> </w:t>
            </w:r>
          </w:p>
          <w:p w:rsidR="001E7C0B" w:rsidRPr="0067300D" w:rsidRDefault="001E7B3C" w:rsidP="00D56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36050">
              <w:rPr>
                <w:sz w:val="24"/>
                <w:szCs w:val="24"/>
              </w:rPr>
              <w:t>ranspozíciou smern</w:t>
            </w:r>
            <w:r w:rsidR="00D56EE0">
              <w:rPr>
                <w:sz w:val="24"/>
                <w:szCs w:val="24"/>
              </w:rPr>
              <w:t>ice</w:t>
            </w:r>
            <w:r w:rsidR="00B36050">
              <w:rPr>
                <w:sz w:val="24"/>
                <w:szCs w:val="24"/>
              </w:rPr>
              <w:t xml:space="preserve"> nedochádza k rozšíreniu </w:t>
            </w:r>
            <w:r w:rsidR="00D56EE0">
              <w:rPr>
                <w:sz w:val="24"/>
                <w:szCs w:val="24"/>
              </w:rPr>
              <w:t>p</w:t>
            </w:r>
            <w:r w:rsidR="00B36050">
              <w:rPr>
                <w:sz w:val="24"/>
                <w:szCs w:val="24"/>
              </w:rPr>
              <w:t xml:space="preserve">ôsobnosti </w:t>
            </w:r>
            <w:r w:rsidR="00D56EE0">
              <w:rPr>
                <w:sz w:val="24"/>
                <w:szCs w:val="24"/>
              </w:rPr>
              <w:t xml:space="preserve">smernice </w:t>
            </w:r>
            <w:r w:rsidR="00B36050">
              <w:rPr>
                <w:sz w:val="24"/>
                <w:szCs w:val="24"/>
              </w:rPr>
              <w:t>nad rámec minimálnych požiadaviek, nedošlo k využitiu resp. nevyužitiu výnimiek, ktoré by udržali požiadavky na minime a rovnako nedošlo k skoršej impleme</w:t>
            </w:r>
            <w:r>
              <w:rPr>
                <w:sz w:val="24"/>
                <w:szCs w:val="24"/>
              </w:rPr>
              <w:t>n</w:t>
            </w:r>
            <w:r w:rsidR="00B36050">
              <w:rPr>
                <w:sz w:val="24"/>
                <w:szCs w:val="24"/>
              </w:rPr>
              <w:t>tácii t. j. pred dá</w:t>
            </w:r>
            <w:r>
              <w:rPr>
                <w:sz w:val="24"/>
                <w:szCs w:val="24"/>
              </w:rPr>
              <w:t>tumom, ktorý stanovuje smernica.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Preskúmanie účelnosti</w:t>
            </w:r>
            <w:r w:rsidR="00F62771" w:rsidRPr="0067300D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3501A1" w:rsidRPr="0067300D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945F76" w:rsidRPr="0067300D" w:rsidRDefault="00945F76" w:rsidP="00DD449E">
            <w:pPr>
              <w:rPr>
                <w:i/>
                <w:sz w:val="24"/>
                <w:szCs w:val="24"/>
              </w:rPr>
            </w:pPr>
          </w:p>
          <w:p w:rsidR="006669BE" w:rsidRPr="0067300D" w:rsidRDefault="006669BE" w:rsidP="00DD449E">
            <w:pPr>
              <w:rPr>
                <w:i/>
                <w:sz w:val="24"/>
                <w:szCs w:val="24"/>
              </w:rPr>
            </w:pPr>
          </w:p>
        </w:tc>
      </w:tr>
      <w:tr w:rsidR="003501A1" w:rsidRPr="0067300D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Pr="0067300D" w:rsidRDefault="004F6F1F" w:rsidP="004C60B8">
            <w:pPr>
              <w:ind w:left="142" w:hanging="142"/>
              <w:rPr>
                <w:sz w:val="24"/>
                <w:szCs w:val="24"/>
              </w:rPr>
            </w:pPr>
          </w:p>
          <w:p w:rsidR="00F62771" w:rsidRPr="0067300D" w:rsidRDefault="00F62771" w:rsidP="00D56EE0">
            <w:pPr>
              <w:ind w:left="142" w:hanging="142"/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* </w:t>
            </w:r>
            <w:r w:rsidR="004C60B8" w:rsidRPr="0067300D">
              <w:rPr>
                <w:sz w:val="24"/>
                <w:szCs w:val="24"/>
              </w:rPr>
              <w:t>vyplniť iba v prípade, ak</w:t>
            </w:r>
            <w:r w:rsidR="00393B50">
              <w:rPr>
                <w:sz w:val="24"/>
                <w:szCs w:val="24"/>
              </w:rPr>
              <w:t xml:space="preserve"> </w:t>
            </w:r>
            <w:r w:rsidR="004C60B8" w:rsidRPr="0067300D">
              <w:rPr>
                <w:sz w:val="24"/>
                <w:szCs w:val="24"/>
              </w:rPr>
              <w:t xml:space="preserve">materiál </w:t>
            </w:r>
            <w:r w:rsidRPr="0067300D">
              <w:rPr>
                <w:sz w:val="24"/>
                <w:szCs w:val="24"/>
              </w:rPr>
              <w:t xml:space="preserve">nie je </w:t>
            </w:r>
            <w:r w:rsidR="004C60B8" w:rsidRPr="0067300D">
              <w:rPr>
                <w:sz w:val="24"/>
                <w:szCs w:val="24"/>
              </w:rPr>
              <w:t>zahrnutý do Plánu práce vlády Slovens</w:t>
            </w:r>
            <w:r w:rsidR="00393B50">
              <w:rPr>
                <w:sz w:val="24"/>
                <w:szCs w:val="24"/>
              </w:rPr>
              <w:t>kej republiky alebo Plánu</w:t>
            </w:r>
            <w:r w:rsidR="004C60B8" w:rsidRPr="0067300D">
              <w:rPr>
                <w:sz w:val="24"/>
                <w:szCs w:val="24"/>
              </w:rPr>
              <w:t xml:space="preserve"> legislatívnych úloh vlády Slovenskej republiky.</w:t>
            </w:r>
          </w:p>
          <w:p w:rsidR="003501A1" w:rsidRPr="0067300D" w:rsidRDefault="00F62771" w:rsidP="00D56EE0">
            <w:pPr>
              <w:jc w:val="both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*</w:t>
            </w:r>
            <w:r w:rsidR="00F22831" w:rsidRPr="0067300D">
              <w:rPr>
                <w:sz w:val="24"/>
                <w:szCs w:val="24"/>
              </w:rPr>
              <w:t>* nepovinné</w:t>
            </w:r>
          </w:p>
          <w:p w:rsidR="008A78A5" w:rsidRPr="0067300D" w:rsidRDefault="008A78A5" w:rsidP="00F2283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01A1" w:rsidRPr="0067300D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67300D" w:rsidRDefault="003501A1" w:rsidP="003501A1">
            <w:pPr>
              <w:rPr>
                <w:b/>
                <w:sz w:val="24"/>
                <w:szCs w:val="24"/>
              </w:rPr>
            </w:pPr>
          </w:p>
        </w:tc>
      </w:tr>
      <w:tr w:rsidR="003501A1" w:rsidRPr="0067300D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Vplyvy navrhovaného materiálu</w:t>
            </w:r>
          </w:p>
        </w:tc>
      </w:tr>
      <w:tr w:rsidR="003501A1" w:rsidRPr="0067300D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7300D" w:rsidRDefault="004050F3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9D3944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9D3944" w:rsidP="007B71A4">
            <w:pPr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34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67300D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7300D" w:rsidRDefault="00902D84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Mincho" w:hAnsi="Segoe UI Symbol"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FF4157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Mincho" w:hAnsi="Segoe UI Symbol"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9D3944" w:rsidP="007B71A4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34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Čiastočne</w:t>
            </w:r>
          </w:p>
        </w:tc>
      </w:tr>
      <w:tr w:rsidR="003501A1" w:rsidRPr="0067300D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67300D" w:rsidRDefault="003501A1" w:rsidP="004C794A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7300D" w:rsidRDefault="003E3C1F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7E312B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6C43BF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67300D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67300D" w:rsidRDefault="003E3C1F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ind w:right="-108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7E312B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6C43BF" w:rsidP="007B71A4">
            <w:pPr>
              <w:jc w:val="center"/>
              <w:rPr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54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Negatívne</w:t>
            </w:r>
          </w:p>
        </w:tc>
      </w:tr>
      <w:tr w:rsidR="003501A1" w:rsidRPr="0067300D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67300D" w:rsidRDefault="003501A1" w:rsidP="004C794A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7300D" w:rsidRDefault="003501A1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244067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67300D" w:rsidTr="004F6F1F">
        <w:tc>
          <w:tcPr>
            <w:tcW w:w="3812" w:type="dxa"/>
            <w:shd w:val="clear" w:color="auto" w:fill="E2E2E2"/>
          </w:tcPr>
          <w:p w:rsidR="003501A1" w:rsidRPr="0067300D" w:rsidRDefault="003501A1" w:rsidP="004C794A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7300D" w:rsidRDefault="003501A1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244067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Negatívne</w:t>
            </w:r>
          </w:p>
        </w:tc>
      </w:tr>
      <w:tr w:rsidR="003501A1" w:rsidRPr="0067300D" w:rsidTr="0045465B">
        <w:tc>
          <w:tcPr>
            <w:tcW w:w="3812" w:type="dxa"/>
            <w:shd w:val="clear" w:color="auto" w:fill="E2E2E2"/>
          </w:tcPr>
          <w:p w:rsidR="003501A1" w:rsidRPr="0067300D" w:rsidRDefault="003501A1" w:rsidP="004C794A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67300D" w:rsidRDefault="003501A1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ind w:right="-108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67300D" w:rsidRDefault="00244067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67300D" w:rsidRDefault="003501A1" w:rsidP="007B71A4">
            <w:pPr>
              <w:jc w:val="center"/>
              <w:rPr>
                <w:b/>
                <w:sz w:val="24"/>
                <w:szCs w:val="24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67300D" w:rsidRDefault="003501A1" w:rsidP="007B71A4">
            <w:pPr>
              <w:ind w:left="54"/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67300D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45465B" w:rsidRPr="0067300D" w:rsidRDefault="0045465B" w:rsidP="00B83402">
            <w:pPr>
              <w:rPr>
                <w:b/>
                <w:sz w:val="24"/>
                <w:szCs w:val="24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rPr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45465B" w:rsidRPr="0067300D" w:rsidRDefault="0045465B" w:rsidP="00B83402">
            <w:pPr>
              <w:ind w:left="54"/>
              <w:rPr>
                <w:b/>
                <w:sz w:val="24"/>
                <w:szCs w:val="24"/>
              </w:rPr>
            </w:pPr>
          </w:p>
        </w:tc>
      </w:tr>
      <w:tr w:rsidR="0045465B" w:rsidRPr="0067300D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45465B" w:rsidRPr="0067300D" w:rsidRDefault="0045465B" w:rsidP="00B83402">
            <w:pPr>
              <w:ind w:left="196" w:hanging="196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ind w:right="-108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67300D" w:rsidRDefault="00244067" w:rsidP="00B8340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45465B" w:rsidRPr="0067300D" w:rsidRDefault="00653A12" w:rsidP="00B83402">
            <w:pPr>
              <w:ind w:left="54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Negatívne</w:t>
            </w:r>
          </w:p>
        </w:tc>
      </w:tr>
      <w:tr w:rsidR="0045465B" w:rsidRPr="0067300D" w:rsidTr="00653A12">
        <w:tc>
          <w:tcPr>
            <w:tcW w:w="3812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 w:rsidR="0045465B" w:rsidRPr="0067300D" w:rsidRDefault="0045465B" w:rsidP="00B83402">
            <w:pPr>
              <w:ind w:left="168" w:hanging="168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65B" w:rsidRPr="0067300D" w:rsidRDefault="0045465B" w:rsidP="00B83402">
            <w:pPr>
              <w:ind w:right="-108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65B" w:rsidRPr="0067300D" w:rsidRDefault="00244067" w:rsidP="00B8340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65B" w:rsidRPr="0067300D" w:rsidRDefault="0045465B" w:rsidP="00B83402">
            <w:pPr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65B" w:rsidRPr="0067300D" w:rsidRDefault="0045465B" w:rsidP="00B8340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</w:tcBorders>
          </w:tcPr>
          <w:p w:rsidR="0045465B" w:rsidRPr="0067300D" w:rsidRDefault="00653A12" w:rsidP="00B83402">
            <w:pPr>
              <w:ind w:left="54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Negatívne</w:t>
            </w:r>
          </w:p>
        </w:tc>
      </w:tr>
      <w:tr w:rsidR="00653A12" w:rsidRPr="0067300D" w:rsidTr="00653A12">
        <w:tc>
          <w:tcPr>
            <w:tcW w:w="3812" w:type="dxa"/>
            <w:tcBorders>
              <w:top w:val="single" w:sz="4" w:space="0" w:color="auto"/>
            </w:tcBorders>
            <w:shd w:val="clear" w:color="auto" w:fill="E2E2E2"/>
          </w:tcPr>
          <w:p w:rsidR="00653A12" w:rsidRPr="0067300D" w:rsidRDefault="00653A12" w:rsidP="00653A12">
            <w:pPr>
              <w:ind w:left="168" w:hanging="168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Vply</w:t>
            </w:r>
            <w:r w:rsidR="006669BE" w:rsidRPr="0067300D">
              <w:rPr>
                <w:b/>
                <w:sz w:val="24"/>
                <w:szCs w:val="24"/>
                <w:lang w:eastAsia="en-US"/>
              </w:rPr>
              <w:t xml:space="preserve">vy na manželstvo, rodičovstvo a </w:t>
            </w:r>
            <w:r w:rsidRPr="0067300D">
              <w:rPr>
                <w:b/>
                <w:sz w:val="24"/>
                <w:szCs w:val="24"/>
                <w:lang w:eastAsia="en-US"/>
              </w:rPr>
              <w:t>rodinu</w:t>
            </w:r>
          </w:p>
        </w:tc>
        <w:tc>
          <w:tcPr>
            <w:tcW w:w="541" w:type="dxa"/>
            <w:tcBorders>
              <w:top w:val="single" w:sz="4" w:space="0" w:color="auto"/>
              <w:right w:val="nil"/>
            </w:tcBorders>
          </w:tcPr>
          <w:p w:rsidR="00653A12" w:rsidRPr="0067300D" w:rsidRDefault="00653A12" w:rsidP="00653A1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nil"/>
            </w:tcBorders>
          </w:tcPr>
          <w:p w:rsidR="00653A12" w:rsidRPr="0067300D" w:rsidRDefault="00653A12" w:rsidP="00653A12">
            <w:pPr>
              <w:ind w:right="-108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right w:val="nil"/>
            </w:tcBorders>
          </w:tcPr>
          <w:p w:rsidR="00653A12" w:rsidRPr="0067300D" w:rsidRDefault="00653A12" w:rsidP="00653A1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Gothic" w:hAnsi="Segoe UI Symbol"/>
                <w:sz w:val="24"/>
                <w:szCs w:val="24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</w:tcPr>
          <w:p w:rsidR="00653A12" w:rsidRPr="0067300D" w:rsidRDefault="00653A12" w:rsidP="00653A12">
            <w:pPr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</w:tcPr>
          <w:p w:rsidR="00653A12" w:rsidRPr="0067300D" w:rsidRDefault="00653A12" w:rsidP="00653A12">
            <w:pPr>
              <w:jc w:val="center"/>
              <w:rPr>
                <w:rFonts w:eastAsia="MS Mincho"/>
                <w:b/>
                <w:sz w:val="24"/>
                <w:szCs w:val="24"/>
                <w:lang w:eastAsia="en-US"/>
              </w:rPr>
            </w:pPr>
            <w:r w:rsidRPr="0067300D">
              <w:rPr>
                <w:rFonts w:eastAsia="MS Mincho" w:hAnsi="Segoe UI Symbol"/>
                <w:b/>
                <w:sz w:val="24"/>
                <w:szCs w:val="24"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</w:tcBorders>
          </w:tcPr>
          <w:p w:rsidR="00653A12" w:rsidRPr="0067300D" w:rsidRDefault="00653A12" w:rsidP="00653A12">
            <w:pPr>
              <w:ind w:left="54"/>
              <w:rPr>
                <w:b/>
                <w:sz w:val="24"/>
                <w:szCs w:val="24"/>
                <w:lang w:eastAsia="en-US"/>
              </w:rPr>
            </w:pPr>
            <w:r w:rsidRPr="0067300D">
              <w:rPr>
                <w:b/>
                <w:sz w:val="24"/>
                <w:szCs w:val="24"/>
                <w:lang w:eastAsia="en-US"/>
              </w:rPr>
              <w:t>Negatívne</w:t>
            </w:r>
          </w:p>
        </w:tc>
      </w:tr>
    </w:tbl>
    <w:p w:rsidR="00653A12" w:rsidRPr="0067300D" w:rsidRDefault="00653A12" w:rsidP="003501A1">
      <w:pPr>
        <w:ind w:right="141"/>
        <w:rPr>
          <w:b/>
          <w:sz w:val="24"/>
          <w:szCs w:val="24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67300D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67300D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4F6F1F" w:rsidRPr="0067300D" w:rsidTr="004F6F1F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</w:tcPr>
          <w:p w:rsidR="004F6F1F" w:rsidRPr="0067300D" w:rsidRDefault="004F6F1F" w:rsidP="006669BE">
            <w:pPr>
              <w:rPr>
                <w:i/>
                <w:sz w:val="24"/>
                <w:szCs w:val="24"/>
              </w:rPr>
            </w:pPr>
            <w:r w:rsidRPr="0067300D">
              <w:rPr>
                <w:i/>
                <w:sz w:val="24"/>
                <w:szCs w:val="24"/>
              </w:rPr>
              <w:t>V prípade potreby uveďte</w:t>
            </w:r>
            <w:r w:rsidR="006669BE" w:rsidRPr="0067300D">
              <w:rPr>
                <w:i/>
                <w:sz w:val="24"/>
                <w:szCs w:val="24"/>
              </w:rPr>
              <w:t xml:space="preserve"> doplňujúce informácie k návrhu.</w:t>
            </w:r>
          </w:p>
        </w:tc>
      </w:tr>
      <w:tr w:rsidR="003501A1" w:rsidRPr="0067300D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Kontakt na spracovateľa</w:t>
            </w:r>
          </w:p>
        </w:tc>
      </w:tr>
      <w:tr w:rsidR="003501A1" w:rsidRPr="0067300D" w:rsidTr="00F968E1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3501A1" w:rsidRPr="0067300D" w:rsidRDefault="00D17628" w:rsidP="00D17628">
            <w:pPr>
              <w:widowControl w:val="0"/>
              <w:adjustRightInd w:val="0"/>
              <w:rPr>
                <w:sz w:val="24"/>
                <w:szCs w:val="24"/>
              </w:rPr>
            </w:pPr>
            <w:r w:rsidRPr="0067300D">
              <w:rPr>
                <w:sz w:val="24"/>
                <w:szCs w:val="24"/>
              </w:rPr>
              <w:t>JUDr</w:t>
            </w:r>
            <w:r w:rsidR="00244067" w:rsidRPr="0067300D">
              <w:rPr>
                <w:sz w:val="24"/>
                <w:szCs w:val="24"/>
              </w:rPr>
              <w:t xml:space="preserve">. </w:t>
            </w:r>
            <w:r w:rsidRPr="0067300D">
              <w:rPr>
                <w:sz w:val="24"/>
                <w:szCs w:val="24"/>
              </w:rPr>
              <w:t>Miloš Mikloš</w:t>
            </w:r>
            <w:r w:rsidR="00244067" w:rsidRPr="0067300D">
              <w:rPr>
                <w:sz w:val="24"/>
                <w:szCs w:val="24"/>
              </w:rPr>
              <w:t xml:space="preserve">, </w:t>
            </w:r>
            <w:r w:rsidR="0004649F" w:rsidRPr="0067300D">
              <w:rPr>
                <w:sz w:val="24"/>
                <w:szCs w:val="24"/>
              </w:rPr>
              <w:t>o</w:t>
            </w:r>
            <w:r w:rsidR="00244067" w:rsidRPr="0067300D">
              <w:rPr>
                <w:sz w:val="24"/>
                <w:szCs w:val="24"/>
              </w:rPr>
              <w:t xml:space="preserve">dbor nepriamych daní, sekcia daňová a colná MF SR; </w:t>
            </w:r>
            <w:hyperlink r:id="rId8" w:history="1">
              <w:r w:rsidRPr="0067300D">
                <w:rPr>
                  <w:rStyle w:val="Hypertextovprepojenie"/>
                  <w:sz w:val="24"/>
                  <w:szCs w:val="24"/>
                </w:rPr>
                <w:t>milos.miklos@mfsr.sk</w:t>
              </w:r>
            </w:hyperlink>
          </w:p>
        </w:tc>
      </w:tr>
      <w:tr w:rsidR="003501A1" w:rsidRPr="0067300D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Zdroje</w:t>
            </w:r>
          </w:p>
        </w:tc>
      </w:tr>
      <w:tr w:rsidR="003501A1" w:rsidRPr="0067300D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67300D" w:rsidRDefault="003501A1" w:rsidP="004050F3">
            <w:pPr>
              <w:rPr>
                <w:b/>
                <w:sz w:val="24"/>
                <w:szCs w:val="24"/>
              </w:rPr>
            </w:pPr>
          </w:p>
        </w:tc>
      </w:tr>
      <w:tr w:rsidR="003501A1" w:rsidRPr="0067300D" w:rsidTr="007B71A4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7300D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67300D">
              <w:rPr>
                <w:rFonts w:ascii="Times New Roman" w:hAnsi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3501A1" w:rsidRPr="0067300D" w:rsidTr="007B71A4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FF4157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3D31F2">
              <w:rPr>
                <w:b/>
                <w:sz w:val="24"/>
                <w:szCs w:val="24"/>
              </w:rPr>
              <w:t>I.</w:t>
            </w:r>
            <w:r>
              <w:rPr>
                <w:b/>
                <w:sz w:val="24"/>
                <w:szCs w:val="24"/>
              </w:rPr>
              <w:t xml:space="preserve"> Úvod:</w:t>
            </w: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MF SR predložilo Stálej pracovnej komisii na posudzovanie vybraných vplyvov (ďalej len „Komisia“) dňa 25.4.2019 na predbežné pripomienkové konanie materiál </w:t>
            </w:r>
            <w:r>
              <w:rPr>
                <w:i/>
                <w:sz w:val="24"/>
                <w:szCs w:val="24"/>
              </w:rPr>
              <w:t>„Návrh zákona, ktorým sa mení a dopĺňa zákon č. 222/2004 Z. z. o dani z pridanej hodnoty v znení neskorších predpisov“.</w:t>
            </w:r>
            <w:r>
              <w:rPr>
                <w:sz w:val="24"/>
                <w:szCs w:val="24"/>
              </w:rPr>
              <w:t xml:space="preserve"> Materiál predpokladá negatívne vplyvy na rozpočet verejnej správy, ktoré sú rozpočtovo čiastočne zabezpečené a pozitívno-negatívne vplyvy na podnikateľské prostredie, vrátane pozitívno-negatívnych vplyvov na malé a stredné podniky.  </w:t>
            </w: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sz w:val="24"/>
                <w:szCs w:val="24"/>
              </w:rPr>
            </w:pP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Pripomienky a návrhy zmien:</w:t>
            </w: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sz w:val="24"/>
                <w:szCs w:val="24"/>
              </w:rPr>
            </w:pPr>
            <w:r w:rsidRPr="003D31F2">
              <w:rPr>
                <w:sz w:val="24"/>
                <w:szCs w:val="24"/>
              </w:rPr>
              <w:t>Komisia uplatňuje k materiálu nasledovné pripomienky a</w:t>
            </w:r>
            <w:r>
              <w:rPr>
                <w:sz w:val="24"/>
                <w:szCs w:val="24"/>
              </w:rPr>
              <w:t> </w:t>
            </w:r>
            <w:r w:rsidRPr="003D31F2">
              <w:rPr>
                <w:sz w:val="24"/>
                <w:szCs w:val="24"/>
              </w:rPr>
              <w:t>odporúčania</w:t>
            </w:r>
            <w:r>
              <w:rPr>
                <w:sz w:val="24"/>
                <w:szCs w:val="24"/>
              </w:rPr>
              <w:t>:</w:t>
            </w: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sz w:val="24"/>
                <w:szCs w:val="24"/>
              </w:rPr>
            </w:pPr>
          </w:p>
          <w:p w:rsidR="003D31F2" w:rsidRDefault="003D31F2" w:rsidP="003D31F2">
            <w:pPr>
              <w:pStyle w:val="Zkladntext3"/>
            </w:pPr>
            <w:r w:rsidRPr="003D31F2">
              <w:t xml:space="preserve">Predkladateľ v Doložke vybraných vplyvov v časti „Charakter predkladaného materiálu“ uvádza Materiál legislatívnej povahy, pričom v časti 7. „Transpozícia práva EÚ“ uvádza </w:t>
            </w:r>
            <w:r w:rsidRPr="003D31F2">
              <w:lastRenderedPageBreak/>
              <w:t>predmetnú transponovanú smernicu. Komisia odporúča zosúladenie, aby bolo zrejmé, že dôvodom novely je potreba transpozície s právom EÚ.</w:t>
            </w: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i/>
                <w:sz w:val="24"/>
                <w:szCs w:val="24"/>
                <w:u w:val="single"/>
              </w:rPr>
            </w:pPr>
            <w:r w:rsidRPr="003D31F2">
              <w:rPr>
                <w:i/>
                <w:sz w:val="24"/>
                <w:szCs w:val="24"/>
                <w:u w:val="single"/>
              </w:rPr>
              <w:t>Stanovisko predkladateľa</w:t>
            </w:r>
            <w:r>
              <w:rPr>
                <w:i/>
                <w:sz w:val="24"/>
                <w:szCs w:val="24"/>
                <w:u w:val="single"/>
              </w:rPr>
              <w:t>:</w:t>
            </w:r>
          </w:p>
          <w:p w:rsidR="003D31F2" w:rsidRPr="003D31F2" w:rsidRDefault="003D31F2" w:rsidP="003D31F2">
            <w:pPr>
              <w:tabs>
                <w:tab w:val="center" w:pos="6379"/>
              </w:tabs>
              <w:ind w:right="-2"/>
              <w:jc w:val="both"/>
              <w:rPr>
                <w:sz w:val="24"/>
                <w:szCs w:val="24"/>
              </w:rPr>
            </w:pPr>
            <w:r w:rsidRPr="003D31F2">
              <w:rPr>
                <w:sz w:val="24"/>
                <w:szCs w:val="24"/>
              </w:rPr>
              <w:t xml:space="preserve">Pripomienka </w:t>
            </w:r>
            <w:r>
              <w:rPr>
                <w:sz w:val="24"/>
                <w:szCs w:val="24"/>
              </w:rPr>
              <w:t xml:space="preserve">bola </w:t>
            </w:r>
            <w:r w:rsidRPr="003D31F2">
              <w:rPr>
                <w:sz w:val="24"/>
                <w:szCs w:val="24"/>
              </w:rPr>
              <w:t xml:space="preserve">akceptovaná a zapracovaná. </w:t>
            </w:r>
          </w:p>
        </w:tc>
      </w:tr>
    </w:tbl>
    <w:p w:rsidR="008A78A5" w:rsidRPr="0067300D" w:rsidRDefault="008A78A5" w:rsidP="003D31F2">
      <w:pPr>
        <w:tabs>
          <w:tab w:val="num" w:pos="1080"/>
        </w:tabs>
        <w:jc w:val="both"/>
        <w:rPr>
          <w:bCs/>
          <w:sz w:val="24"/>
          <w:szCs w:val="24"/>
        </w:rPr>
      </w:pPr>
    </w:p>
    <w:sectPr w:rsidR="008A78A5" w:rsidRPr="0067300D" w:rsidSect="00A44F0A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02" w:rsidRDefault="00DA5002" w:rsidP="003501A1">
      <w:r>
        <w:separator/>
      </w:r>
    </w:p>
  </w:endnote>
  <w:endnote w:type="continuationSeparator" w:id="0">
    <w:p w:rsidR="00DA5002" w:rsidRDefault="00DA5002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02" w:rsidRDefault="00DA5002" w:rsidP="003501A1">
      <w:r>
        <w:separator/>
      </w:r>
    </w:p>
  </w:footnote>
  <w:footnote w:type="continuationSeparator" w:id="0">
    <w:p w:rsidR="00DA5002" w:rsidRDefault="00DA5002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426"/>
    <w:multiLevelType w:val="multilevel"/>
    <w:tmpl w:val="E0A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07B77"/>
    <w:multiLevelType w:val="hybridMultilevel"/>
    <w:tmpl w:val="8D7409FC"/>
    <w:lvl w:ilvl="0" w:tplc="EBE65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413E"/>
    <w:multiLevelType w:val="hybridMultilevel"/>
    <w:tmpl w:val="1110FB28"/>
    <w:lvl w:ilvl="0" w:tplc="E7F40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3C01"/>
    <w:multiLevelType w:val="hybridMultilevel"/>
    <w:tmpl w:val="43581AF8"/>
    <w:lvl w:ilvl="0" w:tplc="2CB6CAF2">
      <w:start w:val="1"/>
      <w:numFmt w:val="decimal"/>
      <w:lvlText w:val="%1."/>
      <w:lvlJc w:val="left"/>
      <w:pPr>
        <w:ind w:left="495" w:hanging="360"/>
      </w:pPr>
    </w:lvl>
    <w:lvl w:ilvl="1" w:tplc="041B0019">
      <w:start w:val="1"/>
      <w:numFmt w:val="lowerLetter"/>
      <w:lvlText w:val="%2."/>
      <w:lvlJc w:val="left"/>
      <w:pPr>
        <w:ind w:left="1215" w:hanging="360"/>
      </w:pPr>
    </w:lvl>
    <w:lvl w:ilvl="2" w:tplc="041B001B">
      <w:start w:val="1"/>
      <w:numFmt w:val="lowerRoman"/>
      <w:lvlText w:val="%3."/>
      <w:lvlJc w:val="right"/>
      <w:pPr>
        <w:ind w:left="1935" w:hanging="180"/>
      </w:pPr>
    </w:lvl>
    <w:lvl w:ilvl="3" w:tplc="041B000F">
      <w:start w:val="1"/>
      <w:numFmt w:val="decimal"/>
      <w:lvlText w:val="%4."/>
      <w:lvlJc w:val="left"/>
      <w:pPr>
        <w:ind w:left="2655" w:hanging="360"/>
      </w:pPr>
    </w:lvl>
    <w:lvl w:ilvl="4" w:tplc="041B0019">
      <w:start w:val="1"/>
      <w:numFmt w:val="lowerLetter"/>
      <w:lvlText w:val="%5."/>
      <w:lvlJc w:val="left"/>
      <w:pPr>
        <w:ind w:left="3375" w:hanging="360"/>
      </w:pPr>
    </w:lvl>
    <w:lvl w:ilvl="5" w:tplc="041B001B">
      <w:start w:val="1"/>
      <w:numFmt w:val="lowerRoman"/>
      <w:lvlText w:val="%6."/>
      <w:lvlJc w:val="right"/>
      <w:pPr>
        <w:ind w:left="4095" w:hanging="180"/>
      </w:pPr>
    </w:lvl>
    <w:lvl w:ilvl="6" w:tplc="041B000F">
      <w:start w:val="1"/>
      <w:numFmt w:val="decimal"/>
      <w:lvlText w:val="%7."/>
      <w:lvlJc w:val="left"/>
      <w:pPr>
        <w:ind w:left="4815" w:hanging="360"/>
      </w:pPr>
    </w:lvl>
    <w:lvl w:ilvl="7" w:tplc="041B0019">
      <w:start w:val="1"/>
      <w:numFmt w:val="lowerLetter"/>
      <w:lvlText w:val="%8."/>
      <w:lvlJc w:val="left"/>
      <w:pPr>
        <w:ind w:left="5535" w:hanging="360"/>
      </w:pPr>
    </w:lvl>
    <w:lvl w:ilvl="8" w:tplc="041B001B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3B432B5E"/>
    <w:multiLevelType w:val="hybridMultilevel"/>
    <w:tmpl w:val="0D608DF8"/>
    <w:lvl w:ilvl="0" w:tplc="E3F6CF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64A4D"/>
    <w:multiLevelType w:val="hybridMultilevel"/>
    <w:tmpl w:val="2AA66CCC"/>
    <w:lvl w:ilvl="0" w:tplc="AEDA6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60630"/>
    <w:multiLevelType w:val="hybridMultilevel"/>
    <w:tmpl w:val="8D2A2DDE"/>
    <w:lvl w:ilvl="0" w:tplc="E4E82B8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3EA2"/>
    <w:multiLevelType w:val="hybridMultilevel"/>
    <w:tmpl w:val="7A42ADC2"/>
    <w:lvl w:ilvl="0" w:tplc="5C7EC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7E3A"/>
    <w:multiLevelType w:val="hybridMultilevel"/>
    <w:tmpl w:val="86083F48"/>
    <w:lvl w:ilvl="0" w:tplc="655E21F2">
      <w:start w:val="1"/>
      <w:numFmt w:val="lowerLetter"/>
      <w:lvlText w:val="%1)"/>
      <w:lvlJc w:val="left"/>
      <w:pPr>
        <w:ind w:left="1698" w:hanging="9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6D9F4801"/>
    <w:multiLevelType w:val="hybridMultilevel"/>
    <w:tmpl w:val="E3C493A2"/>
    <w:lvl w:ilvl="0" w:tplc="2CF4F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6A08"/>
    <w:rsid w:val="00012C7E"/>
    <w:rsid w:val="000137EA"/>
    <w:rsid w:val="000219F8"/>
    <w:rsid w:val="000271D4"/>
    <w:rsid w:val="000278BA"/>
    <w:rsid w:val="0003131F"/>
    <w:rsid w:val="00036A60"/>
    <w:rsid w:val="00044C28"/>
    <w:rsid w:val="0004649F"/>
    <w:rsid w:val="0005066A"/>
    <w:rsid w:val="00051C6D"/>
    <w:rsid w:val="00086CFE"/>
    <w:rsid w:val="000960B5"/>
    <w:rsid w:val="000A15AE"/>
    <w:rsid w:val="000B2CDB"/>
    <w:rsid w:val="000E0323"/>
    <w:rsid w:val="000F7E1D"/>
    <w:rsid w:val="00104221"/>
    <w:rsid w:val="00104D25"/>
    <w:rsid w:val="00105D88"/>
    <w:rsid w:val="00113DC7"/>
    <w:rsid w:val="001152DB"/>
    <w:rsid w:val="00117D66"/>
    <w:rsid w:val="00120E28"/>
    <w:rsid w:val="001231BE"/>
    <w:rsid w:val="00127DAC"/>
    <w:rsid w:val="00132FBD"/>
    <w:rsid w:val="00142D78"/>
    <w:rsid w:val="00144458"/>
    <w:rsid w:val="001515DD"/>
    <w:rsid w:val="00156A23"/>
    <w:rsid w:val="00167FCD"/>
    <w:rsid w:val="00175FD8"/>
    <w:rsid w:val="00186541"/>
    <w:rsid w:val="00192DC1"/>
    <w:rsid w:val="001A237B"/>
    <w:rsid w:val="001B5DEB"/>
    <w:rsid w:val="001C069F"/>
    <w:rsid w:val="001D21D7"/>
    <w:rsid w:val="001D360A"/>
    <w:rsid w:val="001E4D47"/>
    <w:rsid w:val="001E67ED"/>
    <w:rsid w:val="001E7B3C"/>
    <w:rsid w:val="001E7C0B"/>
    <w:rsid w:val="001E7F97"/>
    <w:rsid w:val="00202F02"/>
    <w:rsid w:val="00213D8C"/>
    <w:rsid w:val="00214E86"/>
    <w:rsid w:val="00215E0C"/>
    <w:rsid w:val="00221776"/>
    <w:rsid w:val="002255B0"/>
    <w:rsid w:val="00244067"/>
    <w:rsid w:val="00244522"/>
    <w:rsid w:val="0024590C"/>
    <w:rsid w:val="00246904"/>
    <w:rsid w:val="00252805"/>
    <w:rsid w:val="00282370"/>
    <w:rsid w:val="00285FC3"/>
    <w:rsid w:val="00295120"/>
    <w:rsid w:val="00297FB1"/>
    <w:rsid w:val="002B6929"/>
    <w:rsid w:val="002D014D"/>
    <w:rsid w:val="002F310C"/>
    <w:rsid w:val="002F4311"/>
    <w:rsid w:val="002F5081"/>
    <w:rsid w:val="00304B9E"/>
    <w:rsid w:val="0032130B"/>
    <w:rsid w:val="003303C1"/>
    <w:rsid w:val="00332644"/>
    <w:rsid w:val="00334594"/>
    <w:rsid w:val="00334AAA"/>
    <w:rsid w:val="00337145"/>
    <w:rsid w:val="0034499C"/>
    <w:rsid w:val="003501A1"/>
    <w:rsid w:val="00350B73"/>
    <w:rsid w:val="00393B50"/>
    <w:rsid w:val="00394D97"/>
    <w:rsid w:val="00394F2E"/>
    <w:rsid w:val="00395098"/>
    <w:rsid w:val="003A06D7"/>
    <w:rsid w:val="003C3BE8"/>
    <w:rsid w:val="003C4184"/>
    <w:rsid w:val="003D1FD4"/>
    <w:rsid w:val="003D31F2"/>
    <w:rsid w:val="003D5512"/>
    <w:rsid w:val="003D5F9F"/>
    <w:rsid w:val="003E06C8"/>
    <w:rsid w:val="003E3C1F"/>
    <w:rsid w:val="003E687D"/>
    <w:rsid w:val="003F11F5"/>
    <w:rsid w:val="003F38F4"/>
    <w:rsid w:val="004050F3"/>
    <w:rsid w:val="00422019"/>
    <w:rsid w:val="00424203"/>
    <w:rsid w:val="00435871"/>
    <w:rsid w:val="00453FA5"/>
    <w:rsid w:val="0045465B"/>
    <w:rsid w:val="00465498"/>
    <w:rsid w:val="00470CED"/>
    <w:rsid w:val="00482F0C"/>
    <w:rsid w:val="004A1BE2"/>
    <w:rsid w:val="004B7D39"/>
    <w:rsid w:val="004C60B8"/>
    <w:rsid w:val="004C63A4"/>
    <w:rsid w:val="004C794A"/>
    <w:rsid w:val="004E7916"/>
    <w:rsid w:val="004F2C11"/>
    <w:rsid w:val="004F6F1F"/>
    <w:rsid w:val="004F7D6F"/>
    <w:rsid w:val="0050420B"/>
    <w:rsid w:val="005055BF"/>
    <w:rsid w:val="005107FF"/>
    <w:rsid w:val="00516AE6"/>
    <w:rsid w:val="00517C2E"/>
    <w:rsid w:val="005253EB"/>
    <w:rsid w:val="005343CA"/>
    <w:rsid w:val="00550CA3"/>
    <w:rsid w:val="005517B4"/>
    <w:rsid w:val="005539A3"/>
    <w:rsid w:val="00570B48"/>
    <w:rsid w:val="005922A1"/>
    <w:rsid w:val="00593C40"/>
    <w:rsid w:val="005948AC"/>
    <w:rsid w:val="005B38D9"/>
    <w:rsid w:val="005B6416"/>
    <w:rsid w:val="005B7A8D"/>
    <w:rsid w:val="005C5D23"/>
    <w:rsid w:val="005F701E"/>
    <w:rsid w:val="006026DA"/>
    <w:rsid w:val="00603997"/>
    <w:rsid w:val="00607440"/>
    <w:rsid w:val="00611A12"/>
    <w:rsid w:val="006158F5"/>
    <w:rsid w:val="00617835"/>
    <w:rsid w:val="00643F29"/>
    <w:rsid w:val="00653A12"/>
    <w:rsid w:val="00653ADA"/>
    <w:rsid w:val="006564D3"/>
    <w:rsid w:val="006605A2"/>
    <w:rsid w:val="00665DAF"/>
    <w:rsid w:val="006669BE"/>
    <w:rsid w:val="0067300D"/>
    <w:rsid w:val="00676AE2"/>
    <w:rsid w:val="006961CD"/>
    <w:rsid w:val="006A6EC6"/>
    <w:rsid w:val="006A77D7"/>
    <w:rsid w:val="006C3B7D"/>
    <w:rsid w:val="006C3EED"/>
    <w:rsid w:val="006C43BF"/>
    <w:rsid w:val="006D1395"/>
    <w:rsid w:val="006D4700"/>
    <w:rsid w:val="006D4ACF"/>
    <w:rsid w:val="006E4652"/>
    <w:rsid w:val="006E6042"/>
    <w:rsid w:val="00701589"/>
    <w:rsid w:val="007022E1"/>
    <w:rsid w:val="0070534E"/>
    <w:rsid w:val="00707D85"/>
    <w:rsid w:val="007260E8"/>
    <w:rsid w:val="00726EE4"/>
    <w:rsid w:val="00740DE6"/>
    <w:rsid w:val="007458C3"/>
    <w:rsid w:val="0075612D"/>
    <w:rsid w:val="0077380E"/>
    <w:rsid w:val="00786C05"/>
    <w:rsid w:val="007945D9"/>
    <w:rsid w:val="007A518E"/>
    <w:rsid w:val="007B2635"/>
    <w:rsid w:val="007B475E"/>
    <w:rsid w:val="007B71A4"/>
    <w:rsid w:val="007C4395"/>
    <w:rsid w:val="007C4693"/>
    <w:rsid w:val="007D4B3F"/>
    <w:rsid w:val="007E312B"/>
    <w:rsid w:val="007E3D13"/>
    <w:rsid w:val="007E4FCA"/>
    <w:rsid w:val="007F1D36"/>
    <w:rsid w:val="008143A2"/>
    <w:rsid w:val="008273FF"/>
    <w:rsid w:val="00830E10"/>
    <w:rsid w:val="00850EC6"/>
    <w:rsid w:val="00855824"/>
    <w:rsid w:val="00864A43"/>
    <w:rsid w:val="0086735F"/>
    <w:rsid w:val="008719E2"/>
    <w:rsid w:val="0089609D"/>
    <w:rsid w:val="008A5794"/>
    <w:rsid w:val="008A78A5"/>
    <w:rsid w:val="008B6E60"/>
    <w:rsid w:val="008D63F1"/>
    <w:rsid w:val="008E784C"/>
    <w:rsid w:val="008F1524"/>
    <w:rsid w:val="008F2821"/>
    <w:rsid w:val="008F47F3"/>
    <w:rsid w:val="008F6FC4"/>
    <w:rsid w:val="00902D84"/>
    <w:rsid w:val="00903306"/>
    <w:rsid w:val="00933C5F"/>
    <w:rsid w:val="00945F76"/>
    <w:rsid w:val="0095093E"/>
    <w:rsid w:val="009606B6"/>
    <w:rsid w:val="009634B3"/>
    <w:rsid w:val="0098290F"/>
    <w:rsid w:val="0099386C"/>
    <w:rsid w:val="00993EEB"/>
    <w:rsid w:val="00994067"/>
    <w:rsid w:val="009A0B76"/>
    <w:rsid w:val="009A1E97"/>
    <w:rsid w:val="009A56EE"/>
    <w:rsid w:val="009C756D"/>
    <w:rsid w:val="009D05F7"/>
    <w:rsid w:val="009D3944"/>
    <w:rsid w:val="009D4DE1"/>
    <w:rsid w:val="00A15B57"/>
    <w:rsid w:val="00A179AE"/>
    <w:rsid w:val="00A2028C"/>
    <w:rsid w:val="00A21C46"/>
    <w:rsid w:val="00A410AA"/>
    <w:rsid w:val="00A4316F"/>
    <w:rsid w:val="00A44F0A"/>
    <w:rsid w:val="00A51745"/>
    <w:rsid w:val="00A716FC"/>
    <w:rsid w:val="00A733AF"/>
    <w:rsid w:val="00A82351"/>
    <w:rsid w:val="00A835AD"/>
    <w:rsid w:val="00A91698"/>
    <w:rsid w:val="00AA06A8"/>
    <w:rsid w:val="00AB2DB9"/>
    <w:rsid w:val="00AC2477"/>
    <w:rsid w:val="00AD0738"/>
    <w:rsid w:val="00AD0F57"/>
    <w:rsid w:val="00AD125B"/>
    <w:rsid w:val="00AD1D71"/>
    <w:rsid w:val="00AE1909"/>
    <w:rsid w:val="00AE1D5A"/>
    <w:rsid w:val="00AE2271"/>
    <w:rsid w:val="00AE5D16"/>
    <w:rsid w:val="00B04510"/>
    <w:rsid w:val="00B0547E"/>
    <w:rsid w:val="00B136E6"/>
    <w:rsid w:val="00B14150"/>
    <w:rsid w:val="00B2694B"/>
    <w:rsid w:val="00B36050"/>
    <w:rsid w:val="00B57B58"/>
    <w:rsid w:val="00B65A86"/>
    <w:rsid w:val="00B83402"/>
    <w:rsid w:val="00B90C2A"/>
    <w:rsid w:val="00B93F60"/>
    <w:rsid w:val="00B95B3A"/>
    <w:rsid w:val="00BA0ED3"/>
    <w:rsid w:val="00BC4DD2"/>
    <w:rsid w:val="00BE5DB0"/>
    <w:rsid w:val="00BF3078"/>
    <w:rsid w:val="00BF4F69"/>
    <w:rsid w:val="00C16ACF"/>
    <w:rsid w:val="00C221D4"/>
    <w:rsid w:val="00C35C7D"/>
    <w:rsid w:val="00C44386"/>
    <w:rsid w:val="00C47728"/>
    <w:rsid w:val="00C56806"/>
    <w:rsid w:val="00C64324"/>
    <w:rsid w:val="00C7091B"/>
    <w:rsid w:val="00C81189"/>
    <w:rsid w:val="00C92FA3"/>
    <w:rsid w:val="00CA0726"/>
    <w:rsid w:val="00CA193D"/>
    <w:rsid w:val="00CB3623"/>
    <w:rsid w:val="00CE326D"/>
    <w:rsid w:val="00D03893"/>
    <w:rsid w:val="00D13B6F"/>
    <w:rsid w:val="00D17628"/>
    <w:rsid w:val="00D41DE6"/>
    <w:rsid w:val="00D42651"/>
    <w:rsid w:val="00D44F45"/>
    <w:rsid w:val="00D523DE"/>
    <w:rsid w:val="00D56EE0"/>
    <w:rsid w:val="00D75D35"/>
    <w:rsid w:val="00D769BA"/>
    <w:rsid w:val="00D77723"/>
    <w:rsid w:val="00D925AF"/>
    <w:rsid w:val="00D93B00"/>
    <w:rsid w:val="00DA27BC"/>
    <w:rsid w:val="00DA5002"/>
    <w:rsid w:val="00DA69AF"/>
    <w:rsid w:val="00DB7027"/>
    <w:rsid w:val="00DC06E8"/>
    <w:rsid w:val="00DD449E"/>
    <w:rsid w:val="00DE2A12"/>
    <w:rsid w:val="00DE566F"/>
    <w:rsid w:val="00DE6459"/>
    <w:rsid w:val="00E126AA"/>
    <w:rsid w:val="00E16007"/>
    <w:rsid w:val="00E16E69"/>
    <w:rsid w:val="00E24090"/>
    <w:rsid w:val="00E32490"/>
    <w:rsid w:val="00E42B1D"/>
    <w:rsid w:val="00E44C5F"/>
    <w:rsid w:val="00E63A8C"/>
    <w:rsid w:val="00E7071C"/>
    <w:rsid w:val="00E71BAF"/>
    <w:rsid w:val="00E8202E"/>
    <w:rsid w:val="00E8575B"/>
    <w:rsid w:val="00E9458D"/>
    <w:rsid w:val="00E97DCB"/>
    <w:rsid w:val="00EA6280"/>
    <w:rsid w:val="00EB08A8"/>
    <w:rsid w:val="00EB59C8"/>
    <w:rsid w:val="00EB59E3"/>
    <w:rsid w:val="00EC20D3"/>
    <w:rsid w:val="00ED113A"/>
    <w:rsid w:val="00ED194E"/>
    <w:rsid w:val="00ED61B8"/>
    <w:rsid w:val="00F067D2"/>
    <w:rsid w:val="00F22831"/>
    <w:rsid w:val="00F50AB5"/>
    <w:rsid w:val="00F62771"/>
    <w:rsid w:val="00F6602C"/>
    <w:rsid w:val="00F67222"/>
    <w:rsid w:val="00F7447F"/>
    <w:rsid w:val="00F82355"/>
    <w:rsid w:val="00F870B9"/>
    <w:rsid w:val="00F92A12"/>
    <w:rsid w:val="00F968E1"/>
    <w:rsid w:val="00FA1989"/>
    <w:rsid w:val="00FB1368"/>
    <w:rsid w:val="00FB17F1"/>
    <w:rsid w:val="00FB7D6F"/>
    <w:rsid w:val="00FE01D5"/>
    <w:rsid w:val="00FE09C4"/>
    <w:rsid w:val="00FE302B"/>
    <w:rsid w:val="00FE5694"/>
    <w:rsid w:val="00FE575F"/>
    <w:rsid w:val="00FE707A"/>
    <w:rsid w:val="00FF0B9F"/>
    <w:rsid w:val="00FF4157"/>
    <w:rsid w:val="00FF48B2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E15556-5152-493D-99E1-1D82602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17B4"/>
    <w:pPr>
      <w:keepNext/>
      <w:jc w:val="both"/>
      <w:outlineLvl w:val="0"/>
    </w:pPr>
    <w:rPr>
      <w:rFonts w:ascii="Arial Narrow" w:eastAsiaTheme="minorHAnsi" w:hAnsi="Arial Narrow" w:cstheme="minorBidi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17B4"/>
    <w:pPr>
      <w:keepNext/>
      <w:jc w:val="both"/>
      <w:outlineLvl w:val="1"/>
    </w:pPr>
    <w:rPr>
      <w:rFonts w:ascii="Arial Narrow" w:eastAsiaTheme="minorHAnsi" w:hAnsi="Arial Narrow" w:cstheme="minorBidi"/>
      <w:i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1231BE"/>
    <w:rPr>
      <w:rFonts w:ascii="Times New Roman" w:hAnsi="Times New Roman" w:cs="Times New Roman"/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D17628"/>
    <w:rPr>
      <w:rFonts w:cs="Times New Roman"/>
      <w:color w:val="0000FF" w:themeColor="hyperlink"/>
      <w:u w:val="single"/>
    </w:rPr>
  </w:style>
  <w:style w:type="character" w:styleId="slostrany">
    <w:name w:val="page number"/>
    <w:basedOn w:val="Predvolenpsmoodseku"/>
    <w:uiPriority w:val="99"/>
    <w:rsid w:val="00A733AF"/>
    <w:rPr>
      <w:rFonts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733AF"/>
    <w:pPr>
      <w:jc w:val="both"/>
    </w:pPr>
    <w:rPr>
      <w:rFonts w:ascii="Arial Narrow" w:hAnsi="Arial Narrow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733AF"/>
    <w:rPr>
      <w:rFonts w:ascii="Arial Narrow" w:hAnsi="Arial Narrow" w:cs="Times New Roman"/>
    </w:rPr>
  </w:style>
  <w:style w:type="paragraph" w:styleId="Zkladntext2">
    <w:name w:val="Body Text 2"/>
    <w:basedOn w:val="Normlny"/>
    <w:link w:val="Zkladntext2Char"/>
    <w:uiPriority w:val="99"/>
    <w:unhideWhenUsed/>
    <w:rsid w:val="00A733AF"/>
    <w:pPr>
      <w:jc w:val="both"/>
    </w:pPr>
    <w:rPr>
      <w:rFonts w:ascii="Arial Narrow" w:hAnsi="Arial Narrow"/>
      <w:i/>
      <w:sz w:val="22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733AF"/>
    <w:rPr>
      <w:rFonts w:ascii="Arial Narrow" w:hAnsi="Arial Narrow" w:cs="Times New Roman"/>
      <w:i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uiPriority w:val="99"/>
    <w:rsid w:val="009D4DE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ezriadkovania">
    <w:name w:val="No Spacing"/>
    <w:uiPriority w:val="1"/>
    <w:qFormat/>
    <w:rsid w:val="007F1D36"/>
    <w:pPr>
      <w:spacing w:after="0" w:line="240" w:lineRule="auto"/>
    </w:pPr>
    <w:rPr>
      <w:rFonts w:eastAsiaTheme="minorHAnsi"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5517B4"/>
    <w:rPr>
      <w:rFonts w:ascii="Arial Narrow" w:eastAsiaTheme="minorHAnsi" w:hAnsi="Arial Narrow" w:cstheme="minorBidi"/>
      <w:b/>
    </w:rPr>
  </w:style>
  <w:style w:type="character" w:customStyle="1" w:styleId="Nadpis2Char">
    <w:name w:val="Nadpis 2 Char"/>
    <w:basedOn w:val="Predvolenpsmoodseku"/>
    <w:link w:val="Nadpis2"/>
    <w:uiPriority w:val="9"/>
    <w:rsid w:val="005517B4"/>
    <w:rPr>
      <w:rFonts w:ascii="Arial Narrow" w:eastAsiaTheme="minorHAnsi" w:hAnsi="Arial Narrow" w:cstheme="minorBidi"/>
      <w:i/>
    </w:rPr>
  </w:style>
  <w:style w:type="paragraph" w:customStyle="1" w:styleId="Default">
    <w:name w:val="Default"/>
    <w:basedOn w:val="Normlny"/>
    <w:uiPriority w:val="99"/>
    <w:rsid w:val="00FF48B2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3D31F2"/>
    <w:pPr>
      <w:tabs>
        <w:tab w:val="center" w:pos="6379"/>
      </w:tabs>
      <w:ind w:right="-2"/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D31F2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miklos@mf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CB97-3168-4926-A553-BE1C9E98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Jablonkova Zdenka</cp:lastModifiedBy>
  <cp:revision>5</cp:revision>
  <cp:lastPrinted>2016-07-11T14:06:00Z</cp:lastPrinted>
  <dcterms:created xsi:type="dcterms:W3CDTF">2019-07-08T05:49:00Z</dcterms:created>
  <dcterms:modified xsi:type="dcterms:W3CDTF">2019-07-08T06:21:00Z</dcterms:modified>
</cp:coreProperties>
</file>