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866"/>
        <w:gridCol w:w="567"/>
        <w:gridCol w:w="934"/>
        <w:gridCol w:w="709"/>
        <w:gridCol w:w="5445"/>
        <w:gridCol w:w="509"/>
        <w:gridCol w:w="550"/>
      </w:tblGrid>
      <w:tr w:rsidR="008C54C3" w:rsidRPr="000D7A9F">
        <w:tc>
          <w:tcPr>
            <w:tcW w:w="16200" w:type="dxa"/>
            <w:gridSpan w:val="9"/>
            <w:tcBorders>
              <w:top w:val="single" w:sz="12" w:space="0" w:color="auto"/>
              <w:left w:val="single" w:sz="12" w:space="0" w:color="auto"/>
              <w:bottom w:val="single" w:sz="4" w:space="0" w:color="auto"/>
              <w:right w:val="single" w:sz="12" w:space="0" w:color="auto"/>
            </w:tcBorders>
          </w:tcPr>
          <w:p w:rsidR="008C54C3" w:rsidRPr="000D7A9F" w:rsidRDefault="008C54C3" w:rsidP="00DD7F71">
            <w:pPr>
              <w:pStyle w:val="Nadpis1"/>
            </w:pPr>
            <w:bookmarkStart w:id="0" w:name="_GoBack"/>
            <w:bookmarkEnd w:id="0"/>
            <w:r w:rsidRPr="000D7A9F">
              <w:t>TABUĽKA  ZHODY</w:t>
            </w:r>
          </w:p>
          <w:p w:rsidR="002F036F" w:rsidRDefault="004577EC" w:rsidP="00AE1172">
            <w:pPr>
              <w:tabs>
                <w:tab w:val="left" w:pos="0"/>
              </w:tabs>
              <w:jc w:val="center"/>
              <w:rPr>
                <w:b/>
                <w:color w:val="000000"/>
              </w:rPr>
            </w:pPr>
            <w:r w:rsidRPr="009842F4">
              <w:rPr>
                <w:b/>
              </w:rPr>
              <w:t>k </w:t>
            </w:r>
            <w:r w:rsidR="0078287E" w:rsidRPr="009842F4">
              <w:rPr>
                <w:b/>
              </w:rPr>
              <w:t>n</w:t>
            </w:r>
            <w:r w:rsidR="0091636B" w:rsidRPr="009842F4">
              <w:rPr>
                <w:b/>
              </w:rPr>
              <w:t>ávrh</w:t>
            </w:r>
            <w:r w:rsidR="00AB7D27" w:rsidRPr="009842F4">
              <w:rPr>
                <w:b/>
              </w:rPr>
              <w:t>u</w:t>
            </w:r>
            <w:r w:rsidR="0091636B" w:rsidRPr="009842F4">
              <w:rPr>
                <w:b/>
              </w:rPr>
              <w:t xml:space="preserve"> zákona</w:t>
            </w:r>
            <w:r w:rsidR="009842F4" w:rsidRPr="009842F4">
              <w:rPr>
                <w:b/>
              </w:rPr>
              <w:t xml:space="preserve">, </w:t>
            </w:r>
            <w:r w:rsidR="009842F4" w:rsidRPr="009842F4">
              <w:rPr>
                <w:b/>
                <w:color w:val="000000"/>
              </w:rPr>
              <w:t xml:space="preserve">ktorým sa mení a dopĺňa zákon č. 222/2004 Z. z. o dani z pridanej hodnoty v znení neskorších predpisov </w:t>
            </w:r>
          </w:p>
          <w:p w:rsidR="008C54C3" w:rsidRPr="009842F4" w:rsidRDefault="00127033" w:rsidP="00AE1172">
            <w:pPr>
              <w:tabs>
                <w:tab w:val="left" w:pos="0"/>
              </w:tabs>
              <w:jc w:val="center"/>
              <w:rPr>
                <w:b/>
              </w:rPr>
            </w:pPr>
            <w:r w:rsidRPr="009842F4">
              <w:rPr>
                <w:b/>
              </w:rPr>
              <w:t>s právom Európskej únie</w:t>
            </w:r>
          </w:p>
        </w:tc>
      </w:tr>
      <w:tr w:rsidR="008C54C3" w:rsidRPr="000D7A9F">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0D7A9F" w:rsidRDefault="008C54C3" w:rsidP="00834B3E">
            <w:pPr>
              <w:pStyle w:val="Nadpis4"/>
              <w:jc w:val="both"/>
              <w:rPr>
                <w:sz w:val="24"/>
                <w:szCs w:val="24"/>
              </w:rPr>
            </w:pPr>
            <w:r w:rsidRPr="000D7A9F">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A1775E" w:rsidRDefault="00A1775E" w:rsidP="00834B3E">
            <w:pPr>
              <w:pStyle w:val="Default"/>
              <w:jc w:val="both"/>
              <w:rPr>
                <w:rFonts w:ascii="Times New Roman" w:hAnsi="Times New Roman" w:cs="Times New Roman"/>
              </w:rPr>
            </w:pPr>
            <w:r>
              <w:rPr>
                <w:rFonts w:ascii="Times New Roman" w:hAnsi="Times New Roman" w:cs="Times New Roman"/>
                <w:b/>
                <w:bCs/>
              </w:rPr>
              <w:t>Smernica Rady</w:t>
            </w:r>
            <w:r w:rsidRPr="000D7A9F">
              <w:rPr>
                <w:rFonts w:ascii="Times New Roman" w:hAnsi="Times New Roman" w:cs="Times New Roman"/>
                <w:b/>
                <w:bCs/>
              </w:rPr>
              <w:t xml:space="preserve"> (EÚ) </w:t>
            </w:r>
            <w:r w:rsidRPr="00A1775E">
              <w:rPr>
                <w:rFonts w:ascii="Times New Roman" w:hAnsi="Times New Roman" w:cs="Times New Roman"/>
                <w:b/>
                <w:bCs/>
                <w:u w:val="single"/>
              </w:rPr>
              <w:t>2018/1910</w:t>
            </w:r>
            <w:r w:rsidRPr="00A1775E">
              <w:rPr>
                <w:rFonts w:ascii="Times New Roman" w:hAnsi="Times New Roman" w:cs="Times New Roman"/>
                <w:b/>
                <w:bCs/>
              </w:rPr>
              <w:t xml:space="preserve"> zo 4. decembra 2018, ktorou sa mení smernica 2006/112/ES, pokiaľ ide o harmonizáciu a zjednodušenie určitých pravidiel v systéme dane z pridanej hodnoty pre zdaňovanie obchodu medzi členskými štátmi </w:t>
            </w:r>
          </w:p>
        </w:tc>
      </w:tr>
      <w:tr w:rsidR="008C54C3" w:rsidRPr="000D7A9F" w:rsidTr="00C21CEF">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EE7DD6" w:rsidRPr="000D7A9F" w:rsidRDefault="00DE0F85" w:rsidP="00834B3E">
            <w:pPr>
              <w:pStyle w:val="Nadpis4"/>
              <w:spacing w:before="120"/>
              <w:jc w:val="both"/>
              <w:rPr>
                <w:sz w:val="24"/>
                <w:szCs w:val="24"/>
              </w:rPr>
            </w:pPr>
            <w:r w:rsidRPr="000D7A9F">
              <w:rPr>
                <w:sz w:val="24"/>
                <w:szCs w:val="24"/>
              </w:rPr>
              <w:t>Smernica EÚ</w:t>
            </w:r>
          </w:p>
          <w:p w:rsidR="00834B3E" w:rsidRPr="000D7A9F" w:rsidRDefault="00A1775E" w:rsidP="00834B3E">
            <w:pPr>
              <w:jc w:val="both"/>
            </w:pPr>
            <w:r>
              <w:rPr>
                <w:b/>
                <w:bCs/>
              </w:rPr>
              <w:t>Smernica Rady</w:t>
            </w:r>
            <w:r w:rsidRPr="000D7A9F">
              <w:rPr>
                <w:b/>
                <w:bCs/>
              </w:rPr>
              <w:t xml:space="preserve"> (EÚ) </w:t>
            </w:r>
            <w:r w:rsidRPr="00A1775E">
              <w:rPr>
                <w:b/>
                <w:bCs/>
                <w:color w:val="000000"/>
                <w:u w:val="single"/>
              </w:rPr>
              <w:t>2018/1910</w:t>
            </w:r>
            <w:r w:rsidRPr="00A1775E">
              <w:rPr>
                <w:b/>
                <w:bCs/>
                <w:color w:val="000000"/>
              </w:rPr>
              <w:t xml:space="preserve"> zo 4. decembra 2018, ktorou sa mení smernica 2006/112/ES, pokiaľ ide o harmonizáciu a zjednodušenie určitých pravidiel v systéme dane z pridanej hodnoty pre zdaňovanie obchodu medzi členskými štátmi</w:t>
            </w:r>
          </w:p>
        </w:tc>
        <w:tc>
          <w:tcPr>
            <w:tcW w:w="8147" w:type="dxa"/>
            <w:gridSpan w:val="5"/>
            <w:tcBorders>
              <w:top w:val="single" w:sz="4" w:space="0" w:color="auto"/>
              <w:left w:val="nil"/>
              <w:bottom w:val="single" w:sz="4" w:space="0" w:color="auto"/>
              <w:right w:val="single" w:sz="12" w:space="0" w:color="auto"/>
            </w:tcBorders>
          </w:tcPr>
          <w:p w:rsidR="008C54C3" w:rsidRPr="000D7A9F" w:rsidRDefault="008C54C3" w:rsidP="00834B3E">
            <w:pPr>
              <w:pStyle w:val="Nadpis4"/>
              <w:spacing w:before="120"/>
              <w:jc w:val="both"/>
              <w:rPr>
                <w:sz w:val="24"/>
                <w:szCs w:val="24"/>
              </w:rPr>
            </w:pPr>
            <w:r w:rsidRPr="000D7A9F">
              <w:rPr>
                <w:sz w:val="24"/>
                <w:szCs w:val="24"/>
              </w:rPr>
              <w:t>Všeobecne záväzné právne predpisy Slovenskej republiky</w:t>
            </w:r>
          </w:p>
          <w:p w:rsidR="00834B3E" w:rsidRPr="000D7A9F" w:rsidRDefault="002F6FA1" w:rsidP="00834B3E">
            <w:pPr>
              <w:pStyle w:val="Zkladntext"/>
              <w:jc w:val="both"/>
              <w:rPr>
                <w:b/>
              </w:rPr>
            </w:pPr>
            <w:r w:rsidRPr="000D7A9F">
              <w:rPr>
                <w:b/>
              </w:rPr>
              <w:t xml:space="preserve">Návrh </w:t>
            </w:r>
            <w:r w:rsidRPr="009842F4">
              <w:rPr>
                <w:b/>
              </w:rPr>
              <w:t xml:space="preserve">zákona, ktorým sa mení a dopĺňa zákon č. 222/2004 Z. z. o dani z pridanej hodnoty v znení neskorších predpisov </w:t>
            </w:r>
            <w:r w:rsidR="00DD7F71" w:rsidRPr="000D7A9F">
              <w:rPr>
                <w:b/>
              </w:rPr>
              <w:t>(ďalej „návrh zákona“)</w:t>
            </w:r>
          </w:p>
          <w:p w:rsidR="00DD7F71" w:rsidRPr="000D7A9F" w:rsidRDefault="00DD7F71" w:rsidP="00834B3E">
            <w:pPr>
              <w:pStyle w:val="Zkladntext"/>
              <w:jc w:val="both"/>
              <w:rPr>
                <w:b/>
              </w:rPr>
            </w:pPr>
          </w:p>
          <w:p w:rsidR="00DD7F71" w:rsidRDefault="00DD7F71" w:rsidP="00834B3E">
            <w:pPr>
              <w:pStyle w:val="Zkladntext"/>
              <w:jc w:val="both"/>
            </w:pPr>
            <w:r w:rsidRPr="000D7A9F">
              <w:t>Zákon č. 222/2004 Z.</w:t>
            </w:r>
            <w:r w:rsidR="00A1775E">
              <w:t xml:space="preserve"> </w:t>
            </w:r>
            <w:r w:rsidRPr="000D7A9F">
              <w:t>z. o dani z pridanej hodnoty v znení neskorších predpisov (ďalej „222/2004“)</w:t>
            </w:r>
          </w:p>
          <w:p w:rsidR="0029483D" w:rsidRDefault="0029483D" w:rsidP="00834B3E">
            <w:pPr>
              <w:pStyle w:val="Zkladntext"/>
              <w:jc w:val="both"/>
            </w:pPr>
          </w:p>
          <w:p w:rsidR="0029483D" w:rsidRPr="009F5C22" w:rsidRDefault="0029483D" w:rsidP="0029483D">
            <w:pPr>
              <w:pStyle w:val="Zkladntext"/>
              <w:jc w:val="both"/>
              <w:rPr>
                <w:color w:val="auto"/>
              </w:rPr>
            </w:pPr>
            <w:r w:rsidRPr="00F47D92">
              <w:rPr>
                <w:color w:val="auto"/>
              </w:rPr>
              <w:t>Zákon č. 575/2001 Z.</w:t>
            </w:r>
            <w:r w:rsidR="00A1775E" w:rsidRPr="00F47D92">
              <w:rPr>
                <w:color w:val="auto"/>
              </w:rPr>
              <w:t xml:space="preserve"> </w:t>
            </w:r>
            <w:r w:rsidRPr="00F47D92">
              <w:rPr>
                <w:color w:val="auto"/>
              </w:rPr>
              <w:t>z. o organizácii činnosti vlády a organizácii ústrednej štátnej správy v znení neskorších predpisov (ďalej „575/2001“)</w:t>
            </w:r>
          </w:p>
          <w:p w:rsidR="002E1D16" w:rsidRPr="000D7A9F" w:rsidRDefault="002E1D16" w:rsidP="00834B3E">
            <w:pPr>
              <w:tabs>
                <w:tab w:val="left" w:pos="0"/>
              </w:tabs>
              <w:jc w:val="both"/>
            </w:pPr>
          </w:p>
        </w:tc>
      </w:tr>
      <w:tr w:rsidR="00A9063F" w:rsidRPr="000D7A9F" w:rsidTr="008F21B1">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jc w:val="both"/>
            </w:pPr>
            <w:r w:rsidRPr="000D7A9F">
              <w:t>1</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2</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jc w:val="both"/>
            </w:pPr>
            <w:r w:rsidRPr="000D7A9F">
              <w:t>3</w:t>
            </w:r>
          </w:p>
        </w:tc>
        <w:tc>
          <w:tcPr>
            <w:tcW w:w="934" w:type="dxa"/>
            <w:tcBorders>
              <w:top w:val="single" w:sz="4" w:space="0" w:color="auto"/>
              <w:left w:val="nil"/>
              <w:bottom w:val="single" w:sz="4" w:space="0" w:color="auto"/>
              <w:right w:val="single" w:sz="4" w:space="0" w:color="auto"/>
            </w:tcBorders>
          </w:tcPr>
          <w:p w:rsidR="00A9063F" w:rsidRPr="000D7A9F" w:rsidRDefault="00A9063F" w:rsidP="00834B3E">
            <w:pPr>
              <w:jc w:val="both"/>
            </w:pPr>
            <w:r w:rsidRPr="000D7A9F">
              <w:t>4</w:t>
            </w:r>
          </w:p>
        </w:tc>
        <w:tc>
          <w:tcPr>
            <w:tcW w:w="7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5</w:t>
            </w:r>
          </w:p>
        </w:tc>
        <w:tc>
          <w:tcPr>
            <w:tcW w:w="5445"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6</w:t>
            </w:r>
          </w:p>
        </w:tc>
        <w:tc>
          <w:tcPr>
            <w:tcW w:w="5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7</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5170A9" w:rsidP="00834B3E">
            <w:pPr>
              <w:jc w:val="both"/>
            </w:pPr>
            <w:r w:rsidRPr="000D7A9F">
              <w:t>8</w:t>
            </w:r>
          </w:p>
        </w:tc>
      </w:tr>
      <w:tr w:rsidR="00A9063F" w:rsidRPr="000D7A9F" w:rsidTr="008F21B1">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w:t>
            </w:r>
          </w:p>
          <w:p w:rsidR="00A9063F" w:rsidRPr="000D7A9F" w:rsidRDefault="00A9063F" w:rsidP="00834B3E">
            <w:pPr>
              <w:pStyle w:val="Normlny0"/>
              <w:jc w:val="both"/>
              <w:rPr>
                <w:sz w:val="24"/>
                <w:szCs w:val="24"/>
              </w:rPr>
            </w:pPr>
            <w:r w:rsidRPr="000D7A9F">
              <w:rPr>
                <w:sz w:val="24"/>
                <w:szCs w:val="24"/>
              </w:rPr>
              <w:t>(Č, O,</w:t>
            </w:r>
          </w:p>
          <w:p w:rsidR="00A9063F" w:rsidRPr="000D7A9F" w:rsidRDefault="00A9063F" w:rsidP="00834B3E">
            <w:pPr>
              <w:pStyle w:val="Normlny0"/>
              <w:jc w:val="both"/>
              <w:rPr>
                <w:sz w:val="24"/>
                <w:szCs w:val="24"/>
              </w:rPr>
            </w:pPr>
            <w:r w:rsidRPr="000D7A9F">
              <w:rPr>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Spôsob transp.</w:t>
            </w:r>
          </w:p>
          <w:p w:rsidR="00A9063F" w:rsidRPr="000D7A9F" w:rsidRDefault="00A9063F" w:rsidP="00834B3E">
            <w:pPr>
              <w:pStyle w:val="Normlny0"/>
              <w:jc w:val="both"/>
              <w:rPr>
                <w:sz w:val="24"/>
                <w:szCs w:val="24"/>
              </w:rPr>
            </w:pPr>
            <w:r w:rsidRPr="000D7A9F">
              <w:rPr>
                <w:sz w:val="24"/>
                <w:szCs w:val="24"/>
              </w:rPr>
              <w:t>(N, O, D, n.a.)</w:t>
            </w:r>
          </w:p>
        </w:tc>
        <w:tc>
          <w:tcPr>
            <w:tcW w:w="934" w:type="dxa"/>
            <w:tcBorders>
              <w:top w:val="single" w:sz="4" w:space="0" w:color="auto"/>
              <w:left w:val="nil"/>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Číslo</w:t>
            </w:r>
          </w:p>
          <w:p w:rsidR="00A9063F" w:rsidRPr="000D7A9F" w:rsidRDefault="00A9063F" w:rsidP="00834B3E">
            <w:pPr>
              <w:pStyle w:val="Normlny0"/>
              <w:jc w:val="both"/>
              <w:rPr>
                <w:sz w:val="24"/>
                <w:szCs w:val="24"/>
              </w:rPr>
            </w:pPr>
            <w:r w:rsidRPr="000D7A9F">
              <w:rPr>
                <w:sz w:val="24"/>
                <w:szCs w:val="24"/>
              </w:rPr>
              <w:t>predpisu</w:t>
            </w:r>
          </w:p>
        </w:tc>
        <w:tc>
          <w:tcPr>
            <w:tcW w:w="7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 (Č, §, O, V, P)</w:t>
            </w:r>
          </w:p>
        </w:tc>
        <w:tc>
          <w:tcPr>
            <w:tcW w:w="5445"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5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Zhoda</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Poznámky</w:t>
            </w:r>
          </w:p>
        </w:tc>
      </w:tr>
      <w:tr w:rsidR="00A9063F" w:rsidRPr="000D7A9F" w:rsidTr="008F21B1">
        <w:tc>
          <w:tcPr>
            <w:tcW w:w="540" w:type="dxa"/>
            <w:tcBorders>
              <w:top w:val="single" w:sz="4" w:space="0" w:color="auto"/>
              <w:left w:val="single" w:sz="12" w:space="0" w:color="auto"/>
              <w:bottom w:val="single" w:sz="4" w:space="0" w:color="auto"/>
              <w:right w:val="single" w:sz="4" w:space="0" w:color="auto"/>
            </w:tcBorders>
          </w:tcPr>
          <w:p w:rsidR="00A9063F" w:rsidRPr="000D7A9F" w:rsidRDefault="0078287E" w:rsidP="00834B3E">
            <w:pPr>
              <w:jc w:val="both"/>
            </w:pPr>
            <w:r w:rsidRPr="000D7A9F">
              <w:t xml:space="preserve">Čl. </w:t>
            </w:r>
            <w:r w:rsidR="0068153F" w:rsidRPr="000D7A9F">
              <w:t>1 bod 1</w:t>
            </w:r>
          </w:p>
        </w:tc>
        <w:tc>
          <w:tcPr>
            <w:tcW w:w="6946" w:type="dxa"/>
            <w:gridSpan w:val="2"/>
            <w:tcBorders>
              <w:top w:val="single" w:sz="4" w:space="0" w:color="auto"/>
              <w:left w:val="single" w:sz="4" w:space="0" w:color="auto"/>
              <w:bottom w:val="single" w:sz="4" w:space="0" w:color="auto"/>
              <w:right w:val="single" w:sz="4" w:space="0" w:color="auto"/>
            </w:tcBorders>
          </w:tcPr>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Smernica 2006/112/ES sa mení takto: </w:t>
            </w:r>
          </w:p>
          <w:p w:rsidR="00A1775E" w:rsidRPr="00A1775E" w:rsidRDefault="0068153F" w:rsidP="00A1775E">
            <w:pPr>
              <w:pStyle w:val="Normlny1"/>
              <w:rPr>
                <w:color w:val="000000"/>
              </w:rPr>
            </w:pPr>
            <w:r w:rsidRPr="000D7A9F">
              <w:t xml:space="preserve">1. </w:t>
            </w:r>
            <w:r w:rsidR="00A1775E" w:rsidRPr="00A1775E">
              <w:rPr>
                <w:color w:val="000000"/>
              </w:rPr>
              <w:t>Vkladá sa tento článok:</w:t>
            </w:r>
          </w:p>
          <w:p w:rsidR="00A1775E" w:rsidRPr="00A1775E" w:rsidRDefault="00A1775E" w:rsidP="00A1775E">
            <w:pPr>
              <w:autoSpaceDE/>
              <w:autoSpaceDN/>
              <w:spacing w:before="360" w:after="120"/>
              <w:jc w:val="center"/>
              <w:rPr>
                <w:i/>
                <w:iCs/>
                <w:color w:val="000000"/>
              </w:rPr>
            </w:pPr>
            <w:r w:rsidRPr="00A1775E">
              <w:rPr>
                <w:i/>
                <w:iCs/>
                <w:color w:val="000000"/>
              </w:rPr>
              <w:t>„Článok 17a</w:t>
            </w:r>
          </w:p>
          <w:p w:rsidR="00A1775E" w:rsidRDefault="00A1775E" w:rsidP="00A1775E">
            <w:pPr>
              <w:autoSpaceDE/>
              <w:autoSpaceDN/>
              <w:spacing w:before="120"/>
              <w:jc w:val="both"/>
              <w:rPr>
                <w:color w:val="000000"/>
              </w:rPr>
            </w:pPr>
            <w:r w:rsidRPr="00A1775E">
              <w:rPr>
                <w:color w:val="000000"/>
              </w:rPr>
              <w:t xml:space="preserve">1.   Premiestnenie tovaru, ktorý </w:t>
            </w:r>
            <w:r w:rsidRPr="00C06DA6">
              <w:rPr>
                <w:color w:val="000000"/>
              </w:rPr>
              <w:t>je súčasťou obchodného majetku</w:t>
            </w:r>
            <w:r w:rsidRPr="00A1775E">
              <w:rPr>
                <w:color w:val="000000"/>
              </w:rPr>
              <w:t xml:space="preserve"> zdaniteľnej osoby, touto zdaniteľnou osobou do iného členského štátu v rámci úpravy call-off stock sa nepovažuje za dodanie tovaru za protihodnotu.</w:t>
            </w:r>
          </w:p>
          <w:p w:rsidR="007F12EB" w:rsidRDefault="007F12EB" w:rsidP="00A1775E">
            <w:pPr>
              <w:autoSpaceDE/>
              <w:autoSpaceDN/>
              <w:spacing w:before="120"/>
              <w:jc w:val="both"/>
              <w:rPr>
                <w:color w:val="000000"/>
              </w:rPr>
            </w:pPr>
          </w:p>
          <w:p w:rsidR="00C06DA6" w:rsidRDefault="00C06DA6" w:rsidP="00A1775E">
            <w:pPr>
              <w:autoSpaceDE/>
              <w:autoSpaceDN/>
              <w:spacing w:before="120"/>
              <w:jc w:val="both"/>
              <w:rPr>
                <w:color w:val="000000"/>
              </w:rPr>
            </w:pPr>
          </w:p>
          <w:p w:rsidR="00C06DA6" w:rsidRDefault="00C06DA6"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C06DA6" w:rsidRDefault="00C06DA6" w:rsidP="00A1775E">
            <w:pPr>
              <w:autoSpaceDE/>
              <w:autoSpaceDN/>
              <w:spacing w:before="120"/>
              <w:jc w:val="both"/>
              <w:rPr>
                <w:color w:val="000000"/>
              </w:rPr>
            </w:pPr>
          </w:p>
          <w:p w:rsidR="00CB7088" w:rsidRDefault="00CB7088" w:rsidP="00A1775E">
            <w:pPr>
              <w:autoSpaceDE/>
              <w:autoSpaceDN/>
              <w:spacing w:before="120"/>
              <w:jc w:val="both"/>
              <w:rPr>
                <w:color w:val="000000"/>
              </w:rPr>
            </w:pPr>
          </w:p>
          <w:p w:rsidR="00A1775E" w:rsidRDefault="00A1775E" w:rsidP="00A1775E">
            <w:pPr>
              <w:autoSpaceDE/>
              <w:autoSpaceDN/>
              <w:spacing w:before="120"/>
              <w:jc w:val="both"/>
              <w:rPr>
                <w:color w:val="000000"/>
              </w:rPr>
            </w:pPr>
            <w:r w:rsidRPr="00A1775E">
              <w:rPr>
                <w:color w:val="000000"/>
              </w:rPr>
              <w:t>2.   Na účely tohto článku sa za úpravu call-off stock považuje situácia, keď sú splnené tieto podmienky:</w:t>
            </w:r>
          </w:p>
          <w:p w:rsidR="00561CE6" w:rsidRPr="00A1775E" w:rsidRDefault="00561CE6" w:rsidP="00A1775E">
            <w:pPr>
              <w:autoSpaceDE/>
              <w:autoSpaceDN/>
              <w:spacing w:before="120"/>
              <w:jc w:val="both"/>
              <w:rPr>
                <w:color w:val="000000"/>
              </w:rPr>
            </w:pPr>
          </w:p>
          <w:tbl>
            <w:tblPr>
              <w:tblW w:w="7043" w:type="dxa"/>
              <w:tblCellSpacing w:w="0" w:type="dxa"/>
              <w:tblLayout w:type="fixed"/>
              <w:tblCellMar>
                <w:left w:w="0" w:type="dxa"/>
                <w:right w:w="0" w:type="dxa"/>
              </w:tblCellMar>
              <w:tblLook w:val="04A0" w:firstRow="1" w:lastRow="0" w:firstColumn="1" w:lastColumn="0" w:noHBand="0" w:noVBand="1"/>
            </w:tblPr>
            <w:tblGrid>
              <w:gridCol w:w="325"/>
              <w:gridCol w:w="6718"/>
            </w:tblGrid>
            <w:tr w:rsidR="00A1775E" w:rsidRPr="00A1775E" w:rsidTr="006E38D3">
              <w:trPr>
                <w:tblCellSpacing w:w="0" w:type="dxa"/>
              </w:trPr>
              <w:tc>
                <w:tcPr>
                  <w:tcW w:w="325" w:type="dxa"/>
                  <w:hideMark/>
                </w:tcPr>
                <w:p w:rsidR="00A1775E" w:rsidRPr="00A1775E" w:rsidRDefault="00A1775E" w:rsidP="00A1775E">
                  <w:pPr>
                    <w:autoSpaceDE/>
                    <w:autoSpaceDN/>
                    <w:spacing w:before="120"/>
                    <w:jc w:val="both"/>
                    <w:rPr>
                      <w:color w:val="000000"/>
                    </w:rPr>
                  </w:pPr>
                  <w:r w:rsidRPr="00A1775E">
                    <w:rPr>
                      <w:color w:val="000000"/>
                    </w:rPr>
                    <w:t>a)</w:t>
                  </w:r>
                </w:p>
              </w:tc>
              <w:tc>
                <w:tcPr>
                  <w:tcW w:w="6718" w:type="dxa"/>
                  <w:hideMark/>
                </w:tcPr>
                <w:p w:rsidR="00A1775E" w:rsidRDefault="00A1775E" w:rsidP="00F36AA4">
                  <w:pPr>
                    <w:autoSpaceDE/>
                    <w:autoSpaceDN/>
                    <w:spacing w:before="120"/>
                    <w:ind w:right="198"/>
                    <w:jc w:val="both"/>
                    <w:rPr>
                      <w:color w:val="000000"/>
                    </w:rPr>
                  </w:pPr>
                  <w:r w:rsidRPr="00A1775E">
                    <w:rPr>
                      <w:color w:val="000000"/>
                    </w:rPr>
                    <w:t>tovar odosiela alebo prepravuje zdaniteľná osoba alebo tretia strana na účet tejto zdaniteľnej osoby do iného členského štátu s tým, že tento tovar tam bude dodaný, a to neskôr a až po ukončení prepravy, inej zdaniteľnej osobe, ktorá je oprávnená nadobudnúť vlastníctvo tohto tovaru v súlade s existujúcou dohodou medzi oboma zdaniteľnými osobami;</w:t>
                  </w:r>
                </w:p>
                <w:p w:rsidR="008E04B9" w:rsidRPr="00A1775E" w:rsidRDefault="008E04B9" w:rsidP="00A1775E">
                  <w:pPr>
                    <w:autoSpaceDE/>
                    <w:autoSpaceDN/>
                    <w:spacing w:before="120"/>
                    <w:jc w:val="both"/>
                    <w:rPr>
                      <w:color w:val="000000"/>
                    </w:rPr>
                  </w:pPr>
                </w:p>
              </w:tc>
            </w:tr>
          </w:tbl>
          <w:p w:rsidR="00A1775E" w:rsidRPr="00A1775E" w:rsidRDefault="00A1775E" w:rsidP="00A1775E">
            <w:pPr>
              <w:autoSpaceDE/>
              <w:autoSpaceDN/>
              <w:rPr>
                <w:vanish/>
                <w:color w:val="000000"/>
              </w:rPr>
            </w:pPr>
          </w:p>
          <w:tbl>
            <w:tblPr>
              <w:tblW w:w="7034" w:type="dxa"/>
              <w:tblCellSpacing w:w="0" w:type="dxa"/>
              <w:tblLayout w:type="fixed"/>
              <w:tblCellMar>
                <w:left w:w="0" w:type="dxa"/>
                <w:right w:w="0" w:type="dxa"/>
              </w:tblCellMar>
              <w:tblLook w:val="04A0" w:firstRow="1" w:lastRow="0" w:firstColumn="1" w:lastColumn="0" w:noHBand="0" w:noVBand="1"/>
            </w:tblPr>
            <w:tblGrid>
              <w:gridCol w:w="325"/>
              <w:gridCol w:w="6709"/>
            </w:tblGrid>
            <w:tr w:rsidR="00A1775E" w:rsidRPr="00A1775E" w:rsidTr="006E38D3">
              <w:trPr>
                <w:tblCellSpacing w:w="0" w:type="dxa"/>
              </w:trPr>
              <w:tc>
                <w:tcPr>
                  <w:tcW w:w="325" w:type="dxa"/>
                  <w:hideMark/>
                </w:tcPr>
                <w:p w:rsidR="00A1775E" w:rsidRPr="00A1775E" w:rsidRDefault="00A1775E" w:rsidP="00A1775E">
                  <w:pPr>
                    <w:autoSpaceDE/>
                    <w:autoSpaceDN/>
                    <w:spacing w:before="120"/>
                    <w:jc w:val="both"/>
                    <w:rPr>
                      <w:color w:val="000000"/>
                    </w:rPr>
                  </w:pPr>
                  <w:r w:rsidRPr="00A1775E">
                    <w:rPr>
                      <w:color w:val="000000"/>
                    </w:rPr>
                    <w:t>b)</w:t>
                  </w:r>
                </w:p>
              </w:tc>
              <w:tc>
                <w:tcPr>
                  <w:tcW w:w="6709" w:type="dxa"/>
                  <w:hideMark/>
                </w:tcPr>
                <w:p w:rsidR="00A1775E" w:rsidRDefault="00A1775E" w:rsidP="00F36AA4">
                  <w:pPr>
                    <w:autoSpaceDE/>
                    <w:autoSpaceDN/>
                    <w:spacing w:before="120"/>
                    <w:ind w:left="32" w:right="331" w:hanging="32"/>
                    <w:jc w:val="both"/>
                    <w:rPr>
                      <w:color w:val="000000"/>
                    </w:rPr>
                  </w:pPr>
                  <w:r w:rsidRPr="00A1775E">
                    <w:rPr>
                      <w:color w:val="000000"/>
                    </w:rPr>
                    <w:t>zdaniteľná osoba odosielajúca alebo prepravujúca tovar nie je usadená v členskom štáte, do ktorého sa tovar odosiela alebo prepravuje, ani v ňom nemá stálu prevádzkareň;</w:t>
                  </w:r>
                </w:p>
                <w:p w:rsidR="001E068A" w:rsidRPr="00A1775E" w:rsidRDefault="001E068A" w:rsidP="00F36AA4">
                  <w:pPr>
                    <w:autoSpaceDE/>
                    <w:autoSpaceDN/>
                    <w:spacing w:before="120"/>
                    <w:ind w:left="32" w:right="331" w:hanging="32"/>
                    <w:jc w:val="both"/>
                    <w:rPr>
                      <w:color w:val="000000"/>
                    </w:rPr>
                  </w:pPr>
                </w:p>
              </w:tc>
            </w:tr>
          </w:tbl>
          <w:p w:rsidR="00A1775E" w:rsidRPr="00A1775E" w:rsidRDefault="00A1775E" w:rsidP="00A1775E">
            <w:pPr>
              <w:autoSpaceDE/>
              <w:autoSpaceDN/>
              <w:rPr>
                <w:vanish/>
                <w:color w:val="000000"/>
              </w:rPr>
            </w:pPr>
          </w:p>
          <w:tbl>
            <w:tblPr>
              <w:tblW w:w="6860" w:type="dxa"/>
              <w:tblCellSpacing w:w="0" w:type="dxa"/>
              <w:tblInd w:w="41" w:type="dxa"/>
              <w:tblLayout w:type="fixed"/>
              <w:tblCellMar>
                <w:left w:w="0" w:type="dxa"/>
                <w:right w:w="0" w:type="dxa"/>
              </w:tblCellMar>
              <w:tblLook w:val="04A0" w:firstRow="1" w:lastRow="0" w:firstColumn="1" w:lastColumn="0" w:noHBand="0" w:noVBand="1"/>
            </w:tblPr>
            <w:tblGrid>
              <w:gridCol w:w="284"/>
              <w:gridCol w:w="6576"/>
            </w:tblGrid>
            <w:tr w:rsidR="00A1775E" w:rsidRPr="00A1775E" w:rsidTr="00E76AA0">
              <w:trPr>
                <w:tblCellSpacing w:w="0" w:type="dxa"/>
              </w:trPr>
              <w:tc>
                <w:tcPr>
                  <w:tcW w:w="284" w:type="dxa"/>
                  <w:hideMark/>
                </w:tcPr>
                <w:p w:rsidR="00A1775E" w:rsidRPr="00A1775E" w:rsidRDefault="00A1775E" w:rsidP="00A1775E">
                  <w:pPr>
                    <w:autoSpaceDE/>
                    <w:autoSpaceDN/>
                    <w:spacing w:before="120"/>
                    <w:jc w:val="both"/>
                    <w:rPr>
                      <w:color w:val="000000"/>
                    </w:rPr>
                  </w:pPr>
                  <w:r w:rsidRPr="00A1775E">
                    <w:rPr>
                      <w:color w:val="000000"/>
                    </w:rPr>
                    <w:t>c)</w:t>
                  </w:r>
                </w:p>
              </w:tc>
              <w:tc>
                <w:tcPr>
                  <w:tcW w:w="6576" w:type="dxa"/>
                  <w:hideMark/>
                </w:tcPr>
                <w:p w:rsidR="00561CE6" w:rsidRDefault="00A1775E" w:rsidP="00F36AA4">
                  <w:pPr>
                    <w:autoSpaceDE/>
                    <w:autoSpaceDN/>
                    <w:spacing w:before="120"/>
                    <w:ind w:left="41" w:right="198"/>
                    <w:jc w:val="both"/>
                    <w:rPr>
                      <w:color w:val="000000"/>
                    </w:rPr>
                  </w:pPr>
                  <w:r w:rsidRPr="00A1775E">
                    <w:rPr>
                      <w:color w:val="000000"/>
                    </w:rPr>
                    <w:t>zdaniteľná osoba, ktorej sa má tovar dodať, je identifikovaná na účely DPH v členskom štáte, do ktorého sa tovar odosiela alebo prepravuje, a zdaniteľná osoba uvedená v písmene b) pozná v čase, keď sa odoslanie alebo preprava začína, jej totožnosť aj identifikačné číslo pre DPH pridelené uvedeným členským štátom;</w:t>
                  </w:r>
                </w:p>
                <w:p w:rsidR="007D7853" w:rsidRDefault="007D7853" w:rsidP="00561CE6">
                  <w:pPr>
                    <w:autoSpaceDE/>
                    <w:autoSpaceDN/>
                    <w:spacing w:before="120"/>
                    <w:ind w:left="41"/>
                    <w:jc w:val="both"/>
                    <w:rPr>
                      <w:color w:val="000000"/>
                    </w:rPr>
                  </w:pPr>
                </w:p>
                <w:p w:rsidR="008E04B9" w:rsidRPr="00A1775E" w:rsidRDefault="008E04B9" w:rsidP="00561CE6">
                  <w:pPr>
                    <w:autoSpaceDE/>
                    <w:autoSpaceDN/>
                    <w:spacing w:before="120"/>
                    <w:ind w:left="41"/>
                    <w:jc w:val="both"/>
                    <w:rPr>
                      <w:color w:val="000000"/>
                    </w:rPr>
                  </w:pPr>
                </w:p>
              </w:tc>
            </w:tr>
          </w:tbl>
          <w:p w:rsidR="00A1775E" w:rsidRPr="00A1775E" w:rsidRDefault="00A1775E" w:rsidP="00A1775E">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A1775E" w:rsidRPr="00A1775E" w:rsidTr="00E76AA0">
              <w:trPr>
                <w:tblCellSpacing w:w="0" w:type="dxa"/>
              </w:trPr>
              <w:tc>
                <w:tcPr>
                  <w:tcW w:w="325" w:type="dxa"/>
                  <w:hideMark/>
                </w:tcPr>
                <w:p w:rsidR="00A1775E" w:rsidRPr="00A1775E" w:rsidRDefault="00A1775E" w:rsidP="00A1775E">
                  <w:pPr>
                    <w:autoSpaceDE/>
                    <w:autoSpaceDN/>
                    <w:spacing w:before="120"/>
                    <w:jc w:val="both"/>
                    <w:rPr>
                      <w:color w:val="000000"/>
                    </w:rPr>
                  </w:pPr>
                  <w:r w:rsidRPr="00A1775E">
                    <w:rPr>
                      <w:color w:val="000000"/>
                    </w:rPr>
                    <w:t>d)</w:t>
                  </w:r>
                </w:p>
              </w:tc>
              <w:tc>
                <w:tcPr>
                  <w:tcW w:w="6535" w:type="dxa"/>
                  <w:hideMark/>
                </w:tcPr>
                <w:p w:rsidR="00561CE6" w:rsidRPr="00A1775E" w:rsidRDefault="00A1775E" w:rsidP="00561CE6">
                  <w:pPr>
                    <w:autoSpaceDE/>
                    <w:autoSpaceDN/>
                    <w:spacing w:before="120"/>
                    <w:jc w:val="both"/>
                    <w:rPr>
                      <w:color w:val="000000"/>
                    </w:rPr>
                  </w:pPr>
                  <w:r w:rsidRPr="00A1775E">
                    <w:rPr>
                      <w:color w:val="000000"/>
                    </w:rPr>
                    <w:t>zdaniteľná osoba odosielajúca alebo prepravujúca tovar zaznamenáva premiestnenie tovaru v zozname stanovenom v článku 243 ods. 3 a uvádza totožnosť zdaniteľnej osoby nadobúdajúcej tovar a jej identifikačné číslo pre DPH pridelené členským štátom, do ktorého sa tovar odosiela alebo prepravuje, v súhrnnom výkaze podľa článku 262 ods. 2</w:t>
                  </w:r>
                  <w:r w:rsidR="00561CE6">
                    <w:rPr>
                      <w:color w:val="000000"/>
                    </w:rPr>
                    <w:t>.</w:t>
                  </w:r>
                </w:p>
              </w:tc>
            </w:tr>
          </w:tbl>
          <w:p w:rsidR="00746DA5" w:rsidRDefault="00A1775E" w:rsidP="00A1775E">
            <w:pPr>
              <w:autoSpaceDE/>
              <w:autoSpaceDN/>
              <w:spacing w:before="120"/>
              <w:jc w:val="both"/>
              <w:rPr>
                <w:color w:val="000000"/>
              </w:rPr>
            </w:pPr>
            <w:r w:rsidRPr="00A1775E">
              <w:rPr>
                <w:color w:val="000000"/>
              </w:rPr>
              <w:t>3.   Ak sú splnené podmienky uvedené v odseku 2, za predpokladu, že sa prevod uskutoční v lehote uvedenej v odseku 4, v čase prevodu práva nakladať s tovarom ako vlastník na zdaniteľnú osobu podľa písmena c) odseku 2, sa uplatňujú tieto pravidlá:</w:t>
            </w:r>
          </w:p>
          <w:p w:rsidR="00746DA5" w:rsidRPr="00A1775E" w:rsidRDefault="00746DA5" w:rsidP="00A1775E">
            <w:pPr>
              <w:autoSpaceDE/>
              <w:autoSpaceDN/>
              <w:spacing w:before="120"/>
              <w:jc w:val="both"/>
              <w:rPr>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A1775E" w:rsidRPr="00A1775E" w:rsidTr="00E76AA0">
              <w:trPr>
                <w:tblCellSpacing w:w="0" w:type="dxa"/>
              </w:trPr>
              <w:tc>
                <w:tcPr>
                  <w:tcW w:w="325" w:type="dxa"/>
                  <w:hideMark/>
                </w:tcPr>
                <w:p w:rsidR="00A1775E" w:rsidRPr="00A1775E" w:rsidRDefault="00A1775E" w:rsidP="00A1775E">
                  <w:pPr>
                    <w:autoSpaceDE/>
                    <w:autoSpaceDN/>
                    <w:spacing w:before="120"/>
                    <w:jc w:val="both"/>
                    <w:rPr>
                      <w:color w:val="000000"/>
                    </w:rPr>
                  </w:pPr>
                  <w:r w:rsidRPr="00A1775E">
                    <w:rPr>
                      <w:color w:val="000000"/>
                    </w:rPr>
                    <w:t>a)</w:t>
                  </w:r>
                </w:p>
              </w:tc>
              <w:tc>
                <w:tcPr>
                  <w:tcW w:w="6535" w:type="dxa"/>
                  <w:hideMark/>
                </w:tcPr>
                <w:p w:rsidR="009F55D8" w:rsidRDefault="00A1775E" w:rsidP="00746DA5">
                  <w:pPr>
                    <w:autoSpaceDE/>
                    <w:autoSpaceDN/>
                    <w:spacing w:before="120"/>
                    <w:jc w:val="both"/>
                    <w:rPr>
                      <w:color w:val="000000"/>
                    </w:rPr>
                  </w:pPr>
                  <w:r w:rsidRPr="00A1775E">
                    <w:rPr>
                      <w:color w:val="000000"/>
                    </w:rPr>
                    <w:t>dodanie tovaru v súlade s článkom 138 ods. 1 sa považuje za uskutočnené zdaniteľnou osobou, ktorá tovar odoslala alebo prepravila buď sama, alebo prostredníctvom tretej strany na svoj účet v členskom štáte, z ktorého bol tovar odoslaný alebo prepravený;</w:t>
                  </w:r>
                </w:p>
                <w:p w:rsidR="00746DA5" w:rsidRPr="00A1775E" w:rsidRDefault="00746DA5" w:rsidP="00746DA5">
                  <w:pPr>
                    <w:autoSpaceDE/>
                    <w:autoSpaceDN/>
                    <w:spacing w:before="120"/>
                    <w:jc w:val="both"/>
                    <w:rPr>
                      <w:color w:val="000000"/>
                    </w:rPr>
                  </w:pPr>
                </w:p>
              </w:tc>
            </w:tr>
          </w:tbl>
          <w:p w:rsidR="00A1775E" w:rsidRPr="00A1775E" w:rsidRDefault="00A1775E" w:rsidP="00A1775E">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A1775E" w:rsidRPr="00A1775E" w:rsidTr="00E76AA0">
              <w:trPr>
                <w:tblCellSpacing w:w="0" w:type="dxa"/>
              </w:trPr>
              <w:tc>
                <w:tcPr>
                  <w:tcW w:w="325" w:type="dxa"/>
                  <w:hideMark/>
                </w:tcPr>
                <w:p w:rsidR="00A1775E" w:rsidRPr="00A1775E" w:rsidRDefault="00A1775E" w:rsidP="00A1775E">
                  <w:pPr>
                    <w:autoSpaceDE/>
                    <w:autoSpaceDN/>
                    <w:spacing w:before="120"/>
                    <w:jc w:val="both"/>
                    <w:rPr>
                      <w:color w:val="000000"/>
                    </w:rPr>
                  </w:pPr>
                  <w:r w:rsidRPr="00A1775E">
                    <w:rPr>
                      <w:color w:val="000000"/>
                    </w:rPr>
                    <w:t>b)</w:t>
                  </w:r>
                </w:p>
              </w:tc>
              <w:tc>
                <w:tcPr>
                  <w:tcW w:w="6535" w:type="dxa"/>
                  <w:hideMark/>
                </w:tcPr>
                <w:p w:rsidR="00A1775E" w:rsidRDefault="00A1775E" w:rsidP="00A1775E">
                  <w:pPr>
                    <w:autoSpaceDE/>
                    <w:autoSpaceDN/>
                    <w:spacing w:before="120"/>
                    <w:jc w:val="both"/>
                    <w:rPr>
                      <w:color w:val="000000"/>
                    </w:rPr>
                  </w:pPr>
                  <w:r w:rsidRPr="00A1775E">
                    <w:rPr>
                      <w:color w:val="000000"/>
                    </w:rPr>
                    <w:t>nadobudnutie tovaru v rámci Spoločenstva sa považuje za uskutočnené zdaniteľnou osobou, ktorej sa tovar dodáva v členskom štáte, do ktorého bol tovar odoslaný alebo prepravený.</w:t>
                  </w:r>
                </w:p>
                <w:p w:rsidR="009F55D8" w:rsidRDefault="009F55D8" w:rsidP="00A1775E">
                  <w:pPr>
                    <w:autoSpaceDE/>
                    <w:autoSpaceDN/>
                    <w:spacing w:before="120"/>
                    <w:jc w:val="both"/>
                    <w:rPr>
                      <w:color w:val="000000"/>
                    </w:rPr>
                  </w:pPr>
                </w:p>
                <w:p w:rsidR="009F55D8" w:rsidRDefault="009F55D8" w:rsidP="00A1775E">
                  <w:pPr>
                    <w:autoSpaceDE/>
                    <w:autoSpaceDN/>
                    <w:spacing w:before="120"/>
                    <w:jc w:val="both"/>
                    <w:rPr>
                      <w:color w:val="000000"/>
                    </w:rPr>
                  </w:pPr>
                </w:p>
                <w:p w:rsidR="009F55D8" w:rsidRDefault="009F55D8" w:rsidP="00A1775E">
                  <w:pPr>
                    <w:autoSpaceDE/>
                    <w:autoSpaceDN/>
                    <w:spacing w:before="120"/>
                    <w:jc w:val="both"/>
                    <w:rPr>
                      <w:color w:val="000000"/>
                    </w:rPr>
                  </w:pPr>
                </w:p>
                <w:p w:rsidR="009F55D8" w:rsidRDefault="009F55D8" w:rsidP="00A1775E">
                  <w:pPr>
                    <w:autoSpaceDE/>
                    <w:autoSpaceDN/>
                    <w:spacing w:before="120"/>
                    <w:jc w:val="both"/>
                    <w:rPr>
                      <w:color w:val="000000"/>
                    </w:rPr>
                  </w:pPr>
                </w:p>
                <w:p w:rsidR="009F55D8" w:rsidRDefault="009F55D8" w:rsidP="00A1775E">
                  <w:pPr>
                    <w:autoSpaceDE/>
                    <w:autoSpaceDN/>
                    <w:spacing w:before="120"/>
                    <w:jc w:val="both"/>
                    <w:rPr>
                      <w:color w:val="000000"/>
                    </w:rPr>
                  </w:pPr>
                </w:p>
                <w:p w:rsidR="009F55D8" w:rsidRDefault="009F55D8" w:rsidP="00A1775E">
                  <w:pPr>
                    <w:autoSpaceDE/>
                    <w:autoSpaceDN/>
                    <w:spacing w:before="120"/>
                    <w:jc w:val="both"/>
                    <w:rPr>
                      <w:color w:val="000000"/>
                    </w:rPr>
                  </w:pPr>
                </w:p>
                <w:p w:rsidR="009F55D8" w:rsidRDefault="009F55D8" w:rsidP="00A1775E">
                  <w:pPr>
                    <w:autoSpaceDE/>
                    <w:autoSpaceDN/>
                    <w:spacing w:before="120"/>
                    <w:jc w:val="both"/>
                    <w:rPr>
                      <w:color w:val="000000"/>
                    </w:rPr>
                  </w:pPr>
                </w:p>
                <w:p w:rsidR="009F55D8" w:rsidRDefault="009F55D8" w:rsidP="00A1775E">
                  <w:pPr>
                    <w:autoSpaceDE/>
                    <w:autoSpaceDN/>
                    <w:spacing w:before="120"/>
                    <w:jc w:val="both"/>
                    <w:rPr>
                      <w:color w:val="000000"/>
                    </w:rPr>
                  </w:pPr>
                </w:p>
                <w:p w:rsidR="00F37452" w:rsidRDefault="00F37452" w:rsidP="00A1775E">
                  <w:pPr>
                    <w:autoSpaceDE/>
                    <w:autoSpaceDN/>
                    <w:spacing w:before="120"/>
                    <w:jc w:val="both"/>
                    <w:rPr>
                      <w:color w:val="000000"/>
                    </w:rPr>
                  </w:pPr>
                </w:p>
                <w:p w:rsidR="0007376B" w:rsidRPr="00A1775E" w:rsidRDefault="0007376B" w:rsidP="00A1775E">
                  <w:pPr>
                    <w:autoSpaceDE/>
                    <w:autoSpaceDN/>
                    <w:spacing w:before="120"/>
                    <w:jc w:val="both"/>
                    <w:rPr>
                      <w:color w:val="000000"/>
                    </w:rPr>
                  </w:pPr>
                </w:p>
              </w:tc>
            </w:tr>
          </w:tbl>
          <w:p w:rsidR="00A1775E" w:rsidRDefault="00A1775E" w:rsidP="00A1775E">
            <w:pPr>
              <w:autoSpaceDE/>
              <w:autoSpaceDN/>
              <w:spacing w:before="120"/>
              <w:jc w:val="both"/>
              <w:rPr>
                <w:color w:val="000000"/>
              </w:rPr>
            </w:pPr>
            <w:r w:rsidRPr="00A1775E">
              <w:rPr>
                <w:color w:val="000000"/>
              </w:rPr>
              <w:lastRenderedPageBreak/>
              <w:t>4.   Ak do 12 mesiacov po ukončení prepravy tovaru v členskom štáte, do ktorého bol tovar odoslaný alebo prepravený, tento tovar nebol dodaný zdaniteľnej osobe, ktorej sa mal dodať, uvedenej v odseku 2 písm. c) a odseku 6, a nenastala žiadna z okolností uvedených v odseku 7, premiestnenie v zmysle článku 17 sa považuje za uskutočnené v deň nasledujúci po uplynutí 12-mesačnej lehoty.</w:t>
            </w:r>
          </w:p>
          <w:p w:rsidR="00746DA5" w:rsidRPr="00A1775E" w:rsidRDefault="00746DA5" w:rsidP="00A1775E">
            <w:pPr>
              <w:autoSpaceDE/>
              <w:autoSpaceDN/>
              <w:spacing w:before="120"/>
              <w:jc w:val="both"/>
              <w:rPr>
                <w:color w:val="000000"/>
              </w:rPr>
            </w:pPr>
          </w:p>
          <w:p w:rsidR="00C06DA6" w:rsidRDefault="00C06DA6" w:rsidP="00A1775E">
            <w:pPr>
              <w:autoSpaceDE/>
              <w:autoSpaceDN/>
              <w:spacing w:before="120"/>
              <w:jc w:val="both"/>
              <w:rPr>
                <w:color w:val="000000"/>
              </w:rPr>
            </w:pPr>
          </w:p>
          <w:p w:rsidR="00A1775E" w:rsidRPr="00A1775E" w:rsidRDefault="00A1775E" w:rsidP="00A1775E">
            <w:pPr>
              <w:autoSpaceDE/>
              <w:autoSpaceDN/>
              <w:spacing w:before="120"/>
              <w:jc w:val="both"/>
              <w:rPr>
                <w:color w:val="000000"/>
              </w:rPr>
            </w:pPr>
            <w:r w:rsidRPr="00A1775E">
              <w:rPr>
                <w:color w:val="000000"/>
              </w:rPr>
              <w:t>5.   Žiadne premiestnenie v zmysle článku 17 sa nepovažuje za uskutočnené, ak sú splnené tieto podmienky:</w:t>
            </w: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A1775E" w:rsidRPr="00A1775E" w:rsidTr="00E76AA0">
              <w:trPr>
                <w:tblCellSpacing w:w="0" w:type="dxa"/>
              </w:trPr>
              <w:tc>
                <w:tcPr>
                  <w:tcW w:w="325" w:type="dxa"/>
                  <w:hideMark/>
                </w:tcPr>
                <w:p w:rsidR="00A1775E" w:rsidRPr="00A1775E" w:rsidRDefault="00A1775E" w:rsidP="00A1775E">
                  <w:pPr>
                    <w:autoSpaceDE/>
                    <w:autoSpaceDN/>
                    <w:spacing w:before="120"/>
                    <w:jc w:val="both"/>
                    <w:rPr>
                      <w:color w:val="000000"/>
                    </w:rPr>
                  </w:pPr>
                  <w:r w:rsidRPr="00A1775E">
                    <w:rPr>
                      <w:color w:val="000000"/>
                    </w:rPr>
                    <w:t>a)</w:t>
                  </w:r>
                </w:p>
              </w:tc>
              <w:tc>
                <w:tcPr>
                  <w:tcW w:w="6535" w:type="dxa"/>
                  <w:hideMark/>
                </w:tcPr>
                <w:p w:rsidR="00A1775E" w:rsidRPr="00A1775E" w:rsidRDefault="00A1775E" w:rsidP="00A1775E">
                  <w:pPr>
                    <w:autoSpaceDE/>
                    <w:autoSpaceDN/>
                    <w:spacing w:before="120"/>
                    <w:jc w:val="both"/>
                    <w:rPr>
                      <w:color w:val="000000"/>
                    </w:rPr>
                  </w:pPr>
                  <w:r w:rsidRPr="00A1775E">
                    <w:rPr>
                      <w:color w:val="000000"/>
                    </w:rPr>
                    <w:t>právo nakladať s tovarom nebolo prevedené a tento tovar bol vrátený do členského štátu, z ktorého bol odoslaný alebo prepravený, v lehote uvedenej v odseku 4 a</w:t>
                  </w:r>
                </w:p>
              </w:tc>
            </w:tr>
          </w:tbl>
          <w:p w:rsidR="00A1775E" w:rsidRPr="00A1775E" w:rsidRDefault="00A1775E" w:rsidP="00A1775E">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A1775E" w:rsidRPr="00A1775E" w:rsidTr="00E76AA0">
              <w:trPr>
                <w:tblCellSpacing w:w="0" w:type="dxa"/>
              </w:trPr>
              <w:tc>
                <w:tcPr>
                  <w:tcW w:w="325" w:type="dxa"/>
                  <w:hideMark/>
                </w:tcPr>
                <w:p w:rsidR="00A1775E" w:rsidRPr="00A1775E" w:rsidRDefault="00A1775E" w:rsidP="00A1775E">
                  <w:pPr>
                    <w:autoSpaceDE/>
                    <w:autoSpaceDN/>
                    <w:spacing w:before="120"/>
                    <w:jc w:val="both"/>
                    <w:rPr>
                      <w:color w:val="000000"/>
                    </w:rPr>
                  </w:pPr>
                  <w:r w:rsidRPr="00A1775E">
                    <w:rPr>
                      <w:color w:val="000000"/>
                    </w:rPr>
                    <w:t>b)</w:t>
                  </w:r>
                </w:p>
              </w:tc>
              <w:tc>
                <w:tcPr>
                  <w:tcW w:w="6535" w:type="dxa"/>
                  <w:hideMark/>
                </w:tcPr>
                <w:p w:rsidR="00561CE6" w:rsidRDefault="00A1775E" w:rsidP="00496EBA">
                  <w:pPr>
                    <w:autoSpaceDE/>
                    <w:autoSpaceDN/>
                    <w:jc w:val="both"/>
                    <w:rPr>
                      <w:color w:val="000000"/>
                    </w:rPr>
                  </w:pPr>
                  <w:r w:rsidRPr="00A1775E">
                    <w:rPr>
                      <w:color w:val="000000"/>
                    </w:rPr>
                    <w:t>zdaniteľná osoba, ktorá tovar odoslala alebo prepravila, zaznamená jeho vrátenie v zozname stanovenom v článku 243 ods. 3</w:t>
                  </w:r>
                </w:p>
                <w:p w:rsidR="00496EBA" w:rsidRPr="00A1775E" w:rsidRDefault="00496EBA" w:rsidP="00496EBA">
                  <w:pPr>
                    <w:autoSpaceDE/>
                    <w:autoSpaceDN/>
                    <w:jc w:val="both"/>
                    <w:rPr>
                      <w:color w:val="000000"/>
                    </w:rPr>
                  </w:pPr>
                </w:p>
              </w:tc>
            </w:tr>
          </w:tbl>
          <w:p w:rsidR="00A1775E" w:rsidRPr="00A1775E" w:rsidRDefault="00A1775E" w:rsidP="00A1775E">
            <w:pPr>
              <w:autoSpaceDE/>
              <w:autoSpaceDN/>
              <w:spacing w:before="120"/>
              <w:jc w:val="both"/>
              <w:rPr>
                <w:color w:val="000000"/>
              </w:rPr>
            </w:pPr>
            <w:r w:rsidRPr="00A1775E">
              <w:rPr>
                <w:color w:val="000000"/>
              </w:rPr>
              <w:t>6.   Ak v lehote uvedenej v odseku 4 zdaniteľnú osobu uvedenú v odseku 2 písm. c) nahradila iná zdaniteľná osoba, žiadne premiestnenie v zmysle článku 17 sa nepovažuje za uskutočnené v čase takéhoto nahradenia, za predpokladu, že:</w:t>
            </w: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A1775E" w:rsidRPr="00A1775E" w:rsidTr="00E76AA0">
              <w:trPr>
                <w:tblCellSpacing w:w="0" w:type="dxa"/>
              </w:trPr>
              <w:tc>
                <w:tcPr>
                  <w:tcW w:w="325" w:type="dxa"/>
                  <w:hideMark/>
                </w:tcPr>
                <w:p w:rsidR="00A1775E" w:rsidRPr="00A1775E" w:rsidRDefault="00A1775E" w:rsidP="00A1775E">
                  <w:pPr>
                    <w:autoSpaceDE/>
                    <w:autoSpaceDN/>
                    <w:spacing w:before="120"/>
                    <w:jc w:val="both"/>
                    <w:rPr>
                      <w:color w:val="000000"/>
                    </w:rPr>
                  </w:pPr>
                  <w:r w:rsidRPr="00A1775E">
                    <w:rPr>
                      <w:color w:val="000000"/>
                    </w:rPr>
                    <w:lastRenderedPageBreak/>
                    <w:t>a)</w:t>
                  </w:r>
                </w:p>
              </w:tc>
              <w:tc>
                <w:tcPr>
                  <w:tcW w:w="6535" w:type="dxa"/>
                  <w:hideMark/>
                </w:tcPr>
                <w:p w:rsidR="00A1775E" w:rsidRPr="00A1775E" w:rsidRDefault="00A1775E" w:rsidP="00A1775E">
                  <w:pPr>
                    <w:autoSpaceDE/>
                    <w:autoSpaceDN/>
                    <w:spacing w:before="120"/>
                    <w:jc w:val="both"/>
                    <w:rPr>
                      <w:color w:val="000000"/>
                    </w:rPr>
                  </w:pPr>
                  <w:r w:rsidRPr="00A1775E">
                    <w:rPr>
                      <w:color w:val="000000"/>
                    </w:rPr>
                    <w:t>všetky ostatné uplatniteľné podmienky uvedené v odseku 2 sú splnené a</w:t>
                  </w:r>
                </w:p>
              </w:tc>
            </w:tr>
          </w:tbl>
          <w:p w:rsidR="00A1775E" w:rsidRPr="00A1775E" w:rsidRDefault="00A1775E" w:rsidP="00A1775E">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A1775E" w:rsidRPr="00A1775E" w:rsidTr="00E76AA0">
              <w:trPr>
                <w:tblCellSpacing w:w="0" w:type="dxa"/>
              </w:trPr>
              <w:tc>
                <w:tcPr>
                  <w:tcW w:w="325" w:type="dxa"/>
                  <w:hideMark/>
                </w:tcPr>
                <w:p w:rsidR="00A1775E" w:rsidRPr="00A1775E" w:rsidRDefault="00A1775E" w:rsidP="00A1775E">
                  <w:pPr>
                    <w:autoSpaceDE/>
                    <w:autoSpaceDN/>
                    <w:spacing w:before="120"/>
                    <w:jc w:val="both"/>
                    <w:rPr>
                      <w:color w:val="000000"/>
                    </w:rPr>
                  </w:pPr>
                  <w:r w:rsidRPr="00A1775E">
                    <w:rPr>
                      <w:color w:val="000000"/>
                    </w:rPr>
                    <w:t>b)</w:t>
                  </w:r>
                </w:p>
              </w:tc>
              <w:tc>
                <w:tcPr>
                  <w:tcW w:w="6535" w:type="dxa"/>
                  <w:hideMark/>
                </w:tcPr>
                <w:p w:rsidR="00561CE6" w:rsidRDefault="00A1775E" w:rsidP="00A1775E">
                  <w:pPr>
                    <w:autoSpaceDE/>
                    <w:autoSpaceDN/>
                    <w:spacing w:before="120"/>
                    <w:jc w:val="both"/>
                    <w:rPr>
                      <w:color w:val="000000"/>
                    </w:rPr>
                  </w:pPr>
                  <w:r w:rsidRPr="00B0569D">
                    <w:rPr>
                      <w:color w:val="000000"/>
                    </w:rPr>
                    <w:t>zdaniteľná osoba uvedená v odseku 2 písm. b) zaznamená nahradenie v zozname stanovenom v článku 243 ods. 3</w:t>
                  </w:r>
                </w:p>
                <w:p w:rsidR="003F5EDF" w:rsidRDefault="003F5EDF" w:rsidP="00A1775E">
                  <w:pPr>
                    <w:autoSpaceDE/>
                    <w:autoSpaceDN/>
                    <w:spacing w:before="120"/>
                    <w:jc w:val="both"/>
                    <w:rPr>
                      <w:color w:val="000000"/>
                    </w:rPr>
                  </w:pPr>
                </w:p>
                <w:p w:rsidR="00746DA5" w:rsidRDefault="00746DA5" w:rsidP="00A1775E">
                  <w:pPr>
                    <w:autoSpaceDE/>
                    <w:autoSpaceDN/>
                    <w:spacing w:before="120"/>
                    <w:jc w:val="both"/>
                    <w:rPr>
                      <w:color w:val="000000"/>
                    </w:rPr>
                  </w:pPr>
                </w:p>
                <w:p w:rsidR="00AD6AD2" w:rsidRPr="00A1775E" w:rsidRDefault="00AD6AD2" w:rsidP="00A1775E">
                  <w:pPr>
                    <w:autoSpaceDE/>
                    <w:autoSpaceDN/>
                    <w:spacing w:before="120"/>
                    <w:jc w:val="both"/>
                    <w:rPr>
                      <w:color w:val="000000"/>
                    </w:rPr>
                  </w:pPr>
                </w:p>
              </w:tc>
            </w:tr>
          </w:tbl>
          <w:p w:rsidR="00A1775E" w:rsidRPr="00A1775E" w:rsidRDefault="00A1775E" w:rsidP="00A1775E">
            <w:pPr>
              <w:autoSpaceDE/>
              <w:autoSpaceDN/>
              <w:spacing w:before="120"/>
              <w:jc w:val="both"/>
              <w:rPr>
                <w:color w:val="000000"/>
              </w:rPr>
            </w:pPr>
            <w:r w:rsidRPr="00A1775E">
              <w:rPr>
                <w:color w:val="000000"/>
              </w:rPr>
              <w:t>7.   Ak v lehote uvedenej v odseku 4 ktorákoľvek z podmienok stanovených v odsekoch 2 a 6 prestane platiť, premiestnenie tovaru podľa článku 17 sa považuje za uskutočnené v okamihu, keď príslušná podmienka už viac neplatí.</w:t>
            </w:r>
          </w:p>
          <w:p w:rsidR="00A1775E" w:rsidRPr="00A1775E" w:rsidRDefault="00A1775E" w:rsidP="00A1775E">
            <w:pPr>
              <w:autoSpaceDE/>
              <w:autoSpaceDN/>
              <w:spacing w:before="120"/>
              <w:jc w:val="both"/>
              <w:rPr>
                <w:color w:val="000000"/>
              </w:rPr>
            </w:pPr>
            <w:r w:rsidRPr="00A1775E">
              <w:rPr>
                <w:color w:val="000000"/>
              </w:rPr>
              <w:t>Ak je tovar dodaný inej osobe, ako je zdaniteľná osoba uvedená v odseku 2 písm. c) alebo odseku 6, má sa za to, že podmienky stanovené v odsekoch 2 a 6 prestali platiť bezprostredne pred takýmto dodaním.</w:t>
            </w:r>
          </w:p>
          <w:p w:rsidR="00A1775E" w:rsidRPr="00A1775E" w:rsidRDefault="00A1775E" w:rsidP="00A1775E">
            <w:pPr>
              <w:autoSpaceDE/>
              <w:autoSpaceDN/>
              <w:spacing w:before="120"/>
              <w:jc w:val="both"/>
              <w:rPr>
                <w:color w:val="000000"/>
              </w:rPr>
            </w:pPr>
            <w:r w:rsidRPr="00A1775E">
              <w:rPr>
                <w:color w:val="000000"/>
              </w:rPr>
              <w:t>Ak je tovar odoslaný alebo prepravený do inej krajiny, ako je členský štát, z ktorého sa tovar pôvodne premiestnil, má sa za to, že podmienky stanovené v odsekoch 2 a 6 prestali platiť bezprostredne pred tým, ako takéto odoslanie alebo preprava začali.</w:t>
            </w:r>
          </w:p>
          <w:p w:rsidR="00A1775E" w:rsidRDefault="00A1775E" w:rsidP="00A1775E">
            <w:pPr>
              <w:pStyle w:val="Default"/>
              <w:jc w:val="both"/>
              <w:rPr>
                <w:rFonts w:ascii="Times New Roman" w:hAnsi="Times New Roman" w:cs="Times New Roman"/>
              </w:rPr>
            </w:pPr>
          </w:p>
          <w:p w:rsidR="00D83E5B" w:rsidRDefault="00A1775E" w:rsidP="00A1775E">
            <w:pPr>
              <w:pStyle w:val="Default"/>
              <w:jc w:val="both"/>
              <w:rPr>
                <w:rFonts w:ascii="Times New Roman" w:hAnsi="Times New Roman" w:cs="Times New Roman"/>
              </w:rPr>
            </w:pPr>
            <w:r w:rsidRPr="00A1775E">
              <w:rPr>
                <w:rFonts w:ascii="Times New Roman" w:hAnsi="Times New Roman" w:cs="Times New Roman"/>
              </w:rPr>
              <w:t>V prípade zničenia, straty alebo krádeže tovaru sa má za to, že podmienky stanovené v odsekoch 2 a 6 prestali platiť v deň, keď bol tovar skutočne odstránený alebo zničený, alebo ak takýto deň nie je možné určiť, v deň, keď sa zistilo, že tovar je zničený alebo chýba.“</w:t>
            </w:r>
          </w:p>
          <w:p w:rsidR="00A1775E" w:rsidRPr="000D7A9F" w:rsidRDefault="00A1775E" w:rsidP="00A1775E">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E030B3" w:rsidRPr="000D7A9F" w:rsidRDefault="00E030B3" w:rsidP="00834B3E">
            <w:pPr>
              <w:jc w:val="both"/>
            </w:pPr>
            <w:r w:rsidRPr="000D7A9F">
              <w:t>N</w:t>
            </w:r>
          </w:p>
          <w:p w:rsidR="00E030B3" w:rsidRPr="000D7A9F" w:rsidRDefault="00E030B3" w:rsidP="00834B3E">
            <w:pPr>
              <w:jc w:val="both"/>
            </w:pPr>
          </w:p>
          <w:p w:rsidR="00A9063F" w:rsidRPr="000D7A9F" w:rsidRDefault="00A9063F"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tc>
        <w:tc>
          <w:tcPr>
            <w:tcW w:w="934" w:type="dxa"/>
            <w:tcBorders>
              <w:top w:val="single" w:sz="4" w:space="0" w:color="auto"/>
              <w:left w:val="nil"/>
              <w:bottom w:val="single" w:sz="4" w:space="0" w:color="auto"/>
              <w:right w:val="single" w:sz="4" w:space="0" w:color="auto"/>
            </w:tcBorders>
          </w:tcPr>
          <w:p w:rsidR="002153F7" w:rsidRPr="000D7A9F" w:rsidRDefault="002153F7" w:rsidP="00834B3E">
            <w:pPr>
              <w:jc w:val="both"/>
              <w:rPr>
                <w:b/>
              </w:rPr>
            </w:pPr>
          </w:p>
          <w:p w:rsidR="00834B3E" w:rsidRPr="000D7A9F" w:rsidRDefault="00834B3E" w:rsidP="00834B3E">
            <w:pPr>
              <w:jc w:val="both"/>
              <w:rPr>
                <w:b/>
              </w:rPr>
            </w:pPr>
          </w:p>
          <w:p w:rsidR="00834B3E" w:rsidRPr="000D7A9F" w:rsidRDefault="00834B3E" w:rsidP="00834B3E">
            <w:pPr>
              <w:jc w:val="both"/>
              <w:rPr>
                <w:b/>
              </w:rPr>
            </w:pPr>
          </w:p>
          <w:p w:rsidR="00834B3E" w:rsidRPr="000D7A9F" w:rsidRDefault="00834B3E" w:rsidP="00834B3E">
            <w:pPr>
              <w:jc w:val="both"/>
              <w:rPr>
                <w:b/>
              </w:rPr>
            </w:pPr>
          </w:p>
          <w:p w:rsidR="00834B3E" w:rsidRDefault="00834B3E" w:rsidP="00834B3E">
            <w:pPr>
              <w:jc w:val="both"/>
              <w:rPr>
                <w:b/>
              </w:rPr>
            </w:pPr>
          </w:p>
          <w:p w:rsidR="001E068A" w:rsidRPr="007D31EC" w:rsidRDefault="001E068A" w:rsidP="00C27E77">
            <w:pPr>
              <w:jc w:val="center"/>
            </w:pPr>
            <w:r w:rsidRPr="007D31EC">
              <w:t>222/</w:t>
            </w:r>
          </w:p>
          <w:p w:rsidR="001E068A" w:rsidRPr="001E068A" w:rsidRDefault="001E068A" w:rsidP="00C27E77">
            <w:pPr>
              <w:jc w:val="center"/>
            </w:pPr>
            <w:r w:rsidRPr="007D31EC">
              <w:t>2004 a</w:t>
            </w:r>
          </w:p>
          <w:p w:rsidR="00834B3E" w:rsidRDefault="001C6273" w:rsidP="00834B3E">
            <w:pPr>
              <w:jc w:val="center"/>
              <w:rPr>
                <w:b/>
              </w:rPr>
            </w:pPr>
            <w:r>
              <w:rPr>
                <w:b/>
              </w:rPr>
              <w:t>n</w:t>
            </w:r>
            <w:r w:rsidR="00DD7F71" w:rsidRPr="000D7A9F">
              <w:rPr>
                <w:b/>
              </w:rPr>
              <w:t>ávrh zákona čl.</w:t>
            </w:r>
            <w:r w:rsidR="00F47D92">
              <w:rPr>
                <w:b/>
              </w:rPr>
              <w:t xml:space="preserve"> </w:t>
            </w:r>
            <w:r w:rsidR="00DD7F71" w:rsidRPr="000D7A9F">
              <w:rPr>
                <w:b/>
              </w:rPr>
              <w:t>I</w:t>
            </w:r>
          </w:p>
          <w:p w:rsidR="001E068A" w:rsidRDefault="001E068A" w:rsidP="00834B3E">
            <w:pPr>
              <w:jc w:val="center"/>
              <w:rPr>
                <w:b/>
              </w:rPr>
            </w:pPr>
          </w:p>
          <w:p w:rsidR="00C06DA6" w:rsidRDefault="00C06DA6" w:rsidP="00834B3E">
            <w:pPr>
              <w:jc w:val="center"/>
              <w:rPr>
                <w:b/>
              </w:rPr>
            </w:pPr>
          </w:p>
          <w:p w:rsidR="00C06DA6" w:rsidRDefault="00C06DA6" w:rsidP="00834B3E">
            <w:pPr>
              <w:jc w:val="center"/>
              <w:rPr>
                <w:b/>
              </w:rPr>
            </w:pPr>
          </w:p>
          <w:p w:rsidR="00C06DA6" w:rsidRDefault="00C06DA6" w:rsidP="00834B3E">
            <w:pPr>
              <w:jc w:val="center"/>
              <w:rPr>
                <w:b/>
              </w:rPr>
            </w:pPr>
          </w:p>
          <w:p w:rsidR="00C06DA6" w:rsidRDefault="00C06DA6"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B7088" w:rsidRDefault="00CB7088" w:rsidP="00834B3E">
            <w:pPr>
              <w:jc w:val="center"/>
              <w:rPr>
                <w:b/>
              </w:rPr>
            </w:pPr>
          </w:p>
          <w:p w:rsidR="00C06DA6" w:rsidRDefault="00C06DA6" w:rsidP="00834B3E">
            <w:pPr>
              <w:jc w:val="center"/>
              <w:rPr>
                <w:b/>
              </w:rPr>
            </w:pPr>
          </w:p>
          <w:p w:rsidR="001E068A" w:rsidRPr="000D7A9F" w:rsidRDefault="001E068A" w:rsidP="00834B3E">
            <w:pPr>
              <w:jc w:val="center"/>
              <w:rPr>
                <w:b/>
              </w:rPr>
            </w:pPr>
            <w:r w:rsidRPr="007D31EC">
              <w:rPr>
                <w:b/>
              </w:rPr>
              <w:t>Návrh zákona čl. I</w:t>
            </w:r>
          </w:p>
        </w:tc>
        <w:tc>
          <w:tcPr>
            <w:tcW w:w="709"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p w:rsidR="00E030B3" w:rsidRPr="000D7A9F" w:rsidRDefault="00E030B3" w:rsidP="00834B3E">
            <w:pPr>
              <w:pStyle w:val="Normlny0"/>
              <w:jc w:val="both"/>
              <w:rPr>
                <w:sz w:val="24"/>
                <w:szCs w:val="24"/>
              </w:rPr>
            </w:pP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F47D92" w:rsidRDefault="00F47D92" w:rsidP="00F47D92">
            <w:pPr>
              <w:pStyle w:val="Normlny0"/>
              <w:rPr>
                <w:sz w:val="24"/>
                <w:szCs w:val="24"/>
              </w:rPr>
            </w:pPr>
            <w:r>
              <w:rPr>
                <w:sz w:val="24"/>
                <w:szCs w:val="24"/>
              </w:rPr>
              <w:t xml:space="preserve">§ 8 ods. 4 </w:t>
            </w:r>
          </w:p>
          <w:p w:rsidR="00F47D92" w:rsidRDefault="00F47D92"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CB7088" w:rsidRDefault="00CB7088" w:rsidP="00834B3E">
            <w:pPr>
              <w:pStyle w:val="Normlny0"/>
              <w:jc w:val="both"/>
              <w:rPr>
                <w:sz w:val="24"/>
                <w:szCs w:val="24"/>
              </w:rPr>
            </w:pPr>
          </w:p>
          <w:p w:rsidR="007F12EB" w:rsidRDefault="007F12EB" w:rsidP="00834B3E">
            <w:pPr>
              <w:pStyle w:val="Normlny0"/>
              <w:jc w:val="both"/>
              <w:rPr>
                <w:sz w:val="24"/>
                <w:szCs w:val="24"/>
              </w:rPr>
            </w:pPr>
          </w:p>
          <w:p w:rsidR="0032751F" w:rsidRPr="000D7A9F" w:rsidRDefault="00F47D92" w:rsidP="00834B3E">
            <w:pPr>
              <w:pStyle w:val="Normlny0"/>
              <w:jc w:val="both"/>
              <w:rPr>
                <w:sz w:val="24"/>
                <w:szCs w:val="24"/>
              </w:rPr>
            </w:pPr>
            <w:r>
              <w:rPr>
                <w:sz w:val="24"/>
                <w:szCs w:val="24"/>
              </w:rPr>
              <w:t>§ 8</w:t>
            </w:r>
            <w:r w:rsidR="0032751F" w:rsidRPr="000D7A9F">
              <w:rPr>
                <w:sz w:val="24"/>
                <w:szCs w:val="24"/>
              </w:rPr>
              <w:t>a</w:t>
            </w:r>
          </w:p>
          <w:p w:rsidR="0032751F" w:rsidRPr="000D7A9F" w:rsidRDefault="0032751F" w:rsidP="00834B3E">
            <w:pPr>
              <w:pStyle w:val="Normlny0"/>
              <w:jc w:val="both"/>
              <w:rPr>
                <w:sz w:val="24"/>
                <w:szCs w:val="24"/>
              </w:rPr>
            </w:pPr>
            <w:r w:rsidRPr="000D7A9F">
              <w:rPr>
                <w:sz w:val="24"/>
                <w:szCs w:val="24"/>
              </w:rPr>
              <w:t>ods.1</w:t>
            </w:r>
          </w:p>
          <w:p w:rsidR="00B800E9" w:rsidRDefault="00B800E9" w:rsidP="00834B3E">
            <w:pPr>
              <w:pStyle w:val="Normlny0"/>
              <w:jc w:val="both"/>
              <w:rPr>
                <w:sz w:val="24"/>
                <w:szCs w:val="24"/>
              </w:rPr>
            </w:pPr>
          </w:p>
          <w:p w:rsidR="00C06DA6" w:rsidRDefault="00C06DA6" w:rsidP="00834B3E">
            <w:pPr>
              <w:pStyle w:val="Normlny0"/>
              <w:jc w:val="both"/>
              <w:rPr>
                <w:sz w:val="24"/>
                <w:szCs w:val="24"/>
              </w:rPr>
            </w:pPr>
          </w:p>
          <w:p w:rsidR="0032751F" w:rsidRPr="000D7A9F" w:rsidRDefault="00834B3E" w:rsidP="00834B3E">
            <w:pPr>
              <w:pStyle w:val="Normlny0"/>
              <w:jc w:val="both"/>
              <w:rPr>
                <w:sz w:val="24"/>
                <w:szCs w:val="24"/>
              </w:rPr>
            </w:pPr>
            <w:r w:rsidRPr="000D7A9F">
              <w:rPr>
                <w:sz w:val="24"/>
                <w:szCs w:val="24"/>
              </w:rPr>
              <w:t>pís</w:t>
            </w:r>
            <w:r w:rsidR="00F47D92">
              <w:rPr>
                <w:sz w:val="24"/>
                <w:szCs w:val="24"/>
              </w:rPr>
              <w:t>m</w:t>
            </w:r>
            <w:r w:rsidRPr="000D7A9F">
              <w:rPr>
                <w:sz w:val="24"/>
                <w:szCs w:val="24"/>
              </w:rPr>
              <w:t>.</w:t>
            </w:r>
            <w:r w:rsidR="00F47D92">
              <w:rPr>
                <w:sz w:val="24"/>
                <w:szCs w:val="24"/>
              </w:rPr>
              <w:t xml:space="preserve"> </w:t>
            </w:r>
            <w:r w:rsidRPr="000D7A9F">
              <w:rPr>
                <w:sz w:val="24"/>
                <w:szCs w:val="24"/>
              </w:rPr>
              <w:t>a)</w:t>
            </w:r>
          </w:p>
          <w:p w:rsidR="00834B3E" w:rsidRPr="000D7A9F" w:rsidRDefault="00834B3E" w:rsidP="00834B3E">
            <w:pPr>
              <w:pStyle w:val="Normlny0"/>
              <w:jc w:val="both"/>
              <w:rPr>
                <w:sz w:val="24"/>
                <w:szCs w:val="24"/>
              </w:rPr>
            </w:pPr>
          </w:p>
          <w:p w:rsidR="00834B3E" w:rsidRPr="000D7A9F" w:rsidRDefault="00834B3E" w:rsidP="00834B3E">
            <w:pPr>
              <w:pStyle w:val="Normlny0"/>
              <w:jc w:val="both"/>
              <w:rPr>
                <w:sz w:val="24"/>
                <w:szCs w:val="24"/>
              </w:rPr>
            </w:pPr>
          </w:p>
          <w:p w:rsidR="00834B3E" w:rsidRPr="000D7A9F" w:rsidRDefault="00834B3E" w:rsidP="00834B3E">
            <w:pPr>
              <w:pStyle w:val="Normlny0"/>
              <w:jc w:val="both"/>
              <w:rPr>
                <w:sz w:val="24"/>
                <w:szCs w:val="24"/>
              </w:rPr>
            </w:pPr>
          </w:p>
          <w:p w:rsidR="00834B3E" w:rsidRDefault="00834B3E" w:rsidP="00834B3E">
            <w:pPr>
              <w:pStyle w:val="Normlny0"/>
              <w:jc w:val="both"/>
              <w:rPr>
                <w:sz w:val="24"/>
                <w:szCs w:val="24"/>
              </w:rPr>
            </w:pPr>
          </w:p>
          <w:p w:rsidR="00EA2786" w:rsidRPr="000D7A9F" w:rsidRDefault="00EA2786" w:rsidP="00834B3E">
            <w:pPr>
              <w:pStyle w:val="Normlny0"/>
              <w:jc w:val="both"/>
              <w:rPr>
                <w:sz w:val="24"/>
                <w:szCs w:val="24"/>
              </w:rPr>
            </w:pPr>
          </w:p>
          <w:p w:rsidR="00681623" w:rsidRDefault="00681623" w:rsidP="00834B3E">
            <w:pPr>
              <w:pStyle w:val="Normlny0"/>
              <w:jc w:val="both"/>
              <w:rPr>
                <w:sz w:val="24"/>
                <w:szCs w:val="24"/>
              </w:rPr>
            </w:pPr>
          </w:p>
          <w:p w:rsidR="0032751F" w:rsidRPr="000D7A9F" w:rsidRDefault="00834B3E" w:rsidP="00834B3E">
            <w:pPr>
              <w:pStyle w:val="Normlny0"/>
              <w:jc w:val="both"/>
              <w:rPr>
                <w:sz w:val="24"/>
                <w:szCs w:val="24"/>
              </w:rPr>
            </w:pPr>
            <w:r w:rsidRPr="000D7A9F">
              <w:rPr>
                <w:sz w:val="24"/>
                <w:szCs w:val="24"/>
              </w:rPr>
              <w:t>pís</w:t>
            </w:r>
            <w:r w:rsidR="00F47D92">
              <w:rPr>
                <w:sz w:val="24"/>
                <w:szCs w:val="24"/>
              </w:rPr>
              <w:t>m</w:t>
            </w:r>
            <w:r w:rsidRPr="000D7A9F">
              <w:rPr>
                <w:sz w:val="24"/>
                <w:szCs w:val="24"/>
              </w:rPr>
              <w:t>.</w:t>
            </w:r>
            <w:r w:rsidR="00F47D92">
              <w:rPr>
                <w:sz w:val="24"/>
                <w:szCs w:val="24"/>
              </w:rPr>
              <w:t xml:space="preserve"> </w:t>
            </w:r>
            <w:r w:rsidRPr="000D7A9F">
              <w:rPr>
                <w:sz w:val="24"/>
                <w:szCs w:val="24"/>
              </w:rPr>
              <w:t>b)</w:t>
            </w:r>
          </w:p>
          <w:p w:rsidR="00834B3E" w:rsidRPr="000D7A9F" w:rsidRDefault="00834B3E" w:rsidP="00834B3E">
            <w:pPr>
              <w:pStyle w:val="Normlny0"/>
              <w:jc w:val="both"/>
              <w:rPr>
                <w:sz w:val="24"/>
                <w:szCs w:val="24"/>
              </w:rPr>
            </w:pPr>
          </w:p>
          <w:p w:rsidR="00C06DA6" w:rsidRDefault="00C06DA6" w:rsidP="00834B3E">
            <w:pPr>
              <w:pStyle w:val="Normlny0"/>
              <w:jc w:val="both"/>
              <w:rPr>
                <w:sz w:val="24"/>
                <w:szCs w:val="24"/>
              </w:rPr>
            </w:pPr>
          </w:p>
          <w:p w:rsidR="008E04B9" w:rsidRDefault="008E04B9" w:rsidP="00834B3E">
            <w:pPr>
              <w:pStyle w:val="Normlny0"/>
              <w:jc w:val="both"/>
              <w:rPr>
                <w:sz w:val="24"/>
                <w:szCs w:val="24"/>
              </w:rPr>
            </w:pPr>
          </w:p>
          <w:p w:rsidR="0032751F" w:rsidRDefault="00834B3E" w:rsidP="00834B3E">
            <w:pPr>
              <w:pStyle w:val="Normlny0"/>
              <w:jc w:val="both"/>
              <w:rPr>
                <w:sz w:val="24"/>
                <w:szCs w:val="24"/>
              </w:rPr>
            </w:pPr>
            <w:r w:rsidRPr="000D7A9F">
              <w:rPr>
                <w:sz w:val="24"/>
                <w:szCs w:val="24"/>
              </w:rPr>
              <w:t>pís</w:t>
            </w:r>
            <w:r w:rsidR="00F47D92">
              <w:rPr>
                <w:sz w:val="24"/>
                <w:szCs w:val="24"/>
              </w:rPr>
              <w:t>m</w:t>
            </w:r>
            <w:r w:rsidRPr="000D7A9F">
              <w:rPr>
                <w:sz w:val="24"/>
                <w:szCs w:val="24"/>
              </w:rPr>
              <w:t>.</w:t>
            </w:r>
            <w:r w:rsidR="00F47D92">
              <w:rPr>
                <w:sz w:val="24"/>
                <w:szCs w:val="24"/>
              </w:rPr>
              <w:t xml:space="preserve"> </w:t>
            </w:r>
            <w:r w:rsidRPr="000D7A9F">
              <w:rPr>
                <w:sz w:val="24"/>
                <w:szCs w:val="24"/>
              </w:rPr>
              <w:t>c)</w:t>
            </w:r>
          </w:p>
          <w:p w:rsidR="00B800E9" w:rsidRDefault="00B800E9" w:rsidP="00834B3E">
            <w:pPr>
              <w:pStyle w:val="Normlny0"/>
              <w:jc w:val="both"/>
              <w:rPr>
                <w:sz w:val="24"/>
                <w:szCs w:val="24"/>
              </w:rPr>
            </w:pPr>
          </w:p>
          <w:p w:rsidR="00B800E9" w:rsidRDefault="00B800E9" w:rsidP="00834B3E">
            <w:pPr>
              <w:pStyle w:val="Normlny0"/>
              <w:jc w:val="both"/>
              <w:rPr>
                <w:sz w:val="24"/>
                <w:szCs w:val="24"/>
              </w:rPr>
            </w:pPr>
          </w:p>
          <w:p w:rsidR="00B800E9" w:rsidRDefault="00B800E9" w:rsidP="00834B3E">
            <w:pPr>
              <w:pStyle w:val="Normlny0"/>
              <w:jc w:val="both"/>
              <w:rPr>
                <w:sz w:val="24"/>
                <w:szCs w:val="24"/>
              </w:rPr>
            </w:pPr>
          </w:p>
          <w:p w:rsidR="001E068A" w:rsidRDefault="001E068A" w:rsidP="00834B3E">
            <w:pPr>
              <w:pStyle w:val="Normlny0"/>
              <w:jc w:val="both"/>
              <w:rPr>
                <w:sz w:val="24"/>
                <w:szCs w:val="24"/>
              </w:rPr>
            </w:pPr>
          </w:p>
          <w:p w:rsidR="00B800E9" w:rsidRDefault="00B800E9" w:rsidP="00834B3E">
            <w:pPr>
              <w:pStyle w:val="Normlny0"/>
              <w:jc w:val="both"/>
              <w:rPr>
                <w:sz w:val="24"/>
                <w:szCs w:val="24"/>
              </w:rPr>
            </w:pPr>
          </w:p>
          <w:p w:rsidR="00B800E9" w:rsidRDefault="00B800E9" w:rsidP="00834B3E">
            <w:pPr>
              <w:pStyle w:val="Normlny0"/>
              <w:jc w:val="both"/>
              <w:rPr>
                <w:sz w:val="24"/>
                <w:szCs w:val="24"/>
              </w:rPr>
            </w:pPr>
            <w:r w:rsidRPr="000D7A9F">
              <w:rPr>
                <w:sz w:val="24"/>
                <w:szCs w:val="24"/>
              </w:rPr>
              <w:t>pís</w:t>
            </w:r>
            <w:r>
              <w:rPr>
                <w:sz w:val="24"/>
                <w:szCs w:val="24"/>
              </w:rPr>
              <w:t>m</w:t>
            </w:r>
            <w:r w:rsidRPr="000D7A9F">
              <w:rPr>
                <w:sz w:val="24"/>
                <w:szCs w:val="24"/>
              </w:rPr>
              <w:t>.</w:t>
            </w:r>
            <w:r>
              <w:rPr>
                <w:sz w:val="24"/>
                <w:szCs w:val="24"/>
              </w:rPr>
              <w:t xml:space="preserve"> d</w:t>
            </w:r>
            <w:r w:rsidRPr="000D7A9F">
              <w:rPr>
                <w:sz w:val="24"/>
                <w:szCs w:val="24"/>
              </w:rPr>
              <w:t>)</w:t>
            </w:r>
          </w:p>
          <w:p w:rsidR="0094700D" w:rsidRDefault="0094700D" w:rsidP="00834B3E">
            <w:pPr>
              <w:pStyle w:val="Normlny0"/>
              <w:jc w:val="both"/>
              <w:rPr>
                <w:sz w:val="24"/>
                <w:szCs w:val="24"/>
              </w:rPr>
            </w:pPr>
          </w:p>
          <w:p w:rsidR="00561CE6" w:rsidRDefault="001B12E2" w:rsidP="00834B3E">
            <w:pPr>
              <w:pStyle w:val="Normlny0"/>
              <w:jc w:val="both"/>
              <w:rPr>
                <w:sz w:val="24"/>
                <w:szCs w:val="24"/>
              </w:rPr>
            </w:pPr>
            <w:r w:rsidRPr="001B12E2">
              <w:rPr>
                <w:sz w:val="24"/>
                <w:szCs w:val="24"/>
              </w:rPr>
              <w:t xml:space="preserve">písm. </w:t>
            </w:r>
            <w:r>
              <w:rPr>
                <w:sz w:val="24"/>
                <w:szCs w:val="24"/>
              </w:rPr>
              <w:t>e</w:t>
            </w:r>
            <w:r w:rsidRPr="001B12E2">
              <w:rPr>
                <w:sz w:val="24"/>
                <w:szCs w:val="24"/>
              </w:rPr>
              <w:t>)</w:t>
            </w: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CB7088" w:rsidRDefault="00CB7088" w:rsidP="00834B3E">
            <w:pPr>
              <w:pStyle w:val="Normlny0"/>
              <w:jc w:val="both"/>
              <w:rPr>
                <w:sz w:val="24"/>
                <w:szCs w:val="24"/>
              </w:rPr>
            </w:pPr>
          </w:p>
          <w:p w:rsidR="003F5EDF" w:rsidRPr="000D7A9F" w:rsidRDefault="003F5EDF" w:rsidP="003F5EDF">
            <w:pPr>
              <w:pStyle w:val="Normlny0"/>
              <w:jc w:val="both"/>
              <w:rPr>
                <w:sz w:val="24"/>
                <w:szCs w:val="24"/>
              </w:rPr>
            </w:pPr>
            <w:r>
              <w:rPr>
                <w:sz w:val="24"/>
                <w:szCs w:val="24"/>
              </w:rPr>
              <w:t>§ 8</w:t>
            </w:r>
            <w:r w:rsidRPr="000D7A9F">
              <w:rPr>
                <w:sz w:val="24"/>
                <w:szCs w:val="24"/>
              </w:rPr>
              <w:t>a</w:t>
            </w:r>
          </w:p>
          <w:p w:rsidR="00561CE6" w:rsidRDefault="00561CE6" w:rsidP="00834B3E">
            <w:pPr>
              <w:pStyle w:val="Normlny0"/>
              <w:jc w:val="both"/>
              <w:rPr>
                <w:sz w:val="24"/>
                <w:szCs w:val="24"/>
              </w:rPr>
            </w:pPr>
            <w:r>
              <w:rPr>
                <w:sz w:val="24"/>
                <w:szCs w:val="24"/>
              </w:rPr>
              <w:t>ods. 2</w:t>
            </w: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9F55D8" w:rsidRDefault="009F55D8" w:rsidP="00834B3E">
            <w:pPr>
              <w:pStyle w:val="Normlny0"/>
              <w:jc w:val="both"/>
              <w:rPr>
                <w:sz w:val="24"/>
                <w:szCs w:val="24"/>
              </w:rPr>
            </w:pPr>
          </w:p>
          <w:p w:rsidR="0007376B" w:rsidRDefault="0007376B" w:rsidP="00834B3E">
            <w:pPr>
              <w:pStyle w:val="Normlny0"/>
              <w:jc w:val="both"/>
              <w:rPr>
                <w:sz w:val="24"/>
                <w:szCs w:val="24"/>
              </w:rPr>
            </w:pPr>
          </w:p>
          <w:p w:rsidR="001E068A" w:rsidRDefault="001E068A" w:rsidP="00834B3E">
            <w:pPr>
              <w:pStyle w:val="Normlny0"/>
              <w:jc w:val="both"/>
              <w:rPr>
                <w:sz w:val="24"/>
                <w:szCs w:val="24"/>
              </w:rPr>
            </w:pPr>
          </w:p>
          <w:p w:rsidR="00746DA5" w:rsidRDefault="00746DA5" w:rsidP="00834B3E">
            <w:pPr>
              <w:pStyle w:val="Normlny0"/>
              <w:jc w:val="both"/>
              <w:rPr>
                <w:sz w:val="24"/>
                <w:szCs w:val="24"/>
              </w:rPr>
            </w:pPr>
          </w:p>
          <w:p w:rsidR="00561CE6" w:rsidRDefault="009F55D8" w:rsidP="00746DA5">
            <w:pPr>
              <w:pStyle w:val="Normlny0"/>
              <w:jc w:val="both"/>
              <w:rPr>
                <w:sz w:val="24"/>
                <w:szCs w:val="24"/>
              </w:rPr>
            </w:pPr>
            <w:r w:rsidRPr="009F55D8">
              <w:rPr>
                <w:sz w:val="24"/>
                <w:szCs w:val="24"/>
              </w:rPr>
              <w:t>§ 11a</w:t>
            </w: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496EBA" w:rsidRDefault="00496EBA" w:rsidP="00834B3E">
            <w:pPr>
              <w:pStyle w:val="Normlny0"/>
              <w:jc w:val="both"/>
              <w:rPr>
                <w:sz w:val="24"/>
                <w:szCs w:val="24"/>
              </w:rPr>
            </w:pPr>
          </w:p>
          <w:p w:rsidR="00496EBA" w:rsidRDefault="00496EBA" w:rsidP="00834B3E">
            <w:pPr>
              <w:pStyle w:val="Normlny0"/>
              <w:jc w:val="both"/>
              <w:rPr>
                <w:sz w:val="24"/>
                <w:szCs w:val="24"/>
              </w:rPr>
            </w:pPr>
          </w:p>
          <w:p w:rsidR="009F55D8" w:rsidRDefault="009F55D8" w:rsidP="00834B3E">
            <w:pPr>
              <w:pStyle w:val="Normlny0"/>
              <w:jc w:val="both"/>
              <w:rPr>
                <w:sz w:val="24"/>
                <w:szCs w:val="24"/>
              </w:rPr>
            </w:pPr>
          </w:p>
          <w:p w:rsidR="009F55D8" w:rsidRDefault="009F55D8" w:rsidP="00834B3E">
            <w:pPr>
              <w:pStyle w:val="Normlny0"/>
              <w:jc w:val="both"/>
              <w:rPr>
                <w:sz w:val="24"/>
                <w:szCs w:val="24"/>
              </w:rPr>
            </w:pPr>
          </w:p>
          <w:p w:rsidR="003F5EDF" w:rsidRPr="000D7A9F" w:rsidRDefault="003F5EDF" w:rsidP="003F5EDF">
            <w:pPr>
              <w:pStyle w:val="Normlny0"/>
              <w:jc w:val="both"/>
              <w:rPr>
                <w:sz w:val="24"/>
                <w:szCs w:val="24"/>
              </w:rPr>
            </w:pPr>
            <w:r>
              <w:rPr>
                <w:sz w:val="24"/>
                <w:szCs w:val="24"/>
              </w:rPr>
              <w:t>§ 8</w:t>
            </w:r>
            <w:r w:rsidRPr="000D7A9F">
              <w:rPr>
                <w:sz w:val="24"/>
                <w:szCs w:val="24"/>
              </w:rPr>
              <w:t>a</w:t>
            </w:r>
          </w:p>
          <w:p w:rsidR="00561CE6" w:rsidRDefault="00561CE6" w:rsidP="00834B3E">
            <w:pPr>
              <w:pStyle w:val="Normlny0"/>
              <w:jc w:val="both"/>
              <w:rPr>
                <w:sz w:val="24"/>
                <w:szCs w:val="24"/>
              </w:rPr>
            </w:pPr>
            <w:r>
              <w:rPr>
                <w:sz w:val="24"/>
                <w:szCs w:val="24"/>
              </w:rPr>
              <w:t>ods. 3</w:t>
            </w: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681623" w:rsidRDefault="00681623" w:rsidP="003F5EDF">
            <w:pPr>
              <w:pStyle w:val="Normlny0"/>
              <w:jc w:val="both"/>
              <w:rPr>
                <w:sz w:val="24"/>
                <w:szCs w:val="24"/>
              </w:rPr>
            </w:pPr>
          </w:p>
          <w:p w:rsidR="003F5EDF" w:rsidRPr="000D7A9F" w:rsidRDefault="003F5EDF" w:rsidP="003F5EDF">
            <w:pPr>
              <w:pStyle w:val="Normlny0"/>
              <w:jc w:val="both"/>
              <w:rPr>
                <w:sz w:val="24"/>
                <w:szCs w:val="24"/>
              </w:rPr>
            </w:pPr>
            <w:r>
              <w:rPr>
                <w:sz w:val="24"/>
                <w:szCs w:val="24"/>
              </w:rPr>
              <w:t>§ 8</w:t>
            </w:r>
            <w:r w:rsidRPr="000D7A9F">
              <w:rPr>
                <w:sz w:val="24"/>
                <w:szCs w:val="24"/>
              </w:rPr>
              <w:t>a</w:t>
            </w:r>
          </w:p>
          <w:p w:rsidR="00561CE6" w:rsidRDefault="00561CE6" w:rsidP="00834B3E">
            <w:pPr>
              <w:pStyle w:val="Normlny0"/>
              <w:jc w:val="both"/>
              <w:rPr>
                <w:sz w:val="24"/>
                <w:szCs w:val="24"/>
              </w:rPr>
            </w:pPr>
            <w:r>
              <w:rPr>
                <w:sz w:val="24"/>
                <w:szCs w:val="24"/>
              </w:rPr>
              <w:t>ods. 4</w:t>
            </w: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3F5EDF" w:rsidRPr="000D7A9F" w:rsidRDefault="003F5EDF" w:rsidP="003F5EDF">
            <w:pPr>
              <w:pStyle w:val="Normlny0"/>
              <w:jc w:val="both"/>
              <w:rPr>
                <w:sz w:val="24"/>
                <w:szCs w:val="24"/>
              </w:rPr>
            </w:pPr>
            <w:r>
              <w:rPr>
                <w:sz w:val="24"/>
                <w:szCs w:val="24"/>
              </w:rPr>
              <w:t>§ 8</w:t>
            </w:r>
            <w:r w:rsidRPr="000D7A9F">
              <w:rPr>
                <w:sz w:val="24"/>
                <w:szCs w:val="24"/>
              </w:rPr>
              <w:t>a</w:t>
            </w:r>
          </w:p>
          <w:p w:rsidR="00561CE6" w:rsidRDefault="00561CE6" w:rsidP="00834B3E">
            <w:pPr>
              <w:pStyle w:val="Normlny0"/>
              <w:jc w:val="both"/>
              <w:rPr>
                <w:sz w:val="24"/>
                <w:szCs w:val="24"/>
              </w:rPr>
            </w:pPr>
            <w:r>
              <w:rPr>
                <w:sz w:val="24"/>
                <w:szCs w:val="24"/>
              </w:rPr>
              <w:t>ods. 5</w:t>
            </w: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561CE6" w:rsidRDefault="00561CE6" w:rsidP="00834B3E">
            <w:pPr>
              <w:pStyle w:val="Normlny0"/>
              <w:jc w:val="both"/>
              <w:rPr>
                <w:sz w:val="24"/>
                <w:szCs w:val="24"/>
              </w:rPr>
            </w:pPr>
          </w:p>
          <w:p w:rsidR="003F5EDF" w:rsidRDefault="003F5EDF" w:rsidP="00834B3E">
            <w:pPr>
              <w:pStyle w:val="Normlny0"/>
              <w:jc w:val="both"/>
              <w:rPr>
                <w:sz w:val="24"/>
                <w:szCs w:val="24"/>
              </w:rPr>
            </w:pPr>
          </w:p>
          <w:p w:rsidR="00AD6AD2" w:rsidRDefault="00AD6AD2" w:rsidP="00834B3E">
            <w:pPr>
              <w:pStyle w:val="Normlny0"/>
              <w:jc w:val="both"/>
              <w:rPr>
                <w:sz w:val="24"/>
                <w:szCs w:val="24"/>
              </w:rPr>
            </w:pPr>
          </w:p>
          <w:p w:rsidR="00AD6AD2" w:rsidRDefault="00AD6AD2" w:rsidP="00834B3E">
            <w:pPr>
              <w:pStyle w:val="Normlny0"/>
              <w:jc w:val="both"/>
              <w:rPr>
                <w:sz w:val="24"/>
                <w:szCs w:val="24"/>
              </w:rPr>
            </w:pPr>
          </w:p>
          <w:p w:rsidR="003F5EDF" w:rsidRDefault="003F5EDF" w:rsidP="00834B3E">
            <w:pPr>
              <w:pStyle w:val="Normlny0"/>
              <w:jc w:val="both"/>
              <w:rPr>
                <w:sz w:val="24"/>
                <w:szCs w:val="24"/>
              </w:rPr>
            </w:pPr>
          </w:p>
          <w:p w:rsidR="00746DA5" w:rsidRDefault="00746DA5" w:rsidP="00834B3E">
            <w:pPr>
              <w:pStyle w:val="Normlny0"/>
              <w:jc w:val="both"/>
              <w:rPr>
                <w:sz w:val="24"/>
                <w:szCs w:val="24"/>
              </w:rPr>
            </w:pPr>
          </w:p>
          <w:p w:rsidR="003F5EDF" w:rsidRDefault="003F5EDF" w:rsidP="00834B3E">
            <w:pPr>
              <w:pStyle w:val="Normlny0"/>
              <w:jc w:val="both"/>
              <w:rPr>
                <w:sz w:val="24"/>
                <w:szCs w:val="24"/>
              </w:rPr>
            </w:pPr>
          </w:p>
          <w:p w:rsidR="00496EBA" w:rsidRDefault="00496EBA" w:rsidP="00834B3E">
            <w:pPr>
              <w:pStyle w:val="Normlny0"/>
              <w:jc w:val="both"/>
              <w:rPr>
                <w:sz w:val="24"/>
                <w:szCs w:val="24"/>
              </w:rPr>
            </w:pPr>
          </w:p>
          <w:p w:rsidR="003F5EDF" w:rsidRPr="000D7A9F" w:rsidRDefault="003F5EDF" w:rsidP="003F5EDF">
            <w:pPr>
              <w:pStyle w:val="Normlny0"/>
              <w:jc w:val="both"/>
              <w:rPr>
                <w:sz w:val="24"/>
                <w:szCs w:val="24"/>
              </w:rPr>
            </w:pPr>
            <w:r>
              <w:rPr>
                <w:sz w:val="24"/>
                <w:szCs w:val="24"/>
              </w:rPr>
              <w:t>§ 8</w:t>
            </w:r>
            <w:r w:rsidRPr="000D7A9F">
              <w:rPr>
                <w:sz w:val="24"/>
                <w:szCs w:val="24"/>
              </w:rPr>
              <w:t>a</w:t>
            </w:r>
          </w:p>
          <w:p w:rsidR="00561CE6" w:rsidRDefault="00561CE6" w:rsidP="00834B3E">
            <w:pPr>
              <w:pStyle w:val="Normlny0"/>
              <w:jc w:val="both"/>
              <w:rPr>
                <w:sz w:val="24"/>
                <w:szCs w:val="24"/>
              </w:rPr>
            </w:pPr>
            <w:r>
              <w:rPr>
                <w:sz w:val="24"/>
                <w:szCs w:val="24"/>
              </w:rPr>
              <w:t>ods. 6</w:t>
            </w:r>
          </w:p>
          <w:p w:rsidR="00561CE6" w:rsidRDefault="00561CE6" w:rsidP="00834B3E">
            <w:pPr>
              <w:pStyle w:val="Normlny0"/>
              <w:jc w:val="both"/>
              <w:rPr>
                <w:sz w:val="24"/>
                <w:szCs w:val="24"/>
              </w:rPr>
            </w:pPr>
          </w:p>
          <w:p w:rsidR="00561CE6" w:rsidRPr="000D7A9F" w:rsidRDefault="00561CE6" w:rsidP="00561CE6">
            <w:pPr>
              <w:pStyle w:val="Normlny0"/>
              <w:jc w:val="both"/>
              <w:rPr>
                <w:sz w:val="24"/>
                <w:szCs w:val="24"/>
              </w:rPr>
            </w:pPr>
          </w:p>
        </w:tc>
        <w:tc>
          <w:tcPr>
            <w:tcW w:w="5445" w:type="dxa"/>
            <w:tcBorders>
              <w:top w:val="single" w:sz="4" w:space="0" w:color="auto"/>
              <w:left w:val="single" w:sz="4" w:space="0" w:color="auto"/>
              <w:bottom w:val="single" w:sz="4" w:space="0" w:color="auto"/>
              <w:right w:val="single" w:sz="4" w:space="0" w:color="auto"/>
            </w:tcBorders>
          </w:tcPr>
          <w:p w:rsidR="00834B3E" w:rsidRPr="000D7A9F" w:rsidRDefault="00834B3E" w:rsidP="00834B3E">
            <w:pPr>
              <w:pStyle w:val="Zkladntext"/>
              <w:jc w:val="both"/>
            </w:pPr>
          </w:p>
          <w:p w:rsidR="00834B3E" w:rsidRPr="000D7A9F" w:rsidRDefault="00834B3E" w:rsidP="00834B3E">
            <w:pPr>
              <w:pStyle w:val="Zkladntext"/>
              <w:jc w:val="both"/>
            </w:pPr>
          </w:p>
          <w:p w:rsidR="00834B3E" w:rsidRPr="000D7A9F" w:rsidRDefault="00834B3E" w:rsidP="00834B3E">
            <w:pPr>
              <w:pStyle w:val="Zkladntext"/>
              <w:jc w:val="both"/>
            </w:pPr>
          </w:p>
          <w:p w:rsidR="00834B3E" w:rsidRPr="000D7A9F" w:rsidRDefault="00834B3E" w:rsidP="00834B3E">
            <w:pPr>
              <w:pStyle w:val="Zkladntext"/>
              <w:jc w:val="both"/>
            </w:pPr>
          </w:p>
          <w:p w:rsidR="00834B3E" w:rsidRPr="000D7A9F" w:rsidRDefault="00834B3E" w:rsidP="00834B3E">
            <w:pPr>
              <w:pStyle w:val="Zkladntext"/>
              <w:jc w:val="both"/>
            </w:pPr>
          </w:p>
          <w:p w:rsidR="00F47D92" w:rsidRDefault="00C06DA6" w:rsidP="00C06DA6">
            <w:pPr>
              <w:tabs>
                <w:tab w:val="left" w:pos="2355"/>
                <w:tab w:val="center" w:pos="2679"/>
              </w:tabs>
              <w:jc w:val="both"/>
              <w:rPr>
                <w:color w:val="000000"/>
              </w:rPr>
            </w:pPr>
            <w:r w:rsidRPr="00C06DA6">
              <w:rPr>
                <w:color w:val="000000"/>
              </w:rPr>
              <w:t xml:space="preserve">Za dodanie tovaru sa považuje aj premiestnenie tovaru, ktorý je vo vlastníctve zdaniteľnej osoby, z tuzemska do iného členského štátu, ak je tento tovar odoslaný alebo </w:t>
            </w:r>
            <w:r w:rsidRPr="00C06DA6">
              <w:rPr>
                <w:color w:val="000000"/>
              </w:rPr>
              <w:lastRenderedPageBreak/>
              <w:t>prepravený ňou alebo na jej účet do iného členského štátu na účely jej podnikania.</w:t>
            </w:r>
            <w:r>
              <w:rPr>
                <w:color w:val="000000"/>
              </w:rPr>
              <w:t xml:space="preserve"> </w:t>
            </w:r>
            <w:r w:rsidR="00B800E9" w:rsidRPr="00B800E9">
              <w:rPr>
                <w:color w:val="000000"/>
              </w:rPr>
              <w:t>Takéto premiestnenie sa považuje za dodanie tovaru za protihodnotu okrem premiestnenia tovaru</w:t>
            </w:r>
            <w:r w:rsidR="00B800E9" w:rsidRPr="00681623">
              <w:rPr>
                <w:b/>
              </w:rPr>
              <w:t>, ktoré spĺňa podmienky režimu call-off stock podľa § 8a</w:t>
            </w:r>
            <w:r w:rsidR="00244C8E" w:rsidRPr="00681623">
              <w:rPr>
                <w:b/>
              </w:rPr>
              <w:t>,</w:t>
            </w:r>
            <w:r w:rsidR="00B800E9" w:rsidRPr="00681623">
              <w:rPr>
                <w:b/>
              </w:rPr>
              <w:t xml:space="preserve"> a okrem premiestnenia tovaru</w:t>
            </w:r>
            <w:r w:rsidR="00F47D92">
              <w:rPr>
                <w:color w:val="000000"/>
              </w:rPr>
              <w:tab/>
            </w:r>
          </w:p>
          <w:p w:rsidR="00DF2F69" w:rsidRPr="00DF2F69" w:rsidRDefault="00DF2F69" w:rsidP="00DF2F69">
            <w:pPr>
              <w:autoSpaceDE/>
              <w:autoSpaceDN/>
              <w:rPr>
                <w:color w:val="000000"/>
              </w:rPr>
            </w:pPr>
            <w:r w:rsidRPr="00DF2F69">
              <w:rPr>
                <w:color w:val="000000"/>
              </w:rPr>
              <w:t>a)</w:t>
            </w:r>
            <w:r>
              <w:rPr>
                <w:color w:val="000000"/>
              </w:rPr>
              <w:t xml:space="preserve"> </w:t>
            </w:r>
            <w:r w:rsidRPr="00DF2F69">
              <w:rPr>
                <w:color w:val="000000"/>
              </w:rPr>
              <w:t xml:space="preserve">na účel jeho inštalácie alebo montáže zdaniteľnou osobou alebo na jej účet v členskom štáte, v ktorom sa skončí odoslanie alebo preprava tovaru, </w:t>
            </w:r>
          </w:p>
          <w:p w:rsidR="00DF2F69" w:rsidRPr="00DF2F69" w:rsidRDefault="00DF2F69" w:rsidP="00DF2F69">
            <w:pPr>
              <w:autoSpaceDE/>
              <w:autoSpaceDN/>
              <w:rPr>
                <w:color w:val="000000"/>
              </w:rPr>
            </w:pPr>
            <w:r w:rsidRPr="00DF2F69">
              <w:rPr>
                <w:color w:val="000000"/>
              </w:rPr>
              <w:t>b)</w:t>
            </w:r>
            <w:r>
              <w:rPr>
                <w:color w:val="000000"/>
              </w:rPr>
              <w:t xml:space="preserve"> </w:t>
            </w:r>
            <w:r w:rsidRPr="00DF2F69">
              <w:rPr>
                <w:color w:val="000000"/>
              </w:rPr>
              <w:t xml:space="preserve">na účel zásielkového predaja tohto tovaru zdaniteľnou osobou v členskom štáte, v ktorom sa skončí odoslanie alebo preprava tovaru, </w:t>
            </w:r>
          </w:p>
          <w:p w:rsidR="00DF2F69" w:rsidRPr="00DF2F69" w:rsidRDefault="00DF2F69" w:rsidP="00DF2F69">
            <w:pPr>
              <w:autoSpaceDE/>
              <w:autoSpaceDN/>
              <w:rPr>
                <w:color w:val="000000"/>
              </w:rPr>
            </w:pPr>
            <w:r w:rsidRPr="00DF2F69">
              <w:rPr>
                <w:color w:val="000000"/>
              </w:rPr>
              <w:t>c)</w:t>
            </w:r>
            <w:r>
              <w:rPr>
                <w:color w:val="000000"/>
              </w:rPr>
              <w:t xml:space="preserve"> </w:t>
            </w:r>
            <w:r w:rsidRPr="00DF2F69">
              <w:rPr>
                <w:color w:val="000000"/>
              </w:rPr>
              <w:t xml:space="preserve">na účel dodania tovaru na palubách lietadiel, lodí alebo vlakov počas osobnej dopravy na území Európskej únie, </w:t>
            </w:r>
          </w:p>
          <w:p w:rsidR="00DF2F69" w:rsidRPr="00DF2F69" w:rsidRDefault="00DF2F69" w:rsidP="00DF2F69">
            <w:pPr>
              <w:autoSpaceDE/>
              <w:autoSpaceDN/>
              <w:rPr>
                <w:color w:val="000000"/>
              </w:rPr>
            </w:pPr>
            <w:r w:rsidRPr="00DF2F69">
              <w:rPr>
                <w:color w:val="000000"/>
              </w:rPr>
              <w:t>d)</w:t>
            </w:r>
            <w:r>
              <w:rPr>
                <w:color w:val="000000"/>
              </w:rPr>
              <w:t xml:space="preserve"> </w:t>
            </w:r>
            <w:r w:rsidRPr="00DF2F69">
              <w:rPr>
                <w:color w:val="000000"/>
              </w:rPr>
              <w:t>určeného na vývoz tovaru do tretích štátov,</w:t>
            </w:r>
          </w:p>
          <w:p w:rsidR="00DF2F69" w:rsidRPr="00DF2F69" w:rsidRDefault="00DF2F69" w:rsidP="00DF2F69">
            <w:pPr>
              <w:autoSpaceDE/>
              <w:autoSpaceDN/>
              <w:rPr>
                <w:color w:val="000000"/>
              </w:rPr>
            </w:pPr>
            <w:r w:rsidRPr="00DF2F69">
              <w:rPr>
                <w:color w:val="000000"/>
              </w:rPr>
              <w:t>e)</w:t>
            </w:r>
            <w:r>
              <w:rPr>
                <w:color w:val="000000"/>
              </w:rPr>
              <w:t xml:space="preserve"> </w:t>
            </w:r>
            <w:r w:rsidRPr="00DF2F69">
              <w:rPr>
                <w:color w:val="000000"/>
              </w:rPr>
              <w:t xml:space="preserve">určeného na dodanie tovaru do iného členského štátu touto zdaniteľnou osobou, ak dodanie tohto tovaru v členskom štáte, v ktorom sa skončí odoslanie alebo preprava tovaru, bude oslobodené od dane, </w:t>
            </w:r>
          </w:p>
          <w:p w:rsidR="00DF2F69" w:rsidRPr="00DF2F69" w:rsidRDefault="00DF2F69" w:rsidP="00DF2F69">
            <w:pPr>
              <w:autoSpaceDE/>
              <w:autoSpaceDN/>
              <w:rPr>
                <w:color w:val="000000"/>
              </w:rPr>
            </w:pPr>
            <w:r w:rsidRPr="00DF2F69">
              <w:rPr>
                <w:color w:val="000000"/>
              </w:rPr>
              <w:t>f)</w:t>
            </w:r>
            <w:r>
              <w:rPr>
                <w:color w:val="000000"/>
              </w:rPr>
              <w:t xml:space="preserve"> </w:t>
            </w:r>
            <w:r w:rsidRPr="00DF2F69">
              <w:rPr>
                <w:color w:val="000000"/>
              </w:rPr>
              <w:t xml:space="preserve">na účel ocenenia tovaru alebo na účel prepracovania, spracovania, </w:t>
            </w:r>
            <w:r w:rsidRPr="00DF2F69">
              <w:rPr>
                <w:color w:val="000000"/>
              </w:rPr>
              <w:lastRenderedPageBreak/>
              <w:t xml:space="preserve">opravy alebo iných podobných činností fyzicky vykonaných na tomto tovare pre túto zdaniteľnú osobu v členskom štáte, v ktorom sa skončí odoslanie alebo preprava, za predpokladu, že sa tejto osobe tovar po skončení operácií vráti do tuzemska, </w:t>
            </w:r>
          </w:p>
          <w:p w:rsidR="00DF2F69" w:rsidRPr="00DF2F69" w:rsidRDefault="00DF2F69" w:rsidP="00DF2F69">
            <w:pPr>
              <w:autoSpaceDE/>
              <w:autoSpaceDN/>
              <w:rPr>
                <w:color w:val="000000"/>
              </w:rPr>
            </w:pPr>
            <w:r w:rsidRPr="00DF2F69">
              <w:rPr>
                <w:color w:val="000000"/>
              </w:rPr>
              <w:t>g)</w:t>
            </w:r>
            <w:r>
              <w:rPr>
                <w:color w:val="000000"/>
              </w:rPr>
              <w:t xml:space="preserve"> </w:t>
            </w:r>
            <w:r w:rsidRPr="00DF2F69">
              <w:rPr>
                <w:color w:val="000000"/>
              </w:rPr>
              <w:t xml:space="preserve">na dočasné použitie tohto tovaru v členskom štáte, v ktorom sa skončí odoslanie alebo preprava tovaru, na účel dodania služieb touto zdaniteľnou osobou, </w:t>
            </w:r>
          </w:p>
          <w:p w:rsidR="00DF2F69" w:rsidRPr="00DF2F69" w:rsidRDefault="00DF2F69" w:rsidP="00DF2F69">
            <w:pPr>
              <w:autoSpaceDE/>
              <w:autoSpaceDN/>
              <w:rPr>
                <w:color w:val="000000"/>
              </w:rPr>
            </w:pPr>
            <w:r w:rsidRPr="00DF2F69">
              <w:rPr>
                <w:color w:val="000000"/>
              </w:rPr>
              <w:t>h)</w:t>
            </w:r>
            <w:r>
              <w:rPr>
                <w:color w:val="000000"/>
              </w:rPr>
              <w:t xml:space="preserve"> </w:t>
            </w:r>
            <w:r w:rsidRPr="00DF2F69">
              <w:rPr>
                <w:color w:val="000000"/>
              </w:rPr>
              <w:t xml:space="preserve">na dočasné použitie na obdobie nepresahujúce 24 mesiacov na území iného členského štátu, v ktorom by sa dovoz toho istého tovaru z územia tretieho štátu považoval za prepustený do režimu dočasné použitie s úplným oslobodením od dovozného cla, </w:t>
            </w:r>
          </w:p>
          <w:p w:rsidR="00DF2F69" w:rsidRPr="00DF2F69" w:rsidRDefault="00DF2F69" w:rsidP="00DF2F69">
            <w:pPr>
              <w:autoSpaceDE/>
              <w:autoSpaceDN/>
              <w:rPr>
                <w:color w:val="000000"/>
              </w:rPr>
            </w:pPr>
            <w:r w:rsidRPr="00DF2F69">
              <w:rPr>
                <w:color w:val="000000"/>
              </w:rPr>
              <w:t>i)</w:t>
            </w:r>
            <w:r>
              <w:rPr>
                <w:color w:val="000000"/>
              </w:rPr>
              <w:t xml:space="preserve"> </w:t>
            </w:r>
            <w:r w:rsidRPr="00DF2F69">
              <w:rPr>
                <w:color w:val="000000"/>
              </w:rPr>
              <w:t xml:space="preserve">na účel dodania plynu prostredníctvom sústavy zemného plynu, ktorá sa nachádza na území Európskej únie, alebo siete, ktorá je k takejto sústave pripojená, dodania elektriny a dodania tepla alebo chladu prostredníctvom teplárenských sietí alebo chladiarenských sietí podľa </w:t>
            </w:r>
            <w:hyperlink r:id="rId7" w:anchor="paragraf-13.odsek-1.pismeno-e" w:tooltip="Odkaz na predpis alebo ustanovenie" w:history="1">
              <w:r w:rsidRPr="00DF2F69">
                <w:rPr>
                  <w:color w:val="000000"/>
                </w:rPr>
                <w:t>§ 13 ods. 1 písm. e) a f)</w:t>
              </w:r>
            </w:hyperlink>
            <w:r w:rsidRPr="00DF2F69">
              <w:rPr>
                <w:color w:val="000000"/>
              </w:rPr>
              <w:t xml:space="preserve">. </w:t>
            </w:r>
          </w:p>
          <w:p w:rsidR="007F12EB" w:rsidRDefault="007F12EB" w:rsidP="00F47D92">
            <w:pPr>
              <w:tabs>
                <w:tab w:val="left" w:pos="2355"/>
                <w:tab w:val="center" w:pos="2679"/>
              </w:tabs>
              <w:rPr>
                <w:color w:val="000000"/>
              </w:rPr>
            </w:pPr>
          </w:p>
          <w:p w:rsidR="00F47D92" w:rsidRPr="00F47D92" w:rsidRDefault="00F47D92" w:rsidP="007F12EB">
            <w:pPr>
              <w:tabs>
                <w:tab w:val="left" w:pos="2355"/>
                <w:tab w:val="center" w:pos="2679"/>
              </w:tabs>
              <w:jc w:val="center"/>
              <w:rPr>
                <w:color w:val="000000"/>
              </w:rPr>
            </w:pPr>
            <w:r w:rsidRPr="00F47D92">
              <w:rPr>
                <w:color w:val="000000"/>
              </w:rPr>
              <w:t>§ 8a</w:t>
            </w:r>
          </w:p>
          <w:p w:rsidR="0094700D" w:rsidRPr="0094700D" w:rsidRDefault="00F47D92" w:rsidP="0094700D">
            <w:pPr>
              <w:jc w:val="both"/>
              <w:rPr>
                <w:b/>
                <w:color w:val="000000"/>
              </w:rPr>
            </w:pPr>
            <w:r w:rsidRPr="001E068A">
              <w:rPr>
                <w:b/>
                <w:color w:val="000000"/>
              </w:rPr>
              <w:lastRenderedPageBreak/>
              <w:t xml:space="preserve">(1) </w:t>
            </w:r>
            <w:r w:rsidR="0094700D" w:rsidRPr="0094700D">
              <w:rPr>
                <w:b/>
                <w:color w:val="000000"/>
              </w:rPr>
              <w:t>Na účely tohto zákona sa režimom call-off stock rozumie situácia, keď sú splnené tieto podmienky:</w:t>
            </w:r>
          </w:p>
          <w:p w:rsidR="0094700D" w:rsidRDefault="0094700D" w:rsidP="00F47D92">
            <w:pPr>
              <w:jc w:val="both"/>
              <w:rPr>
                <w:b/>
                <w:color w:val="000000"/>
              </w:rPr>
            </w:pPr>
          </w:p>
          <w:p w:rsidR="00F47D92" w:rsidRPr="001E068A" w:rsidRDefault="00F47D92" w:rsidP="00F47D92">
            <w:pPr>
              <w:jc w:val="both"/>
              <w:rPr>
                <w:b/>
                <w:color w:val="000000"/>
              </w:rPr>
            </w:pPr>
            <w:r w:rsidRPr="001E068A">
              <w:rPr>
                <w:b/>
                <w:color w:val="000000"/>
              </w:rPr>
              <w:t>a) tovar je odoslaný alebo prepravený platiteľom alebo treťou osobou na jeho účet z tuzemska do iného členského štátu s tým, že tento tovar tam bude dodaný, a to neskôr a až po ukončení prepravy, zdaniteľnej osobe, ktorá je oprávnená nadobudnúť vlastnícke právo k tomuto tovaru podľa dohody medzi zdaniteľnými osobami,</w:t>
            </w:r>
          </w:p>
          <w:p w:rsidR="00681623" w:rsidRPr="001E068A" w:rsidRDefault="00681623" w:rsidP="00F47D92">
            <w:pPr>
              <w:jc w:val="both"/>
              <w:rPr>
                <w:b/>
                <w:color w:val="000000"/>
              </w:rPr>
            </w:pPr>
          </w:p>
          <w:p w:rsidR="00681623" w:rsidRPr="001E068A" w:rsidRDefault="00F47D92" w:rsidP="00F47D92">
            <w:pPr>
              <w:jc w:val="both"/>
              <w:rPr>
                <w:b/>
                <w:color w:val="000000"/>
              </w:rPr>
            </w:pPr>
            <w:r w:rsidRPr="001E068A">
              <w:rPr>
                <w:b/>
                <w:color w:val="000000"/>
              </w:rPr>
              <w:t>b) platiteľ</w:t>
            </w:r>
            <w:r w:rsidR="001B12E2">
              <w:rPr>
                <w:b/>
                <w:color w:val="000000"/>
              </w:rPr>
              <w:t>, k</w:t>
            </w:r>
            <w:r w:rsidRPr="001E068A">
              <w:rPr>
                <w:b/>
                <w:color w:val="000000"/>
              </w:rPr>
              <w:t>t</w:t>
            </w:r>
            <w:r w:rsidR="001B12E2">
              <w:rPr>
                <w:b/>
                <w:color w:val="000000"/>
              </w:rPr>
              <w:t xml:space="preserve">orý </w:t>
            </w:r>
            <w:r w:rsidRPr="001E068A">
              <w:rPr>
                <w:b/>
                <w:color w:val="000000"/>
              </w:rPr>
              <w:t>o</w:t>
            </w:r>
            <w:r w:rsidR="001B12E2">
              <w:rPr>
                <w:b/>
                <w:color w:val="000000"/>
              </w:rPr>
              <w:t>d</w:t>
            </w:r>
            <w:r w:rsidRPr="001E068A">
              <w:rPr>
                <w:b/>
                <w:color w:val="000000"/>
              </w:rPr>
              <w:t>o</w:t>
            </w:r>
            <w:r w:rsidR="001B12E2">
              <w:rPr>
                <w:b/>
                <w:color w:val="000000"/>
              </w:rPr>
              <w:t>siel</w:t>
            </w:r>
            <w:r w:rsidRPr="001E068A">
              <w:rPr>
                <w:b/>
                <w:color w:val="000000"/>
              </w:rPr>
              <w:t>a</w:t>
            </w:r>
            <w:r w:rsidR="001B12E2">
              <w:rPr>
                <w:b/>
                <w:color w:val="000000"/>
              </w:rPr>
              <w:t xml:space="preserve"> alebo prepravuje tovar</w:t>
            </w:r>
            <w:r w:rsidRPr="001E068A">
              <w:rPr>
                <w:b/>
                <w:color w:val="000000"/>
              </w:rPr>
              <w:t xml:space="preserve"> podľa písmena a), nemá sídlo ani prevádzkareň v členskom štáte, do ktorého je tovar odoslaný alebo prepravený,</w:t>
            </w:r>
          </w:p>
          <w:p w:rsidR="00F47D92" w:rsidRPr="001E068A" w:rsidRDefault="00F47D92" w:rsidP="00F47D92">
            <w:pPr>
              <w:jc w:val="both"/>
              <w:rPr>
                <w:b/>
                <w:color w:val="000000"/>
              </w:rPr>
            </w:pPr>
            <w:r w:rsidRPr="001E068A">
              <w:rPr>
                <w:b/>
                <w:color w:val="000000"/>
              </w:rPr>
              <w:t xml:space="preserve"> </w:t>
            </w:r>
          </w:p>
          <w:p w:rsidR="007D7853" w:rsidRDefault="00F47D92" w:rsidP="00F47D92">
            <w:pPr>
              <w:jc w:val="both"/>
              <w:rPr>
                <w:b/>
                <w:color w:val="000000"/>
              </w:rPr>
            </w:pPr>
            <w:r w:rsidRPr="001E068A">
              <w:rPr>
                <w:b/>
                <w:color w:val="000000"/>
              </w:rPr>
              <w:t>c) zdaniteľná osoba, ktorej má byť tovar dodaný, je identifikovaná pre daň v členskom štáte, do ktorého je tovar odoslaný alebo prepravený, a platiteľ pozná v čase začatia odoslania alebo prepravy jej obchodné meno a identifikačné číslo pre daň pridelené týmto členským štátom,</w:t>
            </w:r>
          </w:p>
          <w:p w:rsidR="008E04B9" w:rsidRPr="001E068A" w:rsidRDefault="008E04B9" w:rsidP="00F47D92">
            <w:pPr>
              <w:jc w:val="both"/>
              <w:rPr>
                <w:b/>
                <w:color w:val="000000"/>
              </w:rPr>
            </w:pPr>
          </w:p>
          <w:p w:rsidR="001B12E2" w:rsidRDefault="00F47D92" w:rsidP="00F47D92">
            <w:pPr>
              <w:jc w:val="both"/>
              <w:rPr>
                <w:b/>
                <w:color w:val="000000"/>
              </w:rPr>
            </w:pPr>
            <w:r w:rsidRPr="001E068A">
              <w:rPr>
                <w:b/>
                <w:color w:val="000000"/>
              </w:rPr>
              <w:t xml:space="preserve">d) platiteľ </w:t>
            </w:r>
            <w:r w:rsidR="001B12E2">
              <w:rPr>
                <w:b/>
                <w:color w:val="000000"/>
              </w:rPr>
              <w:t>u</w:t>
            </w:r>
            <w:r w:rsidRPr="001E068A">
              <w:rPr>
                <w:b/>
                <w:color w:val="000000"/>
              </w:rPr>
              <w:t>viedol premiestnenie tovaru v záznamoch podľa § 70 ods. 2 písm. g)</w:t>
            </w:r>
            <w:r w:rsidR="001B12E2">
              <w:rPr>
                <w:b/>
                <w:color w:val="000000"/>
              </w:rPr>
              <w:t>,</w:t>
            </w:r>
          </w:p>
          <w:p w:rsidR="0094700D" w:rsidRDefault="0094700D" w:rsidP="00F47D92">
            <w:pPr>
              <w:jc w:val="both"/>
              <w:rPr>
                <w:b/>
                <w:color w:val="000000"/>
              </w:rPr>
            </w:pPr>
          </w:p>
          <w:p w:rsidR="00F47D92" w:rsidRDefault="008E04B9" w:rsidP="00F47D92">
            <w:pPr>
              <w:jc w:val="both"/>
              <w:rPr>
                <w:b/>
                <w:color w:val="000000"/>
              </w:rPr>
            </w:pPr>
            <w:r>
              <w:rPr>
                <w:b/>
                <w:color w:val="000000"/>
              </w:rPr>
              <w:t xml:space="preserve">e) </w:t>
            </w:r>
            <w:r w:rsidRPr="008E04B9">
              <w:rPr>
                <w:b/>
                <w:color w:val="000000"/>
              </w:rPr>
              <w:t xml:space="preserve">platiteľ uviedol </w:t>
            </w:r>
            <w:r w:rsidR="00F47D92" w:rsidRPr="001E068A">
              <w:rPr>
                <w:b/>
                <w:color w:val="000000"/>
              </w:rPr>
              <w:t xml:space="preserve">v súhrnnom výkaze podľa § 80 ods. 1 písm. e) identifikačné číslo pre daň pridelené </w:t>
            </w:r>
            <w:r>
              <w:rPr>
                <w:b/>
                <w:color w:val="000000"/>
              </w:rPr>
              <w:t xml:space="preserve">zdaniteľnej osobe, ktorá nadobudne tovar, </w:t>
            </w:r>
            <w:r w:rsidR="00F47D92" w:rsidRPr="001E068A">
              <w:rPr>
                <w:b/>
                <w:color w:val="000000"/>
              </w:rPr>
              <w:t xml:space="preserve">členským štátom, do ktorého je tovar odoslaný alebo prepravený. </w:t>
            </w:r>
          </w:p>
          <w:p w:rsidR="00CB7088" w:rsidRPr="001E068A" w:rsidRDefault="00CB7088" w:rsidP="00F47D92">
            <w:pPr>
              <w:jc w:val="both"/>
              <w:rPr>
                <w:b/>
                <w:color w:val="000000"/>
              </w:rPr>
            </w:pPr>
          </w:p>
          <w:p w:rsidR="00F47D92" w:rsidRPr="001E068A" w:rsidRDefault="00F47D92" w:rsidP="00F47D92">
            <w:pPr>
              <w:jc w:val="both"/>
              <w:rPr>
                <w:b/>
                <w:color w:val="000000"/>
              </w:rPr>
            </w:pPr>
            <w:r w:rsidRPr="001E068A">
              <w:rPr>
                <w:b/>
                <w:color w:val="000000"/>
              </w:rPr>
              <w:t>(2) Ak sú splnené podmienky podľa odseku 1 a prevod práva nakladať s tovarom ako vlastník sa uskutoční v lehote podľa odseku 3, v čase prevodu práva nakladať s tovarom ako vlastník na zdaniteľnú osobu podľa odseku 1 písm. c)</w:t>
            </w:r>
            <w:r w:rsidR="008E04B9">
              <w:rPr>
                <w:b/>
                <w:color w:val="000000"/>
              </w:rPr>
              <w:t xml:space="preserve"> alebo odseku 5</w:t>
            </w:r>
            <w:r w:rsidRPr="001E068A">
              <w:rPr>
                <w:b/>
                <w:color w:val="000000"/>
              </w:rPr>
              <w:t xml:space="preserve"> platí, že dodanie tovaru oslobodené od dane podľa § 43 ods. 1 sa považuje za uskutočnené platiteľom, ktorý tovar odoslal alebo prepravil alebo na účet ktorého bol tovar odoslaný alebo prepravený treťou osobou z tuzemska do iného členského štátu.</w:t>
            </w:r>
          </w:p>
          <w:p w:rsidR="009F55D8" w:rsidRDefault="009F55D8" w:rsidP="009F55D8">
            <w:pPr>
              <w:jc w:val="both"/>
              <w:rPr>
                <w:color w:val="000000"/>
              </w:rPr>
            </w:pPr>
          </w:p>
          <w:p w:rsidR="0007376B" w:rsidRDefault="0007376B" w:rsidP="009F55D8">
            <w:pPr>
              <w:jc w:val="both"/>
              <w:rPr>
                <w:color w:val="000000"/>
              </w:rPr>
            </w:pPr>
          </w:p>
          <w:p w:rsidR="00746DA5" w:rsidRDefault="00746DA5" w:rsidP="009F55D8">
            <w:pPr>
              <w:jc w:val="both"/>
              <w:rPr>
                <w:color w:val="000000"/>
              </w:rPr>
            </w:pPr>
          </w:p>
          <w:p w:rsidR="009F55D8" w:rsidRPr="009F55D8" w:rsidRDefault="009F55D8" w:rsidP="00746DA5">
            <w:pPr>
              <w:jc w:val="center"/>
              <w:rPr>
                <w:color w:val="000000"/>
              </w:rPr>
            </w:pPr>
            <w:r w:rsidRPr="009F55D8">
              <w:rPr>
                <w:color w:val="000000"/>
              </w:rPr>
              <w:t>§ 11a</w:t>
            </w:r>
          </w:p>
          <w:p w:rsidR="009F55D8" w:rsidRPr="009F55D8" w:rsidRDefault="009F55D8" w:rsidP="00746DA5">
            <w:pPr>
              <w:jc w:val="both"/>
              <w:rPr>
                <w:color w:val="000000"/>
              </w:rPr>
            </w:pPr>
          </w:p>
          <w:p w:rsidR="009F55D8" w:rsidRPr="001E068A" w:rsidRDefault="009F55D8" w:rsidP="00746DA5">
            <w:pPr>
              <w:jc w:val="center"/>
              <w:rPr>
                <w:b/>
                <w:color w:val="000000"/>
              </w:rPr>
            </w:pPr>
            <w:r w:rsidRPr="001E068A">
              <w:rPr>
                <w:b/>
                <w:color w:val="000000"/>
              </w:rPr>
              <w:lastRenderedPageBreak/>
              <w:t>Nadobudnutie tovaru v tuzemsku z iného členského štátu v režime call-off stock</w:t>
            </w:r>
          </w:p>
          <w:p w:rsidR="009F55D8" w:rsidRPr="001E068A" w:rsidRDefault="009F55D8" w:rsidP="00746DA5">
            <w:pPr>
              <w:jc w:val="both"/>
              <w:rPr>
                <w:b/>
                <w:color w:val="000000"/>
              </w:rPr>
            </w:pPr>
          </w:p>
          <w:p w:rsidR="00561CE6" w:rsidRPr="0094700D" w:rsidRDefault="0094700D" w:rsidP="00F47D92">
            <w:pPr>
              <w:jc w:val="both"/>
              <w:rPr>
                <w:b/>
                <w:color w:val="000000"/>
              </w:rPr>
            </w:pPr>
            <w:r w:rsidRPr="0094700D">
              <w:rPr>
                <w:b/>
                <w:color w:val="000000"/>
              </w:rPr>
              <w:t>Ak je tovar odoslaný alebo prepravený do tuzemska z iného členského štátu v režime call-off stock a prevod práva nakladať s tovarom ako vlastník sa uskutoční do 12 mesiacov po skončení prepravy tovaru do tuzemska, v čase prevodu práva nakladať s tovarom ako vlastník na zdaniteľnú osobu platí, že nadobudnutie tovaru v tuzemsku z iného členského štátu sa považuje za uskutočnené zdaniteľnou osobou, ktorej sa tovar dodáva v tuzemsku.</w:t>
            </w:r>
          </w:p>
          <w:p w:rsidR="0094700D" w:rsidRDefault="0094700D" w:rsidP="00F47D92">
            <w:pPr>
              <w:jc w:val="both"/>
              <w:rPr>
                <w:color w:val="FF0000"/>
              </w:rPr>
            </w:pPr>
          </w:p>
          <w:p w:rsidR="0094700D" w:rsidRDefault="0094700D" w:rsidP="00F47D92">
            <w:pPr>
              <w:jc w:val="both"/>
              <w:rPr>
                <w:color w:val="FF0000"/>
              </w:rPr>
            </w:pPr>
          </w:p>
          <w:p w:rsidR="0094700D" w:rsidRDefault="0094700D" w:rsidP="00F47D92">
            <w:pPr>
              <w:jc w:val="both"/>
              <w:rPr>
                <w:color w:val="000000"/>
              </w:rPr>
            </w:pPr>
          </w:p>
          <w:p w:rsidR="00F47D92" w:rsidRPr="001E068A" w:rsidRDefault="00F47D92" w:rsidP="00F47D92">
            <w:pPr>
              <w:jc w:val="both"/>
              <w:rPr>
                <w:b/>
                <w:color w:val="000000"/>
              </w:rPr>
            </w:pPr>
            <w:r w:rsidRPr="001E068A">
              <w:rPr>
                <w:b/>
                <w:color w:val="000000"/>
              </w:rPr>
              <w:t xml:space="preserve">(3) Ak do 12 mesiacov po skončení prepravy tovaru v členskom štáte, do ktorého bol tovar odoslaný alebo prepravený, tento tovar nebol dodaný zdaniteľnej osobe, ktorej sa mal dodať podľa odseku 1 písm. c) alebo odseku 5, premiestnenie podľa § 8 ods. 4 prvej vety sa považuje za uskutočnené v deň nasledujúci po uplynutí 12 mesiacov, okrem prípadov uvedených v odseku 6. </w:t>
            </w:r>
          </w:p>
          <w:p w:rsidR="00681623" w:rsidRPr="001E068A" w:rsidRDefault="00681623" w:rsidP="00F47D92">
            <w:pPr>
              <w:jc w:val="both"/>
              <w:rPr>
                <w:b/>
                <w:color w:val="000000"/>
              </w:rPr>
            </w:pPr>
          </w:p>
          <w:p w:rsidR="00F47D92" w:rsidRPr="001E068A" w:rsidRDefault="00F47D92" w:rsidP="00F47D92">
            <w:pPr>
              <w:jc w:val="both"/>
              <w:rPr>
                <w:b/>
                <w:color w:val="000000"/>
              </w:rPr>
            </w:pPr>
            <w:r w:rsidRPr="001E068A">
              <w:rPr>
                <w:b/>
                <w:color w:val="000000"/>
              </w:rPr>
              <w:t xml:space="preserve">(4) Premiestnenie podľa § 8 ods. 4 prvej vety sa nepovažuje za uskutočnené, ak </w:t>
            </w:r>
          </w:p>
          <w:p w:rsidR="00F47D92" w:rsidRPr="001E068A" w:rsidRDefault="00F47D92" w:rsidP="00F47D92">
            <w:pPr>
              <w:jc w:val="both"/>
              <w:rPr>
                <w:b/>
                <w:color w:val="000000"/>
              </w:rPr>
            </w:pPr>
            <w:r w:rsidRPr="001E068A">
              <w:rPr>
                <w:b/>
                <w:color w:val="000000"/>
              </w:rPr>
              <w:t>a) nedošlo k prevodu práva nakladať s tovarom ako vlastník a tovar bol vrátený do tuzemska v lehote podľa odseku 3 a</w:t>
            </w:r>
          </w:p>
          <w:p w:rsidR="00F47D92" w:rsidRPr="001E068A" w:rsidRDefault="00F47D92" w:rsidP="00F47D92">
            <w:pPr>
              <w:jc w:val="both"/>
              <w:rPr>
                <w:b/>
                <w:color w:val="000000"/>
              </w:rPr>
            </w:pPr>
            <w:r w:rsidRPr="001E068A">
              <w:rPr>
                <w:b/>
                <w:color w:val="000000"/>
              </w:rPr>
              <w:t xml:space="preserve">b) platiteľ, ktorý odoslal alebo prepravil </w:t>
            </w:r>
            <w:r w:rsidR="00443FDF" w:rsidRPr="00443FDF">
              <w:rPr>
                <w:b/>
                <w:color w:val="000000"/>
              </w:rPr>
              <w:t>tovar</w:t>
            </w:r>
            <w:r w:rsidR="00443FDF">
              <w:rPr>
                <w:b/>
                <w:color w:val="000000"/>
              </w:rPr>
              <w:t xml:space="preserve"> </w:t>
            </w:r>
            <w:r w:rsidR="00443FDF" w:rsidRPr="00443FDF">
              <w:rPr>
                <w:b/>
                <w:color w:val="000000"/>
              </w:rPr>
              <w:t xml:space="preserve">podľa odseku 1 písm. a), </w:t>
            </w:r>
            <w:r w:rsidRPr="001E068A">
              <w:rPr>
                <w:b/>
                <w:color w:val="000000"/>
              </w:rPr>
              <w:t>uviedol vrátenie tovaru v záznamoch podľa § 70 ods. 2 písm. g).</w:t>
            </w:r>
          </w:p>
          <w:p w:rsidR="00681623" w:rsidRPr="001E068A" w:rsidRDefault="00681623" w:rsidP="00F47D92">
            <w:pPr>
              <w:jc w:val="both"/>
              <w:rPr>
                <w:b/>
                <w:color w:val="000000"/>
              </w:rPr>
            </w:pPr>
          </w:p>
          <w:p w:rsidR="00F47D92" w:rsidRPr="00AD6AD2" w:rsidRDefault="00F47D92" w:rsidP="00F47D92">
            <w:pPr>
              <w:jc w:val="both"/>
              <w:rPr>
                <w:b/>
                <w:color w:val="000000"/>
              </w:rPr>
            </w:pPr>
            <w:r w:rsidRPr="00AD6AD2">
              <w:rPr>
                <w:b/>
                <w:color w:val="000000"/>
              </w:rPr>
              <w:t>(5) Ak v lehote podľa odseku 3 zdaniteľnú osobu podľa odseku 1 písm. c) nahradila iná zdaniteľná osoba, premiestnenie podľa § 8 ods. 4 prvej vety sa nepovažuje za uskutočnené v okamihu tohto nahradenia, ak</w:t>
            </w:r>
          </w:p>
          <w:p w:rsidR="00F47D92" w:rsidRPr="00AD6AD2" w:rsidRDefault="00F47D92" w:rsidP="00F47D92">
            <w:pPr>
              <w:jc w:val="both"/>
              <w:rPr>
                <w:b/>
                <w:color w:val="000000"/>
              </w:rPr>
            </w:pPr>
            <w:r w:rsidRPr="00AD6AD2">
              <w:rPr>
                <w:b/>
                <w:color w:val="000000"/>
              </w:rPr>
              <w:t>a) sú splnené podmienky podľa odseku 1 uplatniteľné s ohľadom na nahradenie zdaniteľnej osoby a</w:t>
            </w:r>
          </w:p>
          <w:p w:rsidR="00443FDF" w:rsidRDefault="00F47D92" w:rsidP="00F47D92">
            <w:pPr>
              <w:jc w:val="both"/>
              <w:rPr>
                <w:b/>
                <w:color w:val="000000"/>
              </w:rPr>
            </w:pPr>
            <w:r w:rsidRPr="00AD6AD2">
              <w:rPr>
                <w:b/>
                <w:color w:val="000000"/>
              </w:rPr>
              <w:t>b) platiteľ, ktorý tovar odoslal alebo prepravil</w:t>
            </w:r>
            <w:r w:rsidR="00443FDF">
              <w:rPr>
                <w:b/>
                <w:color w:val="000000"/>
              </w:rPr>
              <w:t xml:space="preserve"> </w:t>
            </w:r>
            <w:r w:rsidR="00443FDF" w:rsidRPr="00443FDF">
              <w:rPr>
                <w:b/>
                <w:color w:val="000000"/>
              </w:rPr>
              <w:t xml:space="preserve">podľa odseku 1 písm. a), </w:t>
            </w:r>
            <w:r w:rsidRPr="00AD6AD2">
              <w:rPr>
                <w:b/>
                <w:color w:val="000000"/>
              </w:rPr>
              <w:t>uviedol nahradenie zdaniteľnej osoby</w:t>
            </w:r>
          </w:p>
          <w:p w:rsidR="00443FDF" w:rsidRDefault="00443FDF" w:rsidP="00F47D92">
            <w:pPr>
              <w:jc w:val="both"/>
              <w:rPr>
                <w:b/>
                <w:color w:val="000000"/>
              </w:rPr>
            </w:pPr>
            <w:r>
              <w:rPr>
                <w:b/>
                <w:color w:val="000000"/>
              </w:rPr>
              <w:t>1.</w:t>
            </w:r>
            <w:r w:rsidR="00F47D92" w:rsidRPr="00AD6AD2">
              <w:rPr>
                <w:b/>
                <w:color w:val="000000"/>
              </w:rPr>
              <w:t xml:space="preserve"> v záznamoch podľa § 70 ods. 2 písm. g)</w:t>
            </w:r>
            <w:r>
              <w:rPr>
                <w:b/>
                <w:color w:val="000000"/>
              </w:rPr>
              <w:t xml:space="preserve"> a</w:t>
            </w:r>
          </w:p>
          <w:p w:rsidR="00F47D92" w:rsidRPr="00AD6AD2" w:rsidRDefault="00443FDF" w:rsidP="00F47D92">
            <w:pPr>
              <w:jc w:val="both"/>
              <w:rPr>
                <w:b/>
                <w:color w:val="000000"/>
              </w:rPr>
            </w:pPr>
            <w:r>
              <w:rPr>
                <w:b/>
                <w:color w:val="000000"/>
              </w:rPr>
              <w:lastRenderedPageBreak/>
              <w:t>2</w:t>
            </w:r>
            <w:r w:rsidR="00F47D92" w:rsidRPr="00AD6AD2">
              <w:rPr>
                <w:b/>
                <w:color w:val="000000"/>
              </w:rPr>
              <w:t>.</w:t>
            </w:r>
            <w:r>
              <w:rPr>
                <w:b/>
                <w:color w:val="000000"/>
              </w:rPr>
              <w:t xml:space="preserve"> </w:t>
            </w:r>
            <w:r w:rsidRPr="00443FDF">
              <w:rPr>
                <w:b/>
                <w:color w:val="000000"/>
              </w:rPr>
              <w:t>v súhrnnom výkaze podľa § 80 ods. 1 písm. f).</w:t>
            </w:r>
          </w:p>
          <w:p w:rsidR="00746DA5" w:rsidRDefault="00746DA5" w:rsidP="00F47D92">
            <w:pPr>
              <w:jc w:val="both"/>
              <w:rPr>
                <w:color w:val="000000"/>
              </w:rPr>
            </w:pPr>
          </w:p>
          <w:p w:rsidR="00F47D92" w:rsidRPr="00AD6AD2" w:rsidRDefault="00F47D92" w:rsidP="00F47D92">
            <w:pPr>
              <w:jc w:val="both"/>
              <w:rPr>
                <w:b/>
                <w:color w:val="000000"/>
              </w:rPr>
            </w:pPr>
            <w:r w:rsidRPr="00AD6AD2">
              <w:rPr>
                <w:b/>
                <w:color w:val="000000"/>
              </w:rPr>
              <w:t>(6) Okamihom, keď sa v lehote podľa odseku 3 prestane plniť niektorá z podmienok podľa odsekov 1 a 5, premiestnenie podľa § 8 ods. 4 prvej vety sa považuje za uskutočnené. Ak je tovar dodaný inej osobe, ako je zdaniteľná osoba podľa odseku 1 písm. c) alebo odseku 5, má sa za to, že podmienky podľa odsek</w:t>
            </w:r>
            <w:r w:rsidR="00443FDF">
              <w:rPr>
                <w:b/>
                <w:color w:val="000000"/>
              </w:rPr>
              <w:t>ov</w:t>
            </w:r>
            <w:r w:rsidRPr="00AD6AD2">
              <w:rPr>
                <w:b/>
                <w:color w:val="000000"/>
              </w:rPr>
              <w:t xml:space="preserve"> 1 a 5 sa prestali plniť bezprostredne pred týmto dodaním. Ak je tovar odoslaný alebo prepravený do iného štátu, ako je členský štát, z ktorého bol tovar pôvodne odoslaný alebo prepravený, má sa za to, že podmienky podľa odsek</w:t>
            </w:r>
            <w:r w:rsidR="00654508">
              <w:rPr>
                <w:b/>
                <w:color w:val="000000"/>
              </w:rPr>
              <w:t>ov</w:t>
            </w:r>
            <w:r w:rsidRPr="00AD6AD2">
              <w:rPr>
                <w:b/>
                <w:color w:val="000000"/>
              </w:rPr>
              <w:t xml:space="preserve"> 1 a 5 sa prestali plniť bezprostredne pred tým, ako sa odoslanie alebo preprava do iného štátu začala. Ak dôjde k zničeniu, strate alebo krádeži tovaru</w:t>
            </w:r>
            <w:r w:rsidR="00654508">
              <w:rPr>
                <w:b/>
                <w:color w:val="000000"/>
              </w:rPr>
              <w:t>,</w:t>
            </w:r>
            <w:r w:rsidRPr="00AD6AD2">
              <w:rPr>
                <w:b/>
                <w:color w:val="000000"/>
              </w:rPr>
              <w:t xml:space="preserve"> má sa za to, že podmienky podľa odsekov 1 a 5 sa prestali plniť v deň, keď </w:t>
            </w:r>
            <w:r w:rsidR="00654508">
              <w:rPr>
                <w:b/>
                <w:color w:val="000000"/>
              </w:rPr>
              <w:t>d</w:t>
            </w:r>
            <w:r w:rsidRPr="00AD6AD2">
              <w:rPr>
                <w:b/>
                <w:color w:val="000000"/>
              </w:rPr>
              <w:t>o</w:t>
            </w:r>
            <w:r w:rsidR="00654508">
              <w:rPr>
                <w:b/>
                <w:color w:val="000000"/>
              </w:rPr>
              <w:t>š</w:t>
            </w:r>
            <w:r w:rsidRPr="00AD6AD2">
              <w:rPr>
                <w:b/>
                <w:color w:val="000000"/>
              </w:rPr>
              <w:t>l</w:t>
            </w:r>
            <w:r w:rsidR="00654508">
              <w:rPr>
                <w:b/>
                <w:color w:val="000000"/>
              </w:rPr>
              <w:t>o k </w:t>
            </w:r>
            <w:r w:rsidR="00654508" w:rsidRPr="00AD6AD2">
              <w:rPr>
                <w:b/>
                <w:color w:val="000000"/>
              </w:rPr>
              <w:t>zničen</w:t>
            </w:r>
            <w:r w:rsidR="00654508">
              <w:rPr>
                <w:b/>
                <w:color w:val="000000"/>
              </w:rPr>
              <w:t xml:space="preserve">iu, </w:t>
            </w:r>
            <w:r w:rsidR="00654508" w:rsidRPr="00654508">
              <w:rPr>
                <w:b/>
                <w:color w:val="000000"/>
              </w:rPr>
              <w:t xml:space="preserve">strate alebo krádeži </w:t>
            </w:r>
            <w:r w:rsidRPr="00AD6AD2">
              <w:rPr>
                <w:b/>
                <w:color w:val="000000"/>
              </w:rPr>
              <w:t>tovaru; ak takýto deň nie je možné určiť, v deň, keď sa zistilo, že</w:t>
            </w:r>
            <w:r w:rsidR="00AD6AD2" w:rsidRPr="00AD6AD2">
              <w:rPr>
                <w:b/>
                <w:color w:val="000000"/>
              </w:rPr>
              <w:t xml:space="preserve"> tovar je zničený alebo chýba.</w:t>
            </w:r>
          </w:p>
          <w:p w:rsidR="00A9063F" w:rsidRPr="0029483D" w:rsidRDefault="00A9063F" w:rsidP="0029483D">
            <w:pPr>
              <w:pStyle w:val="Zkladntext"/>
              <w:jc w:val="both"/>
              <w:rPr>
                <w:b/>
                <w:color w:val="auto"/>
              </w:rPr>
            </w:pPr>
          </w:p>
        </w:tc>
        <w:tc>
          <w:tcPr>
            <w:tcW w:w="509" w:type="dxa"/>
            <w:tcBorders>
              <w:top w:val="single" w:sz="4" w:space="0" w:color="auto"/>
              <w:left w:val="single" w:sz="4" w:space="0" w:color="auto"/>
              <w:bottom w:val="single" w:sz="4" w:space="0" w:color="auto"/>
              <w:right w:val="single" w:sz="4" w:space="0" w:color="auto"/>
            </w:tcBorders>
          </w:tcPr>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A9063F" w:rsidRPr="000D7A9F" w:rsidRDefault="0078287E" w:rsidP="00834B3E">
            <w:pPr>
              <w:jc w:val="both"/>
            </w:pPr>
            <w:r w:rsidRPr="000D7A9F">
              <w:t>Ú</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adpis1"/>
              <w:jc w:val="both"/>
              <w:rPr>
                <w:b w:val="0"/>
                <w:bCs w:val="0"/>
              </w:rPr>
            </w:pPr>
          </w:p>
        </w:tc>
      </w:tr>
      <w:tr w:rsidR="00162F39" w:rsidRPr="000D7A9F" w:rsidTr="008F21B1">
        <w:tc>
          <w:tcPr>
            <w:tcW w:w="540" w:type="dxa"/>
            <w:tcBorders>
              <w:top w:val="single" w:sz="4" w:space="0" w:color="auto"/>
              <w:left w:val="single" w:sz="12" w:space="0" w:color="auto"/>
              <w:bottom w:val="single" w:sz="4" w:space="0" w:color="auto"/>
              <w:right w:val="single" w:sz="4" w:space="0" w:color="auto"/>
            </w:tcBorders>
          </w:tcPr>
          <w:p w:rsidR="00162F39" w:rsidRPr="000D7A9F" w:rsidRDefault="00E76AA0" w:rsidP="00834B3E">
            <w:pPr>
              <w:jc w:val="both"/>
            </w:pPr>
            <w:r>
              <w:lastRenderedPageBreak/>
              <w:t>Čl. 1 bod 2</w:t>
            </w:r>
          </w:p>
        </w:tc>
        <w:tc>
          <w:tcPr>
            <w:tcW w:w="6946" w:type="dxa"/>
            <w:gridSpan w:val="2"/>
            <w:tcBorders>
              <w:top w:val="single" w:sz="4" w:space="0" w:color="auto"/>
              <w:left w:val="single" w:sz="4" w:space="0" w:color="auto"/>
              <w:bottom w:val="single" w:sz="4" w:space="0" w:color="auto"/>
              <w:right w:val="single" w:sz="4" w:space="0" w:color="auto"/>
            </w:tcBorders>
          </w:tcPr>
          <w:p w:rsidR="00E76AA0" w:rsidRDefault="00E76AA0" w:rsidP="00E76AA0">
            <w:pPr>
              <w:pStyle w:val="Normlny1"/>
              <w:rPr>
                <w:color w:val="000000"/>
              </w:rPr>
            </w:pPr>
            <w:r>
              <w:rPr>
                <w:color w:val="000000"/>
              </w:rPr>
              <w:t>2. V hlave V kapitole 1 oddiele 2 sa vkladá tento článok:</w:t>
            </w:r>
          </w:p>
          <w:p w:rsidR="00E76AA0" w:rsidRDefault="00E76AA0" w:rsidP="00E76AA0">
            <w:pPr>
              <w:pStyle w:val="ti-art"/>
              <w:rPr>
                <w:color w:val="000000"/>
              </w:rPr>
            </w:pPr>
            <w:r>
              <w:rPr>
                <w:color w:val="000000"/>
              </w:rPr>
              <w:t>„Článok 36a</w:t>
            </w:r>
          </w:p>
          <w:p w:rsidR="00E76AA0" w:rsidRDefault="00E76AA0" w:rsidP="00E76AA0">
            <w:pPr>
              <w:pStyle w:val="Normlny1"/>
              <w:rPr>
                <w:color w:val="000000"/>
              </w:rPr>
            </w:pPr>
            <w:r>
              <w:rPr>
                <w:color w:val="000000"/>
              </w:rPr>
              <w:t>1.   Ak sa ten istý tovar dodáva v dodaniach nasledujúcich po sebe a tento tovar bol odoslaný alebo prepravený z jedného členského štátu do druhého členského štátu priamo od prvého dodávateľa konečnému nadobúdateľovi v reťazci, odoslanie alebo preprava sa pripíše len dodaniu uskutočnenému pre sprostredkujúci subjekt.</w:t>
            </w:r>
          </w:p>
          <w:p w:rsidR="00E76AA0" w:rsidRDefault="00E76AA0" w:rsidP="00E76AA0">
            <w:pPr>
              <w:pStyle w:val="Normlny1"/>
              <w:rPr>
                <w:color w:val="000000"/>
              </w:rPr>
            </w:pPr>
            <w:r>
              <w:rPr>
                <w:color w:val="000000"/>
              </w:rPr>
              <w:t>2.   Odchylne od odseku 1, odoslanie alebo preprava sa pripíše len dodaniu tovaru, ktoré uskutočnil sprostredkujúci subjekt, ak tento sprostredkujúci subjekt oznámil svojmu dodávateľovi identifikačné číslo pre DPH, ktoré mu pridelil členský štát, z ktorého sa tovar odoslal alebo prepravil.</w:t>
            </w:r>
          </w:p>
          <w:p w:rsidR="00F41A26" w:rsidRDefault="00F41A26" w:rsidP="00E76AA0">
            <w:pPr>
              <w:pStyle w:val="Normlny1"/>
              <w:rPr>
                <w:color w:val="000000"/>
              </w:rPr>
            </w:pPr>
          </w:p>
          <w:p w:rsidR="00F9291C" w:rsidRDefault="00E76AA0" w:rsidP="00E76AA0">
            <w:pPr>
              <w:pStyle w:val="Normlny1"/>
              <w:rPr>
                <w:color w:val="000000"/>
              </w:rPr>
            </w:pPr>
            <w:r>
              <w:rPr>
                <w:color w:val="000000"/>
              </w:rPr>
              <w:t>3.   Na účely tohto článku je „sprostredkujúci subjekt“ iný dodávateľ v reťazci než prvý dodávateľ v reťazci, ktorý zasiela alebo prepravuje tovar buď sám, alebo prostredníctvom tretej strany konajúcej na jeho účet.</w:t>
            </w:r>
          </w:p>
          <w:p w:rsidR="00A667A5" w:rsidRDefault="00A667A5" w:rsidP="00E76AA0">
            <w:pPr>
              <w:pStyle w:val="Normlny1"/>
              <w:rPr>
                <w:color w:val="000000"/>
              </w:rPr>
            </w:pPr>
          </w:p>
          <w:p w:rsidR="00162F39" w:rsidRPr="00681623" w:rsidRDefault="00E76AA0" w:rsidP="00E76AA0">
            <w:pPr>
              <w:pStyle w:val="Default"/>
              <w:jc w:val="both"/>
              <w:rPr>
                <w:rFonts w:ascii="Times New Roman" w:hAnsi="Times New Roman" w:cs="Times New Roman"/>
              </w:rPr>
            </w:pPr>
            <w:r w:rsidRPr="00681623">
              <w:rPr>
                <w:rFonts w:ascii="Times New Roman" w:hAnsi="Times New Roman" w:cs="Times New Roman"/>
              </w:rPr>
              <w:t>4</w:t>
            </w:r>
            <w:r w:rsidRPr="0031764B">
              <w:rPr>
                <w:rFonts w:ascii="Times New Roman" w:hAnsi="Times New Roman" w:cs="Times New Roman"/>
              </w:rPr>
              <w:t>.   Tento článok sa neuplatňuje na situácie uvedené v článku 14a.“</w:t>
            </w:r>
          </w:p>
          <w:p w:rsidR="0086298F" w:rsidRDefault="0086298F" w:rsidP="00E76AA0">
            <w:pPr>
              <w:pStyle w:val="Default"/>
              <w:jc w:val="both"/>
            </w:pPr>
          </w:p>
          <w:p w:rsidR="00F9291C" w:rsidRPr="000D7A9F" w:rsidRDefault="00F9291C" w:rsidP="00253CCC">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D63FC1" w:rsidRPr="000D7A9F" w:rsidRDefault="00D63FC1" w:rsidP="00834B3E">
            <w:pPr>
              <w:jc w:val="both"/>
            </w:pPr>
          </w:p>
          <w:p w:rsidR="003561FC" w:rsidRDefault="003561FC" w:rsidP="00834B3E">
            <w:pPr>
              <w:jc w:val="both"/>
            </w:pPr>
          </w:p>
          <w:p w:rsidR="003561FC" w:rsidRDefault="003561FC" w:rsidP="00834B3E">
            <w:pPr>
              <w:jc w:val="both"/>
            </w:pPr>
          </w:p>
          <w:p w:rsidR="003561FC" w:rsidRDefault="003561FC" w:rsidP="00834B3E">
            <w:pPr>
              <w:jc w:val="both"/>
            </w:pPr>
          </w:p>
          <w:p w:rsidR="00162F39" w:rsidRDefault="00834B3E" w:rsidP="00834B3E">
            <w:pPr>
              <w:jc w:val="both"/>
            </w:pPr>
            <w:r w:rsidRPr="000D7A9F">
              <w:t>N</w:t>
            </w: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F41A26" w:rsidRDefault="00F41A26" w:rsidP="00834B3E">
            <w:pPr>
              <w:jc w:val="both"/>
            </w:pPr>
          </w:p>
          <w:p w:rsidR="00F41A26" w:rsidRDefault="00F41A26" w:rsidP="00834B3E">
            <w:pPr>
              <w:jc w:val="both"/>
            </w:pPr>
          </w:p>
          <w:p w:rsidR="006A1441" w:rsidRPr="000D7A9F" w:rsidRDefault="006A1441" w:rsidP="00834B3E">
            <w:pPr>
              <w:jc w:val="both"/>
            </w:pPr>
            <w:r>
              <w:t>n.a.</w:t>
            </w:r>
          </w:p>
        </w:tc>
        <w:tc>
          <w:tcPr>
            <w:tcW w:w="934" w:type="dxa"/>
            <w:tcBorders>
              <w:top w:val="single" w:sz="4" w:space="0" w:color="auto"/>
              <w:left w:val="nil"/>
              <w:bottom w:val="single" w:sz="4" w:space="0" w:color="auto"/>
              <w:right w:val="single" w:sz="4" w:space="0" w:color="auto"/>
            </w:tcBorders>
          </w:tcPr>
          <w:p w:rsidR="00834B3E" w:rsidRPr="000D7A9F" w:rsidRDefault="00834B3E" w:rsidP="00834B3E">
            <w:pPr>
              <w:jc w:val="both"/>
              <w:rPr>
                <w:b/>
              </w:rPr>
            </w:pPr>
          </w:p>
          <w:p w:rsidR="00F9291C" w:rsidRDefault="00F9291C" w:rsidP="00DD7F71">
            <w:pPr>
              <w:jc w:val="center"/>
              <w:rPr>
                <w:b/>
              </w:rPr>
            </w:pPr>
          </w:p>
          <w:p w:rsidR="00F9291C" w:rsidRDefault="00F9291C" w:rsidP="00DD7F71">
            <w:pPr>
              <w:jc w:val="center"/>
              <w:rPr>
                <w:b/>
              </w:rPr>
            </w:pPr>
          </w:p>
          <w:p w:rsidR="00F9291C" w:rsidRDefault="00F9291C" w:rsidP="00DD7F71">
            <w:pPr>
              <w:jc w:val="center"/>
              <w:rPr>
                <w:b/>
              </w:rPr>
            </w:pPr>
          </w:p>
          <w:p w:rsidR="00DD7F71" w:rsidRPr="000D7A9F" w:rsidRDefault="00DD7F71" w:rsidP="00DD7F71">
            <w:pPr>
              <w:jc w:val="center"/>
              <w:rPr>
                <w:b/>
              </w:rPr>
            </w:pPr>
            <w:r w:rsidRPr="000D7A9F">
              <w:rPr>
                <w:b/>
              </w:rPr>
              <w:t>Návrh zákona čl.</w:t>
            </w:r>
            <w:r w:rsidR="00F47D92">
              <w:rPr>
                <w:b/>
              </w:rPr>
              <w:t xml:space="preserve"> </w:t>
            </w:r>
            <w:r w:rsidRPr="000D7A9F">
              <w:rPr>
                <w:b/>
              </w:rPr>
              <w:t>I</w:t>
            </w:r>
          </w:p>
        </w:tc>
        <w:tc>
          <w:tcPr>
            <w:tcW w:w="709" w:type="dxa"/>
            <w:tcBorders>
              <w:top w:val="single" w:sz="4" w:space="0" w:color="auto"/>
              <w:left w:val="single" w:sz="4" w:space="0" w:color="auto"/>
              <w:bottom w:val="single" w:sz="4" w:space="0" w:color="auto"/>
              <w:right w:val="single" w:sz="4" w:space="0" w:color="auto"/>
            </w:tcBorders>
          </w:tcPr>
          <w:p w:rsidR="00834B3E" w:rsidRPr="000D7A9F" w:rsidRDefault="00834B3E" w:rsidP="00834B3E">
            <w:pPr>
              <w:pStyle w:val="Normlny0"/>
              <w:jc w:val="both"/>
              <w:rPr>
                <w:sz w:val="24"/>
                <w:szCs w:val="24"/>
              </w:rPr>
            </w:pPr>
          </w:p>
          <w:p w:rsidR="00F9291C" w:rsidRDefault="00F9291C" w:rsidP="000B718D">
            <w:pPr>
              <w:pStyle w:val="Normlny0"/>
              <w:rPr>
                <w:sz w:val="24"/>
                <w:szCs w:val="24"/>
              </w:rPr>
            </w:pPr>
          </w:p>
          <w:p w:rsidR="00F9291C" w:rsidRDefault="00F9291C" w:rsidP="000B718D">
            <w:pPr>
              <w:pStyle w:val="Normlny0"/>
              <w:rPr>
                <w:sz w:val="24"/>
                <w:szCs w:val="24"/>
              </w:rPr>
            </w:pPr>
          </w:p>
          <w:p w:rsidR="00F9291C" w:rsidRDefault="00F9291C" w:rsidP="000B718D">
            <w:pPr>
              <w:pStyle w:val="Normlny0"/>
              <w:rPr>
                <w:sz w:val="24"/>
                <w:szCs w:val="24"/>
              </w:rPr>
            </w:pPr>
          </w:p>
          <w:p w:rsidR="0032751F" w:rsidRDefault="000B718D" w:rsidP="000B718D">
            <w:pPr>
              <w:pStyle w:val="Normlny0"/>
              <w:rPr>
                <w:sz w:val="24"/>
                <w:szCs w:val="24"/>
              </w:rPr>
            </w:pPr>
            <w:r>
              <w:rPr>
                <w:sz w:val="24"/>
                <w:szCs w:val="24"/>
              </w:rPr>
              <w:t>§ 13a ods. 1</w:t>
            </w:r>
            <w:r w:rsidR="00F9291C">
              <w:rPr>
                <w:sz w:val="24"/>
                <w:szCs w:val="24"/>
              </w:rPr>
              <w:t xml:space="preserve"> </w:t>
            </w:r>
          </w:p>
          <w:p w:rsidR="00F9291C" w:rsidRDefault="00F9291C" w:rsidP="000B718D">
            <w:pPr>
              <w:pStyle w:val="Normlny0"/>
              <w:rPr>
                <w:sz w:val="24"/>
                <w:szCs w:val="24"/>
              </w:rPr>
            </w:pPr>
          </w:p>
          <w:p w:rsidR="00F9291C" w:rsidRDefault="00F9291C" w:rsidP="000B718D">
            <w:pPr>
              <w:pStyle w:val="Normlny0"/>
              <w:rPr>
                <w:sz w:val="24"/>
                <w:szCs w:val="24"/>
              </w:rPr>
            </w:pPr>
          </w:p>
          <w:p w:rsidR="00F9291C" w:rsidRDefault="00F9291C" w:rsidP="000B718D">
            <w:pPr>
              <w:pStyle w:val="Normlny0"/>
              <w:rPr>
                <w:sz w:val="24"/>
                <w:szCs w:val="24"/>
              </w:rPr>
            </w:pPr>
          </w:p>
          <w:p w:rsidR="00F9291C" w:rsidRDefault="00F9291C" w:rsidP="000B718D">
            <w:pPr>
              <w:pStyle w:val="Normlny0"/>
              <w:rPr>
                <w:sz w:val="24"/>
                <w:szCs w:val="24"/>
              </w:rPr>
            </w:pPr>
          </w:p>
          <w:p w:rsidR="00F9291C" w:rsidRDefault="00F9291C" w:rsidP="000B718D">
            <w:pPr>
              <w:pStyle w:val="Normlny0"/>
              <w:rPr>
                <w:sz w:val="24"/>
                <w:szCs w:val="24"/>
              </w:rPr>
            </w:pPr>
          </w:p>
          <w:p w:rsidR="00F41A26" w:rsidRDefault="00F41A26" w:rsidP="000B718D">
            <w:pPr>
              <w:pStyle w:val="Normlny0"/>
              <w:rPr>
                <w:sz w:val="24"/>
                <w:szCs w:val="24"/>
              </w:rPr>
            </w:pPr>
          </w:p>
          <w:p w:rsidR="00F41A26" w:rsidRDefault="00F41A26" w:rsidP="000B718D">
            <w:pPr>
              <w:pStyle w:val="Normlny0"/>
              <w:rPr>
                <w:sz w:val="24"/>
                <w:szCs w:val="24"/>
              </w:rPr>
            </w:pPr>
          </w:p>
          <w:p w:rsidR="00F9291C" w:rsidRDefault="00F9291C" w:rsidP="000B718D">
            <w:pPr>
              <w:pStyle w:val="Normlny0"/>
              <w:rPr>
                <w:sz w:val="24"/>
                <w:szCs w:val="24"/>
              </w:rPr>
            </w:pPr>
          </w:p>
          <w:p w:rsidR="00F41A26" w:rsidRDefault="00F41A26" w:rsidP="000B718D">
            <w:pPr>
              <w:pStyle w:val="Normlny0"/>
              <w:rPr>
                <w:sz w:val="24"/>
                <w:szCs w:val="24"/>
              </w:rPr>
            </w:pPr>
          </w:p>
          <w:p w:rsidR="00F41A26" w:rsidRDefault="00F41A26" w:rsidP="000B718D">
            <w:pPr>
              <w:pStyle w:val="Normlny0"/>
              <w:rPr>
                <w:sz w:val="24"/>
                <w:szCs w:val="24"/>
              </w:rPr>
            </w:pPr>
          </w:p>
          <w:p w:rsidR="00F9291C" w:rsidRDefault="00F9291C" w:rsidP="000B718D">
            <w:pPr>
              <w:pStyle w:val="Normlny0"/>
              <w:rPr>
                <w:sz w:val="24"/>
                <w:szCs w:val="24"/>
              </w:rPr>
            </w:pPr>
          </w:p>
          <w:p w:rsidR="00F9291C" w:rsidRDefault="00A667A5" w:rsidP="000B718D">
            <w:pPr>
              <w:pStyle w:val="Normlny0"/>
              <w:rPr>
                <w:sz w:val="24"/>
                <w:szCs w:val="24"/>
              </w:rPr>
            </w:pPr>
            <w:r>
              <w:rPr>
                <w:sz w:val="24"/>
                <w:szCs w:val="24"/>
              </w:rPr>
              <w:t xml:space="preserve">§ 13a </w:t>
            </w:r>
          </w:p>
          <w:p w:rsidR="00F9291C" w:rsidRPr="000D7A9F" w:rsidRDefault="00F9291C" w:rsidP="000B718D">
            <w:pPr>
              <w:pStyle w:val="Normlny0"/>
              <w:rPr>
                <w:sz w:val="24"/>
                <w:szCs w:val="24"/>
              </w:rPr>
            </w:pPr>
            <w:r>
              <w:rPr>
                <w:sz w:val="24"/>
                <w:szCs w:val="24"/>
              </w:rPr>
              <w:t>ods. 2</w:t>
            </w:r>
          </w:p>
        </w:tc>
        <w:tc>
          <w:tcPr>
            <w:tcW w:w="5445" w:type="dxa"/>
            <w:tcBorders>
              <w:top w:val="single" w:sz="4" w:space="0" w:color="auto"/>
              <w:left w:val="single" w:sz="4" w:space="0" w:color="auto"/>
              <w:bottom w:val="single" w:sz="4" w:space="0" w:color="auto"/>
              <w:right w:val="single" w:sz="4" w:space="0" w:color="auto"/>
            </w:tcBorders>
          </w:tcPr>
          <w:p w:rsidR="00162F39" w:rsidRPr="00F9291C" w:rsidRDefault="00162F39" w:rsidP="00405C80">
            <w:pPr>
              <w:pStyle w:val="Normlny0"/>
              <w:jc w:val="both"/>
              <w:rPr>
                <w:color w:val="000000"/>
                <w:sz w:val="24"/>
                <w:szCs w:val="24"/>
                <w:lang w:eastAsia="sk-SK"/>
              </w:rPr>
            </w:pPr>
          </w:p>
          <w:p w:rsidR="00F9291C" w:rsidRPr="00F9291C" w:rsidRDefault="00F9291C" w:rsidP="00405C80">
            <w:pPr>
              <w:pStyle w:val="Normlny0"/>
              <w:jc w:val="both"/>
              <w:rPr>
                <w:color w:val="000000"/>
                <w:sz w:val="24"/>
                <w:szCs w:val="24"/>
                <w:lang w:eastAsia="sk-SK"/>
              </w:rPr>
            </w:pPr>
          </w:p>
          <w:p w:rsidR="00F9291C" w:rsidRPr="00F9291C" w:rsidRDefault="00F9291C" w:rsidP="00F9291C">
            <w:pPr>
              <w:jc w:val="center"/>
              <w:rPr>
                <w:color w:val="000000"/>
              </w:rPr>
            </w:pPr>
            <w:r w:rsidRPr="00F9291C">
              <w:rPr>
                <w:color w:val="000000"/>
              </w:rPr>
              <w:t>§ 13a</w:t>
            </w:r>
          </w:p>
          <w:p w:rsidR="00F9291C" w:rsidRPr="00F9291C" w:rsidRDefault="00F9291C" w:rsidP="00F9291C">
            <w:pPr>
              <w:jc w:val="both"/>
              <w:rPr>
                <w:color w:val="000000"/>
              </w:rPr>
            </w:pPr>
          </w:p>
          <w:p w:rsidR="00F9291C" w:rsidRDefault="00F9291C" w:rsidP="00F9291C">
            <w:pPr>
              <w:jc w:val="both"/>
              <w:rPr>
                <w:b/>
                <w:color w:val="000000"/>
              </w:rPr>
            </w:pPr>
            <w:r w:rsidRPr="00F41A26">
              <w:rPr>
                <w:b/>
                <w:color w:val="000000"/>
              </w:rPr>
              <w:t>(1) Ak ten istý tovar je predmetom viacerých po sebe nasledujúcich dodaní a tento tovar bol odoslaný alebo prepravený z jedného členského štátu do druhého členského štátu priamo od prvého dodávateľa konečnému zákazníkovi v reťazci dodaní, odoslanie alebo preprava sa priradí len k dodaniu uskutočnenému pre prostrednú osobu</w:t>
            </w:r>
            <w:r w:rsidR="00654508">
              <w:rPr>
                <w:b/>
                <w:color w:val="000000"/>
              </w:rPr>
              <w:t>. A</w:t>
            </w:r>
            <w:r w:rsidRPr="00F41A26">
              <w:rPr>
                <w:b/>
                <w:color w:val="000000"/>
              </w:rPr>
              <w:t xml:space="preserve">k prostredná osoba oznámila svojmu dodávateľovi identifikačné číslo pre daň, ktoré jej pridelil členský štát, z ktorého sa tovar odoslal alebo prepravil, odoslanie alebo preprava sa priradí len </w:t>
            </w:r>
            <w:r w:rsidR="00F62D0F">
              <w:rPr>
                <w:b/>
                <w:color w:val="000000"/>
              </w:rPr>
              <w:t xml:space="preserve">k </w:t>
            </w:r>
            <w:r w:rsidRPr="00F41A26">
              <w:rPr>
                <w:b/>
                <w:color w:val="000000"/>
              </w:rPr>
              <w:t>dodaniu tovaru, ktoré uskutočnila prostredná osoba.</w:t>
            </w:r>
          </w:p>
          <w:p w:rsidR="00F41A26" w:rsidRPr="00F41A26" w:rsidRDefault="00F41A26" w:rsidP="00F9291C">
            <w:pPr>
              <w:jc w:val="both"/>
              <w:rPr>
                <w:b/>
                <w:color w:val="000000"/>
              </w:rPr>
            </w:pPr>
          </w:p>
          <w:p w:rsidR="00F9291C" w:rsidRPr="00F41A26" w:rsidRDefault="00F9291C" w:rsidP="00F9291C">
            <w:pPr>
              <w:jc w:val="both"/>
              <w:rPr>
                <w:b/>
                <w:color w:val="000000"/>
              </w:rPr>
            </w:pPr>
            <w:r w:rsidRPr="00F41A26">
              <w:rPr>
                <w:b/>
                <w:color w:val="000000"/>
              </w:rPr>
              <w:t xml:space="preserve">(2) </w:t>
            </w:r>
            <w:r w:rsidR="0094700D" w:rsidRPr="0094700D">
              <w:rPr>
                <w:b/>
                <w:color w:val="000000"/>
              </w:rPr>
              <w:t>Na účely odseku 1 je prostrednou osobou dodávateľ, ktorý v reťazci dodaní nie je prvým dodávateľom a ktorý odosiela alebo prepravuje tovar alebo na účet ktorého je tovar odoslaný alebo prepravený treťou osobou.</w:t>
            </w:r>
          </w:p>
          <w:p w:rsidR="00F9291C" w:rsidRDefault="00F9291C" w:rsidP="00405C80">
            <w:pPr>
              <w:pStyle w:val="Normlny0"/>
              <w:jc w:val="both"/>
              <w:rPr>
                <w:color w:val="000000"/>
                <w:sz w:val="24"/>
                <w:szCs w:val="24"/>
                <w:lang w:eastAsia="sk-SK"/>
              </w:rPr>
            </w:pPr>
          </w:p>
          <w:p w:rsidR="0086298F" w:rsidRPr="00F9291C" w:rsidRDefault="0086298F" w:rsidP="0086298F">
            <w:pPr>
              <w:pStyle w:val="Normlny0"/>
              <w:jc w:val="both"/>
              <w:rPr>
                <w:color w:val="000000"/>
                <w:sz w:val="24"/>
                <w:szCs w:val="24"/>
                <w:lang w:eastAsia="sk-SK"/>
              </w:rPr>
            </w:pPr>
          </w:p>
        </w:tc>
        <w:tc>
          <w:tcPr>
            <w:tcW w:w="509" w:type="dxa"/>
            <w:tcBorders>
              <w:top w:val="single" w:sz="4" w:space="0" w:color="auto"/>
              <w:left w:val="single" w:sz="4" w:space="0" w:color="auto"/>
              <w:bottom w:val="single" w:sz="4" w:space="0" w:color="auto"/>
              <w:right w:val="single" w:sz="4" w:space="0" w:color="auto"/>
            </w:tcBorders>
          </w:tcPr>
          <w:p w:rsidR="00D63FC1" w:rsidRPr="000D7A9F" w:rsidRDefault="00D63FC1" w:rsidP="00834B3E">
            <w:pPr>
              <w:jc w:val="both"/>
            </w:pPr>
          </w:p>
          <w:p w:rsidR="00B0569D" w:rsidRDefault="00B0569D" w:rsidP="00834B3E">
            <w:pPr>
              <w:jc w:val="both"/>
            </w:pPr>
          </w:p>
          <w:p w:rsidR="00B0569D" w:rsidRDefault="00B0569D" w:rsidP="00834B3E">
            <w:pPr>
              <w:jc w:val="both"/>
            </w:pPr>
          </w:p>
          <w:p w:rsidR="00B0569D" w:rsidRDefault="00B0569D" w:rsidP="00834B3E">
            <w:pPr>
              <w:jc w:val="both"/>
            </w:pPr>
          </w:p>
          <w:p w:rsidR="00162F39" w:rsidRDefault="00834B3E" w:rsidP="00834B3E">
            <w:pPr>
              <w:jc w:val="both"/>
            </w:pPr>
            <w:r w:rsidRPr="000D7A9F">
              <w:t>Ú</w:t>
            </w: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6A1441" w:rsidRDefault="006A1441" w:rsidP="00834B3E">
            <w:pPr>
              <w:jc w:val="both"/>
            </w:pPr>
          </w:p>
          <w:p w:rsidR="00B0569D" w:rsidRDefault="00B0569D" w:rsidP="00834B3E">
            <w:pPr>
              <w:jc w:val="both"/>
            </w:pPr>
          </w:p>
          <w:p w:rsidR="006A1441" w:rsidRDefault="006A1441" w:rsidP="00834B3E">
            <w:pPr>
              <w:jc w:val="both"/>
            </w:pPr>
          </w:p>
          <w:p w:rsidR="00F41A26" w:rsidRPr="000D7A9F" w:rsidRDefault="00F41A26" w:rsidP="00834B3E">
            <w:pPr>
              <w:jc w:val="both"/>
            </w:pPr>
            <w:r w:rsidRPr="007D31EC">
              <w:t>n.a.</w:t>
            </w:r>
          </w:p>
        </w:tc>
        <w:tc>
          <w:tcPr>
            <w:tcW w:w="550" w:type="dxa"/>
            <w:tcBorders>
              <w:top w:val="single" w:sz="4" w:space="0" w:color="auto"/>
              <w:left w:val="single" w:sz="4" w:space="0" w:color="auto"/>
              <w:bottom w:val="single" w:sz="4" w:space="0" w:color="auto"/>
              <w:right w:val="single" w:sz="12" w:space="0" w:color="auto"/>
            </w:tcBorders>
          </w:tcPr>
          <w:p w:rsidR="00162F39" w:rsidRDefault="00162F39" w:rsidP="00834B3E">
            <w:pPr>
              <w:pStyle w:val="Nadpis1"/>
              <w:jc w:val="both"/>
              <w:rPr>
                <w:b w:val="0"/>
                <w:bCs w:val="0"/>
              </w:rPr>
            </w:pPr>
          </w:p>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B0569D" w:rsidRDefault="00B0569D" w:rsidP="00B0569D"/>
          <w:p w:rsidR="00F41A26" w:rsidRDefault="00F41A26" w:rsidP="00B0569D"/>
          <w:p w:rsidR="00B0569D" w:rsidRDefault="00B0569D" w:rsidP="00B0569D"/>
          <w:p w:rsidR="00B0569D" w:rsidRPr="00B0569D" w:rsidRDefault="00253CCC" w:rsidP="00253CCC">
            <w:pPr>
              <w:rPr>
                <w:sz w:val="22"/>
                <w:szCs w:val="22"/>
              </w:rPr>
            </w:pPr>
            <w:r>
              <w:t>Nový čl. 14a sa dopĺňa smernicou Rady (EÚ) 2017/2455, ktorá sa transponuje k 1.1.2021</w:t>
            </w:r>
            <w:r w:rsidR="0047633C">
              <w:t>.</w:t>
            </w:r>
          </w:p>
        </w:tc>
      </w:tr>
      <w:tr w:rsidR="006A1441" w:rsidRPr="000D7A9F" w:rsidTr="008F21B1">
        <w:tc>
          <w:tcPr>
            <w:tcW w:w="540" w:type="dxa"/>
            <w:tcBorders>
              <w:top w:val="single" w:sz="4" w:space="0" w:color="auto"/>
              <w:left w:val="single" w:sz="12" w:space="0" w:color="auto"/>
              <w:bottom w:val="single" w:sz="4" w:space="0" w:color="auto"/>
              <w:right w:val="single" w:sz="4" w:space="0" w:color="auto"/>
            </w:tcBorders>
          </w:tcPr>
          <w:p w:rsidR="006A1441" w:rsidRPr="000D7A9F" w:rsidRDefault="006A1441" w:rsidP="006A1441">
            <w:pPr>
              <w:jc w:val="both"/>
            </w:pPr>
            <w:r>
              <w:t>Čl. 1 bod 3</w:t>
            </w:r>
          </w:p>
        </w:tc>
        <w:tc>
          <w:tcPr>
            <w:tcW w:w="6946" w:type="dxa"/>
            <w:gridSpan w:val="2"/>
            <w:tcBorders>
              <w:top w:val="single" w:sz="4" w:space="0" w:color="auto"/>
              <w:left w:val="single" w:sz="4" w:space="0" w:color="auto"/>
              <w:bottom w:val="single" w:sz="4" w:space="0" w:color="auto"/>
              <w:right w:val="single" w:sz="4" w:space="0" w:color="auto"/>
            </w:tcBorders>
          </w:tcPr>
          <w:p w:rsidR="006A1441" w:rsidRPr="00E76AA0" w:rsidRDefault="006A1441" w:rsidP="006A1441">
            <w:pPr>
              <w:autoSpaceDE/>
              <w:autoSpaceDN/>
              <w:spacing w:before="120"/>
              <w:jc w:val="both"/>
              <w:rPr>
                <w:color w:val="000000"/>
              </w:rPr>
            </w:pPr>
            <w:r>
              <w:rPr>
                <w:color w:val="000000"/>
              </w:rPr>
              <w:t xml:space="preserve">3. </w:t>
            </w:r>
            <w:r w:rsidRPr="00E76AA0">
              <w:rPr>
                <w:color w:val="000000"/>
              </w:rPr>
              <w:t>Článok 138 sa mení takto:</w:t>
            </w: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6A1441" w:rsidRPr="00E76AA0" w:rsidTr="00E76AA0">
              <w:trPr>
                <w:tblCellSpacing w:w="0" w:type="dxa"/>
              </w:trPr>
              <w:tc>
                <w:tcPr>
                  <w:tcW w:w="325" w:type="dxa"/>
                  <w:hideMark/>
                </w:tcPr>
                <w:p w:rsidR="006A1441" w:rsidRPr="00E76AA0" w:rsidRDefault="006A1441" w:rsidP="006A1441">
                  <w:pPr>
                    <w:autoSpaceDE/>
                    <w:autoSpaceDN/>
                    <w:spacing w:before="120"/>
                    <w:jc w:val="both"/>
                    <w:rPr>
                      <w:color w:val="000000"/>
                    </w:rPr>
                  </w:pPr>
                  <w:r w:rsidRPr="00E76AA0">
                    <w:rPr>
                      <w:color w:val="000000"/>
                    </w:rPr>
                    <w:t>a)</w:t>
                  </w:r>
                </w:p>
              </w:tc>
              <w:tc>
                <w:tcPr>
                  <w:tcW w:w="6535" w:type="dxa"/>
                  <w:hideMark/>
                </w:tcPr>
                <w:p w:rsidR="006A1441" w:rsidRPr="00E76AA0" w:rsidRDefault="006A1441" w:rsidP="006A1441">
                  <w:pPr>
                    <w:autoSpaceDE/>
                    <w:autoSpaceDN/>
                    <w:spacing w:before="120"/>
                    <w:jc w:val="both"/>
                    <w:rPr>
                      <w:color w:val="000000"/>
                    </w:rPr>
                  </w:pPr>
                  <w:r w:rsidRPr="00E76AA0">
                    <w:rPr>
                      <w:color w:val="000000"/>
                    </w:rPr>
                    <w:t>odsek 1 nahrádza takto:</w:t>
                  </w:r>
                </w:p>
                <w:p w:rsidR="006A1441" w:rsidRPr="00E76AA0" w:rsidRDefault="006A1441" w:rsidP="006A1441">
                  <w:pPr>
                    <w:autoSpaceDE/>
                    <w:autoSpaceDN/>
                    <w:spacing w:before="120"/>
                    <w:jc w:val="both"/>
                    <w:rPr>
                      <w:color w:val="000000"/>
                    </w:rPr>
                  </w:pPr>
                  <w:r w:rsidRPr="00E76AA0">
                    <w:rPr>
                      <w:color w:val="000000"/>
                    </w:rPr>
                    <w:t>„1.   Členské štáty oslobodia od dane dodanie tovaru odoslaného alebo prepraveného do miesta určenia mimo ich príslušného územia, ale v rámci Spoločenstva, predávajúcim alebo nadobúdateľom, alebo na ich účet, ak sú splnené tieto podmienky:</w:t>
                  </w:r>
                </w:p>
                <w:tbl>
                  <w:tblPr>
                    <w:tblW w:w="5000" w:type="pct"/>
                    <w:tblCellSpacing w:w="0" w:type="dxa"/>
                    <w:tblLayout w:type="fixed"/>
                    <w:tblCellMar>
                      <w:left w:w="0" w:type="dxa"/>
                      <w:right w:w="0" w:type="dxa"/>
                    </w:tblCellMar>
                    <w:tblLook w:val="04A0" w:firstRow="1" w:lastRow="0" w:firstColumn="1" w:lastColumn="0" w:noHBand="0" w:noVBand="1"/>
                  </w:tblPr>
                  <w:tblGrid>
                    <w:gridCol w:w="283"/>
                    <w:gridCol w:w="6252"/>
                  </w:tblGrid>
                  <w:tr w:rsidR="006A1441" w:rsidRPr="00E76AA0" w:rsidTr="00E76AA0">
                    <w:trPr>
                      <w:tblCellSpacing w:w="0" w:type="dxa"/>
                    </w:trPr>
                    <w:tc>
                      <w:tcPr>
                        <w:tcW w:w="283" w:type="dxa"/>
                        <w:hideMark/>
                      </w:tcPr>
                      <w:p w:rsidR="006A1441" w:rsidRPr="00E76AA0" w:rsidRDefault="006A1441" w:rsidP="006A1441">
                        <w:pPr>
                          <w:autoSpaceDE/>
                          <w:autoSpaceDN/>
                          <w:spacing w:before="120"/>
                          <w:jc w:val="both"/>
                          <w:rPr>
                            <w:color w:val="000000"/>
                          </w:rPr>
                        </w:pPr>
                        <w:r w:rsidRPr="00E76AA0">
                          <w:rPr>
                            <w:color w:val="000000"/>
                          </w:rPr>
                          <w:t>a)</w:t>
                        </w:r>
                      </w:p>
                    </w:tc>
                    <w:tc>
                      <w:tcPr>
                        <w:tcW w:w="6252" w:type="dxa"/>
                        <w:hideMark/>
                      </w:tcPr>
                      <w:p w:rsidR="006A1441" w:rsidRPr="00E76AA0" w:rsidRDefault="006A1441" w:rsidP="006A1441">
                        <w:pPr>
                          <w:autoSpaceDE/>
                          <w:autoSpaceDN/>
                          <w:spacing w:before="120"/>
                          <w:jc w:val="both"/>
                          <w:rPr>
                            <w:color w:val="000000"/>
                          </w:rPr>
                        </w:pPr>
                        <w:r w:rsidRPr="00E76AA0">
                          <w:rPr>
                            <w:color w:val="000000"/>
                          </w:rPr>
                          <w:t>tovar je dodaný inej zdaniteľnej osobe alebo nezdaniteľnej právnickej osobe konajúcej ako takej v inom členskom štáte, než je členský štát, v ktorom sa odoslanie alebo preprava tovaru začala;</w:t>
                        </w:r>
                      </w:p>
                    </w:tc>
                  </w:tr>
                </w:tbl>
                <w:p w:rsidR="006A1441" w:rsidRPr="00E76AA0" w:rsidRDefault="006A1441" w:rsidP="006A1441">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283"/>
                    <w:gridCol w:w="6252"/>
                  </w:tblGrid>
                  <w:tr w:rsidR="006A1441" w:rsidRPr="00E76AA0" w:rsidTr="00E76AA0">
                    <w:trPr>
                      <w:tblCellSpacing w:w="0" w:type="dxa"/>
                    </w:trPr>
                    <w:tc>
                      <w:tcPr>
                        <w:tcW w:w="283" w:type="dxa"/>
                        <w:hideMark/>
                      </w:tcPr>
                      <w:p w:rsidR="006A1441" w:rsidRPr="00E76AA0" w:rsidRDefault="006A1441" w:rsidP="006A1441">
                        <w:pPr>
                          <w:autoSpaceDE/>
                          <w:autoSpaceDN/>
                          <w:spacing w:before="120"/>
                          <w:jc w:val="both"/>
                          <w:rPr>
                            <w:color w:val="000000"/>
                          </w:rPr>
                        </w:pPr>
                        <w:r w:rsidRPr="00E76AA0">
                          <w:rPr>
                            <w:color w:val="000000"/>
                          </w:rPr>
                          <w:t>b)</w:t>
                        </w:r>
                      </w:p>
                    </w:tc>
                    <w:tc>
                      <w:tcPr>
                        <w:tcW w:w="6252" w:type="dxa"/>
                        <w:hideMark/>
                      </w:tcPr>
                      <w:p w:rsidR="006A1441" w:rsidRPr="00E76AA0" w:rsidRDefault="006A1441" w:rsidP="006A1441">
                        <w:pPr>
                          <w:autoSpaceDE/>
                          <w:autoSpaceDN/>
                          <w:spacing w:before="120"/>
                          <w:jc w:val="both"/>
                          <w:rPr>
                            <w:color w:val="000000"/>
                          </w:rPr>
                        </w:pPr>
                        <w:r w:rsidRPr="00E76AA0">
                          <w:rPr>
                            <w:color w:val="000000"/>
                          </w:rPr>
                          <w:t>táto zdaniteľná osoba alebo nezdaniteľná právnická osoba, ktorej sa dodanie uskutoční, je identifikovaná na účely DPH v inom členskom štáte, než je členský štát, v ktorom sa odoslanie alebo preprava tovaru začala, a uviedla toto identifikačné číslo pre DPH dodávateľovi.“;</w:t>
                        </w:r>
                      </w:p>
                    </w:tc>
                  </w:tr>
                </w:tbl>
                <w:p w:rsidR="006A1441" w:rsidRPr="00E76AA0" w:rsidRDefault="006A1441" w:rsidP="006A1441">
                  <w:pPr>
                    <w:autoSpaceDE/>
                    <w:autoSpaceDN/>
                    <w:rPr>
                      <w:color w:val="000000"/>
                    </w:rPr>
                  </w:pPr>
                </w:p>
              </w:tc>
            </w:tr>
          </w:tbl>
          <w:p w:rsidR="006A1441" w:rsidRPr="00E76AA0" w:rsidRDefault="006A1441" w:rsidP="006A1441">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6A1441" w:rsidRPr="00E76AA0" w:rsidTr="00E76AA0">
              <w:trPr>
                <w:tblCellSpacing w:w="0" w:type="dxa"/>
              </w:trPr>
              <w:tc>
                <w:tcPr>
                  <w:tcW w:w="325" w:type="dxa"/>
                  <w:hideMark/>
                </w:tcPr>
                <w:p w:rsidR="006A1441" w:rsidRPr="00AD0E5F" w:rsidRDefault="006A1441" w:rsidP="006A1441">
                  <w:pPr>
                    <w:autoSpaceDE/>
                    <w:autoSpaceDN/>
                    <w:spacing w:before="120"/>
                    <w:jc w:val="both"/>
                    <w:rPr>
                      <w:color w:val="000000"/>
                    </w:rPr>
                  </w:pPr>
                  <w:r w:rsidRPr="00AD0E5F">
                    <w:rPr>
                      <w:color w:val="000000"/>
                    </w:rPr>
                    <w:t>b)</w:t>
                  </w:r>
                </w:p>
              </w:tc>
              <w:tc>
                <w:tcPr>
                  <w:tcW w:w="6535" w:type="dxa"/>
                  <w:hideMark/>
                </w:tcPr>
                <w:p w:rsidR="006A1441" w:rsidRPr="00AD0E5F" w:rsidRDefault="006A1441" w:rsidP="006A1441">
                  <w:pPr>
                    <w:autoSpaceDE/>
                    <w:autoSpaceDN/>
                    <w:spacing w:before="120"/>
                    <w:jc w:val="both"/>
                    <w:rPr>
                      <w:color w:val="000000"/>
                    </w:rPr>
                  </w:pPr>
                  <w:r w:rsidRPr="00AD0E5F">
                    <w:rPr>
                      <w:color w:val="000000"/>
                    </w:rPr>
                    <w:t>vkladá sa tento odsek:</w:t>
                  </w:r>
                </w:p>
                <w:p w:rsidR="006A1441" w:rsidRPr="00AD0E5F" w:rsidRDefault="006A1441" w:rsidP="006A1441">
                  <w:pPr>
                    <w:autoSpaceDE/>
                    <w:autoSpaceDN/>
                    <w:spacing w:before="120"/>
                    <w:jc w:val="both"/>
                    <w:rPr>
                      <w:color w:val="000000"/>
                    </w:rPr>
                  </w:pPr>
                  <w:r w:rsidRPr="00AD0E5F">
                    <w:rPr>
                      <w:color w:val="000000"/>
                    </w:rPr>
                    <w:t>„1a.   Oslobodenie od dane ustanovené v odseku 1 sa neuplatňuje, ak dodávateľ nesplnil povinnosť stanovenú v článkoch 262 a 263 predložiť súhrnný výkaz alebo v súhrnnom výkaze, ktorý predložil, sa neuvádzajú správne informácie o tomto dodaní, ako sa vyžaduje v článku 264, s výnimkou prípadu, keď dodávateľ môže náležite odôvodniť svoje nedostatky k spokojnosti príslušných orgánov.“</w:t>
                  </w:r>
                </w:p>
                <w:p w:rsidR="006A1441" w:rsidRPr="00AD0E5F" w:rsidRDefault="006A1441" w:rsidP="006A1441">
                  <w:pPr>
                    <w:autoSpaceDE/>
                    <w:autoSpaceDN/>
                    <w:spacing w:before="120"/>
                    <w:jc w:val="both"/>
                    <w:rPr>
                      <w:color w:val="000000"/>
                    </w:rPr>
                  </w:pPr>
                </w:p>
              </w:tc>
            </w:tr>
          </w:tbl>
          <w:p w:rsidR="006A1441" w:rsidRPr="000D7A9F" w:rsidRDefault="006A1441" w:rsidP="006A1441">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jc w:val="both"/>
            </w:pPr>
          </w:p>
          <w:p w:rsidR="00321FAD" w:rsidRDefault="00321FAD" w:rsidP="006A1441">
            <w:pPr>
              <w:jc w:val="both"/>
            </w:pPr>
          </w:p>
          <w:p w:rsidR="006A1441" w:rsidRPr="000D7A9F" w:rsidRDefault="006A1441" w:rsidP="006A1441">
            <w:pPr>
              <w:jc w:val="both"/>
            </w:pPr>
            <w:r w:rsidRPr="000D7A9F">
              <w:t>N</w:t>
            </w:r>
          </w:p>
        </w:tc>
        <w:tc>
          <w:tcPr>
            <w:tcW w:w="934" w:type="dxa"/>
            <w:tcBorders>
              <w:top w:val="single" w:sz="4" w:space="0" w:color="auto"/>
              <w:left w:val="nil"/>
              <w:bottom w:val="single" w:sz="4" w:space="0" w:color="auto"/>
              <w:right w:val="single" w:sz="4" w:space="0" w:color="auto"/>
            </w:tcBorders>
          </w:tcPr>
          <w:p w:rsidR="006A1441" w:rsidRDefault="006A1441" w:rsidP="006A1441">
            <w:pPr>
              <w:jc w:val="center"/>
              <w:rPr>
                <w:b/>
              </w:rPr>
            </w:pPr>
          </w:p>
          <w:p w:rsidR="00321FAD" w:rsidRDefault="00321FAD" w:rsidP="006A1441">
            <w:pPr>
              <w:jc w:val="center"/>
              <w:rPr>
                <w:b/>
              </w:rPr>
            </w:pPr>
          </w:p>
          <w:p w:rsidR="006A1441" w:rsidRPr="000D7A9F" w:rsidRDefault="006A1441" w:rsidP="006A1441">
            <w:pPr>
              <w:jc w:val="center"/>
              <w:rPr>
                <w:b/>
              </w:rPr>
            </w:pPr>
            <w:r w:rsidRPr="000D7A9F">
              <w:rPr>
                <w:b/>
              </w:rPr>
              <w:t>Návrh zákona čl.</w:t>
            </w:r>
            <w:r>
              <w:rPr>
                <w:b/>
              </w:rPr>
              <w:t xml:space="preserve"> </w:t>
            </w:r>
            <w:r w:rsidRPr="000D7A9F">
              <w:rPr>
                <w:b/>
              </w:rPr>
              <w:t>I</w:t>
            </w:r>
          </w:p>
        </w:tc>
        <w:tc>
          <w:tcPr>
            <w:tcW w:w="709" w:type="dxa"/>
            <w:tcBorders>
              <w:top w:val="single" w:sz="4" w:space="0" w:color="auto"/>
              <w:left w:val="single" w:sz="4" w:space="0" w:color="auto"/>
              <w:bottom w:val="single" w:sz="4" w:space="0" w:color="auto"/>
              <w:right w:val="single" w:sz="4" w:space="0" w:color="auto"/>
            </w:tcBorders>
          </w:tcPr>
          <w:p w:rsidR="006A1441" w:rsidRPr="004574D5" w:rsidRDefault="006A1441" w:rsidP="006A1441">
            <w:pPr>
              <w:pStyle w:val="Normlny0"/>
              <w:jc w:val="both"/>
              <w:rPr>
                <w:sz w:val="24"/>
                <w:szCs w:val="24"/>
              </w:rPr>
            </w:pPr>
          </w:p>
          <w:p w:rsidR="006A1441" w:rsidRPr="004574D5" w:rsidRDefault="006A1441" w:rsidP="006A1441">
            <w:pPr>
              <w:pStyle w:val="Normlny0"/>
              <w:jc w:val="center"/>
              <w:rPr>
                <w:sz w:val="24"/>
                <w:szCs w:val="24"/>
              </w:rPr>
            </w:pPr>
          </w:p>
          <w:p w:rsidR="006A1441" w:rsidRPr="004574D5" w:rsidRDefault="006A1441" w:rsidP="006A1441">
            <w:pPr>
              <w:pStyle w:val="Normlny0"/>
              <w:rPr>
                <w:sz w:val="24"/>
                <w:szCs w:val="24"/>
              </w:rPr>
            </w:pPr>
            <w:r w:rsidRPr="004574D5">
              <w:rPr>
                <w:sz w:val="24"/>
                <w:szCs w:val="24"/>
              </w:rPr>
              <w:t>§ 43 ods. 1</w:t>
            </w:r>
          </w:p>
          <w:p w:rsidR="006A1441" w:rsidRPr="004574D5" w:rsidRDefault="006A1441" w:rsidP="006A1441">
            <w:pPr>
              <w:pStyle w:val="Normlny0"/>
              <w:rPr>
                <w:sz w:val="24"/>
                <w:szCs w:val="24"/>
              </w:rPr>
            </w:pPr>
          </w:p>
          <w:p w:rsidR="006A1441" w:rsidRPr="004574D5" w:rsidRDefault="006A1441" w:rsidP="006A1441">
            <w:pPr>
              <w:pStyle w:val="Normlny0"/>
              <w:rPr>
                <w:sz w:val="24"/>
                <w:szCs w:val="24"/>
              </w:rPr>
            </w:pPr>
          </w:p>
          <w:p w:rsidR="00F205DB" w:rsidRPr="004574D5" w:rsidRDefault="00F205DB" w:rsidP="006A1441">
            <w:pPr>
              <w:pStyle w:val="Normlny0"/>
              <w:rPr>
                <w:sz w:val="24"/>
                <w:szCs w:val="24"/>
              </w:rPr>
            </w:pPr>
          </w:p>
          <w:p w:rsidR="00F205DB" w:rsidRPr="004574D5" w:rsidRDefault="00F205DB" w:rsidP="006A1441">
            <w:pPr>
              <w:pStyle w:val="Normlny0"/>
              <w:rPr>
                <w:sz w:val="24"/>
                <w:szCs w:val="24"/>
              </w:rPr>
            </w:pPr>
          </w:p>
          <w:p w:rsidR="006A1441" w:rsidRPr="004574D5" w:rsidRDefault="006A1441" w:rsidP="006A1441">
            <w:pPr>
              <w:pStyle w:val="Normlny0"/>
              <w:rPr>
                <w:sz w:val="24"/>
                <w:szCs w:val="24"/>
              </w:rPr>
            </w:pPr>
            <w:r w:rsidRPr="004574D5">
              <w:rPr>
                <w:sz w:val="24"/>
                <w:szCs w:val="24"/>
              </w:rPr>
              <w:t>písm. a)</w:t>
            </w:r>
          </w:p>
          <w:p w:rsidR="006A1441" w:rsidRPr="004574D5" w:rsidRDefault="006A1441" w:rsidP="006A1441">
            <w:pPr>
              <w:pStyle w:val="Normlny0"/>
              <w:rPr>
                <w:sz w:val="24"/>
                <w:szCs w:val="24"/>
              </w:rPr>
            </w:pPr>
          </w:p>
          <w:p w:rsidR="00F205DB" w:rsidRPr="004574D5" w:rsidRDefault="00F205DB" w:rsidP="006A1441">
            <w:pPr>
              <w:pStyle w:val="Normlny0"/>
              <w:rPr>
                <w:sz w:val="24"/>
                <w:szCs w:val="24"/>
              </w:rPr>
            </w:pPr>
          </w:p>
          <w:p w:rsidR="00F205DB" w:rsidRPr="004574D5" w:rsidRDefault="00F205DB" w:rsidP="006A1441">
            <w:pPr>
              <w:pStyle w:val="Normlny0"/>
              <w:rPr>
                <w:sz w:val="24"/>
                <w:szCs w:val="24"/>
              </w:rPr>
            </w:pPr>
          </w:p>
          <w:p w:rsidR="006A1441" w:rsidRPr="004574D5" w:rsidRDefault="006A1441" w:rsidP="006A1441">
            <w:pPr>
              <w:pStyle w:val="Normlny0"/>
              <w:rPr>
                <w:sz w:val="24"/>
                <w:szCs w:val="24"/>
              </w:rPr>
            </w:pPr>
            <w:r w:rsidRPr="004574D5">
              <w:rPr>
                <w:sz w:val="24"/>
                <w:szCs w:val="24"/>
              </w:rPr>
              <w:t>písm. b)</w:t>
            </w:r>
          </w:p>
          <w:p w:rsidR="00EC4AC4" w:rsidRPr="004574D5" w:rsidRDefault="00EC4AC4" w:rsidP="006A1441">
            <w:pPr>
              <w:pStyle w:val="Normlny0"/>
              <w:rPr>
                <w:sz w:val="24"/>
                <w:szCs w:val="24"/>
              </w:rPr>
            </w:pPr>
          </w:p>
          <w:p w:rsidR="00F205DB" w:rsidRPr="004574D5" w:rsidRDefault="00F205DB" w:rsidP="006A1441">
            <w:pPr>
              <w:pStyle w:val="Normlny0"/>
              <w:rPr>
                <w:sz w:val="24"/>
                <w:szCs w:val="24"/>
              </w:rPr>
            </w:pPr>
          </w:p>
          <w:p w:rsidR="00F205DB" w:rsidRPr="004574D5" w:rsidRDefault="00F205DB" w:rsidP="006A1441">
            <w:pPr>
              <w:pStyle w:val="Normlny0"/>
              <w:rPr>
                <w:sz w:val="24"/>
                <w:szCs w:val="24"/>
              </w:rPr>
            </w:pPr>
          </w:p>
          <w:p w:rsidR="00EC4AC4" w:rsidRPr="004574D5" w:rsidRDefault="00EC4AC4" w:rsidP="006A1441">
            <w:pPr>
              <w:pStyle w:val="Normlny0"/>
              <w:rPr>
                <w:sz w:val="24"/>
                <w:szCs w:val="24"/>
              </w:rPr>
            </w:pPr>
          </w:p>
          <w:p w:rsidR="00EC4AC4" w:rsidRPr="004574D5" w:rsidRDefault="00AD0E5F" w:rsidP="00EC4AC4">
            <w:pPr>
              <w:pStyle w:val="Normlny0"/>
              <w:rPr>
                <w:sz w:val="24"/>
                <w:szCs w:val="24"/>
              </w:rPr>
            </w:pPr>
            <w:r>
              <w:rPr>
                <w:sz w:val="24"/>
                <w:szCs w:val="24"/>
              </w:rPr>
              <w:t>§ 43 ods. 9</w:t>
            </w:r>
          </w:p>
          <w:p w:rsidR="00EC4AC4" w:rsidRPr="004574D5" w:rsidRDefault="00EC4AC4" w:rsidP="006A1441">
            <w:pPr>
              <w:pStyle w:val="Normlny0"/>
              <w:rPr>
                <w:sz w:val="24"/>
                <w:szCs w:val="24"/>
              </w:rPr>
            </w:pPr>
          </w:p>
        </w:tc>
        <w:tc>
          <w:tcPr>
            <w:tcW w:w="5445" w:type="dxa"/>
            <w:tcBorders>
              <w:top w:val="single" w:sz="4" w:space="0" w:color="auto"/>
              <w:left w:val="single" w:sz="4" w:space="0" w:color="auto"/>
              <w:bottom w:val="single" w:sz="4" w:space="0" w:color="auto"/>
              <w:right w:val="single" w:sz="4" w:space="0" w:color="auto"/>
            </w:tcBorders>
          </w:tcPr>
          <w:p w:rsidR="006A1441" w:rsidRPr="004574D5" w:rsidRDefault="006A1441" w:rsidP="006A1441">
            <w:pPr>
              <w:jc w:val="both"/>
              <w:rPr>
                <w:rFonts w:ascii="Arial Narrow" w:hAnsi="Arial Narrow"/>
              </w:rPr>
            </w:pPr>
          </w:p>
          <w:p w:rsidR="006A1441" w:rsidRPr="004574D5" w:rsidRDefault="006A1441" w:rsidP="006A1441">
            <w:pPr>
              <w:jc w:val="both"/>
              <w:rPr>
                <w:rFonts w:ascii="Arial Narrow" w:hAnsi="Arial Narrow"/>
              </w:rPr>
            </w:pPr>
          </w:p>
          <w:p w:rsidR="006A1441" w:rsidRPr="004574D5" w:rsidRDefault="006A1441" w:rsidP="006A1441">
            <w:pPr>
              <w:jc w:val="both"/>
              <w:rPr>
                <w:b/>
                <w:color w:val="000000"/>
              </w:rPr>
            </w:pPr>
            <w:r w:rsidRPr="004574D5">
              <w:rPr>
                <w:b/>
                <w:color w:val="000000"/>
              </w:rPr>
              <w:t>1. Oslobodené od dane je dodanie tovaru, ktorý je odoslaný alebo prepravený z tuzemska do iného členského štátu predávajúcim alebo nadobúdateľom alebo treťou osobou na ich účet, ak</w:t>
            </w:r>
          </w:p>
          <w:p w:rsidR="00EC4AC4" w:rsidRPr="004574D5" w:rsidRDefault="00EC4AC4" w:rsidP="006A1441">
            <w:pPr>
              <w:jc w:val="both"/>
              <w:rPr>
                <w:b/>
                <w:color w:val="000000"/>
              </w:rPr>
            </w:pPr>
          </w:p>
          <w:p w:rsidR="00F205DB" w:rsidRPr="004574D5" w:rsidRDefault="00F205DB" w:rsidP="006A1441">
            <w:pPr>
              <w:jc w:val="both"/>
              <w:rPr>
                <w:b/>
                <w:color w:val="000000"/>
              </w:rPr>
            </w:pPr>
          </w:p>
          <w:p w:rsidR="006A1441" w:rsidRPr="004574D5" w:rsidRDefault="006A1441" w:rsidP="006A1441">
            <w:pPr>
              <w:jc w:val="both"/>
              <w:rPr>
                <w:b/>
                <w:color w:val="000000"/>
              </w:rPr>
            </w:pPr>
            <w:r w:rsidRPr="004574D5">
              <w:rPr>
                <w:b/>
                <w:color w:val="000000"/>
              </w:rPr>
              <w:t>a) nadobúdateľom je zdaniteľná osoba, ktorá koná v postavení zdaniteľnej osoby v inom členskom štáte, alebo právnická osoba, ktorá nie je zdaniteľnou osobou,</w:t>
            </w:r>
          </w:p>
          <w:p w:rsidR="006A1441" w:rsidRPr="004574D5" w:rsidRDefault="006A1441" w:rsidP="006A1441">
            <w:pPr>
              <w:jc w:val="both"/>
              <w:rPr>
                <w:b/>
                <w:color w:val="000000"/>
              </w:rPr>
            </w:pPr>
          </w:p>
          <w:p w:rsidR="006A1441" w:rsidRPr="004574D5" w:rsidRDefault="006A1441" w:rsidP="006A1441">
            <w:pPr>
              <w:jc w:val="both"/>
              <w:rPr>
                <w:b/>
                <w:color w:val="000000"/>
              </w:rPr>
            </w:pPr>
            <w:r w:rsidRPr="004574D5">
              <w:rPr>
                <w:b/>
                <w:color w:val="000000"/>
              </w:rPr>
              <w:t>b) nadobúdateľ podľa písmena a) je identifikovaný pre daň v inom členskom štáte a oznámil svoje identifikačné číslo pre daň pridelené v inom členskom štáte dodávateľovi.</w:t>
            </w:r>
          </w:p>
          <w:p w:rsidR="006A1441" w:rsidRPr="004574D5" w:rsidRDefault="006A1441" w:rsidP="006A1441">
            <w:pPr>
              <w:pStyle w:val="Normlny0"/>
              <w:jc w:val="both"/>
              <w:rPr>
                <w:b/>
                <w:sz w:val="24"/>
                <w:szCs w:val="24"/>
              </w:rPr>
            </w:pPr>
          </w:p>
          <w:p w:rsidR="00EC4AC4" w:rsidRPr="004574D5" w:rsidRDefault="00EC4AC4" w:rsidP="006A1441">
            <w:pPr>
              <w:pStyle w:val="Normlny0"/>
              <w:jc w:val="both"/>
              <w:rPr>
                <w:b/>
                <w:sz w:val="24"/>
                <w:szCs w:val="24"/>
              </w:rPr>
            </w:pPr>
          </w:p>
          <w:p w:rsidR="00F5742B" w:rsidRDefault="00AD0E5F" w:rsidP="00AD0E5F">
            <w:pPr>
              <w:pStyle w:val="Normlny0"/>
              <w:jc w:val="both"/>
              <w:rPr>
                <w:b/>
                <w:color w:val="000000"/>
                <w:sz w:val="24"/>
                <w:szCs w:val="24"/>
                <w:lang w:eastAsia="sk-SK"/>
              </w:rPr>
            </w:pPr>
            <w:r>
              <w:rPr>
                <w:b/>
                <w:sz w:val="24"/>
                <w:szCs w:val="24"/>
              </w:rPr>
              <w:t xml:space="preserve">9. </w:t>
            </w:r>
            <w:r w:rsidRPr="00AD0E5F">
              <w:rPr>
                <w:b/>
                <w:color w:val="000000"/>
                <w:sz w:val="24"/>
                <w:szCs w:val="24"/>
                <w:lang w:eastAsia="sk-SK"/>
              </w:rPr>
              <w:t xml:space="preserve">Oslobodenie od dane podľa odsekov 1 a 4 sa neuzná, ak dodávateľ nepodal súhrnný výkaz za príslušné obdobie alebo údaje v podanom súhrnnom výkaze sú nesprávne, nepravdivé alebo neúplné; to neplatí, ak dodávateľ </w:t>
            </w:r>
            <w:r w:rsidRPr="00AD0E5F">
              <w:rPr>
                <w:b/>
                <w:color w:val="000000"/>
                <w:sz w:val="24"/>
                <w:szCs w:val="24"/>
                <w:lang w:eastAsia="sk-SK"/>
              </w:rPr>
              <w:lastRenderedPageBreak/>
              <w:t>dostatočne odôvodn</w:t>
            </w:r>
            <w:r w:rsidR="00685E13">
              <w:rPr>
                <w:b/>
                <w:color w:val="000000"/>
                <w:sz w:val="24"/>
                <w:szCs w:val="24"/>
                <w:lang w:eastAsia="sk-SK"/>
              </w:rPr>
              <w:t>í</w:t>
            </w:r>
            <w:r w:rsidRPr="00AD0E5F">
              <w:rPr>
                <w:b/>
                <w:color w:val="000000"/>
                <w:sz w:val="24"/>
                <w:szCs w:val="24"/>
                <w:lang w:eastAsia="sk-SK"/>
              </w:rPr>
              <w:t xml:space="preserve"> nepodanie súhrnného výkazu, nesprávnosť alebo neúplnosť údajov v súhrnnom výkaze.</w:t>
            </w:r>
          </w:p>
          <w:p w:rsidR="00AD0E5F" w:rsidRPr="004574D5" w:rsidRDefault="00AD0E5F" w:rsidP="00AD0E5F">
            <w:pPr>
              <w:pStyle w:val="Normlny0"/>
              <w:jc w:val="both"/>
              <w:rPr>
                <w:b/>
                <w:sz w:val="24"/>
                <w:szCs w:val="24"/>
              </w:rPr>
            </w:pPr>
          </w:p>
        </w:tc>
        <w:tc>
          <w:tcPr>
            <w:tcW w:w="509" w:type="dxa"/>
            <w:tcBorders>
              <w:top w:val="single" w:sz="4" w:space="0" w:color="auto"/>
              <w:left w:val="single" w:sz="4" w:space="0" w:color="auto"/>
              <w:bottom w:val="single" w:sz="4" w:space="0" w:color="auto"/>
              <w:right w:val="single" w:sz="4" w:space="0" w:color="auto"/>
            </w:tcBorders>
          </w:tcPr>
          <w:p w:rsidR="006A1441" w:rsidRDefault="006A1441" w:rsidP="006A1441">
            <w:pPr>
              <w:jc w:val="both"/>
            </w:pPr>
          </w:p>
          <w:p w:rsidR="00321FAD" w:rsidRPr="000D7A9F" w:rsidRDefault="00321FAD" w:rsidP="006A1441">
            <w:pPr>
              <w:jc w:val="both"/>
            </w:pPr>
          </w:p>
          <w:p w:rsidR="006A1441" w:rsidRPr="000D7A9F" w:rsidRDefault="006A1441" w:rsidP="006A1441">
            <w:pPr>
              <w:jc w:val="both"/>
            </w:pPr>
            <w:r w:rsidRPr="000D7A9F">
              <w:t>Ú</w:t>
            </w:r>
          </w:p>
        </w:tc>
        <w:tc>
          <w:tcPr>
            <w:tcW w:w="550"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pStyle w:val="Nadpis1"/>
              <w:jc w:val="both"/>
              <w:rPr>
                <w:b w:val="0"/>
                <w:bCs w:val="0"/>
              </w:rPr>
            </w:pPr>
          </w:p>
        </w:tc>
      </w:tr>
      <w:tr w:rsidR="006A1441" w:rsidRPr="000D7A9F" w:rsidTr="008F21B1">
        <w:tc>
          <w:tcPr>
            <w:tcW w:w="540" w:type="dxa"/>
            <w:tcBorders>
              <w:top w:val="single" w:sz="4" w:space="0" w:color="auto"/>
              <w:left w:val="single" w:sz="12" w:space="0" w:color="auto"/>
              <w:bottom w:val="single" w:sz="4" w:space="0" w:color="auto"/>
              <w:right w:val="single" w:sz="4" w:space="0" w:color="auto"/>
            </w:tcBorders>
          </w:tcPr>
          <w:p w:rsidR="006A1441" w:rsidRPr="000D7A9F" w:rsidRDefault="006A1441" w:rsidP="006A1441">
            <w:pPr>
              <w:jc w:val="both"/>
            </w:pPr>
            <w:r>
              <w:t>Čl. 1 bod 4</w:t>
            </w:r>
          </w:p>
        </w:tc>
        <w:tc>
          <w:tcPr>
            <w:tcW w:w="6946" w:type="dxa"/>
            <w:gridSpan w:val="2"/>
            <w:tcBorders>
              <w:top w:val="single" w:sz="4" w:space="0" w:color="auto"/>
              <w:left w:val="single" w:sz="4" w:space="0" w:color="auto"/>
              <w:bottom w:val="single" w:sz="4" w:space="0" w:color="auto"/>
              <w:right w:val="single" w:sz="4"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6840"/>
            </w:tblGrid>
            <w:tr w:rsidR="006A1441" w:rsidRPr="000A474B" w:rsidTr="000A474B">
              <w:trPr>
                <w:tblCellSpacing w:w="0" w:type="dxa"/>
              </w:trPr>
              <w:tc>
                <w:tcPr>
                  <w:tcW w:w="6" w:type="dxa"/>
                  <w:hideMark/>
                </w:tcPr>
                <w:p w:rsidR="006A1441" w:rsidRPr="000A474B" w:rsidRDefault="006A1441" w:rsidP="006A1441">
                  <w:pPr>
                    <w:autoSpaceDE/>
                    <w:autoSpaceDN/>
                    <w:spacing w:before="100" w:beforeAutospacing="1" w:after="100" w:afterAutospacing="1"/>
                    <w:rPr>
                      <w:sz w:val="20"/>
                      <w:szCs w:val="20"/>
                    </w:rPr>
                  </w:pPr>
                </w:p>
              </w:tc>
              <w:tc>
                <w:tcPr>
                  <w:tcW w:w="9400" w:type="dxa"/>
                  <w:hideMark/>
                </w:tcPr>
                <w:p w:rsidR="006A1441" w:rsidRPr="000A474B" w:rsidRDefault="006A1441" w:rsidP="006A1441">
                  <w:pPr>
                    <w:autoSpaceDE/>
                    <w:autoSpaceDN/>
                    <w:spacing w:before="120"/>
                    <w:jc w:val="both"/>
                    <w:rPr>
                      <w:color w:val="000000"/>
                    </w:rPr>
                  </w:pPr>
                  <w:r>
                    <w:rPr>
                      <w:color w:val="000000"/>
                    </w:rPr>
                    <w:t xml:space="preserve">4. </w:t>
                  </w:r>
                  <w:r w:rsidRPr="000A474B">
                    <w:rPr>
                      <w:color w:val="000000"/>
                    </w:rPr>
                    <w:t>V článku 243 sa dopĺňa tento odsek:</w:t>
                  </w:r>
                </w:p>
                <w:p w:rsidR="006A1441" w:rsidRPr="000A474B" w:rsidRDefault="006A1441" w:rsidP="006A1441">
                  <w:pPr>
                    <w:autoSpaceDE/>
                    <w:autoSpaceDN/>
                    <w:spacing w:before="120"/>
                    <w:jc w:val="both"/>
                    <w:rPr>
                      <w:color w:val="000000"/>
                    </w:rPr>
                  </w:pPr>
                  <w:r w:rsidRPr="000A474B">
                    <w:rPr>
                      <w:color w:val="000000"/>
                    </w:rPr>
                    <w:t>„3.   Každá zdaniteľná osoba, ktorá premiestňuje tovar v rámci úpravy call-off stock uvedenej v článku 17a, musí viesť zoznam, ktorý daňovým orgánom umožňuje overiť správne uplatňovanie uvedeného článku.</w:t>
                  </w:r>
                </w:p>
                <w:p w:rsidR="006A1441" w:rsidRPr="000A474B" w:rsidRDefault="006A1441" w:rsidP="006A1441">
                  <w:pPr>
                    <w:autoSpaceDE/>
                    <w:autoSpaceDN/>
                    <w:spacing w:before="120"/>
                    <w:jc w:val="both"/>
                    <w:rPr>
                      <w:color w:val="000000"/>
                    </w:rPr>
                  </w:pPr>
                  <w:r w:rsidRPr="000A474B">
                    <w:rPr>
                      <w:color w:val="000000"/>
                    </w:rPr>
                    <w:t>Každá zdaniteľná osoba, ktorej je dodávaný tovar v rámci úpravy call-off-stock uvedenej v článku 17a, musí viesť zoznam takéhoto tovaru.“</w:t>
                  </w:r>
                </w:p>
              </w:tc>
            </w:tr>
          </w:tbl>
          <w:p w:rsidR="006A1441" w:rsidRPr="000D7A9F" w:rsidRDefault="006A1441" w:rsidP="006A1441">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jc w:val="both"/>
            </w:pPr>
            <w:r w:rsidRPr="000D7A9F">
              <w:t>N</w:t>
            </w:r>
          </w:p>
          <w:p w:rsidR="006A1441" w:rsidRPr="000D7A9F" w:rsidRDefault="006A1441" w:rsidP="006A1441">
            <w:pPr>
              <w:jc w:val="both"/>
            </w:pPr>
          </w:p>
          <w:p w:rsidR="006A1441" w:rsidRPr="000D7A9F" w:rsidRDefault="006A1441" w:rsidP="006A1441">
            <w:pPr>
              <w:jc w:val="both"/>
            </w:pPr>
          </w:p>
          <w:p w:rsidR="006A1441" w:rsidRPr="000D7A9F" w:rsidRDefault="006A1441" w:rsidP="006A1441">
            <w:pPr>
              <w:jc w:val="both"/>
            </w:pPr>
          </w:p>
          <w:p w:rsidR="006A1441" w:rsidRPr="000D7A9F" w:rsidRDefault="006A1441" w:rsidP="006A1441">
            <w:pPr>
              <w:jc w:val="both"/>
            </w:pPr>
          </w:p>
        </w:tc>
        <w:tc>
          <w:tcPr>
            <w:tcW w:w="934" w:type="dxa"/>
            <w:tcBorders>
              <w:top w:val="single" w:sz="4" w:space="0" w:color="auto"/>
              <w:left w:val="nil"/>
              <w:bottom w:val="single" w:sz="4" w:space="0" w:color="auto"/>
              <w:right w:val="single" w:sz="4" w:space="0" w:color="auto"/>
            </w:tcBorders>
          </w:tcPr>
          <w:p w:rsidR="006A1441" w:rsidRPr="000D7A9F" w:rsidRDefault="006A1441" w:rsidP="006A1441">
            <w:pPr>
              <w:jc w:val="center"/>
              <w:rPr>
                <w:b/>
              </w:rPr>
            </w:pPr>
            <w:r w:rsidRPr="000D7A9F">
              <w:rPr>
                <w:b/>
              </w:rPr>
              <w:t>Návrh zákona čl.</w:t>
            </w:r>
            <w:r>
              <w:rPr>
                <w:b/>
              </w:rPr>
              <w:t xml:space="preserve"> </w:t>
            </w:r>
            <w:r w:rsidRPr="000D7A9F">
              <w:rPr>
                <w:b/>
              </w:rPr>
              <w:t>I</w:t>
            </w:r>
          </w:p>
        </w:tc>
        <w:tc>
          <w:tcPr>
            <w:tcW w:w="709" w:type="dxa"/>
            <w:tcBorders>
              <w:top w:val="single" w:sz="4" w:space="0" w:color="auto"/>
              <w:left w:val="single" w:sz="4" w:space="0" w:color="auto"/>
              <w:bottom w:val="single" w:sz="4" w:space="0" w:color="auto"/>
              <w:right w:val="single" w:sz="4" w:space="0" w:color="auto"/>
            </w:tcBorders>
          </w:tcPr>
          <w:p w:rsidR="006A1441" w:rsidRDefault="00697A99" w:rsidP="00697A99">
            <w:pPr>
              <w:pStyle w:val="Zkladntext"/>
            </w:pPr>
            <w:r>
              <w:t>§ 70 ods.</w:t>
            </w:r>
            <w:r w:rsidR="00151BDA">
              <w:t xml:space="preserve"> 2</w:t>
            </w:r>
            <w:r>
              <w:t xml:space="preserve"> písm. g)</w:t>
            </w:r>
          </w:p>
          <w:p w:rsidR="00697A99" w:rsidRDefault="00697A99" w:rsidP="00697A99">
            <w:pPr>
              <w:pStyle w:val="Zkladntext"/>
            </w:pPr>
          </w:p>
          <w:p w:rsidR="00697A99" w:rsidRDefault="00697A99" w:rsidP="00697A99">
            <w:pPr>
              <w:pStyle w:val="Zkladntext"/>
            </w:pPr>
          </w:p>
          <w:p w:rsidR="00960C26" w:rsidRDefault="00960C26" w:rsidP="00697A99">
            <w:pPr>
              <w:pStyle w:val="Zkladntext"/>
            </w:pPr>
          </w:p>
          <w:p w:rsidR="00960C26" w:rsidRDefault="005B1FF4" w:rsidP="00697A99">
            <w:pPr>
              <w:pStyle w:val="Zkladntext"/>
            </w:pPr>
            <w:r>
              <w:t>písm. h)</w:t>
            </w:r>
          </w:p>
          <w:p w:rsidR="00960C26" w:rsidRDefault="00960C26" w:rsidP="00697A99">
            <w:pPr>
              <w:pStyle w:val="Zkladntext"/>
            </w:pPr>
          </w:p>
          <w:p w:rsidR="00F5742B" w:rsidRDefault="00F5742B" w:rsidP="00697A99">
            <w:pPr>
              <w:pStyle w:val="Zkladntext"/>
            </w:pPr>
          </w:p>
          <w:p w:rsidR="00F5742B" w:rsidRDefault="00F5742B" w:rsidP="00697A99">
            <w:pPr>
              <w:pStyle w:val="Zkladntext"/>
            </w:pPr>
          </w:p>
          <w:p w:rsidR="00F5742B" w:rsidRDefault="00F5742B" w:rsidP="00697A99">
            <w:pPr>
              <w:pStyle w:val="Zkladntext"/>
            </w:pPr>
          </w:p>
          <w:p w:rsidR="00F5742B" w:rsidRDefault="00F5742B" w:rsidP="00697A99">
            <w:pPr>
              <w:pStyle w:val="Zkladntext"/>
            </w:pPr>
          </w:p>
          <w:p w:rsidR="00F5742B" w:rsidRDefault="00F5742B" w:rsidP="00697A99">
            <w:pPr>
              <w:pStyle w:val="Zkladntext"/>
            </w:pPr>
          </w:p>
          <w:p w:rsidR="00F5742B" w:rsidRDefault="00F5742B" w:rsidP="00697A99">
            <w:pPr>
              <w:pStyle w:val="Zkladntext"/>
            </w:pPr>
          </w:p>
          <w:p w:rsidR="00F5742B" w:rsidRDefault="00F5742B" w:rsidP="00697A99">
            <w:pPr>
              <w:pStyle w:val="Zkladntext"/>
            </w:pPr>
          </w:p>
          <w:p w:rsidR="00F5742B" w:rsidRDefault="00F5742B" w:rsidP="00697A99">
            <w:pPr>
              <w:pStyle w:val="Zkladntext"/>
            </w:pPr>
          </w:p>
          <w:p w:rsidR="00F5742B" w:rsidRDefault="00F5742B" w:rsidP="00697A99">
            <w:pPr>
              <w:pStyle w:val="Zkladntext"/>
            </w:pPr>
          </w:p>
          <w:p w:rsidR="00BD7E1F" w:rsidRDefault="00BD7E1F" w:rsidP="00697A99">
            <w:pPr>
              <w:pStyle w:val="Zkladntext"/>
            </w:pPr>
          </w:p>
          <w:p w:rsidR="00960C26" w:rsidRDefault="00960C26" w:rsidP="00697A99">
            <w:pPr>
              <w:pStyle w:val="Zkladntext"/>
            </w:pPr>
            <w:r w:rsidRPr="00960C26">
              <w:t xml:space="preserve">§ 70 ods. </w:t>
            </w:r>
            <w:r>
              <w:t>4</w:t>
            </w:r>
          </w:p>
          <w:p w:rsidR="006A1441" w:rsidRPr="00EA2786" w:rsidRDefault="00697A99" w:rsidP="002D3A2F">
            <w:pPr>
              <w:pStyle w:val="Zkladntext"/>
            </w:pPr>
            <w:r>
              <w:t xml:space="preserve">písm. </w:t>
            </w:r>
            <w:r w:rsidR="00960C26">
              <w:t>d</w:t>
            </w:r>
            <w:r>
              <w:t>)</w:t>
            </w:r>
          </w:p>
        </w:tc>
        <w:tc>
          <w:tcPr>
            <w:tcW w:w="5445" w:type="dxa"/>
            <w:tcBorders>
              <w:top w:val="single" w:sz="4" w:space="0" w:color="auto"/>
              <w:left w:val="single" w:sz="4" w:space="0" w:color="auto"/>
              <w:bottom w:val="single" w:sz="4" w:space="0" w:color="auto"/>
              <w:right w:val="single" w:sz="4" w:space="0" w:color="auto"/>
            </w:tcBorders>
          </w:tcPr>
          <w:p w:rsidR="00151BDA" w:rsidRPr="00692646" w:rsidRDefault="00151BDA" w:rsidP="00151BDA">
            <w:pPr>
              <w:jc w:val="both"/>
              <w:rPr>
                <w:b/>
                <w:color w:val="000000"/>
              </w:rPr>
            </w:pPr>
            <w:r w:rsidRPr="00692646">
              <w:rPr>
                <w:b/>
                <w:color w:val="000000"/>
              </w:rPr>
              <w:t>2. Platiteľ vedie podrobné záznamy podľa jednotlivých zdaňovacích období o</w:t>
            </w:r>
          </w:p>
          <w:p w:rsidR="00151BDA" w:rsidRPr="00692646" w:rsidRDefault="00151BDA" w:rsidP="00151BDA">
            <w:pPr>
              <w:jc w:val="both"/>
              <w:rPr>
                <w:b/>
                <w:color w:val="000000"/>
              </w:rPr>
            </w:pPr>
            <w:r w:rsidRPr="00692646">
              <w:rPr>
                <w:b/>
                <w:color w:val="000000"/>
              </w:rPr>
              <w:t xml:space="preserve">g) </w:t>
            </w:r>
            <w:r w:rsidR="006D0DE0" w:rsidRPr="006D0DE0">
              <w:rPr>
                <w:b/>
                <w:color w:val="000000"/>
              </w:rPr>
              <w:t>premiestnení tovaru, vrátení tovaru alebo nahradení zdaniteľnej osoby podľa § 8a ods. 1 písm. c) v režime call-off stock, v rozsahu podľa osobitného predpisu,28dc)</w:t>
            </w:r>
          </w:p>
          <w:p w:rsidR="00151BDA" w:rsidRPr="00692646" w:rsidRDefault="00151BDA" w:rsidP="00151BDA">
            <w:pPr>
              <w:jc w:val="both"/>
              <w:rPr>
                <w:b/>
                <w:color w:val="000000"/>
              </w:rPr>
            </w:pPr>
          </w:p>
          <w:p w:rsidR="006D0DE0" w:rsidRPr="001F628B" w:rsidRDefault="00F5742B" w:rsidP="006D0DE0">
            <w:pPr>
              <w:jc w:val="both"/>
              <w:rPr>
                <w:color w:val="00B050"/>
                <w:w w:val="120"/>
                <w:sz w:val="20"/>
                <w:szCs w:val="20"/>
              </w:rPr>
            </w:pPr>
            <w:r>
              <w:rPr>
                <w:b/>
                <w:color w:val="000000"/>
              </w:rPr>
              <w:t xml:space="preserve">h) </w:t>
            </w:r>
            <w:r w:rsidR="006D0DE0" w:rsidRPr="006D0DE0">
              <w:rPr>
                <w:b/>
                <w:color w:val="000000"/>
              </w:rPr>
              <w:t>tovare, ktorý bol pre neho odoslaný alebo prepravený do tuzemska z iného členského štátu v režime call-off stock, v rozsahu</w:t>
            </w:r>
            <w:r w:rsidR="00685E13">
              <w:rPr>
                <w:b/>
                <w:color w:val="000000"/>
              </w:rPr>
              <w:t xml:space="preserve"> podľa osobitného predpisu.</w:t>
            </w:r>
          </w:p>
          <w:p w:rsidR="00151BDA" w:rsidRPr="00692646" w:rsidRDefault="00151BDA" w:rsidP="00151BDA">
            <w:pPr>
              <w:jc w:val="both"/>
              <w:rPr>
                <w:rFonts w:ascii="Arial Narrow" w:hAnsi="Arial Narrow"/>
                <w:b/>
                <w:color w:val="000000"/>
              </w:rPr>
            </w:pPr>
          </w:p>
          <w:p w:rsidR="00151BDA" w:rsidRPr="00692646" w:rsidRDefault="00151BDA" w:rsidP="00151BDA">
            <w:pPr>
              <w:jc w:val="both"/>
              <w:rPr>
                <w:b/>
                <w:color w:val="000000"/>
              </w:rPr>
            </w:pPr>
            <w:r w:rsidRPr="00692646">
              <w:rPr>
                <w:b/>
                <w:color w:val="000000"/>
              </w:rPr>
              <w:t>Poznámka pod čiarou k odkazu 28d</w:t>
            </w:r>
            <w:r w:rsidR="00960C26">
              <w:rPr>
                <w:b/>
                <w:color w:val="000000"/>
              </w:rPr>
              <w:t>c</w:t>
            </w:r>
            <w:r w:rsidRPr="00692646">
              <w:rPr>
                <w:b/>
                <w:color w:val="000000"/>
              </w:rPr>
              <w:t xml:space="preserve"> znie:</w:t>
            </w:r>
          </w:p>
          <w:p w:rsidR="00151BDA" w:rsidRPr="00692646" w:rsidRDefault="00151BDA" w:rsidP="00151BDA">
            <w:pPr>
              <w:jc w:val="both"/>
              <w:rPr>
                <w:rFonts w:ascii="Arial Narrow" w:hAnsi="Arial Narrow"/>
                <w:b/>
                <w:color w:val="000000"/>
                <w:vertAlign w:val="superscript"/>
              </w:rPr>
            </w:pPr>
          </w:p>
          <w:p w:rsidR="00151BDA" w:rsidRDefault="00151BDA" w:rsidP="00151BDA">
            <w:pPr>
              <w:jc w:val="both"/>
              <w:rPr>
                <w:b/>
                <w:color w:val="000000"/>
              </w:rPr>
            </w:pPr>
            <w:r w:rsidRPr="00692646">
              <w:rPr>
                <w:b/>
                <w:color w:val="000000"/>
              </w:rPr>
              <w:t>„28d</w:t>
            </w:r>
            <w:r w:rsidR="00960C26">
              <w:rPr>
                <w:b/>
                <w:color w:val="000000"/>
              </w:rPr>
              <w:t>c</w:t>
            </w:r>
            <w:r w:rsidRPr="00692646">
              <w:rPr>
                <w:b/>
                <w:color w:val="000000"/>
              </w:rPr>
              <w:t xml:space="preserve">) </w:t>
            </w:r>
            <w:r w:rsidR="006D0DE0" w:rsidRPr="006D0DE0">
              <w:rPr>
                <w:b/>
                <w:color w:val="000000"/>
              </w:rPr>
              <w:t>Čl. 54a vykonávacieho nariadenia Rady (EÚ) 2018/1912 zo 4. decembra 2018, ktorým sa mení vykonávacie nariadenie (EÚ) č. 282/2011, pokiaľ ide o určité oslobodenia od dane pri transakciách v rámci Spoločenstva (Ú. v. EÚ L 311, 7.12.2018).</w:t>
            </w:r>
            <w:r w:rsidRPr="00692646">
              <w:rPr>
                <w:b/>
                <w:color w:val="000000"/>
              </w:rPr>
              <w:t>“.</w:t>
            </w:r>
          </w:p>
          <w:p w:rsidR="00BD7E1F" w:rsidRDefault="00BD7E1F" w:rsidP="00BD7E1F">
            <w:pPr>
              <w:widowControl w:val="0"/>
              <w:tabs>
                <w:tab w:val="left" w:pos="841"/>
              </w:tabs>
              <w:spacing w:before="203"/>
              <w:jc w:val="both"/>
              <w:rPr>
                <w:b/>
                <w:color w:val="000000"/>
              </w:rPr>
            </w:pPr>
            <w:r w:rsidRPr="00BD7E1F">
              <w:rPr>
                <w:b/>
                <w:color w:val="000000"/>
              </w:rPr>
              <w:lastRenderedPageBreak/>
              <w:t>4. Osoba registrovaná pre daň podľa § 7 alebo 7a je povinná viesť záznamy o</w:t>
            </w:r>
          </w:p>
          <w:p w:rsidR="006A1441" w:rsidRDefault="002D3A2F" w:rsidP="00BD7E1F">
            <w:pPr>
              <w:tabs>
                <w:tab w:val="left" w:pos="589"/>
              </w:tabs>
              <w:jc w:val="both"/>
              <w:rPr>
                <w:b/>
                <w:color w:val="000000"/>
              </w:rPr>
            </w:pPr>
            <w:r w:rsidRPr="00BD7E1F">
              <w:rPr>
                <w:b/>
              </w:rPr>
              <w:t>d</w:t>
            </w:r>
            <w:r w:rsidR="00F5742B" w:rsidRPr="00BD7E1F">
              <w:rPr>
                <w:b/>
              </w:rPr>
              <w:t xml:space="preserve">) </w:t>
            </w:r>
            <w:r w:rsidR="00BD7E1F" w:rsidRPr="00BD7E1F">
              <w:rPr>
                <w:b/>
                <w:color w:val="000000"/>
              </w:rPr>
              <w:t>tovare, ktorý bol pre ňu odoslaný alebo prepravený do tuzemska z iného členského štátu v režime call-off stock, v rozsahu</w:t>
            </w:r>
            <w:r w:rsidR="00685E13">
              <w:rPr>
                <w:b/>
                <w:color w:val="000000"/>
              </w:rPr>
              <w:t xml:space="preserve"> podľa osobitného predpisu.</w:t>
            </w:r>
          </w:p>
          <w:p w:rsidR="00BD7E1F" w:rsidRPr="00BD7E1F" w:rsidRDefault="00BD7E1F" w:rsidP="00BD7E1F">
            <w:pPr>
              <w:tabs>
                <w:tab w:val="left" w:pos="589"/>
              </w:tabs>
              <w:rPr>
                <w:b/>
                <w:color w:val="000000"/>
              </w:rPr>
            </w:pPr>
          </w:p>
        </w:tc>
        <w:tc>
          <w:tcPr>
            <w:tcW w:w="509"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jc w:val="both"/>
            </w:pPr>
            <w:r w:rsidRPr="000D7A9F">
              <w:lastRenderedPageBreak/>
              <w:t>Ú</w:t>
            </w:r>
          </w:p>
          <w:p w:rsidR="006A1441" w:rsidRPr="000D7A9F" w:rsidRDefault="006A1441" w:rsidP="006A1441">
            <w:pPr>
              <w:jc w:val="both"/>
            </w:pPr>
          </w:p>
          <w:p w:rsidR="006A1441" w:rsidRPr="000D7A9F" w:rsidRDefault="006A1441" w:rsidP="006A1441">
            <w:pPr>
              <w:jc w:val="both"/>
            </w:pPr>
          </w:p>
          <w:p w:rsidR="006A1441" w:rsidRPr="000D7A9F" w:rsidRDefault="006A1441" w:rsidP="006A1441">
            <w:pPr>
              <w:jc w:val="both"/>
            </w:pPr>
          </w:p>
          <w:p w:rsidR="006A1441" w:rsidRPr="000D7A9F" w:rsidRDefault="006A1441" w:rsidP="006A1441">
            <w:pPr>
              <w:jc w:val="both"/>
            </w:pPr>
          </w:p>
        </w:tc>
        <w:tc>
          <w:tcPr>
            <w:tcW w:w="550"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pStyle w:val="Nadpis1"/>
              <w:jc w:val="both"/>
              <w:rPr>
                <w:b w:val="0"/>
                <w:bCs w:val="0"/>
              </w:rPr>
            </w:pPr>
          </w:p>
        </w:tc>
      </w:tr>
      <w:tr w:rsidR="00FC5FC5" w:rsidRPr="000D7A9F" w:rsidTr="008F21B1">
        <w:tc>
          <w:tcPr>
            <w:tcW w:w="540" w:type="dxa"/>
            <w:tcBorders>
              <w:top w:val="single" w:sz="4" w:space="0" w:color="auto"/>
              <w:left w:val="single" w:sz="12" w:space="0" w:color="auto"/>
              <w:bottom w:val="single" w:sz="4" w:space="0" w:color="auto"/>
              <w:right w:val="single" w:sz="4" w:space="0" w:color="auto"/>
            </w:tcBorders>
          </w:tcPr>
          <w:p w:rsidR="00FC5FC5" w:rsidRPr="000D7A9F" w:rsidRDefault="00FC5FC5" w:rsidP="00FC5FC5">
            <w:pPr>
              <w:jc w:val="both"/>
            </w:pPr>
            <w:r>
              <w:t>Čl. 1 bod 5</w:t>
            </w:r>
          </w:p>
        </w:tc>
        <w:tc>
          <w:tcPr>
            <w:tcW w:w="6946" w:type="dxa"/>
            <w:gridSpan w:val="2"/>
            <w:tcBorders>
              <w:top w:val="single" w:sz="4" w:space="0" w:color="auto"/>
              <w:left w:val="single" w:sz="4" w:space="0" w:color="auto"/>
              <w:bottom w:val="single" w:sz="4" w:space="0" w:color="auto"/>
              <w:right w:val="single" w:sz="4" w:space="0" w:color="auto"/>
            </w:tcBorders>
          </w:tcPr>
          <w:p w:rsidR="00FC5FC5" w:rsidRPr="000A474B" w:rsidRDefault="00FC5FC5" w:rsidP="00FC5FC5">
            <w:pPr>
              <w:autoSpaceDE/>
              <w:autoSpaceDN/>
              <w:spacing w:before="120"/>
              <w:jc w:val="both"/>
              <w:rPr>
                <w:color w:val="000000"/>
              </w:rPr>
            </w:pPr>
            <w:r>
              <w:rPr>
                <w:color w:val="000000"/>
              </w:rPr>
              <w:t xml:space="preserve">5. </w:t>
            </w:r>
            <w:r w:rsidRPr="000A474B">
              <w:rPr>
                <w:color w:val="000000"/>
              </w:rPr>
              <w:t>Článok 262 sa nahrádza takto:</w:t>
            </w:r>
          </w:p>
          <w:p w:rsidR="00FC5FC5" w:rsidRPr="005E3CAA" w:rsidRDefault="00FC5FC5" w:rsidP="00FC5FC5">
            <w:pPr>
              <w:autoSpaceDE/>
              <w:autoSpaceDN/>
              <w:spacing w:before="360" w:after="120"/>
              <w:jc w:val="center"/>
              <w:rPr>
                <w:i/>
                <w:iCs/>
                <w:color w:val="000000"/>
              </w:rPr>
            </w:pPr>
            <w:r w:rsidRPr="000A474B">
              <w:rPr>
                <w:i/>
                <w:iCs/>
                <w:color w:val="000000"/>
              </w:rPr>
              <w:t>„</w:t>
            </w:r>
            <w:r w:rsidRPr="005E3CAA">
              <w:rPr>
                <w:i/>
                <w:iCs/>
                <w:color w:val="000000"/>
              </w:rPr>
              <w:t>Článok 262</w:t>
            </w:r>
          </w:p>
          <w:p w:rsidR="00FC5FC5" w:rsidRPr="005E3CAA" w:rsidRDefault="00FC5FC5" w:rsidP="00FC5FC5">
            <w:pPr>
              <w:autoSpaceDE/>
              <w:autoSpaceDN/>
              <w:spacing w:before="120"/>
              <w:jc w:val="both"/>
              <w:rPr>
                <w:color w:val="000000"/>
              </w:rPr>
            </w:pPr>
            <w:r w:rsidRPr="005E3CAA">
              <w:rPr>
                <w:color w:val="000000"/>
              </w:rPr>
              <w:t>1.   Každá zdaniteľná osoba identifikovaná na účely DPH musí predložiť súhrnný výkaz týchto osôb:</w:t>
            </w:r>
          </w:p>
          <w:p w:rsidR="006F2453" w:rsidRDefault="006F2453" w:rsidP="00FC5FC5">
            <w:pPr>
              <w:autoSpaceDE/>
              <w:autoSpaceDN/>
              <w:spacing w:before="120"/>
              <w:jc w:val="both"/>
              <w:rPr>
                <w:color w:val="000000"/>
              </w:rPr>
            </w:pPr>
          </w:p>
          <w:p w:rsidR="008F3F33" w:rsidRPr="005E3CAA" w:rsidRDefault="008F3F33" w:rsidP="00FC5FC5">
            <w:pPr>
              <w:autoSpaceDE/>
              <w:autoSpaceDN/>
              <w:spacing w:before="120"/>
              <w:jc w:val="both"/>
              <w:rPr>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FC5FC5" w:rsidRPr="005E3CAA" w:rsidTr="000A474B">
              <w:trPr>
                <w:tblCellSpacing w:w="0" w:type="dxa"/>
              </w:trPr>
              <w:tc>
                <w:tcPr>
                  <w:tcW w:w="325" w:type="dxa"/>
                  <w:hideMark/>
                </w:tcPr>
                <w:p w:rsidR="00FC5FC5" w:rsidRPr="005E3CAA" w:rsidRDefault="00FC5FC5" w:rsidP="00FC5FC5">
                  <w:pPr>
                    <w:autoSpaceDE/>
                    <w:autoSpaceDN/>
                    <w:spacing w:before="120"/>
                    <w:jc w:val="both"/>
                    <w:rPr>
                      <w:color w:val="000000"/>
                    </w:rPr>
                  </w:pPr>
                  <w:r w:rsidRPr="005E3CAA">
                    <w:rPr>
                      <w:color w:val="000000"/>
                    </w:rPr>
                    <w:t>a)</w:t>
                  </w:r>
                </w:p>
              </w:tc>
              <w:tc>
                <w:tcPr>
                  <w:tcW w:w="6535" w:type="dxa"/>
                  <w:hideMark/>
                </w:tcPr>
                <w:p w:rsidR="00FC5FC5" w:rsidRPr="005E3CAA" w:rsidRDefault="00FC5FC5" w:rsidP="00FC5FC5">
                  <w:pPr>
                    <w:autoSpaceDE/>
                    <w:autoSpaceDN/>
                    <w:spacing w:before="120"/>
                    <w:jc w:val="both"/>
                    <w:rPr>
                      <w:color w:val="000000"/>
                    </w:rPr>
                  </w:pPr>
                  <w:r w:rsidRPr="005E3CAA">
                    <w:rPr>
                      <w:color w:val="000000"/>
                    </w:rPr>
                    <w:t>nadobúdateľov identifikovaných na účely DPH, ktorým dodala tovar v súlade s podmienkami stanovenými v článku 138 ods. 1 a článku 138 ods. 2 písm. c);</w:t>
                  </w:r>
                </w:p>
              </w:tc>
            </w:tr>
          </w:tbl>
          <w:p w:rsidR="00FC5FC5" w:rsidRPr="005E3CAA" w:rsidRDefault="00FC5FC5" w:rsidP="00FC5FC5">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FC5FC5" w:rsidRPr="005E3CAA" w:rsidTr="000A474B">
              <w:trPr>
                <w:tblCellSpacing w:w="0" w:type="dxa"/>
              </w:trPr>
              <w:tc>
                <w:tcPr>
                  <w:tcW w:w="325" w:type="dxa"/>
                  <w:hideMark/>
                </w:tcPr>
                <w:p w:rsidR="00FC5FC5" w:rsidRPr="005E3CAA" w:rsidRDefault="00FC5FC5" w:rsidP="00FC5FC5">
                  <w:pPr>
                    <w:autoSpaceDE/>
                    <w:autoSpaceDN/>
                    <w:spacing w:before="120"/>
                    <w:jc w:val="both"/>
                    <w:rPr>
                      <w:color w:val="000000"/>
                    </w:rPr>
                  </w:pPr>
                  <w:r w:rsidRPr="005E3CAA">
                    <w:rPr>
                      <w:color w:val="000000"/>
                    </w:rPr>
                    <w:t>b)</w:t>
                  </w:r>
                </w:p>
              </w:tc>
              <w:tc>
                <w:tcPr>
                  <w:tcW w:w="6535" w:type="dxa"/>
                  <w:hideMark/>
                </w:tcPr>
                <w:p w:rsidR="00FC5FC5" w:rsidRPr="005E3CAA" w:rsidRDefault="00FC5FC5" w:rsidP="00FC5FC5">
                  <w:pPr>
                    <w:autoSpaceDE/>
                    <w:autoSpaceDN/>
                    <w:spacing w:before="120"/>
                    <w:jc w:val="both"/>
                    <w:rPr>
                      <w:color w:val="000000"/>
                    </w:rPr>
                  </w:pPr>
                  <w:r w:rsidRPr="005E3CAA">
                    <w:rPr>
                      <w:color w:val="000000"/>
                    </w:rPr>
                    <w:t>osôb identifikovaných na účely DPH, ktorým dodala tovar, ktorý jej bol dodaný v podobe nadobudnutia tovaru v rámci Spoločenstva uvedeného v článku 42;</w:t>
                  </w:r>
                </w:p>
              </w:tc>
            </w:tr>
          </w:tbl>
          <w:p w:rsidR="00FC5FC5" w:rsidRPr="005E3CAA" w:rsidRDefault="00FC5FC5" w:rsidP="00FC5FC5">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325"/>
              <w:gridCol w:w="6535"/>
            </w:tblGrid>
            <w:tr w:rsidR="00FC5FC5" w:rsidRPr="000A474B" w:rsidTr="000A474B">
              <w:trPr>
                <w:tblCellSpacing w:w="0" w:type="dxa"/>
              </w:trPr>
              <w:tc>
                <w:tcPr>
                  <w:tcW w:w="325" w:type="dxa"/>
                  <w:hideMark/>
                </w:tcPr>
                <w:p w:rsidR="00FC5FC5" w:rsidRPr="005E3CAA" w:rsidRDefault="00FC5FC5" w:rsidP="00FC5FC5">
                  <w:pPr>
                    <w:autoSpaceDE/>
                    <w:autoSpaceDN/>
                    <w:spacing w:before="120"/>
                    <w:jc w:val="both"/>
                    <w:rPr>
                      <w:color w:val="000000"/>
                    </w:rPr>
                  </w:pPr>
                  <w:r w:rsidRPr="005E3CAA">
                    <w:rPr>
                      <w:color w:val="000000"/>
                    </w:rPr>
                    <w:t>c)</w:t>
                  </w:r>
                </w:p>
              </w:tc>
              <w:tc>
                <w:tcPr>
                  <w:tcW w:w="6535" w:type="dxa"/>
                  <w:hideMark/>
                </w:tcPr>
                <w:p w:rsidR="00FC5FC5" w:rsidRPr="005E3CAA" w:rsidRDefault="00FC5FC5" w:rsidP="00FC5FC5">
                  <w:pPr>
                    <w:autoSpaceDE/>
                    <w:autoSpaceDN/>
                    <w:spacing w:before="120"/>
                    <w:jc w:val="both"/>
                    <w:rPr>
                      <w:color w:val="000000"/>
                    </w:rPr>
                  </w:pPr>
                  <w:r w:rsidRPr="005E3CAA">
                    <w:rPr>
                      <w:color w:val="000000"/>
                    </w:rPr>
                    <w:t>zdaniteľných osôb a nezdaniteľných právnických osôb identifikovaných na účely DPH, ktorým poskytla iné služby ako tie, ktoré sú oslobodené od DPH v členskom štáte, v ktorom je transakcia zdaniteľná, a z ktorých je príjemca povinný platiť daň podľa článku 196.</w:t>
                  </w:r>
                </w:p>
                <w:p w:rsidR="00350606" w:rsidRPr="005E3CAA" w:rsidRDefault="00350606" w:rsidP="00FC5FC5">
                  <w:pPr>
                    <w:autoSpaceDE/>
                    <w:autoSpaceDN/>
                    <w:spacing w:before="120"/>
                    <w:jc w:val="both"/>
                    <w:rPr>
                      <w:color w:val="000000"/>
                    </w:rPr>
                  </w:pPr>
                </w:p>
                <w:p w:rsidR="00350606" w:rsidRPr="005E3CAA" w:rsidRDefault="00350606" w:rsidP="00FC5FC5">
                  <w:pPr>
                    <w:autoSpaceDE/>
                    <w:autoSpaceDN/>
                    <w:spacing w:before="120"/>
                    <w:jc w:val="both"/>
                    <w:rPr>
                      <w:color w:val="000000"/>
                    </w:rPr>
                  </w:pPr>
                </w:p>
                <w:p w:rsidR="00350606" w:rsidRPr="005E3CAA" w:rsidRDefault="00350606" w:rsidP="00FC5FC5">
                  <w:pPr>
                    <w:autoSpaceDE/>
                    <w:autoSpaceDN/>
                    <w:spacing w:before="120"/>
                    <w:jc w:val="both"/>
                    <w:rPr>
                      <w:color w:val="000000"/>
                    </w:rPr>
                  </w:pPr>
                </w:p>
                <w:p w:rsidR="00350606" w:rsidRPr="005E3CAA" w:rsidRDefault="00350606" w:rsidP="00FC5FC5">
                  <w:pPr>
                    <w:autoSpaceDE/>
                    <w:autoSpaceDN/>
                    <w:spacing w:before="120"/>
                    <w:jc w:val="both"/>
                    <w:rPr>
                      <w:color w:val="000000"/>
                    </w:rPr>
                  </w:pPr>
                </w:p>
                <w:p w:rsidR="00350606" w:rsidRPr="005E3CAA" w:rsidRDefault="00350606" w:rsidP="00FC5FC5">
                  <w:pPr>
                    <w:autoSpaceDE/>
                    <w:autoSpaceDN/>
                    <w:spacing w:before="120"/>
                    <w:jc w:val="both"/>
                    <w:rPr>
                      <w:color w:val="000000"/>
                    </w:rPr>
                  </w:pPr>
                </w:p>
                <w:p w:rsidR="00735AB4" w:rsidRPr="005E3CAA" w:rsidRDefault="00735AB4" w:rsidP="00FC5FC5">
                  <w:pPr>
                    <w:autoSpaceDE/>
                    <w:autoSpaceDN/>
                    <w:spacing w:before="120"/>
                    <w:jc w:val="both"/>
                    <w:rPr>
                      <w:color w:val="000000"/>
                    </w:rPr>
                  </w:pPr>
                </w:p>
                <w:p w:rsidR="00735AB4" w:rsidRPr="005E3CAA" w:rsidRDefault="00735AB4" w:rsidP="00FC5FC5">
                  <w:pPr>
                    <w:autoSpaceDE/>
                    <w:autoSpaceDN/>
                    <w:spacing w:before="120"/>
                    <w:jc w:val="both"/>
                    <w:rPr>
                      <w:color w:val="000000"/>
                    </w:rPr>
                  </w:pPr>
                </w:p>
                <w:p w:rsidR="00735AB4" w:rsidRPr="005E3CAA" w:rsidRDefault="00735AB4" w:rsidP="00FC5FC5">
                  <w:pPr>
                    <w:autoSpaceDE/>
                    <w:autoSpaceDN/>
                    <w:spacing w:before="120"/>
                    <w:jc w:val="both"/>
                    <w:rPr>
                      <w:color w:val="000000"/>
                    </w:rPr>
                  </w:pPr>
                </w:p>
                <w:p w:rsidR="00735AB4" w:rsidRPr="005E3CAA" w:rsidRDefault="00735AB4" w:rsidP="00FC5FC5">
                  <w:pPr>
                    <w:autoSpaceDE/>
                    <w:autoSpaceDN/>
                    <w:spacing w:before="120"/>
                    <w:jc w:val="both"/>
                    <w:rPr>
                      <w:color w:val="000000"/>
                    </w:rPr>
                  </w:pPr>
                </w:p>
                <w:p w:rsidR="003B5FBD" w:rsidRDefault="003B5FBD" w:rsidP="00FC5FC5">
                  <w:pPr>
                    <w:autoSpaceDE/>
                    <w:autoSpaceDN/>
                    <w:spacing w:before="120"/>
                    <w:jc w:val="both"/>
                    <w:rPr>
                      <w:color w:val="000000"/>
                    </w:rPr>
                  </w:pPr>
                </w:p>
                <w:p w:rsidR="003B5FBD" w:rsidRDefault="003B5FBD" w:rsidP="00FC5FC5">
                  <w:pPr>
                    <w:autoSpaceDE/>
                    <w:autoSpaceDN/>
                    <w:spacing w:before="120"/>
                    <w:jc w:val="both"/>
                    <w:rPr>
                      <w:color w:val="000000"/>
                    </w:rPr>
                  </w:pPr>
                </w:p>
                <w:p w:rsidR="000F6AFA" w:rsidRDefault="000F6AFA" w:rsidP="00FC5FC5">
                  <w:pPr>
                    <w:autoSpaceDE/>
                    <w:autoSpaceDN/>
                    <w:spacing w:before="120"/>
                    <w:jc w:val="both"/>
                    <w:rPr>
                      <w:color w:val="000000"/>
                    </w:rPr>
                  </w:pPr>
                </w:p>
                <w:p w:rsidR="00B67AC9" w:rsidRDefault="00B67AC9" w:rsidP="00FC5FC5">
                  <w:pPr>
                    <w:autoSpaceDE/>
                    <w:autoSpaceDN/>
                    <w:spacing w:before="120"/>
                    <w:jc w:val="both"/>
                    <w:rPr>
                      <w:color w:val="000000"/>
                    </w:rPr>
                  </w:pPr>
                </w:p>
                <w:p w:rsidR="000F6AFA" w:rsidRPr="005E3CAA" w:rsidRDefault="000F6AFA" w:rsidP="00FC5FC5">
                  <w:pPr>
                    <w:autoSpaceDE/>
                    <w:autoSpaceDN/>
                    <w:spacing w:before="120"/>
                    <w:jc w:val="both"/>
                    <w:rPr>
                      <w:color w:val="000000"/>
                    </w:rPr>
                  </w:pPr>
                </w:p>
                <w:p w:rsidR="00350606" w:rsidRPr="005E3CAA" w:rsidRDefault="00350606" w:rsidP="00FC5FC5">
                  <w:pPr>
                    <w:autoSpaceDE/>
                    <w:autoSpaceDN/>
                    <w:spacing w:before="120"/>
                    <w:jc w:val="both"/>
                    <w:rPr>
                      <w:color w:val="000000"/>
                    </w:rPr>
                  </w:pPr>
                </w:p>
              </w:tc>
            </w:tr>
          </w:tbl>
          <w:p w:rsidR="00FC5FC5" w:rsidRDefault="00FC5FC5" w:rsidP="00FC5FC5">
            <w:pPr>
              <w:pStyle w:val="Default"/>
              <w:jc w:val="both"/>
              <w:rPr>
                <w:rFonts w:ascii="Times New Roman" w:hAnsi="Times New Roman" w:cs="Times New Roman"/>
              </w:rPr>
            </w:pPr>
            <w:r w:rsidRPr="000A474B">
              <w:rPr>
                <w:rFonts w:ascii="Times New Roman" w:hAnsi="Times New Roman" w:cs="Times New Roman"/>
              </w:rPr>
              <w:lastRenderedPageBreak/>
              <w:t>2.   Popri informáciách uvedených v odseku 1 predkladá každá zdaniteľná osoba informácie o identifikačnom čísle pre DPH zdaniteľných osôb, ktorým sa má dodať tovar, ktorý sa odosiela alebo prepravuje v rámci úpravy call-off stock v súlade s podmienkami stanovenými v článku 17a, ako aj informácie o akejkoľvek zmene predložených informácií.“</w:t>
            </w:r>
          </w:p>
          <w:p w:rsidR="00FC5FC5" w:rsidRPr="000D7A9F" w:rsidRDefault="00FC5FC5" w:rsidP="00FC5FC5">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4D3FAA" w:rsidRDefault="004D3FAA" w:rsidP="00FC5FC5">
            <w:pPr>
              <w:jc w:val="both"/>
            </w:pPr>
          </w:p>
          <w:p w:rsidR="004D3FAA" w:rsidRDefault="004D3FAA" w:rsidP="00FC5FC5">
            <w:pPr>
              <w:jc w:val="both"/>
            </w:pPr>
          </w:p>
          <w:p w:rsidR="004D3FAA" w:rsidRDefault="004D3FAA" w:rsidP="00FC5FC5">
            <w:pPr>
              <w:jc w:val="both"/>
            </w:pPr>
          </w:p>
          <w:p w:rsidR="004D3FAA" w:rsidRDefault="004D3FAA" w:rsidP="00FC5FC5">
            <w:pPr>
              <w:jc w:val="both"/>
            </w:pPr>
          </w:p>
          <w:p w:rsidR="00FC5FC5" w:rsidRPr="000D7A9F" w:rsidRDefault="00FC5FC5" w:rsidP="00FC5FC5">
            <w:pPr>
              <w:jc w:val="both"/>
            </w:pPr>
            <w:r w:rsidRPr="000D7A9F">
              <w:t>N</w:t>
            </w:r>
          </w:p>
          <w:p w:rsidR="00FC5FC5" w:rsidRPr="000D7A9F" w:rsidRDefault="00FC5FC5" w:rsidP="00FC5FC5">
            <w:pPr>
              <w:jc w:val="both"/>
            </w:pPr>
          </w:p>
          <w:p w:rsidR="00FC5FC5" w:rsidRPr="000D7A9F" w:rsidRDefault="00FC5FC5" w:rsidP="00FC5FC5">
            <w:pPr>
              <w:jc w:val="both"/>
            </w:pPr>
          </w:p>
          <w:p w:rsidR="00FC5FC5" w:rsidRPr="000D7A9F" w:rsidRDefault="00FC5FC5" w:rsidP="00FC5FC5">
            <w:pPr>
              <w:jc w:val="both"/>
            </w:pPr>
          </w:p>
          <w:p w:rsidR="00FC5FC5" w:rsidRDefault="00FC5FC5" w:rsidP="00FC5FC5">
            <w:pPr>
              <w:jc w:val="both"/>
            </w:pPr>
          </w:p>
          <w:p w:rsidR="004D3FAA" w:rsidRPr="000D7A9F" w:rsidRDefault="004D3FAA" w:rsidP="00FC5FC5">
            <w:pPr>
              <w:jc w:val="both"/>
            </w:pPr>
          </w:p>
        </w:tc>
        <w:tc>
          <w:tcPr>
            <w:tcW w:w="934" w:type="dxa"/>
            <w:tcBorders>
              <w:top w:val="single" w:sz="4" w:space="0" w:color="auto"/>
              <w:left w:val="nil"/>
              <w:bottom w:val="single" w:sz="4" w:space="0" w:color="auto"/>
              <w:right w:val="single" w:sz="4" w:space="0" w:color="auto"/>
            </w:tcBorders>
          </w:tcPr>
          <w:p w:rsidR="004D3FAA" w:rsidRDefault="004D3FAA" w:rsidP="00FC5FC5">
            <w:pPr>
              <w:jc w:val="center"/>
              <w:rPr>
                <w:b/>
              </w:rPr>
            </w:pPr>
          </w:p>
          <w:p w:rsidR="004D3FAA" w:rsidRDefault="004D3FAA" w:rsidP="00FC5FC5">
            <w:pPr>
              <w:jc w:val="center"/>
              <w:rPr>
                <w:b/>
              </w:rPr>
            </w:pPr>
          </w:p>
          <w:p w:rsidR="004D3FAA" w:rsidRDefault="004D3FAA" w:rsidP="00FC5FC5">
            <w:pPr>
              <w:jc w:val="center"/>
              <w:rPr>
                <w:b/>
              </w:rPr>
            </w:pPr>
          </w:p>
          <w:p w:rsidR="004D3FAA" w:rsidRDefault="004D3FAA" w:rsidP="00FC5FC5">
            <w:pPr>
              <w:jc w:val="center"/>
              <w:rPr>
                <w:b/>
              </w:rPr>
            </w:pPr>
          </w:p>
          <w:p w:rsidR="008F3F33" w:rsidRPr="007D31EC" w:rsidRDefault="008F3F33" w:rsidP="008F3F33">
            <w:pPr>
              <w:jc w:val="center"/>
            </w:pPr>
            <w:r w:rsidRPr="007D31EC">
              <w:t>222/</w:t>
            </w:r>
          </w:p>
          <w:p w:rsidR="008F3F33" w:rsidRPr="007D31EC" w:rsidRDefault="008F3F33" w:rsidP="008F3F33">
            <w:pPr>
              <w:jc w:val="center"/>
              <w:rPr>
                <w:b/>
              </w:rPr>
            </w:pPr>
            <w:r w:rsidRPr="007D31EC">
              <w:t>2004</w:t>
            </w:r>
          </w:p>
          <w:p w:rsidR="004D3FAA" w:rsidRDefault="008F3F33" w:rsidP="00FC5FC5">
            <w:pPr>
              <w:jc w:val="center"/>
            </w:pPr>
            <w:r w:rsidRPr="007D31EC">
              <w:t>a</w:t>
            </w:r>
            <w:r>
              <w:rPr>
                <w:b/>
              </w:rPr>
              <w:t xml:space="preserve"> n</w:t>
            </w:r>
            <w:r w:rsidR="004D3FAA" w:rsidRPr="000D7A9F">
              <w:rPr>
                <w:b/>
              </w:rPr>
              <w:t>ávrh zákona čl.</w:t>
            </w:r>
            <w:r w:rsidR="004D3FAA">
              <w:rPr>
                <w:b/>
              </w:rPr>
              <w:t xml:space="preserve"> </w:t>
            </w:r>
            <w:r w:rsidR="004D3FAA" w:rsidRPr="000D7A9F">
              <w:rPr>
                <w:b/>
              </w:rPr>
              <w:t>I</w:t>
            </w:r>
          </w:p>
          <w:p w:rsidR="004D3FAA" w:rsidRDefault="004D3FAA" w:rsidP="00FC5FC5">
            <w:pPr>
              <w:jc w:val="center"/>
            </w:pPr>
          </w:p>
          <w:p w:rsidR="004D3FAA" w:rsidRDefault="004D3FAA" w:rsidP="00FC5FC5">
            <w:pPr>
              <w:jc w:val="center"/>
            </w:pPr>
          </w:p>
          <w:p w:rsidR="008F3F33" w:rsidRDefault="008F3F33" w:rsidP="00FC5FC5">
            <w:pPr>
              <w:jc w:val="center"/>
            </w:pPr>
          </w:p>
          <w:p w:rsidR="008F3F33" w:rsidRDefault="008F3F33" w:rsidP="00FC5FC5">
            <w:pPr>
              <w:jc w:val="center"/>
            </w:pPr>
          </w:p>
          <w:p w:rsidR="008F3F33" w:rsidRDefault="008F3F33" w:rsidP="00FC5FC5">
            <w:pPr>
              <w:jc w:val="center"/>
            </w:pPr>
          </w:p>
          <w:p w:rsidR="008F3F33" w:rsidRDefault="008F3F33" w:rsidP="00FC5FC5">
            <w:pPr>
              <w:jc w:val="center"/>
            </w:pPr>
          </w:p>
          <w:p w:rsidR="008F3F33" w:rsidRDefault="008F3F33" w:rsidP="00FC5FC5">
            <w:pPr>
              <w:jc w:val="center"/>
            </w:pPr>
          </w:p>
          <w:p w:rsidR="008F3F33" w:rsidRDefault="008F3F33" w:rsidP="00FC5FC5">
            <w:pPr>
              <w:jc w:val="center"/>
            </w:pPr>
          </w:p>
          <w:p w:rsidR="008F3F33" w:rsidRDefault="008F3F33" w:rsidP="00FC5FC5">
            <w:pPr>
              <w:jc w:val="center"/>
            </w:pPr>
          </w:p>
          <w:p w:rsidR="008F3F33" w:rsidRDefault="008F3F33" w:rsidP="00FC5FC5">
            <w:pPr>
              <w:jc w:val="center"/>
            </w:pPr>
          </w:p>
          <w:p w:rsidR="008F3F33" w:rsidRDefault="008F3F33" w:rsidP="00FC5FC5">
            <w:pPr>
              <w:jc w:val="center"/>
            </w:pPr>
          </w:p>
          <w:p w:rsidR="008F3F33" w:rsidRDefault="008F3F33" w:rsidP="00FC5FC5">
            <w:pPr>
              <w:jc w:val="center"/>
            </w:pPr>
          </w:p>
          <w:p w:rsidR="008F3F33" w:rsidRDefault="008F3F33" w:rsidP="00FC5FC5">
            <w:pPr>
              <w:jc w:val="center"/>
            </w:pPr>
          </w:p>
          <w:p w:rsidR="004D3FAA" w:rsidRDefault="004D3FAA" w:rsidP="00FC5FC5">
            <w:pPr>
              <w:jc w:val="center"/>
              <w:rPr>
                <w:b/>
              </w:rPr>
            </w:pPr>
          </w:p>
          <w:p w:rsidR="004D3FAA" w:rsidRDefault="004D3FAA" w:rsidP="00FC5FC5">
            <w:pPr>
              <w:jc w:val="center"/>
              <w:rPr>
                <w:b/>
              </w:rPr>
            </w:pPr>
          </w:p>
          <w:p w:rsidR="004D3FAA" w:rsidRDefault="004D3FAA" w:rsidP="00FC5FC5">
            <w:pPr>
              <w:jc w:val="center"/>
              <w:rPr>
                <w:b/>
              </w:rPr>
            </w:pPr>
          </w:p>
          <w:p w:rsidR="004D3FAA" w:rsidRDefault="004D3FAA" w:rsidP="00FC5FC5">
            <w:pPr>
              <w:jc w:val="center"/>
              <w:rPr>
                <w:b/>
              </w:rPr>
            </w:pPr>
          </w:p>
          <w:p w:rsidR="004D3FAA" w:rsidRDefault="004D3FAA" w:rsidP="00FC5FC5">
            <w:pPr>
              <w:jc w:val="center"/>
              <w:rPr>
                <w:b/>
              </w:rPr>
            </w:pPr>
          </w:p>
          <w:p w:rsidR="004D3FAA" w:rsidRDefault="004D3FAA" w:rsidP="00FC5FC5">
            <w:pPr>
              <w:jc w:val="center"/>
              <w:rPr>
                <w:b/>
              </w:rPr>
            </w:pPr>
          </w:p>
          <w:p w:rsidR="00350606" w:rsidRDefault="00350606" w:rsidP="00FC5FC5">
            <w:pPr>
              <w:jc w:val="center"/>
              <w:rPr>
                <w:b/>
              </w:rPr>
            </w:pPr>
          </w:p>
          <w:p w:rsidR="00350606" w:rsidRDefault="00350606" w:rsidP="00FC5FC5">
            <w:pPr>
              <w:jc w:val="center"/>
              <w:rPr>
                <w:b/>
              </w:rPr>
            </w:pPr>
          </w:p>
          <w:p w:rsidR="00350606" w:rsidRDefault="00350606" w:rsidP="00FC5FC5">
            <w:pPr>
              <w:jc w:val="center"/>
              <w:rPr>
                <w:b/>
              </w:rPr>
            </w:pPr>
          </w:p>
          <w:p w:rsidR="00350606" w:rsidRDefault="00350606" w:rsidP="00FC5FC5">
            <w:pPr>
              <w:jc w:val="center"/>
              <w:rPr>
                <w:b/>
              </w:rPr>
            </w:pPr>
          </w:p>
          <w:p w:rsidR="00350606" w:rsidRDefault="00350606" w:rsidP="00FC5FC5">
            <w:pPr>
              <w:jc w:val="center"/>
              <w:rPr>
                <w:b/>
              </w:rPr>
            </w:pPr>
          </w:p>
          <w:p w:rsidR="006F2453" w:rsidRDefault="006F2453" w:rsidP="00FC5FC5">
            <w:pPr>
              <w:jc w:val="center"/>
              <w:rPr>
                <w:b/>
              </w:rPr>
            </w:pPr>
          </w:p>
          <w:p w:rsidR="006F2453" w:rsidRDefault="006F2453" w:rsidP="00FC5FC5">
            <w:pPr>
              <w:jc w:val="center"/>
              <w:rPr>
                <w:b/>
              </w:rPr>
            </w:pPr>
          </w:p>
          <w:p w:rsidR="006F2453" w:rsidRDefault="006F2453" w:rsidP="00FC5FC5">
            <w:pPr>
              <w:jc w:val="center"/>
              <w:rPr>
                <w:b/>
              </w:rPr>
            </w:pPr>
          </w:p>
          <w:p w:rsidR="006F2453" w:rsidRDefault="006F2453" w:rsidP="00FC5FC5">
            <w:pPr>
              <w:jc w:val="center"/>
              <w:rPr>
                <w:b/>
              </w:rPr>
            </w:pPr>
          </w:p>
          <w:p w:rsidR="006F2453" w:rsidRDefault="006F2453" w:rsidP="00FC5FC5">
            <w:pPr>
              <w:jc w:val="center"/>
              <w:rPr>
                <w:b/>
              </w:rPr>
            </w:pPr>
          </w:p>
          <w:p w:rsidR="006F2453" w:rsidRDefault="006F2453" w:rsidP="00FC5FC5">
            <w:pPr>
              <w:jc w:val="center"/>
              <w:rPr>
                <w:b/>
              </w:rPr>
            </w:pPr>
          </w:p>
          <w:p w:rsidR="006F2453" w:rsidRDefault="006F2453" w:rsidP="00FC5FC5">
            <w:pPr>
              <w:jc w:val="center"/>
              <w:rPr>
                <w:b/>
              </w:rPr>
            </w:pPr>
          </w:p>
          <w:p w:rsidR="006F2453" w:rsidRDefault="006F2453" w:rsidP="00C06DA6">
            <w:pPr>
              <w:rPr>
                <w:b/>
              </w:rPr>
            </w:pPr>
          </w:p>
          <w:p w:rsidR="002415F4" w:rsidRDefault="002415F4" w:rsidP="00C06DA6">
            <w:pPr>
              <w:rPr>
                <w:b/>
              </w:rPr>
            </w:pPr>
          </w:p>
          <w:p w:rsidR="00B67AC9" w:rsidRDefault="00B67AC9" w:rsidP="000F6AFA">
            <w:pPr>
              <w:jc w:val="center"/>
            </w:pPr>
          </w:p>
          <w:p w:rsidR="000F6AFA" w:rsidRPr="007D31EC" w:rsidRDefault="000F6AFA" w:rsidP="000F6AFA">
            <w:pPr>
              <w:jc w:val="center"/>
            </w:pPr>
            <w:r w:rsidRPr="007D31EC">
              <w:t>222/</w:t>
            </w:r>
          </w:p>
          <w:p w:rsidR="000F6AFA" w:rsidRPr="007D31EC" w:rsidRDefault="000F6AFA" w:rsidP="000F6AFA">
            <w:pPr>
              <w:jc w:val="center"/>
              <w:rPr>
                <w:b/>
              </w:rPr>
            </w:pPr>
            <w:r w:rsidRPr="007D31EC">
              <w:t>2004</w:t>
            </w:r>
          </w:p>
          <w:p w:rsidR="00FC5FC5" w:rsidRPr="000D7A9F" w:rsidRDefault="000F6AFA" w:rsidP="000F6AFA">
            <w:pPr>
              <w:jc w:val="center"/>
              <w:rPr>
                <w:b/>
              </w:rPr>
            </w:pPr>
            <w:r w:rsidRPr="007D31EC">
              <w:t>a</w:t>
            </w:r>
            <w:r>
              <w:t xml:space="preserve"> </w:t>
            </w:r>
            <w:r w:rsidRPr="000F6AFA">
              <w:rPr>
                <w:b/>
              </w:rPr>
              <w:t>n</w:t>
            </w:r>
            <w:r w:rsidR="00FC5FC5" w:rsidRPr="000D7A9F">
              <w:rPr>
                <w:b/>
              </w:rPr>
              <w:t>ávrh zákona čl.</w:t>
            </w:r>
            <w:r w:rsidR="00FC5FC5">
              <w:rPr>
                <w:b/>
              </w:rPr>
              <w:t xml:space="preserve"> </w:t>
            </w:r>
            <w:r w:rsidR="00FC5FC5" w:rsidRPr="000D7A9F">
              <w:rPr>
                <w:b/>
              </w:rPr>
              <w:t>I</w:t>
            </w:r>
          </w:p>
        </w:tc>
        <w:tc>
          <w:tcPr>
            <w:tcW w:w="709" w:type="dxa"/>
            <w:tcBorders>
              <w:top w:val="single" w:sz="4" w:space="0" w:color="auto"/>
              <w:left w:val="single" w:sz="4" w:space="0" w:color="auto"/>
              <w:bottom w:val="single" w:sz="4" w:space="0" w:color="auto"/>
              <w:right w:val="single" w:sz="4" w:space="0" w:color="auto"/>
            </w:tcBorders>
          </w:tcPr>
          <w:p w:rsidR="00FC5FC5" w:rsidRPr="00332D3B" w:rsidRDefault="00FC5FC5" w:rsidP="00FC5FC5">
            <w:pPr>
              <w:pStyle w:val="Normlny0"/>
              <w:jc w:val="both"/>
              <w:rPr>
                <w:color w:val="000000"/>
                <w:sz w:val="24"/>
                <w:szCs w:val="24"/>
                <w:lang w:eastAsia="sk-SK"/>
              </w:rPr>
            </w:pPr>
          </w:p>
          <w:p w:rsidR="00332D3B" w:rsidRPr="00332D3B" w:rsidRDefault="00332D3B" w:rsidP="00FC5FC5">
            <w:pPr>
              <w:pStyle w:val="Normlny0"/>
              <w:jc w:val="both"/>
              <w:rPr>
                <w:color w:val="000000"/>
                <w:sz w:val="24"/>
                <w:szCs w:val="24"/>
                <w:lang w:eastAsia="sk-SK"/>
              </w:rPr>
            </w:pPr>
          </w:p>
          <w:p w:rsidR="00332D3B" w:rsidRPr="00332D3B" w:rsidRDefault="00332D3B" w:rsidP="00FC5FC5">
            <w:pPr>
              <w:pStyle w:val="Normlny0"/>
              <w:jc w:val="both"/>
              <w:rPr>
                <w:color w:val="000000"/>
                <w:sz w:val="24"/>
                <w:szCs w:val="24"/>
                <w:lang w:eastAsia="sk-SK"/>
              </w:rPr>
            </w:pPr>
          </w:p>
          <w:p w:rsidR="004D3FAA" w:rsidRDefault="004D3FAA" w:rsidP="00BA1F0B">
            <w:pPr>
              <w:pStyle w:val="Normlny0"/>
              <w:rPr>
                <w:color w:val="000000"/>
                <w:sz w:val="24"/>
                <w:szCs w:val="24"/>
                <w:lang w:eastAsia="sk-SK"/>
              </w:rPr>
            </w:pPr>
          </w:p>
          <w:p w:rsidR="004D3FAA" w:rsidRDefault="004D3FAA" w:rsidP="004D3FAA">
            <w:pPr>
              <w:pStyle w:val="Normlny0"/>
              <w:rPr>
                <w:sz w:val="24"/>
                <w:szCs w:val="24"/>
              </w:rPr>
            </w:pPr>
            <w:r>
              <w:rPr>
                <w:sz w:val="24"/>
                <w:szCs w:val="24"/>
              </w:rPr>
              <w:t xml:space="preserve">§ 80 ods. 1 </w:t>
            </w:r>
          </w:p>
          <w:p w:rsidR="004D3FAA" w:rsidRDefault="004D3FAA" w:rsidP="004D3FAA">
            <w:pPr>
              <w:pStyle w:val="Normlny0"/>
              <w:jc w:val="both"/>
              <w:rPr>
                <w:sz w:val="24"/>
                <w:szCs w:val="24"/>
              </w:rPr>
            </w:pPr>
          </w:p>
          <w:p w:rsidR="008F3F33" w:rsidRDefault="008F3F33" w:rsidP="00BA1F0B">
            <w:pPr>
              <w:pStyle w:val="Normlny0"/>
              <w:rPr>
                <w:color w:val="000000"/>
                <w:sz w:val="24"/>
                <w:szCs w:val="24"/>
                <w:lang w:eastAsia="sk-SK"/>
              </w:rPr>
            </w:pPr>
          </w:p>
          <w:p w:rsidR="008F3F33" w:rsidRDefault="008F3F33" w:rsidP="00BA1F0B">
            <w:pPr>
              <w:pStyle w:val="Normlny0"/>
              <w:rPr>
                <w:color w:val="000000"/>
                <w:sz w:val="24"/>
                <w:szCs w:val="24"/>
                <w:lang w:eastAsia="sk-SK"/>
              </w:rPr>
            </w:pPr>
          </w:p>
          <w:p w:rsidR="004D3FAA" w:rsidRDefault="004D3FAA" w:rsidP="00BA1F0B">
            <w:pPr>
              <w:pStyle w:val="Normlny0"/>
              <w:rPr>
                <w:color w:val="000000"/>
                <w:sz w:val="24"/>
                <w:szCs w:val="24"/>
                <w:lang w:eastAsia="sk-SK"/>
              </w:rPr>
            </w:pPr>
            <w:r>
              <w:rPr>
                <w:color w:val="000000"/>
                <w:sz w:val="24"/>
                <w:szCs w:val="24"/>
                <w:lang w:eastAsia="sk-SK"/>
              </w:rPr>
              <w:t>písm.</w:t>
            </w:r>
            <w:r w:rsidR="00350606">
              <w:rPr>
                <w:color w:val="000000"/>
                <w:sz w:val="24"/>
                <w:szCs w:val="24"/>
                <w:lang w:eastAsia="sk-SK"/>
              </w:rPr>
              <w:t xml:space="preserve"> a)</w:t>
            </w:r>
          </w:p>
          <w:p w:rsidR="008F3F33" w:rsidRDefault="008F3F33" w:rsidP="00BA1F0B">
            <w:pPr>
              <w:pStyle w:val="Normlny0"/>
              <w:rPr>
                <w:color w:val="000000"/>
                <w:sz w:val="24"/>
                <w:szCs w:val="24"/>
                <w:lang w:eastAsia="sk-SK"/>
              </w:rPr>
            </w:pPr>
          </w:p>
          <w:p w:rsidR="006F2453" w:rsidRDefault="006F2453" w:rsidP="00BA1F0B">
            <w:pPr>
              <w:pStyle w:val="Normlny0"/>
              <w:rPr>
                <w:color w:val="000000"/>
                <w:sz w:val="24"/>
                <w:szCs w:val="24"/>
                <w:lang w:eastAsia="sk-SK"/>
              </w:rPr>
            </w:pPr>
            <w:r>
              <w:rPr>
                <w:color w:val="000000"/>
                <w:sz w:val="24"/>
                <w:szCs w:val="24"/>
                <w:lang w:eastAsia="sk-SK"/>
              </w:rPr>
              <w:t>písm.</w:t>
            </w:r>
          </w:p>
          <w:p w:rsidR="002415F4" w:rsidRDefault="006F2453" w:rsidP="006F2453">
            <w:pPr>
              <w:pStyle w:val="Normlny0"/>
              <w:rPr>
                <w:color w:val="000000"/>
                <w:sz w:val="24"/>
                <w:szCs w:val="24"/>
                <w:lang w:eastAsia="sk-SK"/>
              </w:rPr>
            </w:pPr>
            <w:r>
              <w:rPr>
                <w:color w:val="000000"/>
                <w:sz w:val="24"/>
                <w:szCs w:val="24"/>
                <w:lang w:eastAsia="sk-SK"/>
              </w:rPr>
              <w:t xml:space="preserve">b) </w:t>
            </w:r>
          </w:p>
          <w:p w:rsidR="006F2453" w:rsidRDefault="006F2453" w:rsidP="006F2453">
            <w:pPr>
              <w:pStyle w:val="Normlny0"/>
              <w:rPr>
                <w:color w:val="000000"/>
                <w:sz w:val="24"/>
                <w:szCs w:val="24"/>
                <w:lang w:eastAsia="sk-SK"/>
              </w:rPr>
            </w:pPr>
            <w:r>
              <w:rPr>
                <w:color w:val="000000"/>
                <w:sz w:val="24"/>
                <w:szCs w:val="24"/>
                <w:lang w:eastAsia="sk-SK"/>
              </w:rPr>
              <w:t>písm. c) písm. d)</w:t>
            </w:r>
          </w:p>
          <w:p w:rsidR="006F2453" w:rsidRDefault="006F2453" w:rsidP="006F2453">
            <w:pPr>
              <w:pStyle w:val="Normlny0"/>
              <w:rPr>
                <w:color w:val="000000"/>
                <w:sz w:val="24"/>
                <w:szCs w:val="24"/>
                <w:lang w:eastAsia="sk-SK"/>
              </w:rPr>
            </w:pPr>
          </w:p>
          <w:p w:rsidR="008F3F33" w:rsidRDefault="008F3F33" w:rsidP="00BA1F0B">
            <w:pPr>
              <w:pStyle w:val="Normlny0"/>
              <w:rPr>
                <w:color w:val="000000"/>
                <w:sz w:val="24"/>
                <w:szCs w:val="24"/>
                <w:lang w:eastAsia="sk-SK"/>
              </w:rPr>
            </w:pPr>
          </w:p>
          <w:p w:rsidR="002D3A2F" w:rsidRDefault="002D3A2F" w:rsidP="00BA1F0B">
            <w:pPr>
              <w:pStyle w:val="Normlny0"/>
              <w:rPr>
                <w:color w:val="000000"/>
                <w:sz w:val="24"/>
                <w:szCs w:val="24"/>
                <w:lang w:eastAsia="sk-SK"/>
              </w:rPr>
            </w:pPr>
          </w:p>
          <w:p w:rsidR="006F2453" w:rsidRDefault="006F2453" w:rsidP="006F2453">
            <w:pPr>
              <w:pStyle w:val="Normlny0"/>
              <w:rPr>
                <w:color w:val="000000"/>
                <w:sz w:val="24"/>
                <w:szCs w:val="24"/>
                <w:lang w:eastAsia="sk-SK"/>
              </w:rPr>
            </w:pPr>
            <w:r>
              <w:rPr>
                <w:color w:val="000000"/>
                <w:sz w:val="24"/>
                <w:szCs w:val="24"/>
                <w:lang w:eastAsia="sk-SK"/>
              </w:rPr>
              <w:lastRenderedPageBreak/>
              <w:t xml:space="preserve">§ 80 ods. 4 </w:t>
            </w:r>
          </w:p>
          <w:p w:rsidR="006F2453" w:rsidRDefault="006F2453" w:rsidP="006F2453">
            <w:pPr>
              <w:pStyle w:val="Normlny0"/>
              <w:rPr>
                <w:color w:val="000000"/>
                <w:sz w:val="24"/>
                <w:szCs w:val="24"/>
                <w:lang w:eastAsia="sk-SK"/>
              </w:rPr>
            </w:pPr>
            <w:r>
              <w:rPr>
                <w:color w:val="000000"/>
                <w:sz w:val="24"/>
                <w:szCs w:val="24"/>
                <w:lang w:eastAsia="sk-SK"/>
              </w:rPr>
              <w:t>písm.</w:t>
            </w:r>
          </w:p>
          <w:p w:rsidR="003B5FBD" w:rsidRDefault="006F2453" w:rsidP="006F2453">
            <w:pPr>
              <w:pStyle w:val="Normlny0"/>
              <w:rPr>
                <w:color w:val="000000"/>
                <w:sz w:val="24"/>
                <w:szCs w:val="24"/>
                <w:lang w:eastAsia="sk-SK"/>
              </w:rPr>
            </w:pPr>
            <w:r>
              <w:rPr>
                <w:color w:val="000000"/>
                <w:sz w:val="24"/>
                <w:szCs w:val="24"/>
                <w:lang w:eastAsia="sk-SK"/>
              </w:rPr>
              <w:t xml:space="preserve">b) </w:t>
            </w:r>
          </w:p>
          <w:p w:rsidR="003B5FBD" w:rsidRDefault="003B5FBD" w:rsidP="006F2453">
            <w:pPr>
              <w:pStyle w:val="Normlny0"/>
              <w:rPr>
                <w:color w:val="000000"/>
                <w:sz w:val="24"/>
                <w:szCs w:val="24"/>
                <w:lang w:eastAsia="sk-SK"/>
              </w:rPr>
            </w:pPr>
          </w:p>
          <w:p w:rsidR="00A351EB" w:rsidRDefault="00A351EB" w:rsidP="006F2453">
            <w:pPr>
              <w:pStyle w:val="Normlny0"/>
              <w:rPr>
                <w:color w:val="000000"/>
                <w:sz w:val="24"/>
                <w:szCs w:val="24"/>
                <w:lang w:eastAsia="sk-SK"/>
              </w:rPr>
            </w:pPr>
          </w:p>
          <w:p w:rsidR="003B5FBD" w:rsidRDefault="006F2453" w:rsidP="006F2453">
            <w:pPr>
              <w:pStyle w:val="Normlny0"/>
              <w:rPr>
                <w:color w:val="000000"/>
                <w:sz w:val="24"/>
                <w:szCs w:val="24"/>
                <w:lang w:eastAsia="sk-SK"/>
              </w:rPr>
            </w:pPr>
            <w:r>
              <w:rPr>
                <w:color w:val="000000"/>
                <w:sz w:val="24"/>
                <w:szCs w:val="24"/>
                <w:lang w:eastAsia="sk-SK"/>
              </w:rPr>
              <w:t xml:space="preserve">písm. c) </w:t>
            </w:r>
          </w:p>
          <w:p w:rsidR="003B5FBD" w:rsidRDefault="003B5FBD" w:rsidP="006F2453">
            <w:pPr>
              <w:pStyle w:val="Normlny0"/>
              <w:rPr>
                <w:color w:val="000000"/>
                <w:sz w:val="24"/>
                <w:szCs w:val="24"/>
                <w:lang w:eastAsia="sk-SK"/>
              </w:rPr>
            </w:pPr>
          </w:p>
          <w:p w:rsidR="003B5FBD" w:rsidRDefault="003B5FBD" w:rsidP="006F2453">
            <w:pPr>
              <w:pStyle w:val="Normlny0"/>
              <w:rPr>
                <w:color w:val="000000"/>
                <w:sz w:val="24"/>
                <w:szCs w:val="24"/>
                <w:lang w:eastAsia="sk-SK"/>
              </w:rPr>
            </w:pPr>
          </w:p>
          <w:p w:rsidR="003B5FBD" w:rsidRDefault="003B5FBD" w:rsidP="006F2453">
            <w:pPr>
              <w:pStyle w:val="Normlny0"/>
              <w:rPr>
                <w:color w:val="000000"/>
                <w:sz w:val="24"/>
                <w:szCs w:val="24"/>
                <w:lang w:eastAsia="sk-SK"/>
              </w:rPr>
            </w:pPr>
          </w:p>
          <w:p w:rsidR="006F2453" w:rsidRDefault="006F2453" w:rsidP="006F2453">
            <w:pPr>
              <w:pStyle w:val="Normlny0"/>
              <w:rPr>
                <w:color w:val="000000"/>
                <w:sz w:val="24"/>
                <w:szCs w:val="24"/>
                <w:lang w:eastAsia="sk-SK"/>
              </w:rPr>
            </w:pPr>
            <w:r>
              <w:rPr>
                <w:color w:val="000000"/>
                <w:sz w:val="24"/>
                <w:szCs w:val="24"/>
                <w:lang w:eastAsia="sk-SK"/>
              </w:rPr>
              <w:t>písm. d)</w:t>
            </w:r>
          </w:p>
          <w:p w:rsidR="003B5FBD" w:rsidRDefault="003B5FBD" w:rsidP="006F2453">
            <w:pPr>
              <w:pStyle w:val="Normlny0"/>
              <w:rPr>
                <w:color w:val="000000"/>
                <w:sz w:val="24"/>
                <w:szCs w:val="24"/>
                <w:lang w:eastAsia="sk-SK"/>
              </w:rPr>
            </w:pPr>
          </w:p>
          <w:p w:rsidR="003B5FBD" w:rsidRDefault="003B5FBD" w:rsidP="006F2453">
            <w:pPr>
              <w:pStyle w:val="Normlny0"/>
              <w:rPr>
                <w:color w:val="000000"/>
                <w:sz w:val="24"/>
                <w:szCs w:val="24"/>
                <w:lang w:eastAsia="sk-SK"/>
              </w:rPr>
            </w:pPr>
          </w:p>
          <w:p w:rsidR="003B5FBD" w:rsidRDefault="003B5FBD" w:rsidP="006F2453">
            <w:pPr>
              <w:pStyle w:val="Normlny0"/>
              <w:rPr>
                <w:color w:val="000000"/>
                <w:sz w:val="24"/>
                <w:szCs w:val="24"/>
                <w:lang w:eastAsia="sk-SK"/>
              </w:rPr>
            </w:pPr>
          </w:p>
          <w:p w:rsidR="006F2453" w:rsidRDefault="006F2453" w:rsidP="006F2453">
            <w:pPr>
              <w:pStyle w:val="Normlny0"/>
              <w:rPr>
                <w:color w:val="000000"/>
                <w:sz w:val="24"/>
                <w:szCs w:val="24"/>
                <w:lang w:eastAsia="sk-SK"/>
              </w:rPr>
            </w:pPr>
            <w:r>
              <w:rPr>
                <w:color w:val="000000"/>
                <w:sz w:val="24"/>
                <w:szCs w:val="24"/>
                <w:lang w:eastAsia="sk-SK"/>
              </w:rPr>
              <w:t>písm. e)</w:t>
            </w:r>
          </w:p>
          <w:p w:rsidR="004D3FAA" w:rsidRDefault="004D3FAA" w:rsidP="00BA1F0B">
            <w:pPr>
              <w:pStyle w:val="Normlny0"/>
              <w:rPr>
                <w:color w:val="000000"/>
                <w:sz w:val="24"/>
                <w:szCs w:val="24"/>
                <w:lang w:eastAsia="sk-SK"/>
              </w:rPr>
            </w:pPr>
          </w:p>
          <w:p w:rsidR="004D3FAA" w:rsidRDefault="004D3FAA" w:rsidP="00BA1F0B">
            <w:pPr>
              <w:pStyle w:val="Normlny0"/>
              <w:rPr>
                <w:color w:val="000000"/>
                <w:sz w:val="24"/>
                <w:szCs w:val="24"/>
                <w:lang w:eastAsia="sk-SK"/>
              </w:rPr>
            </w:pPr>
          </w:p>
          <w:p w:rsidR="002415F4" w:rsidRDefault="002415F4" w:rsidP="00BA1F0B">
            <w:pPr>
              <w:pStyle w:val="Normlny0"/>
              <w:rPr>
                <w:color w:val="000000"/>
                <w:sz w:val="24"/>
                <w:szCs w:val="24"/>
                <w:lang w:eastAsia="sk-SK"/>
              </w:rPr>
            </w:pPr>
          </w:p>
          <w:p w:rsidR="00B1076F" w:rsidRDefault="00B1076F" w:rsidP="00B1076F">
            <w:pPr>
              <w:pStyle w:val="Normlny0"/>
              <w:rPr>
                <w:sz w:val="24"/>
                <w:szCs w:val="24"/>
              </w:rPr>
            </w:pPr>
            <w:r>
              <w:rPr>
                <w:sz w:val="24"/>
                <w:szCs w:val="24"/>
              </w:rPr>
              <w:t xml:space="preserve">§ 80 ods. 1 </w:t>
            </w:r>
          </w:p>
          <w:p w:rsidR="00BA1F0B" w:rsidRPr="00332D3B" w:rsidRDefault="00BA1F0B" w:rsidP="00BA1F0B">
            <w:pPr>
              <w:pStyle w:val="Normlny0"/>
              <w:rPr>
                <w:color w:val="000000"/>
                <w:sz w:val="24"/>
                <w:szCs w:val="24"/>
                <w:lang w:eastAsia="sk-SK"/>
              </w:rPr>
            </w:pPr>
            <w:r>
              <w:rPr>
                <w:color w:val="000000"/>
                <w:sz w:val="24"/>
                <w:szCs w:val="24"/>
                <w:lang w:eastAsia="sk-SK"/>
              </w:rPr>
              <w:t>písm. e)</w:t>
            </w:r>
          </w:p>
          <w:p w:rsidR="00332D3B" w:rsidRPr="00332D3B" w:rsidRDefault="00B67AC9" w:rsidP="00FC5FC5">
            <w:pPr>
              <w:pStyle w:val="Normlny0"/>
              <w:jc w:val="both"/>
              <w:rPr>
                <w:color w:val="000000"/>
                <w:sz w:val="24"/>
                <w:szCs w:val="24"/>
                <w:lang w:eastAsia="sk-SK"/>
              </w:rPr>
            </w:pPr>
            <w:r>
              <w:rPr>
                <w:color w:val="000000"/>
                <w:sz w:val="24"/>
                <w:szCs w:val="24"/>
                <w:lang w:eastAsia="sk-SK"/>
              </w:rPr>
              <w:t>písm. f</w:t>
            </w:r>
            <w:r w:rsidRPr="00B67AC9">
              <w:rPr>
                <w:color w:val="000000"/>
                <w:sz w:val="24"/>
                <w:szCs w:val="24"/>
                <w:lang w:eastAsia="sk-SK"/>
              </w:rPr>
              <w:t>)</w:t>
            </w:r>
          </w:p>
          <w:p w:rsidR="00332D3B" w:rsidRDefault="00332D3B" w:rsidP="00FC5FC5">
            <w:pPr>
              <w:pStyle w:val="Normlny0"/>
              <w:jc w:val="both"/>
              <w:rPr>
                <w:color w:val="000000"/>
                <w:sz w:val="24"/>
                <w:szCs w:val="24"/>
                <w:lang w:eastAsia="sk-SK"/>
              </w:rPr>
            </w:pPr>
          </w:p>
          <w:p w:rsidR="002415F4" w:rsidRDefault="002415F4" w:rsidP="00FC5FC5">
            <w:pPr>
              <w:pStyle w:val="Normlny0"/>
              <w:jc w:val="both"/>
              <w:rPr>
                <w:color w:val="000000"/>
                <w:sz w:val="24"/>
                <w:szCs w:val="24"/>
                <w:lang w:eastAsia="sk-SK"/>
              </w:rPr>
            </w:pPr>
          </w:p>
          <w:p w:rsidR="00A351EB" w:rsidRPr="00332D3B" w:rsidRDefault="00A351EB" w:rsidP="00A351EB">
            <w:pPr>
              <w:pStyle w:val="Normlny0"/>
              <w:jc w:val="both"/>
              <w:rPr>
                <w:color w:val="000000"/>
                <w:sz w:val="24"/>
                <w:szCs w:val="24"/>
                <w:lang w:eastAsia="sk-SK"/>
              </w:rPr>
            </w:pPr>
            <w:r>
              <w:rPr>
                <w:color w:val="000000"/>
                <w:sz w:val="24"/>
                <w:szCs w:val="24"/>
                <w:lang w:eastAsia="sk-SK"/>
              </w:rPr>
              <w:t>písm. g</w:t>
            </w:r>
            <w:r w:rsidRPr="00B67AC9">
              <w:rPr>
                <w:color w:val="000000"/>
                <w:sz w:val="24"/>
                <w:szCs w:val="24"/>
                <w:lang w:eastAsia="sk-SK"/>
              </w:rPr>
              <w:t>)</w:t>
            </w:r>
          </w:p>
          <w:p w:rsidR="002415F4" w:rsidRPr="00332D3B" w:rsidRDefault="002415F4" w:rsidP="00FC5FC5">
            <w:pPr>
              <w:pStyle w:val="Normlny0"/>
              <w:jc w:val="both"/>
              <w:rPr>
                <w:color w:val="000000"/>
                <w:sz w:val="24"/>
                <w:szCs w:val="24"/>
                <w:lang w:eastAsia="sk-SK"/>
              </w:rPr>
            </w:pPr>
          </w:p>
          <w:p w:rsidR="00332D3B" w:rsidRPr="00332D3B" w:rsidRDefault="00332D3B" w:rsidP="00332D3B">
            <w:pPr>
              <w:pStyle w:val="Normlny0"/>
              <w:rPr>
                <w:color w:val="000000"/>
                <w:sz w:val="24"/>
                <w:szCs w:val="24"/>
                <w:lang w:eastAsia="sk-SK"/>
              </w:rPr>
            </w:pPr>
            <w:r w:rsidRPr="00332D3B">
              <w:rPr>
                <w:color w:val="000000"/>
                <w:sz w:val="24"/>
                <w:szCs w:val="24"/>
                <w:lang w:eastAsia="sk-SK"/>
              </w:rPr>
              <w:t>§ 80 ods. 4 písm. f)</w:t>
            </w:r>
          </w:p>
        </w:tc>
        <w:tc>
          <w:tcPr>
            <w:tcW w:w="5445" w:type="dxa"/>
            <w:tcBorders>
              <w:top w:val="single" w:sz="4" w:space="0" w:color="auto"/>
              <w:left w:val="single" w:sz="4" w:space="0" w:color="auto"/>
              <w:bottom w:val="single" w:sz="4" w:space="0" w:color="auto"/>
              <w:right w:val="single" w:sz="4" w:space="0" w:color="auto"/>
            </w:tcBorders>
          </w:tcPr>
          <w:p w:rsidR="00FC5FC5" w:rsidRPr="005E3CAA" w:rsidRDefault="00FC5FC5" w:rsidP="00FC5FC5">
            <w:pPr>
              <w:pStyle w:val="Zkladntext"/>
              <w:jc w:val="both"/>
            </w:pPr>
          </w:p>
          <w:p w:rsidR="00BA1F0B" w:rsidRPr="005E3CAA" w:rsidRDefault="00BA1F0B" w:rsidP="00FC5FC5">
            <w:pPr>
              <w:pStyle w:val="Zkladntext"/>
              <w:jc w:val="both"/>
            </w:pPr>
          </w:p>
          <w:p w:rsidR="00BA1F0B" w:rsidRPr="005E3CAA" w:rsidRDefault="00BA1F0B" w:rsidP="00BA1F0B">
            <w:pPr>
              <w:autoSpaceDE/>
              <w:autoSpaceDN/>
              <w:rPr>
                <w:color w:val="000000"/>
              </w:rPr>
            </w:pPr>
          </w:p>
          <w:p w:rsidR="004D3FAA" w:rsidRPr="005E3CAA" w:rsidRDefault="004D3FAA" w:rsidP="00BA1F0B">
            <w:pPr>
              <w:autoSpaceDE/>
              <w:autoSpaceDN/>
              <w:rPr>
                <w:color w:val="000000"/>
              </w:rPr>
            </w:pPr>
          </w:p>
          <w:p w:rsidR="004D3FAA" w:rsidRPr="005E3CAA" w:rsidRDefault="00A351EB" w:rsidP="004D3FAA">
            <w:pPr>
              <w:autoSpaceDE/>
              <w:autoSpaceDN/>
              <w:jc w:val="both"/>
              <w:rPr>
                <w:color w:val="000000"/>
              </w:rPr>
            </w:pPr>
            <w:r>
              <w:rPr>
                <w:color w:val="000000"/>
              </w:rPr>
              <w:t xml:space="preserve">1. </w:t>
            </w:r>
            <w:r w:rsidR="004D3FAA" w:rsidRPr="005E3CAA">
              <w:rPr>
                <w:color w:val="000000"/>
              </w:rPr>
              <w:t xml:space="preserve">Platiteľ je povinný podať súhrnný výkaz </w:t>
            </w:r>
            <w:r w:rsidR="004D3FAA" w:rsidRPr="00685E13">
              <w:rPr>
                <w:color w:val="000000"/>
              </w:rPr>
              <w:t>za</w:t>
            </w:r>
            <w:r w:rsidR="004D3FAA" w:rsidRPr="005E3CAA">
              <w:rPr>
                <w:b/>
                <w:color w:val="000000"/>
              </w:rPr>
              <w:t xml:space="preserve"> kalendárny mesiac, ak</w:t>
            </w:r>
          </w:p>
          <w:p w:rsidR="004D3FAA" w:rsidRPr="005E3CAA" w:rsidRDefault="004D3FAA" w:rsidP="00BA1F0B">
            <w:pPr>
              <w:autoSpaceDE/>
              <w:autoSpaceDN/>
              <w:rPr>
                <w:color w:val="000000"/>
              </w:rPr>
            </w:pPr>
          </w:p>
          <w:p w:rsidR="004D3FAA" w:rsidRDefault="004D3FAA" w:rsidP="00BA1F0B">
            <w:pPr>
              <w:autoSpaceDE/>
              <w:autoSpaceDN/>
              <w:rPr>
                <w:color w:val="000000"/>
              </w:rPr>
            </w:pPr>
          </w:p>
          <w:p w:rsidR="008F3F33" w:rsidRPr="005E3CAA" w:rsidRDefault="008F3F33" w:rsidP="00BA1F0B">
            <w:pPr>
              <w:autoSpaceDE/>
              <w:autoSpaceDN/>
              <w:rPr>
                <w:color w:val="000000"/>
              </w:rPr>
            </w:pPr>
          </w:p>
          <w:p w:rsidR="004D3FAA" w:rsidRPr="00F5742B" w:rsidRDefault="00350606" w:rsidP="00735AB4">
            <w:pPr>
              <w:autoSpaceDE/>
              <w:autoSpaceDN/>
              <w:jc w:val="both"/>
              <w:rPr>
                <w:color w:val="000000"/>
              </w:rPr>
            </w:pPr>
            <w:r w:rsidRPr="00F5742B">
              <w:rPr>
                <w:color w:val="000000"/>
              </w:rPr>
              <w:t xml:space="preserve">a) dodal tovar oslobodený od dane podľa </w:t>
            </w:r>
            <w:hyperlink r:id="rId8" w:anchor="paragraf-43.odsek-1" w:tooltip="Odkaz na predpis alebo ustanovenie" w:history="1">
              <w:r w:rsidRPr="00F5742B">
                <w:rPr>
                  <w:color w:val="000000"/>
                </w:rPr>
                <w:t>§ 43 ods. 1</w:t>
              </w:r>
            </w:hyperlink>
            <w:r w:rsidRPr="00F5742B">
              <w:rPr>
                <w:color w:val="000000"/>
              </w:rPr>
              <w:t xml:space="preserve"> z tuzemska do iného členského štátu osobe, ktorá je identifikovaná pre daň v inom členskom štáte,</w:t>
            </w:r>
          </w:p>
          <w:p w:rsidR="004D3FAA" w:rsidRPr="00F5742B" w:rsidRDefault="006F2453" w:rsidP="00735AB4">
            <w:pPr>
              <w:autoSpaceDE/>
              <w:autoSpaceDN/>
              <w:jc w:val="both"/>
              <w:rPr>
                <w:color w:val="000000"/>
              </w:rPr>
            </w:pPr>
            <w:r w:rsidRPr="00F5742B">
              <w:rPr>
                <w:color w:val="000000"/>
              </w:rPr>
              <w:t xml:space="preserve">b) premiestnil tovar oslobodený od dane podľa </w:t>
            </w:r>
            <w:hyperlink r:id="rId9" w:anchor="paragraf-43.odsek-4" w:tooltip="Odkaz na predpis alebo ustanovenie" w:history="1">
              <w:r w:rsidRPr="00F5742B">
                <w:rPr>
                  <w:color w:val="000000"/>
                </w:rPr>
                <w:t>§ 43 ods. 4</w:t>
              </w:r>
            </w:hyperlink>
            <w:r w:rsidRPr="00F5742B">
              <w:rPr>
                <w:color w:val="000000"/>
              </w:rPr>
              <w:t>,</w:t>
            </w:r>
          </w:p>
          <w:p w:rsidR="00350606" w:rsidRPr="00F5742B" w:rsidRDefault="00350606" w:rsidP="00735AB4">
            <w:pPr>
              <w:autoSpaceDE/>
              <w:autoSpaceDN/>
              <w:jc w:val="both"/>
              <w:rPr>
                <w:color w:val="000000"/>
              </w:rPr>
            </w:pPr>
            <w:r w:rsidRPr="00F5742B">
              <w:rPr>
                <w:color w:val="000000"/>
              </w:rPr>
              <w:t xml:space="preserve">c) sa zúčastnil na trojstrannom obchode ako prvý odberateľ podľa </w:t>
            </w:r>
            <w:hyperlink r:id="rId10" w:anchor="paragraf-45" w:tooltip="Odkaz na predpis alebo ustanovenie" w:history="1">
              <w:r w:rsidRPr="00F5742B">
                <w:rPr>
                  <w:color w:val="000000"/>
                </w:rPr>
                <w:t>§ 45</w:t>
              </w:r>
            </w:hyperlink>
            <w:r w:rsidRPr="00F5742B">
              <w:rPr>
                <w:color w:val="000000"/>
              </w:rPr>
              <w:t>,</w:t>
            </w:r>
          </w:p>
          <w:p w:rsidR="00350606" w:rsidRPr="00350606" w:rsidRDefault="00350606" w:rsidP="00735AB4">
            <w:pPr>
              <w:autoSpaceDE/>
              <w:autoSpaceDN/>
              <w:jc w:val="both"/>
              <w:rPr>
                <w:color w:val="000000"/>
              </w:rPr>
            </w:pPr>
            <w:r w:rsidRPr="00F5742B">
              <w:rPr>
                <w:color w:val="000000"/>
              </w:rPr>
              <w:t xml:space="preserve">d) dodal službu s miestom dodania v inom členskom štáte podľa </w:t>
            </w:r>
            <w:hyperlink r:id="rId11" w:anchor="paragraf-15.odsek-1" w:tooltip="Odkaz na predpis alebo ustanovenie" w:history="1">
              <w:r w:rsidRPr="00F5742B">
                <w:rPr>
                  <w:color w:val="000000"/>
                </w:rPr>
                <w:t>§ 15 ods. 1</w:t>
              </w:r>
            </w:hyperlink>
            <w:r w:rsidRPr="00F5742B">
              <w:rPr>
                <w:color w:val="000000"/>
              </w:rPr>
              <w:t xml:space="preserve"> zdaniteľnej osobe alebo právnickej </w:t>
            </w:r>
            <w:r w:rsidRPr="00F5742B">
              <w:rPr>
                <w:color w:val="000000"/>
              </w:rPr>
              <w:lastRenderedPageBreak/>
              <w:t>osobe, ktorá nie je zdaniteľnou osobou a je identifikovaná pre daň, a táto osoba je povinná platiť daň.</w:t>
            </w:r>
          </w:p>
          <w:p w:rsidR="002D3A2F" w:rsidRDefault="002D3A2F" w:rsidP="00735AB4">
            <w:pPr>
              <w:autoSpaceDE/>
              <w:autoSpaceDN/>
              <w:jc w:val="both"/>
              <w:rPr>
                <w:color w:val="000000"/>
              </w:rPr>
            </w:pPr>
          </w:p>
          <w:p w:rsidR="006F2453" w:rsidRPr="002D3A2F" w:rsidRDefault="00A351EB" w:rsidP="00735AB4">
            <w:pPr>
              <w:autoSpaceDE/>
              <w:autoSpaceDN/>
              <w:jc w:val="both"/>
              <w:rPr>
                <w:color w:val="000000"/>
              </w:rPr>
            </w:pPr>
            <w:r>
              <w:rPr>
                <w:color w:val="000000"/>
              </w:rPr>
              <w:t xml:space="preserve">4. </w:t>
            </w:r>
            <w:r w:rsidR="006F2453" w:rsidRPr="002D3A2F">
              <w:rPr>
                <w:color w:val="000000"/>
              </w:rPr>
              <w:t>Súhrnný výkaz musí obsahovať</w:t>
            </w:r>
          </w:p>
          <w:p w:rsidR="006F2453" w:rsidRPr="002D3A2F" w:rsidRDefault="006F2453" w:rsidP="00735AB4">
            <w:pPr>
              <w:autoSpaceDE/>
              <w:autoSpaceDN/>
              <w:jc w:val="both"/>
              <w:rPr>
                <w:color w:val="000000"/>
              </w:rPr>
            </w:pPr>
            <w:r w:rsidRPr="002D3A2F">
              <w:rPr>
                <w:color w:val="000000"/>
              </w:rPr>
              <w:t xml:space="preserve">b) pri dodaní tovaru podľa odseku 1 písm. a) identifikačné číslo pre daň nadobúdateľa, pod ktorým mu bol tovar dodaný, a celkovú hodnotu dodaného tovaru pre každého nadobúdateľa osobitne, </w:t>
            </w:r>
          </w:p>
          <w:p w:rsidR="006F2453" w:rsidRPr="002D3A2F" w:rsidRDefault="006F2453" w:rsidP="00735AB4">
            <w:pPr>
              <w:autoSpaceDE/>
              <w:autoSpaceDN/>
              <w:jc w:val="both"/>
              <w:rPr>
                <w:color w:val="000000"/>
              </w:rPr>
            </w:pPr>
            <w:r w:rsidRPr="002D3A2F">
              <w:rPr>
                <w:color w:val="000000"/>
              </w:rPr>
              <w:t xml:space="preserve">c) pri dodaní tovaru podľa odseku 1 písm. b) identifikačné číslo pre daň, ktoré má platiteľ pridelené v členskom štáte, v ktorom sa skončí odoslanie alebo preprava tovaru, a hodnotu tovaru zodpovedajúcu základu dane určeného podľa </w:t>
            </w:r>
            <w:hyperlink r:id="rId12" w:anchor="paragraf-22.odsek-6" w:tooltip="Odkaz na predpis alebo ustanovenie" w:history="1">
              <w:r w:rsidRPr="002D3A2F">
                <w:rPr>
                  <w:color w:val="000000"/>
                </w:rPr>
                <w:t>§ 22 ods. 6</w:t>
              </w:r>
            </w:hyperlink>
            <w:r w:rsidRPr="002D3A2F">
              <w:rPr>
                <w:color w:val="000000"/>
              </w:rPr>
              <w:t xml:space="preserve">, </w:t>
            </w:r>
          </w:p>
          <w:p w:rsidR="006F2453" w:rsidRPr="002D3A2F" w:rsidRDefault="006F2453" w:rsidP="00735AB4">
            <w:pPr>
              <w:autoSpaceDE/>
              <w:autoSpaceDN/>
              <w:jc w:val="both"/>
              <w:rPr>
                <w:color w:val="000000"/>
              </w:rPr>
            </w:pPr>
            <w:r w:rsidRPr="002D3A2F">
              <w:rPr>
                <w:color w:val="000000"/>
              </w:rPr>
              <w:t xml:space="preserve">d) pri trojstrannom obchode podľa odseku 1 písm. c) identifikačné číslo pre daň druhého odberateľa pridelené v členskom štáte, v ktorom sa skončí odoslanie alebo preprava tovaru, a hodnotu tovaru dodaného druhému odberateľovi, </w:t>
            </w:r>
          </w:p>
          <w:p w:rsidR="002D3A2F" w:rsidRDefault="006F2453" w:rsidP="00735AB4">
            <w:pPr>
              <w:autoSpaceDE/>
              <w:autoSpaceDN/>
              <w:jc w:val="both"/>
              <w:rPr>
                <w:color w:val="000000"/>
              </w:rPr>
            </w:pPr>
            <w:r w:rsidRPr="002D3A2F">
              <w:rPr>
                <w:color w:val="000000"/>
              </w:rPr>
              <w:t>e) pri dodaní služby identifikačné číslo pre daň príjemcu služby, pod ktorým mu bola služba dodaná, a celkovú hodnotu dodaných služieb pre každého príjemcu služieb.</w:t>
            </w:r>
          </w:p>
          <w:p w:rsidR="002D3A2F" w:rsidRPr="00496EBA" w:rsidRDefault="002D3A2F" w:rsidP="00735AB4">
            <w:pPr>
              <w:autoSpaceDE/>
              <w:autoSpaceDN/>
              <w:jc w:val="both"/>
              <w:rPr>
                <w:b/>
                <w:color w:val="000000"/>
              </w:rPr>
            </w:pPr>
          </w:p>
          <w:p w:rsidR="00BA1F0B" w:rsidRPr="005E3CAA" w:rsidRDefault="00A351EB" w:rsidP="00B1076F">
            <w:pPr>
              <w:autoSpaceDE/>
              <w:autoSpaceDN/>
              <w:jc w:val="both"/>
              <w:rPr>
                <w:color w:val="000000"/>
              </w:rPr>
            </w:pPr>
            <w:r>
              <w:rPr>
                <w:color w:val="000000"/>
              </w:rPr>
              <w:lastRenderedPageBreak/>
              <w:t xml:space="preserve">1. </w:t>
            </w:r>
            <w:r w:rsidR="00B1076F" w:rsidRPr="005E3CAA">
              <w:rPr>
                <w:color w:val="000000"/>
              </w:rPr>
              <w:t xml:space="preserve">Platiteľ je povinný podať súhrnný výkaz </w:t>
            </w:r>
            <w:r w:rsidR="00B1076F" w:rsidRPr="00685E13">
              <w:rPr>
                <w:color w:val="000000"/>
              </w:rPr>
              <w:t xml:space="preserve">za </w:t>
            </w:r>
            <w:r w:rsidR="00B1076F" w:rsidRPr="005E3CAA">
              <w:rPr>
                <w:b/>
                <w:color w:val="000000"/>
              </w:rPr>
              <w:t>kalendárny mesiac, ak</w:t>
            </w:r>
          </w:p>
          <w:p w:rsidR="00D554E9" w:rsidRDefault="00BA1F0B" w:rsidP="000F6AFA">
            <w:pPr>
              <w:autoSpaceDE/>
              <w:autoSpaceDN/>
              <w:jc w:val="both"/>
              <w:rPr>
                <w:b/>
                <w:color w:val="000000"/>
              </w:rPr>
            </w:pPr>
            <w:r w:rsidRPr="000F6AFA">
              <w:rPr>
                <w:b/>
                <w:color w:val="000000"/>
              </w:rPr>
              <w:t>e) odoslal alebo prepravil tovar v režime call-off stock</w:t>
            </w:r>
            <w:r w:rsidR="00D554E9">
              <w:rPr>
                <w:b/>
                <w:color w:val="000000"/>
              </w:rPr>
              <w:t>,</w:t>
            </w:r>
          </w:p>
          <w:p w:rsidR="00BA1F0B" w:rsidRDefault="00D554E9" w:rsidP="000F6AFA">
            <w:pPr>
              <w:autoSpaceDE/>
              <w:autoSpaceDN/>
              <w:jc w:val="both"/>
              <w:rPr>
                <w:b/>
                <w:color w:val="000000"/>
              </w:rPr>
            </w:pPr>
            <w:r>
              <w:rPr>
                <w:b/>
                <w:color w:val="000000"/>
              </w:rPr>
              <w:t xml:space="preserve">f) </w:t>
            </w:r>
            <w:r w:rsidR="00BA1F0B" w:rsidRPr="000F6AFA">
              <w:rPr>
                <w:b/>
                <w:color w:val="000000"/>
              </w:rPr>
              <w:t xml:space="preserve">zdaniteľná osoba, </w:t>
            </w:r>
            <w:r>
              <w:rPr>
                <w:b/>
                <w:color w:val="000000"/>
              </w:rPr>
              <w:t xml:space="preserve">pre </w:t>
            </w:r>
            <w:r w:rsidR="00BA1F0B" w:rsidRPr="000F6AFA">
              <w:rPr>
                <w:b/>
                <w:color w:val="000000"/>
              </w:rPr>
              <w:t>ktor</w:t>
            </w:r>
            <w:r>
              <w:rPr>
                <w:b/>
                <w:color w:val="000000"/>
              </w:rPr>
              <w:t>ú</w:t>
            </w:r>
            <w:r w:rsidR="00BA1F0B" w:rsidRPr="000F6AFA">
              <w:rPr>
                <w:b/>
                <w:color w:val="000000"/>
              </w:rPr>
              <w:t xml:space="preserve"> </w:t>
            </w:r>
            <w:r>
              <w:rPr>
                <w:b/>
                <w:color w:val="000000"/>
              </w:rPr>
              <w:t xml:space="preserve">bol odoslaný </w:t>
            </w:r>
            <w:r w:rsidR="00BA1F0B" w:rsidRPr="000F6AFA">
              <w:rPr>
                <w:b/>
                <w:color w:val="000000"/>
              </w:rPr>
              <w:t>a</w:t>
            </w:r>
            <w:r>
              <w:rPr>
                <w:b/>
                <w:color w:val="000000"/>
              </w:rPr>
              <w:t>lebo prepravený t</w:t>
            </w:r>
            <w:r w:rsidR="00BA1F0B" w:rsidRPr="000F6AFA">
              <w:rPr>
                <w:b/>
                <w:color w:val="000000"/>
              </w:rPr>
              <w:t xml:space="preserve">ovar </w:t>
            </w:r>
            <w:r w:rsidR="002415F4" w:rsidRPr="002415F4">
              <w:rPr>
                <w:b/>
                <w:color w:val="000000"/>
              </w:rPr>
              <w:t>v režime call-off stock</w:t>
            </w:r>
            <w:r>
              <w:rPr>
                <w:b/>
                <w:color w:val="000000"/>
              </w:rPr>
              <w:t>, bola nahradená ino</w:t>
            </w:r>
            <w:r w:rsidR="00BA1F0B" w:rsidRPr="000F6AFA">
              <w:rPr>
                <w:b/>
                <w:color w:val="000000"/>
              </w:rPr>
              <w:t xml:space="preserve">u </w:t>
            </w:r>
            <w:r>
              <w:rPr>
                <w:b/>
                <w:color w:val="000000"/>
              </w:rPr>
              <w:t xml:space="preserve">zdaniteľnou </w:t>
            </w:r>
            <w:r w:rsidR="00BA1F0B" w:rsidRPr="000F6AFA">
              <w:rPr>
                <w:b/>
                <w:color w:val="000000"/>
              </w:rPr>
              <w:t>osobou podľa</w:t>
            </w:r>
            <w:r>
              <w:rPr>
                <w:b/>
                <w:color w:val="000000"/>
              </w:rPr>
              <w:t xml:space="preserve"> § 8a ods. 5</w:t>
            </w:r>
            <w:r w:rsidR="002415F4">
              <w:rPr>
                <w:b/>
                <w:color w:val="000000"/>
              </w:rPr>
              <w:t>,</w:t>
            </w:r>
          </w:p>
          <w:p w:rsidR="002415F4" w:rsidRPr="000F6AFA" w:rsidRDefault="002415F4" w:rsidP="000F6AFA">
            <w:pPr>
              <w:autoSpaceDE/>
              <w:autoSpaceDN/>
              <w:jc w:val="both"/>
              <w:rPr>
                <w:b/>
                <w:color w:val="000000"/>
              </w:rPr>
            </w:pPr>
            <w:r w:rsidRPr="002415F4">
              <w:rPr>
                <w:b/>
                <w:color w:val="000000"/>
              </w:rPr>
              <w:t>g) tovar, ktorý bol odoslaný alebo prepravený v režime call-off stock, bol vrátený do tuzemska</w:t>
            </w:r>
            <w:r>
              <w:rPr>
                <w:b/>
                <w:color w:val="000000"/>
              </w:rPr>
              <w:t>.</w:t>
            </w:r>
          </w:p>
          <w:p w:rsidR="00BA1F0B" w:rsidRPr="005E3CAA" w:rsidRDefault="00BA1F0B" w:rsidP="00FC5FC5">
            <w:pPr>
              <w:pStyle w:val="Zkladntext"/>
              <w:jc w:val="both"/>
            </w:pPr>
          </w:p>
          <w:p w:rsidR="00332D3B" w:rsidRPr="005E3CAA" w:rsidRDefault="00A351EB" w:rsidP="00FC5FC5">
            <w:pPr>
              <w:pStyle w:val="Zkladntext"/>
              <w:jc w:val="both"/>
            </w:pPr>
            <w:r>
              <w:t xml:space="preserve">4. </w:t>
            </w:r>
            <w:r w:rsidR="00332D3B" w:rsidRPr="005E3CAA">
              <w:t>Súhrnný výkaz musí obsahovať</w:t>
            </w:r>
          </w:p>
          <w:p w:rsidR="00332D3B" w:rsidRPr="000F6AFA" w:rsidRDefault="00332D3B" w:rsidP="00A76C38">
            <w:pPr>
              <w:pStyle w:val="Zkladntext"/>
              <w:jc w:val="both"/>
              <w:rPr>
                <w:b/>
              </w:rPr>
            </w:pPr>
            <w:r w:rsidRPr="000F6AFA">
              <w:rPr>
                <w:b/>
              </w:rPr>
              <w:t>f) pri odoslaní alebo preprave tovaru v režime call-off stock identifikačné číslo pre daň zdaniteľnej osoby, ktorej sa má tovar dodať, a ak túto zdaniteľnú osobu nahradila iná zdaniteľná osoba podľa § 8a ods. 5, identifikačné číslo pre daň tejto zdaniteľnej osoby.</w:t>
            </w:r>
          </w:p>
        </w:tc>
        <w:tc>
          <w:tcPr>
            <w:tcW w:w="509" w:type="dxa"/>
            <w:tcBorders>
              <w:top w:val="single" w:sz="4" w:space="0" w:color="auto"/>
              <w:left w:val="single" w:sz="4" w:space="0" w:color="auto"/>
              <w:bottom w:val="single" w:sz="4" w:space="0" w:color="auto"/>
              <w:right w:val="single" w:sz="4" w:space="0" w:color="auto"/>
            </w:tcBorders>
          </w:tcPr>
          <w:p w:rsidR="004D3FAA" w:rsidRDefault="004D3FAA" w:rsidP="00FC5FC5">
            <w:pPr>
              <w:jc w:val="both"/>
            </w:pPr>
          </w:p>
          <w:p w:rsidR="004D3FAA" w:rsidRDefault="004D3FAA" w:rsidP="00FC5FC5">
            <w:pPr>
              <w:jc w:val="both"/>
            </w:pPr>
          </w:p>
          <w:p w:rsidR="004D3FAA" w:rsidRDefault="004D3FAA" w:rsidP="00FC5FC5">
            <w:pPr>
              <w:jc w:val="both"/>
            </w:pPr>
          </w:p>
          <w:p w:rsidR="004D3FAA" w:rsidRDefault="004D3FAA" w:rsidP="00FC5FC5">
            <w:pPr>
              <w:jc w:val="both"/>
            </w:pPr>
          </w:p>
          <w:p w:rsidR="00FC5FC5" w:rsidRPr="000D7A9F" w:rsidRDefault="00FC5FC5" w:rsidP="00FC5FC5">
            <w:pPr>
              <w:jc w:val="both"/>
            </w:pPr>
            <w:r w:rsidRPr="000D7A9F">
              <w:t>Ú</w:t>
            </w:r>
          </w:p>
          <w:p w:rsidR="00FC5FC5" w:rsidRPr="000D7A9F" w:rsidRDefault="00FC5FC5" w:rsidP="00FC5FC5">
            <w:pPr>
              <w:jc w:val="both"/>
            </w:pPr>
          </w:p>
        </w:tc>
        <w:tc>
          <w:tcPr>
            <w:tcW w:w="550" w:type="dxa"/>
            <w:tcBorders>
              <w:top w:val="single" w:sz="4" w:space="0" w:color="auto"/>
              <w:left w:val="single" w:sz="4" w:space="0" w:color="auto"/>
              <w:bottom w:val="single" w:sz="4" w:space="0" w:color="auto"/>
              <w:right w:val="single" w:sz="12" w:space="0" w:color="auto"/>
            </w:tcBorders>
          </w:tcPr>
          <w:p w:rsidR="00FC5FC5" w:rsidRPr="000D7A9F" w:rsidRDefault="00FC5FC5" w:rsidP="00FC5FC5">
            <w:pPr>
              <w:pStyle w:val="Nadpis1"/>
              <w:jc w:val="both"/>
              <w:rPr>
                <w:b w:val="0"/>
                <w:bCs w:val="0"/>
              </w:rPr>
            </w:pPr>
          </w:p>
        </w:tc>
      </w:tr>
      <w:tr w:rsidR="006A1441" w:rsidRPr="000D7A9F" w:rsidTr="008F21B1">
        <w:tc>
          <w:tcPr>
            <w:tcW w:w="540" w:type="dxa"/>
            <w:tcBorders>
              <w:top w:val="single" w:sz="4" w:space="0" w:color="auto"/>
              <w:left w:val="single" w:sz="12" w:space="0" w:color="auto"/>
              <w:bottom w:val="single" w:sz="4" w:space="0" w:color="auto"/>
              <w:right w:val="single" w:sz="4" w:space="0" w:color="auto"/>
            </w:tcBorders>
          </w:tcPr>
          <w:p w:rsidR="006A1441" w:rsidRPr="000D7A9F" w:rsidRDefault="006A1441" w:rsidP="006A1441">
            <w:pPr>
              <w:jc w:val="both"/>
            </w:pPr>
            <w:r>
              <w:lastRenderedPageBreak/>
              <w:t>Čl. 1 bod 6</w:t>
            </w:r>
          </w:p>
        </w:tc>
        <w:tc>
          <w:tcPr>
            <w:tcW w:w="6946" w:type="dxa"/>
            <w:gridSpan w:val="2"/>
            <w:tcBorders>
              <w:top w:val="single" w:sz="4" w:space="0" w:color="auto"/>
              <w:left w:val="single" w:sz="4" w:space="0" w:color="auto"/>
              <w:bottom w:val="single" w:sz="4" w:space="0" w:color="auto"/>
              <w:right w:val="single" w:sz="4" w:space="0" w:color="auto"/>
            </w:tcBorders>
          </w:tcPr>
          <w:p w:rsidR="006A1441" w:rsidRPr="000D7A9F" w:rsidRDefault="006A1441" w:rsidP="006A1441">
            <w:pPr>
              <w:pStyle w:val="Default"/>
              <w:jc w:val="both"/>
              <w:rPr>
                <w:rFonts w:ascii="Times New Roman" w:hAnsi="Times New Roman" w:cs="Times New Roman"/>
              </w:rPr>
            </w:pPr>
            <w:r w:rsidRPr="00681623">
              <w:rPr>
                <w:rFonts w:ascii="Times New Roman" w:hAnsi="Times New Roman" w:cs="Times New Roman"/>
              </w:rPr>
              <w:t>6. Články 403 a 404 sa vypúšťajú.</w:t>
            </w:r>
          </w:p>
        </w:tc>
        <w:tc>
          <w:tcPr>
            <w:tcW w:w="567" w:type="dxa"/>
            <w:tcBorders>
              <w:top w:val="single" w:sz="4" w:space="0" w:color="auto"/>
              <w:left w:val="single" w:sz="4" w:space="0" w:color="auto"/>
              <w:bottom w:val="single" w:sz="4" w:space="0" w:color="auto"/>
              <w:right w:val="single" w:sz="12" w:space="0" w:color="auto"/>
            </w:tcBorders>
          </w:tcPr>
          <w:p w:rsidR="006A1441" w:rsidRPr="000D7A9F" w:rsidRDefault="00513C48" w:rsidP="006A1441">
            <w:pPr>
              <w:jc w:val="both"/>
            </w:pPr>
            <w:r>
              <w:t>n.a.</w:t>
            </w:r>
          </w:p>
        </w:tc>
        <w:tc>
          <w:tcPr>
            <w:tcW w:w="934" w:type="dxa"/>
            <w:tcBorders>
              <w:top w:val="single" w:sz="4" w:space="0" w:color="auto"/>
              <w:left w:val="nil"/>
              <w:bottom w:val="single" w:sz="4" w:space="0" w:color="auto"/>
              <w:right w:val="single" w:sz="4" w:space="0" w:color="auto"/>
            </w:tcBorders>
          </w:tcPr>
          <w:p w:rsidR="006A1441" w:rsidRDefault="006A1441" w:rsidP="006A1441">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6A1441" w:rsidRDefault="006A1441" w:rsidP="006A1441">
            <w:pPr>
              <w:pStyle w:val="Normlny0"/>
              <w:jc w:val="both"/>
              <w:rPr>
                <w:sz w:val="24"/>
                <w:szCs w:val="24"/>
              </w:rPr>
            </w:pPr>
          </w:p>
        </w:tc>
        <w:tc>
          <w:tcPr>
            <w:tcW w:w="5445" w:type="dxa"/>
            <w:tcBorders>
              <w:top w:val="single" w:sz="4" w:space="0" w:color="auto"/>
              <w:left w:val="single" w:sz="4" w:space="0" w:color="auto"/>
              <w:bottom w:val="single" w:sz="4" w:space="0" w:color="auto"/>
              <w:right w:val="single" w:sz="4" w:space="0" w:color="auto"/>
            </w:tcBorders>
          </w:tcPr>
          <w:p w:rsidR="006A1441" w:rsidRDefault="006A1441" w:rsidP="006A1441">
            <w:pPr>
              <w:pStyle w:val="Zkladntext"/>
              <w:jc w:val="both"/>
              <w:rPr>
                <w:color w:val="494949"/>
              </w:rPr>
            </w:pPr>
          </w:p>
        </w:tc>
        <w:tc>
          <w:tcPr>
            <w:tcW w:w="509" w:type="dxa"/>
            <w:tcBorders>
              <w:top w:val="single" w:sz="4" w:space="0" w:color="auto"/>
              <w:left w:val="single" w:sz="4" w:space="0" w:color="auto"/>
              <w:bottom w:val="single" w:sz="4" w:space="0" w:color="auto"/>
              <w:right w:val="single" w:sz="4" w:space="0" w:color="auto"/>
            </w:tcBorders>
          </w:tcPr>
          <w:p w:rsidR="006A1441" w:rsidRPr="000D7A9F" w:rsidRDefault="00513C48" w:rsidP="006A1441">
            <w:pPr>
              <w:jc w:val="both"/>
            </w:pPr>
            <w:r>
              <w:t>n.a.</w:t>
            </w:r>
          </w:p>
        </w:tc>
        <w:tc>
          <w:tcPr>
            <w:tcW w:w="550"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pStyle w:val="Nadpis1"/>
              <w:jc w:val="both"/>
              <w:rPr>
                <w:b w:val="0"/>
                <w:bCs w:val="0"/>
              </w:rPr>
            </w:pPr>
          </w:p>
        </w:tc>
      </w:tr>
      <w:tr w:rsidR="006A1441" w:rsidRPr="000D7A9F" w:rsidTr="008F21B1">
        <w:tc>
          <w:tcPr>
            <w:tcW w:w="540" w:type="dxa"/>
            <w:tcBorders>
              <w:top w:val="single" w:sz="4" w:space="0" w:color="auto"/>
              <w:left w:val="single" w:sz="12" w:space="0" w:color="auto"/>
              <w:bottom w:val="single" w:sz="4" w:space="0" w:color="auto"/>
              <w:right w:val="single" w:sz="4" w:space="0" w:color="auto"/>
            </w:tcBorders>
          </w:tcPr>
          <w:p w:rsidR="006A1441" w:rsidRPr="000D7A9F" w:rsidRDefault="006A1441" w:rsidP="006A1441">
            <w:pPr>
              <w:jc w:val="both"/>
            </w:pPr>
            <w:r w:rsidRPr="000D7A9F">
              <w:t>Čl. 2</w:t>
            </w:r>
          </w:p>
        </w:tc>
        <w:tc>
          <w:tcPr>
            <w:tcW w:w="6946" w:type="dxa"/>
            <w:gridSpan w:val="2"/>
            <w:tcBorders>
              <w:top w:val="single" w:sz="4" w:space="0" w:color="auto"/>
              <w:left w:val="single" w:sz="4" w:space="0" w:color="auto"/>
              <w:bottom w:val="single" w:sz="4" w:space="0" w:color="auto"/>
              <w:right w:val="single" w:sz="4" w:space="0" w:color="auto"/>
            </w:tcBorders>
          </w:tcPr>
          <w:p w:rsidR="006A1441" w:rsidRDefault="006A1441" w:rsidP="006A1441">
            <w:pPr>
              <w:pStyle w:val="Normlny1"/>
              <w:rPr>
                <w:color w:val="000000"/>
              </w:rPr>
            </w:pPr>
            <w:r>
              <w:rPr>
                <w:color w:val="000000"/>
              </w:rPr>
              <w:t>1.   Členské štáty do 31. decembra 2019 prijmú a uverejnia zákony, iné právne predpisy a správne opatrenia potrebné na dosiahnutie súladu s touto smernicou. Komisii bezodkladne oznámia znenie uvedených ustanovení.</w:t>
            </w:r>
          </w:p>
          <w:p w:rsidR="006A1441" w:rsidRDefault="006A1441" w:rsidP="006A1441">
            <w:pPr>
              <w:pStyle w:val="Normlny1"/>
              <w:rPr>
                <w:color w:val="000000"/>
              </w:rPr>
            </w:pPr>
          </w:p>
          <w:p w:rsidR="00C06DA6" w:rsidRDefault="00C06DA6" w:rsidP="006A1441">
            <w:pPr>
              <w:pStyle w:val="Normlny1"/>
              <w:rPr>
                <w:color w:val="000000"/>
              </w:rPr>
            </w:pPr>
          </w:p>
          <w:p w:rsidR="006A1441" w:rsidRDefault="006A1441" w:rsidP="006A1441">
            <w:pPr>
              <w:pStyle w:val="Normlny1"/>
              <w:rPr>
                <w:color w:val="000000"/>
              </w:rPr>
            </w:pPr>
            <w:r>
              <w:rPr>
                <w:color w:val="000000"/>
              </w:rPr>
              <w:lastRenderedPageBreak/>
              <w:t>Tieto ustanovenia uplatňujú od 1. januára 2020.</w:t>
            </w:r>
          </w:p>
          <w:p w:rsidR="006A1441" w:rsidRDefault="006A1441" w:rsidP="006A1441">
            <w:pPr>
              <w:pStyle w:val="Normlny1"/>
              <w:rPr>
                <w:color w:val="000000"/>
              </w:rPr>
            </w:pPr>
          </w:p>
          <w:p w:rsidR="006A1441" w:rsidRDefault="006A1441" w:rsidP="006A1441">
            <w:pPr>
              <w:pStyle w:val="Normlny1"/>
              <w:rPr>
                <w:color w:val="000000"/>
              </w:rPr>
            </w:pPr>
          </w:p>
          <w:p w:rsidR="006A1441" w:rsidRDefault="006A1441" w:rsidP="006A1441">
            <w:pPr>
              <w:pStyle w:val="Normlny1"/>
              <w:rPr>
                <w:color w:val="000000"/>
              </w:rPr>
            </w:pPr>
            <w:r>
              <w:rPr>
                <w:color w:val="000000"/>
              </w:rPr>
              <w:t>Členské štáty uvedú priamo v prijatých opatreniach alebo pri ich úradnom uverejnení odkaz na túto smernicu. Podrobnosti o odkaze upravia členské štáty.</w:t>
            </w:r>
          </w:p>
          <w:p w:rsidR="006A1441" w:rsidRDefault="006A1441" w:rsidP="006A1441">
            <w:pPr>
              <w:pStyle w:val="Normlny1"/>
              <w:rPr>
                <w:color w:val="000000"/>
              </w:rPr>
            </w:pPr>
          </w:p>
          <w:p w:rsidR="006A1441" w:rsidRDefault="006A1441" w:rsidP="006A1441">
            <w:pPr>
              <w:pStyle w:val="Normlny1"/>
              <w:rPr>
                <w:color w:val="000000"/>
              </w:rPr>
            </w:pPr>
          </w:p>
          <w:p w:rsidR="006A1441" w:rsidRDefault="006A1441" w:rsidP="006A1441">
            <w:pPr>
              <w:pStyle w:val="Normlny1"/>
              <w:rPr>
                <w:color w:val="000000"/>
              </w:rPr>
            </w:pPr>
          </w:p>
          <w:p w:rsidR="006A1441" w:rsidRDefault="006A1441" w:rsidP="006A1441">
            <w:pPr>
              <w:pStyle w:val="Normlny1"/>
              <w:rPr>
                <w:color w:val="000000"/>
              </w:rPr>
            </w:pPr>
          </w:p>
          <w:p w:rsidR="006A1441" w:rsidRDefault="006A1441" w:rsidP="006A1441">
            <w:pPr>
              <w:pStyle w:val="Normlny1"/>
              <w:rPr>
                <w:color w:val="000000"/>
              </w:rPr>
            </w:pPr>
          </w:p>
          <w:p w:rsidR="006A1441" w:rsidRDefault="006A1441" w:rsidP="006A1441">
            <w:pPr>
              <w:pStyle w:val="Normlny1"/>
              <w:rPr>
                <w:color w:val="000000"/>
              </w:rPr>
            </w:pPr>
          </w:p>
          <w:p w:rsidR="006A1441" w:rsidRDefault="006A1441" w:rsidP="006A1441">
            <w:pPr>
              <w:pStyle w:val="Normlny1"/>
              <w:rPr>
                <w:color w:val="000000"/>
              </w:rPr>
            </w:pPr>
          </w:p>
          <w:p w:rsidR="006A1441" w:rsidRDefault="006A1441" w:rsidP="006A1441">
            <w:pPr>
              <w:pStyle w:val="Normlny1"/>
              <w:rPr>
                <w:color w:val="000000"/>
              </w:rPr>
            </w:pPr>
            <w:r>
              <w:rPr>
                <w:color w:val="000000"/>
              </w:rPr>
              <w:t>2.   Členské štáty oznámia Komisii znenie hlavných ustanovení vnútroštátnych právnych predpisov, ktoré prijmú v oblasti pôsobnosti tejto smernice.</w:t>
            </w:r>
          </w:p>
          <w:p w:rsidR="006A1441" w:rsidRPr="000D7A9F" w:rsidRDefault="006A1441" w:rsidP="006A1441">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jc w:val="both"/>
            </w:pPr>
            <w:r w:rsidRPr="000D7A9F">
              <w:lastRenderedPageBreak/>
              <w:t>N</w:t>
            </w:r>
          </w:p>
        </w:tc>
        <w:tc>
          <w:tcPr>
            <w:tcW w:w="934" w:type="dxa"/>
            <w:tcBorders>
              <w:top w:val="single" w:sz="4" w:space="0" w:color="auto"/>
              <w:left w:val="nil"/>
              <w:bottom w:val="single" w:sz="4" w:space="0" w:color="auto"/>
              <w:right w:val="single" w:sz="4" w:space="0" w:color="auto"/>
            </w:tcBorders>
          </w:tcPr>
          <w:p w:rsidR="006A1441" w:rsidRPr="00A25BB1" w:rsidRDefault="006A1441" w:rsidP="006A1441">
            <w:pPr>
              <w:jc w:val="center"/>
            </w:pPr>
            <w:r w:rsidRPr="00A25BB1">
              <w:t>575/ 2001</w:t>
            </w:r>
          </w:p>
          <w:p w:rsidR="006A1441" w:rsidRDefault="006A1441" w:rsidP="006A1441">
            <w:pPr>
              <w:jc w:val="center"/>
              <w:rPr>
                <w:b/>
              </w:rPr>
            </w:pPr>
          </w:p>
          <w:p w:rsidR="006A1441" w:rsidRDefault="006A1441" w:rsidP="006A1441">
            <w:pPr>
              <w:jc w:val="center"/>
              <w:rPr>
                <w:b/>
              </w:rPr>
            </w:pPr>
          </w:p>
          <w:p w:rsidR="000F6AFA" w:rsidRDefault="000F6AFA" w:rsidP="006A1441">
            <w:pPr>
              <w:jc w:val="center"/>
              <w:rPr>
                <w:b/>
              </w:rPr>
            </w:pPr>
          </w:p>
          <w:p w:rsidR="006A1441" w:rsidRPr="000D7A9F" w:rsidRDefault="006A1441" w:rsidP="006A1441">
            <w:pPr>
              <w:jc w:val="center"/>
              <w:rPr>
                <w:b/>
              </w:rPr>
            </w:pPr>
            <w:r w:rsidRPr="000D7A9F">
              <w:rPr>
                <w:b/>
              </w:rPr>
              <w:lastRenderedPageBreak/>
              <w:t>Návrh zákona čl.</w:t>
            </w:r>
            <w:r>
              <w:rPr>
                <w:b/>
              </w:rPr>
              <w:t xml:space="preserve"> II</w:t>
            </w:r>
          </w:p>
          <w:p w:rsidR="006A1441" w:rsidRDefault="006A1441" w:rsidP="006A1441">
            <w:pPr>
              <w:jc w:val="center"/>
            </w:pPr>
          </w:p>
          <w:p w:rsidR="006A1441" w:rsidRPr="007B28DF" w:rsidRDefault="006A1441" w:rsidP="006A1441">
            <w:pPr>
              <w:jc w:val="center"/>
            </w:pPr>
          </w:p>
          <w:p w:rsidR="00C06DA6" w:rsidRDefault="00C06DA6" w:rsidP="006A1441">
            <w:pPr>
              <w:jc w:val="center"/>
            </w:pPr>
          </w:p>
          <w:p w:rsidR="00C06DA6" w:rsidRDefault="00C06DA6" w:rsidP="006A1441">
            <w:pPr>
              <w:jc w:val="center"/>
            </w:pPr>
          </w:p>
          <w:p w:rsidR="000F6AFA" w:rsidRDefault="000F6AFA" w:rsidP="006A1441">
            <w:pPr>
              <w:jc w:val="center"/>
            </w:pPr>
            <w:r w:rsidRPr="007D31EC">
              <w:t>222/ 2004</w:t>
            </w:r>
          </w:p>
          <w:p w:rsidR="000F6AFA" w:rsidRDefault="000F6AFA" w:rsidP="006A1441">
            <w:pPr>
              <w:jc w:val="center"/>
            </w:pPr>
          </w:p>
          <w:p w:rsidR="006A1441" w:rsidRDefault="006A1441" w:rsidP="006A1441">
            <w:pPr>
              <w:jc w:val="center"/>
              <w:rPr>
                <w:b/>
              </w:rPr>
            </w:pPr>
            <w:r w:rsidRPr="000D7A9F">
              <w:t>222/ 2004 a</w:t>
            </w:r>
            <w:r w:rsidRPr="000D7A9F">
              <w:rPr>
                <w:b/>
              </w:rPr>
              <w:t xml:space="preserve"> návrh zákona čl.</w:t>
            </w:r>
            <w:r>
              <w:rPr>
                <w:b/>
              </w:rPr>
              <w:t xml:space="preserve"> </w:t>
            </w:r>
            <w:r w:rsidRPr="000D7A9F">
              <w:rPr>
                <w:b/>
              </w:rPr>
              <w:t>I</w:t>
            </w:r>
          </w:p>
          <w:p w:rsidR="006A1441" w:rsidRDefault="006A1441" w:rsidP="006A1441">
            <w:pPr>
              <w:jc w:val="center"/>
              <w:rPr>
                <w:b/>
              </w:rPr>
            </w:pPr>
          </w:p>
          <w:p w:rsidR="006A1441" w:rsidRDefault="006A1441" w:rsidP="006A1441">
            <w:pPr>
              <w:jc w:val="center"/>
              <w:rPr>
                <w:b/>
              </w:rPr>
            </w:pPr>
          </w:p>
          <w:p w:rsidR="006A1441" w:rsidRDefault="006A1441" w:rsidP="006A1441">
            <w:pPr>
              <w:jc w:val="center"/>
              <w:rPr>
                <w:b/>
              </w:rPr>
            </w:pPr>
          </w:p>
          <w:p w:rsidR="006A1441" w:rsidRDefault="006A1441" w:rsidP="006A1441">
            <w:pPr>
              <w:jc w:val="center"/>
              <w:rPr>
                <w:b/>
              </w:rPr>
            </w:pPr>
          </w:p>
          <w:p w:rsidR="006A1441" w:rsidRDefault="006A1441" w:rsidP="006A1441">
            <w:pPr>
              <w:jc w:val="center"/>
              <w:rPr>
                <w:b/>
              </w:rPr>
            </w:pPr>
          </w:p>
          <w:p w:rsidR="006A1441" w:rsidRPr="00A25BB1" w:rsidRDefault="006A1441" w:rsidP="006A1441">
            <w:pPr>
              <w:jc w:val="center"/>
            </w:pPr>
            <w:r w:rsidRPr="00A25BB1">
              <w:t>575/ 2001</w:t>
            </w:r>
          </w:p>
          <w:p w:rsidR="006A1441" w:rsidRPr="000D7A9F" w:rsidRDefault="006A1441" w:rsidP="006A1441">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6A1441" w:rsidRPr="007B28DF" w:rsidRDefault="006A1441" w:rsidP="006A1441">
            <w:pPr>
              <w:pStyle w:val="Normlny0"/>
              <w:jc w:val="center"/>
              <w:rPr>
                <w:sz w:val="24"/>
                <w:szCs w:val="24"/>
              </w:rPr>
            </w:pPr>
            <w:r w:rsidRPr="007B28DF">
              <w:rPr>
                <w:sz w:val="24"/>
                <w:szCs w:val="24"/>
              </w:rPr>
              <w:lastRenderedPageBreak/>
              <w:t>§ 35 ods.7</w:t>
            </w: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0F6AFA" w:rsidRDefault="000F6AFA" w:rsidP="006A1441">
            <w:pPr>
              <w:pStyle w:val="Normlny0"/>
              <w:jc w:val="both"/>
              <w:rPr>
                <w:sz w:val="24"/>
                <w:szCs w:val="24"/>
              </w:rPr>
            </w:pPr>
          </w:p>
          <w:p w:rsidR="006A1441" w:rsidRPr="000D7A9F" w:rsidRDefault="006A1441" w:rsidP="006A1441">
            <w:pPr>
              <w:pStyle w:val="Normlny0"/>
              <w:jc w:val="both"/>
              <w:rPr>
                <w:sz w:val="24"/>
                <w:szCs w:val="24"/>
              </w:rPr>
            </w:pPr>
            <w:r>
              <w:rPr>
                <w:sz w:val="24"/>
                <w:szCs w:val="24"/>
              </w:rPr>
              <w:t>§</w:t>
            </w:r>
            <w:r w:rsidRPr="000D7A9F">
              <w:rPr>
                <w:sz w:val="24"/>
                <w:szCs w:val="24"/>
              </w:rPr>
              <w:t xml:space="preserve"> 86</w:t>
            </w: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Pr="000D7A9F" w:rsidRDefault="006A1441" w:rsidP="006A1441">
            <w:pPr>
              <w:pStyle w:val="Normlny0"/>
              <w:jc w:val="both"/>
              <w:rPr>
                <w:sz w:val="24"/>
                <w:szCs w:val="24"/>
              </w:rPr>
            </w:pPr>
            <w:r w:rsidRPr="000D7A9F">
              <w:rPr>
                <w:sz w:val="24"/>
                <w:szCs w:val="24"/>
              </w:rPr>
              <w:t>Príloha č. 6</w:t>
            </w:r>
          </w:p>
          <w:p w:rsidR="006A1441" w:rsidRDefault="006A1441" w:rsidP="006A1441">
            <w:pPr>
              <w:pStyle w:val="Normlny0"/>
              <w:jc w:val="both"/>
              <w:rPr>
                <w:sz w:val="24"/>
                <w:szCs w:val="24"/>
              </w:rPr>
            </w:pPr>
          </w:p>
          <w:p w:rsidR="006A1441" w:rsidRDefault="006A1441" w:rsidP="006A1441">
            <w:pPr>
              <w:pStyle w:val="Normlny0"/>
              <w:jc w:val="both"/>
              <w:rPr>
                <w:sz w:val="24"/>
                <w:szCs w:val="24"/>
              </w:rPr>
            </w:pPr>
            <w:r w:rsidRPr="000D7A9F">
              <w:rPr>
                <w:sz w:val="24"/>
                <w:szCs w:val="24"/>
              </w:rPr>
              <w:t>Bod 16</w:t>
            </w:r>
            <w:r>
              <w:rPr>
                <w:sz w:val="24"/>
                <w:szCs w:val="24"/>
              </w:rPr>
              <w:t>.</w:t>
            </w: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6A1441" w:rsidRDefault="006A1441" w:rsidP="006A1441">
            <w:pPr>
              <w:pStyle w:val="Normlny0"/>
              <w:jc w:val="both"/>
              <w:rPr>
                <w:sz w:val="24"/>
                <w:szCs w:val="24"/>
              </w:rPr>
            </w:pPr>
          </w:p>
          <w:p w:rsidR="000F6AFA" w:rsidRDefault="000F6AFA" w:rsidP="006A1441">
            <w:pPr>
              <w:pStyle w:val="Normlny0"/>
              <w:jc w:val="both"/>
              <w:rPr>
                <w:sz w:val="24"/>
                <w:szCs w:val="24"/>
              </w:rPr>
            </w:pPr>
          </w:p>
          <w:p w:rsidR="006A1441" w:rsidRPr="007B28DF" w:rsidRDefault="006A1441" w:rsidP="006A1441">
            <w:pPr>
              <w:pStyle w:val="Normlny0"/>
              <w:jc w:val="center"/>
              <w:rPr>
                <w:sz w:val="24"/>
                <w:szCs w:val="24"/>
              </w:rPr>
            </w:pPr>
            <w:r w:rsidRPr="007B28DF">
              <w:rPr>
                <w:sz w:val="24"/>
                <w:szCs w:val="24"/>
              </w:rPr>
              <w:t>§ 35 ods.7</w:t>
            </w:r>
          </w:p>
          <w:p w:rsidR="006A1441" w:rsidRPr="000D7A9F" w:rsidRDefault="006A1441" w:rsidP="006A1441">
            <w:pPr>
              <w:pStyle w:val="Normlny0"/>
              <w:jc w:val="both"/>
              <w:rPr>
                <w:sz w:val="24"/>
                <w:szCs w:val="24"/>
              </w:rPr>
            </w:pPr>
          </w:p>
        </w:tc>
        <w:tc>
          <w:tcPr>
            <w:tcW w:w="5445" w:type="dxa"/>
            <w:tcBorders>
              <w:top w:val="single" w:sz="4" w:space="0" w:color="auto"/>
              <w:left w:val="single" w:sz="4" w:space="0" w:color="auto"/>
              <w:bottom w:val="single" w:sz="4" w:space="0" w:color="auto"/>
              <w:right w:val="single" w:sz="4" w:space="0" w:color="auto"/>
            </w:tcBorders>
          </w:tcPr>
          <w:p w:rsidR="006A1441" w:rsidRPr="00A25BB1" w:rsidRDefault="00B046AF" w:rsidP="006A1441">
            <w:pPr>
              <w:pStyle w:val="Normlny0"/>
              <w:jc w:val="both"/>
              <w:rPr>
                <w:sz w:val="24"/>
                <w:szCs w:val="24"/>
              </w:rPr>
            </w:pPr>
            <w:r>
              <w:rPr>
                <w:sz w:val="24"/>
                <w:szCs w:val="24"/>
              </w:rPr>
              <w:lastRenderedPageBreak/>
              <w:t xml:space="preserve">7. </w:t>
            </w:r>
            <w:r w:rsidR="006A1441" w:rsidRPr="00A25BB1">
              <w:rPr>
                <w:sz w:val="24"/>
                <w:szCs w:val="24"/>
              </w:rPr>
              <w:t>Ministerstvá a ostatné ústredné orgány štátnej správy v rozsahu vymedzenej pôsobnosti plnia voči orgánom Európskej únie informačnú a oznamovaciu povinnosť, ktorá im vyplýva z právne záväzných aktov týchto orgánov.</w:t>
            </w:r>
          </w:p>
          <w:p w:rsidR="006A1441" w:rsidRDefault="006A1441" w:rsidP="006A1441">
            <w:pPr>
              <w:pStyle w:val="Zkladntext"/>
              <w:jc w:val="both"/>
              <w:rPr>
                <w:b/>
              </w:rPr>
            </w:pPr>
          </w:p>
          <w:p w:rsidR="000F6AFA" w:rsidRDefault="000F6AFA" w:rsidP="006A1441">
            <w:pPr>
              <w:pStyle w:val="Zkladntext"/>
              <w:jc w:val="both"/>
              <w:rPr>
                <w:b/>
              </w:rPr>
            </w:pPr>
          </w:p>
          <w:p w:rsidR="006A1441" w:rsidRPr="000D7A9F" w:rsidRDefault="006A1441" w:rsidP="006A1441">
            <w:pPr>
              <w:pStyle w:val="Zkladntext"/>
              <w:jc w:val="both"/>
              <w:rPr>
                <w:b/>
              </w:rPr>
            </w:pPr>
            <w:r w:rsidRPr="000D7A9F">
              <w:rPr>
                <w:b/>
              </w:rPr>
              <w:t>Tento zákon n</w:t>
            </w:r>
            <w:r>
              <w:rPr>
                <w:b/>
              </w:rPr>
              <w:t>adobúda účinnosť 1. januára 2020</w:t>
            </w:r>
            <w:r w:rsidRPr="000D7A9F">
              <w:rPr>
                <w:b/>
              </w:rPr>
              <w:t>.</w:t>
            </w:r>
          </w:p>
          <w:p w:rsidR="006A1441" w:rsidRDefault="006A1441" w:rsidP="006A1441">
            <w:pPr>
              <w:pStyle w:val="Zkladntext"/>
              <w:jc w:val="both"/>
              <w:rPr>
                <w:b/>
              </w:rPr>
            </w:pPr>
          </w:p>
          <w:p w:rsidR="006A1441" w:rsidRDefault="006A1441" w:rsidP="006A1441">
            <w:pPr>
              <w:pStyle w:val="Zkladntext"/>
              <w:jc w:val="both"/>
            </w:pPr>
          </w:p>
          <w:p w:rsidR="006A1441" w:rsidRDefault="006A1441" w:rsidP="006A1441">
            <w:pPr>
              <w:pStyle w:val="Zkladntext"/>
              <w:jc w:val="both"/>
            </w:pPr>
          </w:p>
          <w:p w:rsidR="006A1441" w:rsidRDefault="006A1441" w:rsidP="006A1441">
            <w:pPr>
              <w:pStyle w:val="Zkladntext"/>
              <w:jc w:val="both"/>
            </w:pPr>
          </w:p>
          <w:p w:rsidR="006A1441" w:rsidRPr="000D7A9F" w:rsidRDefault="006A1441" w:rsidP="006A1441">
            <w:pPr>
              <w:pStyle w:val="Normlny0"/>
              <w:jc w:val="both"/>
              <w:rPr>
                <w:sz w:val="24"/>
                <w:szCs w:val="24"/>
              </w:rPr>
            </w:pPr>
            <w:r w:rsidRPr="000D7A9F">
              <w:rPr>
                <w:sz w:val="24"/>
                <w:szCs w:val="24"/>
              </w:rPr>
              <w:t>Týmto zákonom sa preberajú právne záväzné akty Európskej únie uvedené v prílohe č. 6.</w:t>
            </w:r>
          </w:p>
          <w:p w:rsidR="006A1441" w:rsidRPr="000D7A9F" w:rsidRDefault="006A1441" w:rsidP="006A1441">
            <w:pPr>
              <w:pStyle w:val="Normlny0"/>
              <w:jc w:val="both"/>
              <w:rPr>
                <w:sz w:val="24"/>
                <w:szCs w:val="24"/>
              </w:rPr>
            </w:pPr>
          </w:p>
          <w:p w:rsidR="006A1441" w:rsidRPr="000D7A9F" w:rsidRDefault="006A1441" w:rsidP="00681623">
            <w:pPr>
              <w:pStyle w:val="Normlny0"/>
              <w:rPr>
                <w:sz w:val="24"/>
                <w:szCs w:val="24"/>
              </w:rPr>
            </w:pPr>
            <w:r w:rsidRPr="000D7A9F">
              <w:rPr>
                <w:sz w:val="24"/>
                <w:szCs w:val="24"/>
              </w:rPr>
              <w:t>ZOZNAM PREBERANÝCH PRÁVNE ZÁVÄZNÝCH AKTOV EURÓPSKEJ ÚNIE</w:t>
            </w:r>
          </w:p>
          <w:p w:rsidR="006A1441" w:rsidRPr="000D7A9F" w:rsidRDefault="006A1441" w:rsidP="006A1441">
            <w:pPr>
              <w:pStyle w:val="Normlny0"/>
              <w:jc w:val="both"/>
              <w:rPr>
                <w:sz w:val="24"/>
                <w:szCs w:val="24"/>
              </w:rPr>
            </w:pPr>
          </w:p>
          <w:p w:rsidR="006A1441" w:rsidRDefault="006A1441" w:rsidP="006A1441">
            <w:pPr>
              <w:pStyle w:val="Normlny0"/>
              <w:jc w:val="both"/>
              <w:rPr>
                <w:b/>
                <w:color w:val="000000"/>
                <w:sz w:val="24"/>
                <w:szCs w:val="24"/>
                <w:lang w:eastAsia="sk-SK"/>
              </w:rPr>
            </w:pPr>
            <w:r w:rsidRPr="00AC1BE7">
              <w:rPr>
                <w:b/>
                <w:color w:val="000000"/>
                <w:sz w:val="24"/>
                <w:szCs w:val="24"/>
                <w:lang w:eastAsia="sk-SK"/>
              </w:rPr>
              <w:t>16. Smernica Rady (EÚ) 2018/1910 zo 4. decembra 2018, ktorou sa mení smernica 2006/112/ES, pokiaľ ide o harmonizáciu a zjednodušenie určitých pravidiel v systéme dane z pridanej hodnoty pre zdaňovanie obchodu medzi členskými štátmi (Ú. v. EÚ L 311, 7. 12. 2018)</w:t>
            </w:r>
            <w:r>
              <w:rPr>
                <w:b/>
                <w:color w:val="000000"/>
                <w:sz w:val="24"/>
                <w:szCs w:val="24"/>
                <w:lang w:eastAsia="sk-SK"/>
              </w:rPr>
              <w:t>.</w:t>
            </w:r>
          </w:p>
          <w:p w:rsidR="006A1441" w:rsidRDefault="006A1441" w:rsidP="006A1441">
            <w:pPr>
              <w:pStyle w:val="Normlny0"/>
              <w:jc w:val="both"/>
              <w:rPr>
                <w:b/>
                <w:color w:val="000000"/>
                <w:sz w:val="24"/>
                <w:szCs w:val="24"/>
                <w:lang w:eastAsia="sk-SK"/>
              </w:rPr>
            </w:pPr>
          </w:p>
          <w:p w:rsidR="006A1441" w:rsidRPr="000D7A9F" w:rsidRDefault="00B046AF" w:rsidP="006A1441">
            <w:pPr>
              <w:pStyle w:val="Normlny0"/>
              <w:jc w:val="both"/>
              <w:rPr>
                <w:b/>
                <w:sz w:val="24"/>
                <w:szCs w:val="24"/>
              </w:rPr>
            </w:pPr>
            <w:r>
              <w:rPr>
                <w:sz w:val="24"/>
                <w:szCs w:val="24"/>
              </w:rPr>
              <w:t xml:space="preserve">7. </w:t>
            </w:r>
            <w:r w:rsidR="006A1441" w:rsidRPr="00A25BB1">
              <w:rPr>
                <w:sz w:val="24"/>
                <w:szCs w:val="24"/>
              </w:rPr>
              <w:t xml:space="preserve">Ministerstvá a ostatné ústredné orgány štátnej správy v rozsahu vymedzenej pôsobnosti plnia voči orgánom Európskej únie informačnú a oznamovaciu povinnosť, ktorá im </w:t>
            </w:r>
            <w:r w:rsidR="006A1441" w:rsidRPr="00A25BB1">
              <w:rPr>
                <w:sz w:val="24"/>
                <w:szCs w:val="24"/>
              </w:rPr>
              <w:lastRenderedPageBreak/>
              <w:t>vyplýva z právne záväzných aktov týchto orgánov.</w:t>
            </w:r>
          </w:p>
        </w:tc>
        <w:tc>
          <w:tcPr>
            <w:tcW w:w="509"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jc w:val="both"/>
            </w:pPr>
            <w:r w:rsidRPr="000D7A9F">
              <w:lastRenderedPageBreak/>
              <w:t>Ú</w:t>
            </w:r>
          </w:p>
        </w:tc>
        <w:tc>
          <w:tcPr>
            <w:tcW w:w="550"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pStyle w:val="Nadpis1"/>
              <w:jc w:val="both"/>
              <w:rPr>
                <w:b w:val="0"/>
                <w:bCs w:val="0"/>
              </w:rPr>
            </w:pPr>
          </w:p>
        </w:tc>
      </w:tr>
      <w:tr w:rsidR="006A1441" w:rsidRPr="000D7A9F" w:rsidTr="008F21B1">
        <w:tc>
          <w:tcPr>
            <w:tcW w:w="540" w:type="dxa"/>
            <w:tcBorders>
              <w:top w:val="single" w:sz="4" w:space="0" w:color="auto"/>
              <w:left w:val="single" w:sz="12" w:space="0" w:color="auto"/>
              <w:bottom w:val="single" w:sz="4" w:space="0" w:color="auto"/>
              <w:right w:val="single" w:sz="4" w:space="0" w:color="auto"/>
            </w:tcBorders>
          </w:tcPr>
          <w:p w:rsidR="006A1441" w:rsidRPr="008F21B1" w:rsidRDefault="006A1441" w:rsidP="006A1441">
            <w:pPr>
              <w:jc w:val="both"/>
            </w:pPr>
            <w:r w:rsidRPr="008F21B1">
              <w:lastRenderedPageBreak/>
              <w:t>Čl. 3</w:t>
            </w:r>
          </w:p>
        </w:tc>
        <w:tc>
          <w:tcPr>
            <w:tcW w:w="6946" w:type="dxa"/>
            <w:gridSpan w:val="2"/>
            <w:tcBorders>
              <w:top w:val="single" w:sz="4" w:space="0" w:color="auto"/>
              <w:left w:val="single" w:sz="4" w:space="0" w:color="auto"/>
              <w:bottom w:val="single" w:sz="4" w:space="0" w:color="auto"/>
              <w:right w:val="single" w:sz="4" w:space="0" w:color="auto"/>
            </w:tcBorders>
          </w:tcPr>
          <w:p w:rsidR="006A1441" w:rsidRPr="008F21B1" w:rsidRDefault="006A1441" w:rsidP="006A1441">
            <w:pPr>
              <w:pStyle w:val="Default"/>
              <w:jc w:val="both"/>
              <w:rPr>
                <w:rFonts w:ascii="Times New Roman" w:hAnsi="Times New Roman" w:cs="Times New Roman"/>
              </w:rPr>
            </w:pPr>
            <w:r w:rsidRPr="008F21B1">
              <w:rPr>
                <w:rFonts w:ascii="Times New Roman" w:hAnsi="Times New Roman" w:cs="Times New Roman"/>
              </w:rPr>
              <w:t>Táto smernica nadobúda účinnosť dvadsiatym dňom po jej uverejnení v </w:t>
            </w:r>
            <w:r w:rsidRPr="008F21B1">
              <w:rPr>
                <w:rStyle w:val="italic"/>
                <w:rFonts w:ascii="Times New Roman" w:hAnsi="Times New Roman" w:cs="Times New Roman"/>
              </w:rPr>
              <w:t>Úradnom vestníku Európskej únie</w:t>
            </w:r>
            <w:r w:rsidRPr="008F21B1">
              <w:rPr>
                <w:rFonts w:ascii="Times New Roman" w:hAnsi="Times New Roman" w:cs="Times New Roman"/>
              </w:rPr>
              <w:t>.</w:t>
            </w:r>
          </w:p>
          <w:p w:rsidR="006A1441" w:rsidRPr="008F21B1" w:rsidRDefault="006A1441" w:rsidP="006A1441">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jc w:val="both"/>
            </w:pPr>
            <w:r w:rsidRPr="000D7A9F">
              <w:t>n.a.</w:t>
            </w:r>
          </w:p>
        </w:tc>
        <w:tc>
          <w:tcPr>
            <w:tcW w:w="934" w:type="dxa"/>
            <w:tcBorders>
              <w:top w:val="single" w:sz="4" w:space="0" w:color="auto"/>
              <w:left w:val="nil"/>
              <w:bottom w:val="single" w:sz="4" w:space="0" w:color="auto"/>
              <w:right w:val="single" w:sz="4" w:space="0" w:color="auto"/>
            </w:tcBorders>
          </w:tcPr>
          <w:p w:rsidR="006A1441" w:rsidRPr="000D7A9F" w:rsidRDefault="006A1441" w:rsidP="006A1441">
            <w:pPr>
              <w:jc w:val="both"/>
              <w:rPr>
                <w:b/>
              </w:rPr>
            </w:pPr>
          </w:p>
        </w:tc>
        <w:tc>
          <w:tcPr>
            <w:tcW w:w="709"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pStyle w:val="Normlny0"/>
              <w:jc w:val="both"/>
              <w:rPr>
                <w:sz w:val="24"/>
                <w:szCs w:val="24"/>
              </w:rPr>
            </w:pPr>
          </w:p>
        </w:tc>
        <w:tc>
          <w:tcPr>
            <w:tcW w:w="5445"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jc w:val="both"/>
            </w:pPr>
            <w:r w:rsidRPr="000D7A9F">
              <w:t>n.a.</w:t>
            </w:r>
          </w:p>
        </w:tc>
        <w:tc>
          <w:tcPr>
            <w:tcW w:w="550"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pStyle w:val="Nadpis1"/>
              <w:jc w:val="both"/>
              <w:rPr>
                <w:b w:val="0"/>
                <w:bCs w:val="0"/>
              </w:rPr>
            </w:pPr>
          </w:p>
        </w:tc>
      </w:tr>
      <w:tr w:rsidR="006A1441" w:rsidRPr="000D7A9F" w:rsidTr="008F21B1">
        <w:tc>
          <w:tcPr>
            <w:tcW w:w="540" w:type="dxa"/>
            <w:tcBorders>
              <w:top w:val="single" w:sz="4" w:space="0" w:color="auto"/>
              <w:left w:val="single" w:sz="12" w:space="0" w:color="auto"/>
              <w:bottom w:val="single" w:sz="4" w:space="0" w:color="auto"/>
              <w:right w:val="single" w:sz="4" w:space="0" w:color="auto"/>
            </w:tcBorders>
          </w:tcPr>
          <w:p w:rsidR="006A1441" w:rsidRPr="000D7A9F" w:rsidRDefault="006A1441" w:rsidP="006A1441">
            <w:pPr>
              <w:jc w:val="both"/>
            </w:pPr>
            <w:r w:rsidRPr="000D7A9F">
              <w:t>Čl. 4</w:t>
            </w:r>
          </w:p>
        </w:tc>
        <w:tc>
          <w:tcPr>
            <w:tcW w:w="6946" w:type="dxa"/>
            <w:gridSpan w:val="2"/>
            <w:tcBorders>
              <w:top w:val="single" w:sz="4" w:space="0" w:color="auto"/>
              <w:left w:val="single" w:sz="4" w:space="0" w:color="auto"/>
              <w:bottom w:val="single" w:sz="4" w:space="0" w:color="auto"/>
              <w:right w:val="single" w:sz="4" w:space="0" w:color="auto"/>
            </w:tcBorders>
          </w:tcPr>
          <w:p w:rsidR="006A1441" w:rsidRDefault="006A1441" w:rsidP="006A1441">
            <w:pPr>
              <w:pStyle w:val="Normlny1"/>
              <w:rPr>
                <w:color w:val="000000"/>
              </w:rPr>
            </w:pPr>
            <w:r>
              <w:rPr>
                <w:color w:val="000000"/>
              </w:rPr>
              <w:t>Táto smernica je určená členským štátom.</w:t>
            </w:r>
          </w:p>
          <w:p w:rsidR="006A1441" w:rsidRDefault="006A1441" w:rsidP="006A1441">
            <w:pPr>
              <w:pStyle w:val="Normlny1"/>
              <w:rPr>
                <w:color w:val="000000"/>
              </w:rPr>
            </w:pPr>
            <w:r>
              <w:rPr>
                <w:color w:val="000000"/>
              </w:rPr>
              <w:t>V Bruseli 4. decembra 2018</w:t>
            </w:r>
          </w:p>
          <w:p w:rsidR="006A1441" w:rsidRPr="000D7A9F" w:rsidRDefault="006A1441" w:rsidP="006A1441">
            <w:pPr>
              <w:pStyle w:val="signatory"/>
              <w:jc w:val="left"/>
            </w:pPr>
            <w:r>
              <w:rPr>
                <w:rStyle w:val="italic"/>
                <w:color w:val="000000"/>
              </w:rPr>
              <w:t>Za Radu</w:t>
            </w:r>
            <w:r>
              <w:rPr>
                <w:color w:val="000000"/>
              </w:rPr>
              <w:t xml:space="preserve"> </w:t>
            </w:r>
            <w:r>
              <w:rPr>
                <w:rStyle w:val="italic"/>
                <w:color w:val="000000"/>
              </w:rPr>
              <w:t>predseda</w:t>
            </w:r>
            <w:r>
              <w:rPr>
                <w:color w:val="000000"/>
              </w:rPr>
              <w:t xml:space="preserve"> H. LÖGER</w:t>
            </w:r>
          </w:p>
        </w:tc>
        <w:tc>
          <w:tcPr>
            <w:tcW w:w="567"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jc w:val="both"/>
            </w:pPr>
            <w:r w:rsidRPr="000D7A9F">
              <w:t>n.a.</w:t>
            </w:r>
          </w:p>
        </w:tc>
        <w:tc>
          <w:tcPr>
            <w:tcW w:w="934" w:type="dxa"/>
            <w:tcBorders>
              <w:top w:val="single" w:sz="4" w:space="0" w:color="auto"/>
              <w:left w:val="nil"/>
              <w:bottom w:val="single" w:sz="4" w:space="0" w:color="auto"/>
              <w:right w:val="single" w:sz="4" w:space="0" w:color="auto"/>
            </w:tcBorders>
          </w:tcPr>
          <w:p w:rsidR="006A1441" w:rsidRPr="000D7A9F" w:rsidRDefault="006A1441" w:rsidP="006A1441">
            <w:pPr>
              <w:jc w:val="both"/>
              <w:rPr>
                <w:b/>
              </w:rPr>
            </w:pPr>
          </w:p>
        </w:tc>
        <w:tc>
          <w:tcPr>
            <w:tcW w:w="709"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pStyle w:val="Normlny0"/>
              <w:jc w:val="both"/>
              <w:rPr>
                <w:sz w:val="24"/>
                <w:szCs w:val="24"/>
              </w:rPr>
            </w:pPr>
          </w:p>
        </w:tc>
        <w:tc>
          <w:tcPr>
            <w:tcW w:w="5445"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6A1441" w:rsidRPr="000D7A9F" w:rsidRDefault="006A1441" w:rsidP="006A1441">
            <w:pPr>
              <w:jc w:val="both"/>
            </w:pPr>
            <w:r w:rsidRPr="000D7A9F">
              <w:t>n.a.</w:t>
            </w:r>
          </w:p>
        </w:tc>
        <w:tc>
          <w:tcPr>
            <w:tcW w:w="550" w:type="dxa"/>
            <w:tcBorders>
              <w:top w:val="single" w:sz="4" w:space="0" w:color="auto"/>
              <w:left w:val="single" w:sz="4" w:space="0" w:color="auto"/>
              <w:bottom w:val="single" w:sz="4" w:space="0" w:color="auto"/>
              <w:right w:val="single" w:sz="12" w:space="0" w:color="auto"/>
            </w:tcBorders>
          </w:tcPr>
          <w:p w:rsidR="006A1441" w:rsidRPr="000D7A9F" w:rsidRDefault="006A1441" w:rsidP="006A1441">
            <w:pPr>
              <w:pStyle w:val="Nadpis1"/>
              <w:jc w:val="both"/>
              <w:rPr>
                <w:b w:val="0"/>
                <w:bCs w:val="0"/>
              </w:rPr>
            </w:pPr>
          </w:p>
        </w:tc>
      </w:tr>
    </w:tbl>
    <w:p w:rsidR="00AE1172" w:rsidRDefault="00AE1172" w:rsidP="00834B3E">
      <w:pPr>
        <w:autoSpaceDE/>
        <w:autoSpaceDN/>
        <w:jc w:val="both"/>
      </w:pPr>
    </w:p>
    <w:p w:rsidR="00162F39" w:rsidRPr="000D7A9F" w:rsidRDefault="00162F39" w:rsidP="00834B3E">
      <w:pPr>
        <w:autoSpaceDE/>
        <w:autoSpaceDN/>
        <w:jc w:val="both"/>
      </w:pPr>
      <w:r w:rsidRPr="000D7A9F">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0D7A9F" w:rsidTr="00344B44">
        <w:tc>
          <w:tcPr>
            <w:tcW w:w="241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(1):</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číslo (písmeno)</w:t>
            </w:r>
          </w:p>
          <w:p w:rsidR="00162F39" w:rsidRPr="000D7A9F" w:rsidRDefault="00162F39" w:rsidP="00834B3E">
            <w:pPr>
              <w:autoSpaceDE/>
              <w:autoSpaceDN/>
              <w:jc w:val="both"/>
            </w:pPr>
          </w:p>
        </w:tc>
        <w:tc>
          <w:tcPr>
            <w:tcW w:w="378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(3):</w:t>
            </w:r>
          </w:p>
          <w:p w:rsidR="00162F39" w:rsidRPr="000D7A9F" w:rsidRDefault="00162F39" w:rsidP="00834B3E">
            <w:pPr>
              <w:autoSpaceDE/>
              <w:autoSpaceDN/>
              <w:jc w:val="both"/>
            </w:pPr>
            <w:r w:rsidRPr="000D7A9F">
              <w:t>N – bežná transpozícia</w:t>
            </w:r>
          </w:p>
          <w:p w:rsidR="00162F39" w:rsidRPr="000D7A9F" w:rsidRDefault="00162F39" w:rsidP="00834B3E">
            <w:pPr>
              <w:autoSpaceDE/>
              <w:autoSpaceDN/>
              <w:jc w:val="both"/>
            </w:pPr>
            <w:r w:rsidRPr="000D7A9F">
              <w:t>O – transpozícia s možnosťou voľby</w:t>
            </w:r>
          </w:p>
          <w:p w:rsidR="00162F39" w:rsidRPr="000D7A9F" w:rsidRDefault="00162F39" w:rsidP="00834B3E">
            <w:pPr>
              <w:autoSpaceDE/>
              <w:autoSpaceDN/>
              <w:jc w:val="both"/>
            </w:pPr>
            <w:r w:rsidRPr="000D7A9F">
              <w:t>D – transpozícia podľa úvahy (dobrovoľná)</w:t>
            </w:r>
          </w:p>
          <w:p w:rsidR="00162F39" w:rsidRPr="000D7A9F" w:rsidRDefault="00162F39" w:rsidP="00834B3E">
            <w:pPr>
              <w:autoSpaceDE/>
              <w:autoSpaceDN/>
              <w:jc w:val="both"/>
            </w:pPr>
            <w:r w:rsidRPr="000D7A9F">
              <w:t>n.a. – transpozícia sa neuskutočňuje</w:t>
            </w:r>
          </w:p>
        </w:tc>
        <w:tc>
          <w:tcPr>
            <w:tcW w:w="234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(5):</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 – paragraf</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písmeno (číslo)</w:t>
            </w:r>
          </w:p>
        </w:tc>
        <w:tc>
          <w:tcPr>
            <w:tcW w:w="720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(7):</w:t>
            </w:r>
          </w:p>
          <w:p w:rsidR="00162F39" w:rsidRPr="000D7A9F" w:rsidRDefault="00162F39" w:rsidP="00834B3E">
            <w:pPr>
              <w:autoSpaceDE/>
              <w:autoSpaceDN/>
              <w:ind w:left="290" w:hanging="290"/>
              <w:jc w:val="both"/>
            </w:pPr>
            <w:r w:rsidRPr="000D7A9F">
              <w:t>Ú – úplná zhoda (ak bolo ustanovenie smernice prebraté v celom rozsahu, správne, v príslušnej forme, so zabezpečenou inštitucionálnou  infraštruktúrou, s príslušnými sankciami a vo vzájomnej súvislosti)</w:t>
            </w:r>
          </w:p>
          <w:p w:rsidR="00162F39" w:rsidRPr="000D7A9F" w:rsidRDefault="00162F39" w:rsidP="00834B3E">
            <w:pPr>
              <w:autoSpaceDE/>
              <w:autoSpaceDN/>
              <w:jc w:val="both"/>
            </w:pPr>
            <w:r w:rsidRPr="000D7A9F">
              <w:t>Č – čiastočná zhoda (ak minimálne jedna z podmienok úplnej zhody nie je splnená)</w:t>
            </w:r>
          </w:p>
          <w:p w:rsidR="00162F39" w:rsidRPr="000D7A9F" w:rsidRDefault="00162F39" w:rsidP="00834B3E">
            <w:pPr>
              <w:pStyle w:val="Zarkazkladnhotextu2"/>
              <w:jc w:val="both"/>
              <w:rPr>
                <w:sz w:val="24"/>
                <w:szCs w:val="24"/>
              </w:rPr>
            </w:pPr>
            <w:r w:rsidRPr="000D7A9F">
              <w:rPr>
                <w:sz w:val="24"/>
                <w:szCs w:val="24"/>
              </w:rPr>
              <w:t>Ž – žiadna zhoda (ak nebola dosiahnutá ani úplná ani čiast. zhoda alebo k prebratiu dôjde v budúcnosti)</w:t>
            </w:r>
          </w:p>
          <w:p w:rsidR="00162F39" w:rsidRPr="000D7A9F" w:rsidRDefault="00162F39" w:rsidP="00834B3E">
            <w:pPr>
              <w:autoSpaceDE/>
              <w:autoSpaceDN/>
              <w:ind w:left="290" w:hanging="290"/>
              <w:jc w:val="both"/>
            </w:pPr>
            <w:r w:rsidRPr="000D7A9F">
              <w:t>n.a. – neaplikovateľnosť (ak sa ustanovenie smernice netýka SR alebo nie je potrebné ho prebrať)</w:t>
            </w:r>
          </w:p>
        </w:tc>
      </w:tr>
    </w:tbl>
    <w:p w:rsidR="00162F39" w:rsidRPr="000D7A9F" w:rsidRDefault="00162F39" w:rsidP="00834B3E">
      <w:pPr>
        <w:pStyle w:val="Hlavika"/>
        <w:tabs>
          <w:tab w:val="clear" w:pos="4536"/>
          <w:tab w:val="clear" w:pos="9072"/>
        </w:tabs>
        <w:autoSpaceDE/>
        <w:autoSpaceDN/>
        <w:jc w:val="both"/>
      </w:pPr>
    </w:p>
    <w:sectPr w:rsidR="00162F39" w:rsidRPr="000D7A9F">
      <w:footerReference w:type="default" r:id="rId13"/>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407" w:rsidRDefault="00B96407">
      <w:r>
        <w:separator/>
      </w:r>
    </w:p>
  </w:endnote>
  <w:endnote w:type="continuationSeparator" w:id="0">
    <w:p w:rsidR="00B96407" w:rsidRDefault="00B9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5D" w:rsidRDefault="00CB2E5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057F4">
      <w:rPr>
        <w:rStyle w:val="slostrany"/>
        <w:noProof/>
      </w:rPr>
      <w:t>1</w:t>
    </w:r>
    <w:r>
      <w:rPr>
        <w:rStyle w:val="slostrany"/>
      </w:rPr>
      <w:fldChar w:fldCharType="end"/>
    </w:r>
  </w:p>
  <w:p w:rsidR="00CB2E5D" w:rsidRDefault="00CB2E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407" w:rsidRDefault="00B96407">
      <w:r>
        <w:separator/>
      </w:r>
    </w:p>
  </w:footnote>
  <w:footnote w:type="continuationSeparator" w:id="0">
    <w:p w:rsidR="00B96407" w:rsidRDefault="00B96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A75916"/>
    <w:multiLevelType w:val="hybridMultilevel"/>
    <w:tmpl w:val="B59001BA"/>
    <w:lvl w:ilvl="0" w:tplc="8D128EA4">
      <w:start w:val="1"/>
      <w:numFmt w:val="decimal"/>
      <w:lvlText w:val="(%1)"/>
      <w:lvlJc w:val="left"/>
      <w:pPr>
        <w:ind w:left="305" w:hanging="427"/>
      </w:pPr>
      <w:rPr>
        <w:rFonts w:ascii="Times New Roman" w:eastAsia="Times New Roman" w:hAnsi="Times New Roman" w:cs="Times New Roman" w:hint="default"/>
        <w:w w:val="104"/>
        <w:sz w:val="20"/>
        <w:szCs w:val="20"/>
        <w:lang w:val="sk" w:eastAsia="sk" w:bidi="sk"/>
      </w:rPr>
    </w:lvl>
    <w:lvl w:ilvl="1" w:tplc="AE20A586">
      <w:numFmt w:val="bullet"/>
      <w:lvlText w:val="•"/>
      <w:lvlJc w:val="left"/>
      <w:pPr>
        <w:ind w:left="1294" w:hanging="427"/>
      </w:pPr>
      <w:rPr>
        <w:rFonts w:hint="default"/>
        <w:lang w:val="sk" w:eastAsia="sk" w:bidi="sk"/>
      </w:rPr>
    </w:lvl>
    <w:lvl w:ilvl="2" w:tplc="8C3EC924">
      <w:numFmt w:val="bullet"/>
      <w:lvlText w:val="•"/>
      <w:lvlJc w:val="left"/>
      <w:pPr>
        <w:ind w:left="2288" w:hanging="427"/>
      </w:pPr>
      <w:rPr>
        <w:rFonts w:hint="default"/>
        <w:lang w:val="sk" w:eastAsia="sk" w:bidi="sk"/>
      </w:rPr>
    </w:lvl>
    <w:lvl w:ilvl="3" w:tplc="14DC91B6">
      <w:numFmt w:val="bullet"/>
      <w:lvlText w:val="•"/>
      <w:lvlJc w:val="left"/>
      <w:pPr>
        <w:ind w:left="3283" w:hanging="427"/>
      </w:pPr>
      <w:rPr>
        <w:rFonts w:hint="default"/>
        <w:lang w:val="sk" w:eastAsia="sk" w:bidi="sk"/>
      </w:rPr>
    </w:lvl>
    <w:lvl w:ilvl="4" w:tplc="8BCA47D8">
      <w:numFmt w:val="bullet"/>
      <w:lvlText w:val="•"/>
      <w:lvlJc w:val="left"/>
      <w:pPr>
        <w:ind w:left="4277" w:hanging="427"/>
      </w:pPr>
      <w:rPr>
        <w:rFonts w:hint="default"/>
        <w:lang w:val="sk" w:eastAsia="sk" w:bidi="sk"/>
      </w:rPr>
    </w:lvl>
    <w:lvl w:ilvl="5" w:tplc="A1E68F8A">
      <w:numFmt w:val="bullet"/>
      <w:lvlText w:val="•"/>
      <w:lvlJc w:val="left"/>
      <w:pPr>
        <w:ind w:left="5272" w:hanging="427"/>
      </w:pPr>
      <w:rPr>
        <w:rFonts w:hint="default"/>
        <w:lang w:val="sk" w:eastAsia="sk" w:bidi="sk"/>
      </w:rPr>
    </w:lvl>
    <w:lvl w:ilvl="6" w:tplc="3886C136">
      <w:numFmt w:val="bullet"/>
      <w:lvlText w:val="•"/>
      <w:lvlJc w:val="left"/>
      <w:pPr>
        <w:ind w:left="6266" w:hanging="427"/>
      </w:pPr>
      <w:rPr>
        <w:rFonts w:hint="default"/>
        <w:lang w:val="sk" w:eastAsia="sk" w:bidi="sk"/>
      </w:rPr>
    </w:lvl>
    <w:lvl w:ilvl="7" w:tplc="DC86C0F0">
      <w:numFmt w:val="bullet"/>
      <w:lvlText w:val="•"/>
      <w:lvlJc w:val="left"/>
      <w:pPr>
        <w:ind w:left="7261" w:hanging="427"/>
      </w:pPr>
      <w:rPr>
        <w:rFonts w:hint="default"/>
        <w:lang w:val="sk" w:eastAsia="sk" w:bidi="sk"/>
      </w:rPr>
    </w:lvl>
    <w:lvl w:ilvl="8" w:tplc="3E50E288">
      <w:numFmt w:val="bullet"/>
      <w:lvlText w:val="•"/>
      <w:lvlJc w:val="left"/>
      <w:pPr>
        <w:ind w:left="8255" w:hanging="427"/>
      </w:pPr>
      <w:rPr>
        <w:rFonts w:hint="default"/>
        <w:lang w:val="sk" w:eastAsia="sk" w:bidi="sk"/>
      </w:r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4"/>
  </w:num>
  <w:num w:numId="6">
    <w:abstractNumId w:val="4"/>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10"/>
  </w:num>
  <w:num w:numId="16">
    <w:abstractNumId w:val="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310"/>
    <w:rsid w:val="000468C3"/>
    <w:rsid w:val="0007376B"/>
    <w:rsid w:val="00093769"/>
    <w:rsid w:val="000A474B"/>
    <w:rsid w:val="000B718D"/>
    <w:rsid w:val="000C2E53"/>
    <w:rsid w:val="000D7A9F"/>
    <w:rsid w:val="000F6AFA"/>
    <w:rsid w:val="00127033"/>
    <w:rsid w:val="00151BDA"/>
    <w:rsid w:val="00153B33"/>
    <w:rsid w:val="00162F39"/>
    <w:rsid w:val="0017797B"/>
    <w:rsid w:val="001A2534"/>
    <w:rsid w:val="001B12E2"/>
    <w:rsid w:val="001B72C8"/>
    <w:rsid w:val="001C6273"/>
    <w:rsid w:val="001E068A"/>
    <w:rsid w:val="001F3E40"/>
    <w:rsid w:val="002153F7"/>
    <w:rsid w:val="00217BF4"/>
    <w:rsid w:val="0023126B"/>
    <w:rsid w:val="002415F4"/>
    <w:rsid w:val="00244C8E"/>
    <w:rsid w:val="00253CCC"/>
    <w:rsid w:val="00270E65"/>
    <w:rsid w:val="0029483D"/>
    <w:rsid w:val="002B7F59"/>
    <w:rsid w:val="002C5663"/>
    <w:rsid w:val="002D3A2F"/>
    <w:rsid w:val="002E1D16"/>
    <w:rsid w:val="002F036F"/>
    <w:rsid w:val="002F6FA1"/>
    <w:rsid w:val="003116FF"/>
    <w:rsid w:val="00311A45"/>
    <w:rsid w:val="003168BC"/>
    <w:rsid w:val="0031764B"/>
    <w:rsid w:val="00321FAD"/>
    <w:rsid w:val="003223FA"/>
    <w:rsid w:val="00323195"/>
    <w:rsid w:val="0032751F"/>
    <w:rsid w:val="00332D3B"/>
    <w:rsid w:val="00333679"/>
    <w:rsid w:val="00344B44"/>
    <w:rsid w:val="00346101"/>
    <w:rsid w:val="00346AAD"/>
    <w:rsid w:val="00350606"/>
    <w:rsid w:val="003561FC"/>
    <w:rsid w:val="00391DC5"/>
    <w:rsid w:val="003B5FBD"/>
    <w:rsid w:val="003B7D96"/>
    <w:rsid w:val="003E7B78"/>
    <w:rsid w:val="003F5EDF"/>
    <w:rsid w:val="004045FB"/>
    <w:rsid w:val="004057F4"/>
    <w:rsid w:val="00405C80"/>
    <w:rsid w:val="004219E0"/>
    <w:rsid w:val="00424270"/>
    <w:rsid w:val="00440A2A"/>
    <w:rsid w:val="00443FDF"/>
    <w:rsid w:val="004574D5"/>
    <w:rsid w:val="004577EC"/>
    <w:rsid w:val="00462FAF"/>
    <w:rsid w:val="0047633C"/>
    <w:rsid w:val="00481216"/>
    <w:rsid w:val="0048138A"/>
    <w:rsid w:val="004919F8"/>
    <w:rsid w:val="00494CFC"/>
    <w:rsid w:val="00496EBA"/>
    <w:rsid w:val="004D3FAA"/>
    <w:rsid w:val="004F599E"/>
    <w:rsid w:val="00510804"/>
    <w:rsid w:val="00510EDC"/>
    <w:rsid w:val="00513C48"/>
    <w:rsid w:val="005170A9"/>
    <w:rsid w:val="005415F2"/>
    <w:rsid w:val="00546D92"/>
    <w:rsid w:val="00561CE6"/>
    <w:rsid w:val="00564C43"/>
    <w:rsid w:val="00564D44"/>
    <w:rsid w:val="005674BC"/>
    <w:rsid w:val="00587F90"/>
    <w:rsid w:val="0059456E"/>
    <w:rsid w:val="005947B8"/>
    <w:rsid w:val="005B1FF4"/>
    <w:rsid w:val="005D6472"/>
    <w:rsid w:val="005E0477"/>
    <w:rsid w:val="005E147F"/>
    <w:rsid w:val="005E3CAA"/>
    <w:rsid w:val="00601F13"/>
    <w:rsid w:val="00603033"/>
    <w:rsid w:val="0064397E"/>
    <w:rsid w:val="00652BE3"/>
    <w:rsid w:val="00654508"/>
    <w:rsid w:val="00656B18"/>
    <w:rsid w:val="0068153F"/>
    <w:rsid w:val="00681623"/>
    <w:rsid w:val="0068396F"/>
    <w:rsid w:val="00683A6B"/>
    <w:rsid w:val="00685E13"/>
    <w:rsid w:val="00692646"/>
    <w:rsid w:val="00697A99"/>
    <w:rsid w:val="006A1441"/>
    <w:rsid w:val="006D0DE0"/>
    <w:rsid w:val="006D5E69"/>
    <w:rsid w:val="006E18F6"/>
    <w:rsid w:val="006E38D3"/>
    <w:rsid w:val="006E689D"/>
    <w:rsid w:val="006F2453"/>
    <w:rsid w:val="006F3F34"/>
    <w:rsid w:val="00711D61"/>
    <w:rsid w:val="00735AB4"/>
    <w:rsid w:val="00746DA5"/>
    <w:rsid w:val="00753D61"/>
    <w:rsid w:val="0078287E"/>
    <w:rsid w:val="007A6AB0"/>
    <w:rsid w:val="007B28DF"/>
    <w:rsid w:val="007C06BD"/>
    <w:rsid w:val="007D31EC"/>
    <w:rsid w:val="007D7853"/>
    <w:rsid w:val="007E38A5"/>
    <w:rsid w:val="007F12EB"/>
    <w:rsid w:val="0082129B"/>
    <w:rsid w:val="00834B3E"/>
    <w:rsid w:val="00851837"/>
    <w:rsid w:val="00861E2E"/>
    <w:rsid w:val="0086298F"/>
    <w:rsid w:val="00874585"/>
    <w:rsid w:val="00877484"/>
    <w:rsid w:val="008A0B4B"/>
    <w:rsid w:val="008A5161"/>
    <w:rsid w:val="008B515C"/>
    <w:rsid w:val="008C54C3"/>
    <w:rsid w:val="008E04B9"/>
    <w:rsid w:val="008E448D"/>
    <w:rsid w:val="008F21B1"/>
    <w:rsid w:val="008F3F33"/>
    <w:rsid w:val="0091636B"/>
    <w:rsid w:val="0094700D"/>
    <w:rsid w:val="00960C26"/>
    <w:rsid w:val="009612CE"/>
    <w:rsid w:val="009719C2"/>
    <w:rsid w:val="009826E3"/>
    <w:rsid w:val="009842F4"/>
    <w:rsid w:val="009C5E2D"/>
    <w:rsid w:val="009E26B8"/>
    <w:rsid w:val="009E64AF"/>
    <w:rsid w:val="009F55D8"/>
    <w:rsid w:val="009F5C22"/>
    <w:rsid w:val="00A02F9A"/>
    <w:rsid w:val="00A17534"/>
    <w:rsid w:val="00A1775E"/>
    <w:rsid w:val="00A351EB"/>
    <w:rsid w:val="00A46622"/>
    <w:rsid w:val="00A47BED"/>
    <w:rsid w:val="00A667A5"/>
    <w:rsid w:val="00A74B18"/>
    <w:rsid w:val="00A76C38"/>
    <w:rsid w:val="00A76D5E"/>
    <w:rsid w:val="00A9063F"/>
    <w:rsid w:val="00A91B17"/>
    <w:rsid w:val="00AA55DA"/>
    <w:rsid w:val="00AB7D27"/>
    <w:rsid w:val="00AC1BE7"/>
    <w:rsid w:val="00AC3812"/>
    <w:rsid w:val="00AD0E5F"/>
    <w:rsid w:val="00AD1EEA"/>
    <w:rsid w:val="00AD3C5E"/>
    <w:rsid w:val="00AD3E56"/>
    <w:rsid w:val="00AD6AD2"/>
    <w:rsid w:val="00AE1172"/>
    <w:rsid w:val="00B046AF"/>
    <w:rsid w:val="00B0569D"/>
    <w:rsid w:val="00B1076F"/>
    <w:rsid w:val="00B40092"/>
    <w:rsid w:val="00B64B09"/>
    <w:rsid w:val="00B67AC9"/>
    <w:rsid w:val="00B800E9"/>
    <w:rsid w:val="00B802A3"/>
    <w:rsid w:val="00B929DC"/>
    <w:rsid w:val="00B96407"/>
    <w:rsid w:val="00BA1F0B"/>
    <w:rsid w:val="00BA2E47"/>
    <w:rsid w:val="00BB0E65"/>
    <w:rsid w:val="00BD7E1F"/>
    <w:rsid w:val="00BF2267"/>
    <w:rsid w:val="00BF2C5A"/>
    <w:rsid w:val="00BF49CD"/>
    <w:rsid w:val="00C06DA6"/>
    <w:rsid w:val="00C10FE9"/>
    <w:rsid w:val="00C139A5"/>
    <w:rsid w:val="00C21CEF"/>
    <w:rsid w:val="00C27E77"/>
    <w:rsid w:val="00C34EF5"/>
    <w:rsid w:val="00C46781"/>
    <w:rsid w:val="00C766C5"/>
    <w:rsid w:val="00C94292"/>
    <w:rsid w:val="00CA7121"/>
    <w:rsid w:val="00CB0F95"/>
    <w:rsid w:val="00CB2E5D"/>
    <w:rsid w:val="00CB7088"/>
    <w:rsid w:val="00CC3DCD"/>
    <w:rsid w:val="00CE3B8A"/>
    <w:rsid w:val="00D205AC"/>
    <w:rsid w:val="00D22A7B"/>
    <w:rsid w:val="00D27C56"/>
    <w:rsid w:val="00D33B5F"/>
    <w:rsid w:val="00D3404B"/>
    <w:rsid w:val="00D45013"/>
    <w:rsid w:val="00D45956"/>
    <w:rsid w:val="00D554E9"/>
    <w:rsid w:val="00D63FC1"/>
    <w:rsid w:val="00D65DC0"/>
    <w:rsid w:val="00D83E5B"/>
    <w:rsid w:val="00DA0F6C"/>
    <w:rsid w:val="00DC0F95"/>
    <w:rsid w:val="00DD24D4"/>
    <w:rsid w:val="00DD7F71"/>
    <w:rsid w:val="00DE0F85"/>
    <w:rsid w:val="00DF2F69"/>
    <w:rsid w:val="00E030B3"/>
    <w:rsid w:val="00E14FCE"/>
    <w:rsid w:val="00E24E4C"/>
    <w:rsid w:val="00E44C4D"/>
    <w:rsid w:val="00E701F1"/>
    <w:rsid w:val="00E70E91"/>
    <w:rsid w:val="00E76AA0"/>
    <w:rsid w:val="00E8306A"/>
    <w:rsid w:val="00EA25A8"/>
    <w:rsid w:val="00EA2786"/>
    <w:rsid w:val="00EA3B53"/>
    <w:rsid w:val="00EB4E75"/>
    <w:rsid w:val="00EC4AC4"/>
    <w:rsid w:val="00ED5087"/>
    <w:rsid w:val="00EE7DD6"/>
    <w:rsid w:val="00EF41F8"/>
    <w:rsid w:val="00F047A8"/>
    <w:rsid w:val="00F05E9D"/>
    <w:rsid w:val="00F11585"/>
    <w:rsid w:val="00F205DB"/>
    <w:rsid w:val="00F36AA4"/>
    <w:rsid w:val="00F37452"/>
    <w:rsid w:val="00F4080C"/>
    <w:rsid w:val="00F41A26"/>
    <w:rsid w:val="00F434B3"/>
    <w:rsid w:val="00F47D92"/>
    <w:rsid w:val="00F50F90"/>
    <w:rsid w:val="00F530E4"/>
    <w:rsid w:val="00F5742B"/>
    <w:rsid w:val="00F62D0F"/>
    <w:rsid w:val="00F9291C"/>
    <w:rsid w:val="00FB2E2E"/>
    <w:rsid w:val="00FB44A1"/>
    <w:rsid w:val="00FC5FC5"/>
    <w:rsid w:val="00FC6C11"/>
    <w:rsid w:val="00FD1AD5"/>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9D288C-DD2D-44C1-8F62-B0D3AE35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1"/>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834B3E"/>
    <w:rPr>
      <w:rFonts w:cs="Times New Roman"/>
      <w:i/>
    </w:rPr>
  </w:style>
  <w:style w:type="paragraph" w:customStyle="1" w:styleId="Normlny1">
    <w:name w:val="Normálny1"/>
    <w:basedOn w:val="Normlny"/>
    <w:rsid w:val="00A1775E"/>
    <w:pPr>
      <w:autoSpaceDE/>
      <w:autoSpaceDN/>
      <w:spacing w:before="120"/>
      <w:jc w:val="both"/>
    </w:pPr>
  </w:style>
  <w:style w:type="paragraph" w:customStyle="1" w:styleId="ti-art">
    <w:name w:val="ti-art"/>
    <w:basedOn w:val="Normlny"/>
    <w:rsid w:val="00A1775E"/>
    <w:pPr>
      <w:autoSpaceDE/>
      <w:autoSpaceDN/>
      <w:spacing w:before="360" w:after="120"/>
      <w:jc w:val="center"/>
    </w:pPr>
    <w:rPr>
      <w:i/>
      <w:iCs/>
    </w:rPr>
  </w:style>
  <w:style w:type="character" w:customStyle="1" w:styleId="italic">
    <w:name w:val="italic"/>
    <w:basedOn w:val="Predvolenpsmoodseku"/>
    <w:rsid w:val="000A474B"/>
    <w:rPr>
      <w:i/>
      <w:iCs/>
    </w:rPr>
  </w:style>
  <w:style w:type="paragraph" w:customStyle="1" w:styleId="signatory">
    <w:name w:val="signatory"/>
    <w:basedOn w:val="Normlny"/>
    <w:rsid w:val="000A474B"/>
    <w:pPr>
      <w:autoSpaceDE/>
      <w:autoSpaceDN/>
      <w:spacing w:before="60" w:after="60"/>
      <w:jc w:val="center"/>
    </w:pPr>
  </w:style>
  <w:style w:type="paragraph" w:styleId="Textbubliny">
    <w:name w:val="Balloon Text"/>
    <w:basedOn w:val="Normlny"/>
    <w:link w:val="TextbublinyChar"/>
    <w:uiPriority w:val="99"/>
    <w:rsid w:val="00244C8E"/>
    <w:rPr>
      <w:rFonts w:ascii="Segoe UI" w:hAnsi="Segoe UI" w:cs="Segoe UI"/>
      <w:sz w:val="18"/>
      <w:szCs w:val="18"/>
    </w:rPr>
  </w:style>
  <w:style w:type="character" w:customStyle="1" w:styleId="TextbublinyChar">
    <w:name w:val="Text bubliny Char"/>
    <w:basedOn w:val="Predvolenpsmoodseku"/>
    <w:link w:val="Textbubliny"/>
    <w:uiPriority w:val="99"/>
    <w:rsid w:val="00244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862">
      <w:bodyDiv w:val="1"/>
      <w:marLeft w:val="390"/>
      <w:marRight w:val="390"/>
      <w:marTop w:val="0"/>
      <w:marBottom w:val="0"/>
      <w:divBdr>
        <w:top w:val="none" w:sz="0" w:space="0" w:color="auto"/>
        <w:left w:val="none" w:sz="0" w:space="0" w:color="auto"/>
        <w:bottom w:val="none" w:sz="0" w:space="0" w:color="auto"/>
        <w:right w:val="none" w:sz="0" w:space="0" w:color="auto"/>
      </w:divBdr>
      <w:divsChild>
        <w:div w:id="739644667">
          <w:marLeft w:val="0"/>
          <w:marRight w:val="0"/>
          <w:marTop w:val="0"/>
          <w:marBottom w:val="0"/>
          <w:divBdr>
            <w:top w:val="none" w:sz="0" w:space="0" w:color="auto"/>
            <w:left w:val="none" w:sz="0" w:space="0" w:color="auto"/>
            <w:bottom w:val="none" w:sz="0" w:space="0" w:color="auto"/>
            <w:right w:val="none" w:sz="0" w:space="0" w:color="auto"/>
          </w:divBdr>
          <w:divsChild>
            <w:div w:id="2140758551">
              <w:marLeft w:val="0"/>
              <w:marRight w:val="0"/>
              <w:marTop w:val="0"/>
              <w:marBottom w:val="0"/>
              <w:divBdr>
                <w:top w:val="none" w:sz="0" w:space="0" w:color="auto"/>
                <w:left w:val="none" w:sz="0" w:space="0" w:color="auto"/>
                <w:bottom w:val="none" w:sz="0" w:space="0" w:color="auto"/>
                <w:right w:val="none" w:sz="0" w:space="0" w:color="auto"/>
              </w:divBdr>
              <w:divsChild>
                <w:div w:id="701172234">
                  <w:marLeft w:val="0"/>
                  <w:marRight w:val="0"/>
                  <w:marTop w:val="0"/>
                  <w:marBottom w:val="0"/>
                  <w:divBdr>
                    <w:top w:val="none" w:sz="0" w:space="0" w:color="auto"/>
                    <w:left w:val="none" w:sz="0" w:space="0" w:color="auto"/>
                    <w:bottom w:val="none" w:sz="0" w:space="0" w:color="auto"/>
                    <w:right w:val="none" w:sz="0" w:space="0" w:color="auto"/>
                  </w:divBdr>
                </w:div>
                <w:div w:id="19221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6465">
      <w:bodyDiv w:val="1"/>
      <w:marLeft w:val="390"/>
      <w:marRight w:val="390"/>
      <w:marTop w:val="0"/>
      <w:marBottom w:val="0"/>
      <w:divBdr>
        <w:top w:val="none" w:sz="0" w:space="0" w:color="auto"/>
        <w:left w:val="none" w:sz="0" w:space="0" w:color="auto"/>
        <w:bottom w:val="none" w:sz="0" w:space="0" w:color="auto"/>
        <w:right w:val="none" w:sz="0" w:space="0" w:color="auto"/>
      </w:divBdr>
      <w:divsChild>
        <w:div w:id="1277058565">
          <w:marLeft w:val="0"/>
          <w:marRight w:val="0"/>
          <w:marTop w:val="0"/>
          <w:marBottom w:val="0"/>
          <w:divBdr>
            <w:top w:val="none" w:sz="0" w:space="0" w:color="auto"/>
            <w:left w:val="none" w:sz="0" w:space="0" w:color="auto"/>
            <w:bottom w:val="none" w:sz="0" w:space="0" w:color="auto"/>
            <w:right w:val="none" w:sz="0" w:space="0" w:color="auto"/>
          </w:divBdr>
          <w:divsChild>
            <w:div w:id="1445808535">
              <w:marLeft w:val="0"/>
              <w:marRight w:val="0"/>
              <w:marTop w:val="0"/>
              <w:marBottom w:val="0"/>
              <w:divBdr>
                <w:top w:val="none" w:sz="0" w:space="0" w:color="auto"/>
                <w:left w:val="none" w:sz="0" w:space="0" w:color="auto"/>
                <w:bottom w:val="none" w:sz="0" w:space="0" w:color="auto"/>
                <w:right w:val="none" w:sz="0" w:space="0" w:color="auto"/>
              </w:divBdr>
              <w:divsChild>
                <w:div w:id="1142113465">
                  <w:marLeft w:val="0"/>
                  <w:marRight w:val="0"/>
                  <w:marTop w:val="0"/>
                  <w:marBottom w:val="0"/>
                  <w:divBdr>
                    <w:top w:val="none" w:sz="0" w:space="0" w:color="auto"/>
                    <w:left w:val="none" w:sz="0" w:space="0" w:color="auto"/>
                    <w:bottom w:val="none" w:sz="0" w:space="0" w:color="auto"/>
                    <w:right w:val="none" w:sz="0" w:space="0" w:color="auto"/>
                  </w:divBdr>
                  <w:divsChild>
                    <w:div w:id="18041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0220">
      <w:bodyDiv w:val="1"/>
      <w:marLeft w:val="0"/>
      <w:marRight w:val="0"/>
      <w:marTop w:val="0"/>
      <w:marBottom w:val="0"/>
      <w:divBdr>
        <w:top w:val="none" w:sz="0" w:space="0" w:color="auto"/>
        <w:left w:val="none" w:sz="0" w:space="0" w:color="auto"/>
        <w:bottom w:val="none" w:sz="0" w:space="0" w:color="auto"/>
        <w:right w:val="none" w:sz="0" w:space="0" w:color="auto"/>
      </w:divBdr>
      <w:divsChild>
        <w:div w:id="600725137">
          <w:marLeft w:val="0"/>
          <w:marRight w:val="0"/>
          <w:marTop w:val="100"/>
          <w:marBottom w:val="100"/>
          <w:divBdr>
            <w:top w:val="none" w:sz="0" w:space="0" w:color="auto"/>
            <w:left w:val="none" w:sz="0" w:space="0" w:color="auto"/>
            <w:bottom w:val="none" w:sz="0" w:space="0" w:color="auto"/>
            <w:right w:val="none" w:sz="0" w:space="0" w:color="auto"/>
          </w:divBdr>
          <w:divsChild>
            <w:div w:id="1516722200">
              <w:marLeft w:val="0"/>
              <w:marRight w:val="0"/>
              <w:marTop w:val="225"/>
              <w:marBottom w:val="750"/>
              <w:divBdr>
                <w:top w:val="none" w:sz="0" w:space="0" w:color="auto"/>
                <w:left w:val="none" w:sz="0" w:space="0" w:color="auto"/>
                <w:bottom w:val="none" w:sz="0" w:space="0" w:color="auto"/>
                <w:right w:val="none" w:sz="0" w:space="0" w:color="auto"/>
              </w:divBdr>
              <w:divsChild>
                <w:div w:id="622421799">
                  <w:marLeft w:val="0"/>
                  <w:marRight w:val="0"/>
                  <w:marTop w:val="0"/>
                  <w:marBottom w:val="0"/>
                  <w:divBdr>
                    <w:top w:val="none" w:sz="0" w:space="0" w:color="auto"/>
                    <w:left w:val="none" w:sz="0" w:space="0" w:color="auto"/>
                    <w:bottom w:val="none" w:sz="0" w:space="0" w:color="auto"/>
                    <w:right w:val="none" w:sz="0" w:space="0" w:color="auto"/>
                  </w:divBdr>
                  <w:divsChild>
                    <w:div w:id="1532302035">
                      <w:marLeft w:val="0"/>
                      <w:marRight w:val="0"/>
                      <w:marTop w:val="0"/>
                      <w:marBottom w:val="0"/>
                      <w:divBdr>
                        <w:top w:val="none" w:sz="0" w:space="0" w:color="auto"/>
                        <w:left w:val="none" w:sz="0" w:space="0" w:color="auto"/>
                        <w:bottom w:val="none" w:sz="0" w:space="0" w:color="auto"/>
                        <w:right w:val="none" w:sz="0" w:space="0" w:color="auto"/>
                      </w:divBdr>
                      <w:divsChild>
                        <w:div w:id="1608002438">
                          <w:marLeft w:val="0"/>
                          <w:marRight w:val="0"/>
                          <w:marTop w:val="0"/>
                          <w:marBottom w:val="0"/>
                          <w:divBdr>
                            <w:top w:val="none" w:sz="0" w:space="0" w:color="auto"/>
                            <w:left w:val="none" w:sz="0" w:space="0" w:color="auto"/>
                            <w:bottom w:val="none" w:sz="0" w:space="0" w:color="auto"/>
                            <w:right w:val="none" w:sz="0" w:space="0" w:color="auto"/>
                          </w:divBdr>
                          <w:divsChild>
                            <w:div w:id="1782994372">
                              <w:marLeft w:val="0"/>
                              <w:marRight w:val="0"/>
                              <w:marTop w:val="0"/>
                              <w:marBottom w:val="0"/>
                              <w:divBdr>
                                <w:top w:val="none" w:sz="0" w:space="0" w:color="auto"/>
                                <w:left w:val="none" w:sz="0" w:space="0" w:color="auto"/>
                                <w:bottom w:val="none" w:sz="0" w:space="0" w:color="auto"/>
                                <w:right w:val="none" w:sz="0" w:space="0" w:color="auto"/>
                              </w:divBdr>
                              <w:divsChild>
                                <w:div w:id="294257617">
                                  <w:marLeft w:val="0"/>
                                  <w:marRight w:val="0"/>
                                  <w:marTop w:val="0"/>
                                  <w:marBottom w:val="0"/>
                                  <w:divBdr>
                                    <w:top w:val="none" w:sz="0" w:space="0" w:color="auto"/>
                                    <w:left w:val="none" w:sz="0" w:space="0" w:color="auto"/>
                                    <w:bottom w:val="none" w:sz="0" w:space="0" w:color="auto"/>
                                    <w:right w:val="none" w:sz="0" w:space="0" w:color="auto"/>
                                  </w:divBdr>
                                  <w:divsChild>
                                    <w:div w:id="1410881399">
                                      <w:marLeft w:val="0"/>
                                      <w:marRight w:val="0"/>
                                      <w:marTop w:val="0"/>
                                      <w:marBottom w:val="0"/>
                                      <w:divBdr>
                                        <w:top w:val="none" w:sz="0" w:space="0" w:color="auto"/>
                                        <w:left w:val="none" w:sz="0" w:space="0" w:color="auto"/>
                                        <w:bottom w:val="none" w:sz="0" w:space="0" w:color="auto"/>
                                        <w:right w:val="none" w:sz="0" w:space="0" w:color="auto"/>
                                      </w:divBdr>
                                      <w:divsChild>
                                        <w:div w:id="458494486">
                                          <w:marLeft w:val="0"/>
                                          <w:marRight w:val="0"/>
                                          <w:marTop w:val="0"/>
                                          <w:marBottom w:val="0"/>
                                          <w:divBdr>
                                            <w:top w:val="none" w:sz="0" w:space="0" w:color="auto"/>
                                            <w:left w:val="none" w:sz="0" w:space="0" w:color="auto"/>
                                            <w:bottom w:val="none" w:sz="0" w:space="0" w:color="auto"/>
                                            <w:right w:val="none" w:sz="0" w:space="0" w:color="auto"/>
                                          </w:divBdr>
                                          <w:divsChild>
                                            <w:div w:id="911961557">
                                              <w:marLeft w:val="0"/>
                                              <w:marRight w:val="0"/>
                                              <w:marTop w:val="0"/>
                                              <w:marBottom w:val="0"/>
                                              <w:divBdr>
                                                <w:top w:val="none" w:sz="0" w:space="0" w:color="auto"/>
                                                <w:left w:val="none" w:sz="0" w:space="0" w:color="auto"/>
                                                <w:bottom w:val="none" w:sz="0" w:space="0" w:color="auto"/>
                                                <w:right w:val="none" w:sz="0" w:space="0" w:color="auto"/>
                                              </w:divBdr>
                                              <w:divsChild>
                                                <w:div w:id="1059137130">
                                                  <w:marLeft w:val="0"/>
                                                  <w:marRight w:val="0"/>
                                                  <w:marTop w:val="0"/>
                                                  <w:marBottom w:val="0"/>
                                                  <w:divBdr>
                                                    <w:top w:val="none" w:sz="0" w:space="0" w:color="auto"/>
                                                    <w:left w:val="none" w:sz="0" w:space="0" w:color="auto"/>
                                                    <w:bottom w:val="none" w:sz="0" w:space="0" w:color="auto"/>
                                                    <w:right w:val="none" w:sz="0" w:space="0" w:color="auto"/>
                                                  </w:divBdr>
                                                  <w:divsChild>
                                                    <w:div w:id="1633242522">
                                                      <w:marLeft w:val="0"/>
                                                      <w:marRight w:val="0"/>
                                                      <w:marTop w:val="0"/>
                                                      <w:marBottom w:val="0"/>
                                                      <w:divBdr>
                                                        <w:top w:val="none" w:sz="0" w:space="0" w:color="auto"/>
                                                        <w:left w:val="none" w:sz="0" w:space="0" w:color="auto"/>
                                                        <w:bottom w:val="none" w:sz="0" w:space="0" w:color="auto"/>
                                                        <w:right w:val="none" w:sz="0" w:space="0" w:color="auto"/>
                                                      </w:divBdr>
                                                      <w:divsChild>
                                                        <w:div w:id="1157267117">
                                                          <w:marLeft w:val="0"/>
                                                          <w:marRight w:val="0"/>
                                                          <w:marTop w:val="0"/>
                                                          <w:marBottom w:val="0"/>
                                                          <w:divBdr>
                                                            <w:top w:val="none" w:sz="0" w:space="0" w:color="auto"/>
                                                            <w:left w:val="none" w:sz="0" w:space="0" w:color="auto"/>
                                                            <w:bottom w:val="none" w:sz="0" w:space="0" w:color="auto"/>
                                                            <w:right w:val="none" w:sz="0" w:space="0" w:color="auto"/>
                                                          </w:divBdr>
                                                          <w:divsChild>
                                                            <w:div w:id="1865051165">
                                                              <w:marLeft w:val="0"/>
                                                              <w:marRight w:val="0"/>
                                                              <w:marTop w:val="0"/>
                                                              <w:marBottom w:val="0"/>
                                                              <w:divBdr>
                                                                <w:top w:val="none" w:sz="0" w:space="0" w:color="auto"/>
                                                                <w:left w:val="none" w:sz="0" w:space="0" w:color="auto"/>
                                                                <w:bottom w:val="none" w:sz="0" w:space="0" w:color="auto"/>
                                                                <w:right w:val="none" w:sz="0" w:space="0" w:color="auto"/>
                                                              </w:divBdr>
                                                              <w:divsChild>
                                                                <w:div w:id="25840290">
                                                                  <w:marLeft w:val="0"/>
                                                                  <w:marRight w:val="0"/>
                                                                  <w:marTop w:val="0"/>
                                                                  <w:marBottom w:val="0"/>
                                                                  <w:divBdr>
                                                                    <w:top w:val="none" w:sz="0" w:space="0" w:color="auto"/>
                                                                    <w:left w:val="none" w:sz="0" w:space="0" w:color="auto"/>
                                                                    <w:bottom w:val="none" w:sz="0" w:space="0" w:color="auto"/>
                                                                    <w:right w:val="none" w:sz="0" w:space="0" w:color="auto"/>
                                                                  </w:divBdr>
                                                                </w:div>
                                                                <w:div w:id="1061178715">
                                                                  <w:marLeft w:val="0"/>
                                                                  <w:marRight w:val="0"/>
                                                                  <w:marTop w:val="0"/>
                                                                  <w:marBottom w:val="0"/>
                                                                  <w:divBdr>
                                                                    <w:top w:val="none" w:sz="0" w:space="0" w:color="auto"/>
                                                                    <w:left w:val="none" w:sz="0" w:space="0" w:color="auto"/>
                                                                    <w:bottom w:val="none" w:sz="0" w:space="0" w:color="auto"/>
                                                                    <w:right w:val="none" w:sz="0" w:space="0" w:color="auto"/>
                                                                  </w:divBdr>
                                                                  <w:divsChild>
                                                                    <w:div w:id="1324121589">
                                                                      <w:marLeft w:val="0"/>
                                                                      <w:marRight w:val="0"/>
                                                                      <w:marTop w:val="0"/>
                                                                      <w:marBottom w:val="0"/>
                                                                      <w:divBdr>
                                                                        <w:top w:val="none" w:sz="0" w:space="0" w:color="auto"/>
                                                                        <w:left w:val="none" w:sz="0" w:space="0" w:color="auto"/>
                                                                        <w:bottom w:val="none" w:sz="0" w:space="0" w:color="auto"/>
                                                                        <w:right w:val="none" w:sz="0" w:space="0" w:color="auto"/>
                                                                      </w:divBdr>
                                                                    </w:div>
                                                                    <w:div w:id="992441594">
                                                                      <w:marLeft w:val="0"/>
                                                                      <w:marRight w:val="0"/>
                                                                      <w:marTop w:val="0"/>
                                                                      <w:marBottom w:val="0"/>
                                                                      <w:divBdr>
                                                                        <w:top w:val="none" w:sz="0" w:space="0" w:color="auto"/>
                                                                        <w:left w:val="none" w:sz="0" w:space="0" w:color="auto"/>
                                                                        <w:bottom w:val="none" w:sz="0" w:space="0" w:color="auto"/>
                                                                        <w:right w:val="none" w:sz="0" w:space="0" w:color="auto"/>
                                                                      </w:divBdr>
                                                                    </w:div>
                                                                  </w:divsChild>
                                                                </w:div>
                                                                <w:div w:id="1607543216">
                                                                  <w:marLeft w:val="0"/>
                                                                  <w:marRight w:val="0"/>
                                                                  <w:marTop w:val="0"/>
                                                                  <w:marBottom w:val="0"/>
                                                                  <w:divBdr>
                                                                    <w:top w:val="none" w:sz="0" w:space="0" w:color="auto"/>
                                                                    <w:left w:val="none" w:sz="0" w:space="0" w:color="auto"/>
                                                                    <w:bottom w:val="none" w:sz="0" w:space="0" w:color="auto"/>
                                                                    <w:right w:val="none" w:sz="0" w:space="0" w:color="auto"/>
                                                                  </w:divBdr>
                                                                  <w:divsChild>
                                                                    <w:div w:id="989990057">
                                                                      <w:marLeft w:val="0"/>
                                                                      <w:marRight w:val="0"/>
                                                                      <w:marTop w:val="0"/>
                                                                      <w:marBottom w:val="0"/>
                                                                      <w:divBdr>
                                                                        <w:top w:val="none" w:sz="0" w:space="0" w:color="auto"/>
                                                                        <w:left w:val="none" w:sz="0" w:space="0" w:color="auto"/>
                                                                        <w:bottom w:val="none" w:sz="0" w:space="0" w:color="auto"/>
                                                                        <w:right w:val="none" w:sz="0" w:space="0" w:color="auto"/>
                                                                      </w:divBdr>
                                                                    </w:div>
                                                                    <w:div w:id="779379421">
                                                                      <w:marLeft w:val="0"/>
                                                                      <w:marRight w:val="0"/>
                                                                      <w:marTop w:val="0"/>
                                                                      <w:marBottom w:val="0"/>
                                                                      <w:divBdr>
                                                                        <w:top w:val="none" w:sz="0" w:space="0" w:color="auto"/>
                                                                        <w:left w:val="none" w:sz="0" w:space="0" w:color="auto"/>
                                                                        <w:bottom w:val="none" w:sz="0" w:space="0" w:color="auto"/>
                                                                        <w:right w:val="none" w:sz="0" w:space="0" w:color="auto"/>
                                                                      </w:divBdr>
                                                                    </w:div>
                                                                  </w:divsChild>
                                                                </w:div>
                                                                <w:div w:id="2106997449">
                                                                  <w:marLeft w:val="0"/>
                                                                  <w:marRight w:val="0"/>
                                                                  <w:marTop w:val="0"/>
                                                                  <w:marBottom w:val="0"/>
                                                                  <w:divBdr>
                                                                    <w:top w:val="none" w:sz="0" w:space="0" w:color="auto"/>
                                                                    <w:left w:val="none" w:sz="0" w:space="0" w:color="auto"/>
                                                                    <w:bottom w:val="none" w:sz="0" w:space="0" w:color="auto"/>
                                                                    <w:right w:val="none" w:sz="0" w:space="0" w:color="auto"/>
                                                                  </w:divBdr>
                                                                  <w:divsChild>
                                                                    <w:div w:id="1344236545">
                                                                      <w:marLeft w:val="0"/>
                                                                      <w:marRight w:val="0"/>
                                                                      <w:marTop w:val="0"/>
                                                                      <w:marBottom w:val="0"/>
                                                                      <w:divBdr>
                                                                        <w:top w:val="none" w:sz="0" w:space="0" w:color="auto"/>
                                                                        <w:left w:val="none" w:sz="0" w:space="0" w:color="auto"/>
                                                                        <w:bottom w:val="none" w:sz="0" w:space="0" w:color="auto"/>
                                                                        <w:right w:val="none" w:sz="0" w:space="0" w:color="auto"/>
                                                                      </w:divBdr>
                                                                    </w:div>
                                                                    <w:div w:id="107820719">
                                                                      <w:marLeft w:val="0"/>
                                                                      <w:marRight w:val="0"/>
                                                                      <w:marTop w:val="0"/>
                                                                      <w:marBottom w:val="0"/>
                                                                      <w:divBdr>
                                                                        <w:top w:val="none" w:sz="0" w:space="0" w:color="auto"/>
                                                                        <w:left w:val="none" w:sz="0" w:space="0" w:color="auto"/>
                                                                        <w:bottom w:val="none" w:sz="0" w:space="0" w:color="auto"/>
                                                                        <w:right w:val="none" w:sz="0" w:space="0" w:color="auto"/>
                                                                      </w:divBdr>
                                                                    </w:div>
                                                                  </w:divsChild>
                                                                </w:div>
                                                                <w:div w:id="859469369">
                                                                  <w:marLeft w:val="0"/>
                                                                  <w:marRight w:val="0"/>
                                                                  <w:marTop w:val="0"/>
                                                                  <w:marBottom w:val="0"/>
                                                                  <w:divBdr>
                                                                    <w:top w:val="none" w:sz="0" w:space="0" w:color="auto"/>
                                                                    <w:left w:val="none" w:sz="0" w:space="0" w:color="auto"/>
                                                                    <w:bottom w:val="none" w:sz="0" w:space="0" w:color="auto"/>
                                                                    <w:right w:val="none" w:sz="0" w:space="0" w:color="auto"/>
                                                                  </w:divBdr>
                                                                  <w:divsChild>
                                                                    <w:div w:id="1202011454">
                                                                      <w:marLeft w:val="0"/>
                                                                      <w:marRight w:val="0"/>
                                                                      <w:marTop w:val="0"/>
                                                                      <w:marBottom w:val="0"/>
                                                                      <w:divBdr>
                                                                        <w:top w:val="none" w:sz="0" w:space="0" w:color="auto"/>
                                                                        <w:left w:val="none" w:sz="0" w:space="0" w:color="auto"/>
                                                                        <w:bottom w:val="none" w:sz="0" w:space="0" w:color="auto"/>
                                                                        <w:right w:val="none" w:sz="0" w:space="0" w:color="auto"/>
                                                                      </w:divBdr>
                                                                    </w:div>
                                                                    <w:div w:id="2134248543">
                                                                      <w:marLeft w:val="0"/>
                                                                      <w:marRight w:val="0"/>
                                                                      <w:marTop w:val="0"/>
                                                                      <w:marBottom w:val="0"/>
                                                                      <w:divBdr>
                                                                        <w:top w:val="none" w:sz="0" w:space="0" w:color="auto"/>
                                                                        <w:left w:val="none" w:sz="0" w:space="0" w:color="auto"/>
                                                                        <w:bottom w:val="none" w:sz="0" w:space="0" w:color="auto"/>
                                                                        <w:right w:val="none" w:sz="0" w:space="0" w:color="auto"/>
                                                                      </w:divBdr>
                                                                    </w:div>
                                                                  </w:divsChild>
                                                                </w:div>
                                                                <w:div w:id="130171124">
                                                                  <w:marLeft w:val="0"/>
                                                                  <w:marRight w:val="0"/>
                                                                  <w:marTop w:val="0"/>
                                                                  <w:marBottom w:val="0"/>
                                                                  <w:divBdr>
                                                                    <w:top w:val="none" w:sz="0" w:space="0" w:color="auto"/>
                                                                    <w:left w:val="none" w:sz="0" w:space="0" w:color="auto"/>
                                                                    <w:bottom w:val="none" w:sz="0" w:space="0" w:color="auto"/>
                                                                    <w:right w:val="none" w:sz="0" w:space="0" w:color="auto"/>
                                                                  </w:divBdr>
                                                                  <w:divsChild>
                                                                    <w:div w:id="364986495">
                                                                      <w:marLeft w:val="0"/>
                                                                      <w:marRight w:val="0"/>
                                                                      <w:marTop w:val="0"/>
                                                                      <w:marBottom w:val="0"/>
                                                                      <w:divBdr>
                                                                        <w:top w:val="none" w:sz="0" w:space="0" w:color="auto"/>
                                                                        <w:left w:val="none" w:sz="0" w:space="0" w:color="auto"/>
                                                                        <w:bottom w:val="none" w:sz="0" w:space="0" w:color="auto"/>
                                                                        <w:right w:val="none" w:sz="0" w:space="0" w:color="auto"/>
                                                                      </w:divBdr>
                                                                    </w:div>
                                                                    <w:div w:id="1411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728380">
      <w:bodyDiv w:val="1"/>
      <w:marLeft w:val="390"/>
      <w:marRight w:val="390"/>
      <w:marTop w:val="0"/>
      <w:marBottom w:val="0"/>
      <w:divBdr>
        <w:top w:val="none" w:sz="0" w:space="0" w:color="auto"/>
        <w:left w:val="none" w:sz="0" w:space="0" w:color="auto"/>
        <w:bottom w:val="none" w:sz="0" w:space="0" w:color="auto"/>
        <w:right w:val="none" w:sz="0" w:space="0" w:color="auto"/>
      </w:divBdr>
      <w:divsChild>
        <w:div w:id="1130592649">
          <w:marLeft w:val="0"/>
          <w:marRight w:val="0"/>
          <w:marTop w:val="0"/>
          <w:marBottom w:val="0"/>
          <w:divBdr>
            <w:top w:val="none" w:sz="0" w:space="0" w:color="auto"/>
            <w:left w:val="none" w:sz="0" w:space="0" w:color="auto"/>
            <w:bottom w:val="none" w:sz="0" w:space="0" w:color="auto"/>
            <w:right w:val="none" w:sz="0" w:space="0" w:color="auto"/>
          </w:divBdr>
          <w:divsChild>
            <w:div w:id="396126224">
              <w:marLeft w:val="0"/>
              <w:marRight w:val="0"/>
              <w:marTop w:val="0"/>
              <w:marBottom w:val="0"/>
              <w:divBdr>
                <w:top w:val="none" w:sz="0" w:space="0" w:color="auto"/>
                <w:left w:val="none" w:sz="0" w:space="0" w:color="auto"/>
                <w:bottom w:val="none" w:sz="0" w:space="0" w:color="auto"/>
                <w:right w:val="none" w:sz="0" w:space="0" w:color="auto"/>
              </w:divBdr>
              <w:divsChild>
                <w:div w:id="324751036">
                  <w:marLeft w:val="0"/>
                  <w:marRight w:val="0"/>
                  <w:marTop w:val="0"/>
                  <w:marBottom w:val="0"/>
                  <w:divBdr>
                    <w:top w:val="none" w:sz="0" w:space="0" w:color="auto"/>
                    <w:left w:val="none" w:sz="0" w:space="0" w:color="auto"/>
                    <w:bottom w:val="none" w:sz="0" w:space="0" w:color="auto"/>
                    <w:right w:val="none" w:sz="0" w:space="0" w:color="auto"/>
                  </w:divBdr>
                </w:div>
                <w:div w:id="714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11970">
      <w:bodyDiv w:val="1"/>
      <w:marLeft w:val="390"/>
      <w:marRight w:val="390"/>
      <w:marTop w:val="0"/>
      <w:marBottom w:val="0"/>
      <w:divBdr>
        <w:top w:val="none" w:sz="0" w:space="0" w:color="auto"/>
        <w:left w:val="none" w:sz="0" w:space="0" w:color="auto"/>
        <w:bottom w:val="none" w:sz="0" w:space="0" w:color="auto"/>
        <w:right w:val="none" w:sz="0" w:space="0" w:color="auto"/>
      </w:divBdr>
      <w:divsChild>
        <w:div w:id="1495028960">
          <w:marLeft w:val="0"/>
          <w:marRight w:val="0"/>
          <w:marTop w:val="0"/>
          <w:marBottom w:val="0"/>
          <w:divBdr>
            <w:top w:val="none" w:sz="0" w:space="0" w:color="auto"/>
            <w:left w:val="none" w:sz="0" w:space="0" w:color="auto"/>
            <w:bottom w:val="none" w:sz="0" w:space="0" w:color="auto"/>
            <w:right w:val="none" w:sz="0" w:space="0" w:color="auto"/>
          </w:divBdr>
          <w:divsChild>
            <w:div w:id="1020009572">
              <w:marLeft w:val="0"/>
              <w:marRight w:val="0"/>
              <w:marTop w:val="0"/>
              <w:marBottom w:val="0"/>
              <w:divBdr>
                <w:top w:val="none" w:sz="0" w:space="0" w:color="auto"/>
                <w:left w:val="none" w:sz="0" w:space="0" w:color="auto"/>
                <w:bottom w:val="none" w:sz="0" w:space="0" w:color="auto"/>
                <w:right w:val="none" w:sz="0" w:space="0" w:color="auto"/>
              </w:divBdr>
            </w:div>
            <w:div w:id="2085368941">
              <w:marLeft w:val="810"/>
              <w:marRight w:val="810"/>
              <w:marTop w:val="360"/>
              <w:marBottom w:val="0"/>
              <w:divBdr>
                <w:top w:val="none" w:sz="0" w:space="0" w:color="auto"/>
                <w:left w:val="none" w:sz="0" w:space="0" w:color="auto"/>
                <w:bottom w:val="none" w:sz="0" w:space="0" w:color="auto"/>
                <w:right w:val="none" w:sz="0" w:space="0" w:color="auto"/>
              </w:divBdr>
              <w:divsChild>
                <w:div w:id="994379406">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1073236675">
      <w:bodyDiv w:val="1"/>
      <w:marLeft w:val="390"/>
      <w:marRight w:val="390"/>
      <w:marTop w:val="0"/>
      <w:marBottom w:val="0"/>
      <w:divBdr>
        <w:top w:val="none" w:sz="0" w:space="0" w:color="auto"/>
        <w:left w:val="none" w:sz="0" w:space="0" w:color="auto"/>
        <w:bottom w:val="none" w:sz="0" w:space="0" w:color="auto"/>
        <w:right w:val="none" w:sz="0" w:space="0" w:color="auto"/>
      </w:divBdr>
      <w:divsChild>
        <w:div w:id="477066320">
          <w:marLeft w:val="0"/>
          <w:marRight w:val="0"/>
          <w:marTop w:val="0"/>
          <w:marBottom w:val="0"/>
          <w:divBdr>
            <w:top w:val="none" w:sz="0" w:space="0" w:color="auto"/>
            <w:left w:val="none" w:sz="0" w:space="0" w:color="auto"/>
            <w:bottom w:val="none" w:sz="0" w:space="0" w:color="auto"/>
            <w:right w:val="none" w:sz="0" w:space="0" w:color="auto"/>
          </w:divBdr>
          <w:divsChild>
            <w:div w:id="1428650967">
              <w:marLeft w:val="0"/>
              <w:marRight w:val="0"/>
              <w:marTop w:val="0"/>
              <w:marBottom w:val="0"/>
              <w:divBdr>
                <w:top w:val="none" w:sz="0" w:space="0" w:color="auto"/>
                <w:left w:val="none" w:sz="0" w:space="0" w:color="auto"/>
                <w:bottom w:val="none" w:sz="0" w:space="0" w:color="auto"/>
                <w:right w:val="none" w:sz="0" w:space="0" w:color="auto"/>
              </w:divBdr>
              <w:divsChild>
                <w:div w:id="960040524">
                  <w:marLeft w:val="0"/>
                  <w:marRight w:val="0"/>
                  <w:marTop w:val="0"/>
                  <w:marBottom w:val="0"/>
                  <w:divBdr>
                    <w:top w:val="none" w:sz="0" w:space="0" w:color="auto"/>
                    <w:left w:val="none" w:sz="0" w:space="0" w:color="auto"/>
                    <w:bottom w:val="none" w:sz="0" w:space="0" w:color="auto"/>
                    <w:right w:val="none" w:sz="0" w:space="0" w:color="auto"/>
                  </w:divBdr>
                </w:div>
                <w:div w:id="19708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9020">
      <w:marLeft w:val="0"/>
      <w:marRight w:val="0"/>
      <w:marTop w:val="0"/>
      <w:marBottom w:val="0"/>
      <w:divBdr>
        <w:top w:val="none" w:sz="0" w:space="0" w:color="auto"/>
        <w:left w:val="none" w:sz="0" w:space="0" w:color="auto"/>
        <w:bottom w:val="none" w:sz="0" w:space="0" w:color="auto"/>
        <w:right w:val="none" w:sz="0" w:space="0" w:color="auto"/>
      </w:divBdr>
      <w:divsChild>
        <w:div w:id="1293559022">
          <w:marLeft w:val="0"/>
          <w:marRight w:val="0"/>
          <w:marTop w:val="0"/>
          <w:marBottom w:val="0"/>
          <w:divBdr>
            <w:top w:val="none" w:sz="0" w:space="0" w:color="auto"/>
            <w:left w:val="none" w:sz="0" w:space="0" w:color="auto"/>
            <w:bottom w:val="none" w:sz="0" w:space="0" w:color="auto"/>
            <w:right w:val="none" w:sz="0" w:space="0" w:color="auto"/>
          </w:divBdr>
          <w:divsChild>
            <w:div w:id="1293559055">
              <w:marLeft w:val="0"/>
              <w:marRight w:val="0"/>
              <w:marTop w:val="0"/>
              <w:marBottom w:val="0"/>
              <w:divBdr>
                <w:top w:val="none" w:sz="0" w:space="0" w:color="auto"/>
                <w:left w:val="none" w:sz="0" w:space="0" w:color="auto"/>
                <w:bottom w:val="none" w:sz="0" w:space="0" w:color="auto"/>
                <w:right w:val="none" w:sz="0" w:space="0" w:color="auto"/>
              </w:divBdr>
              <w:divsChild>
                <w:div w:id="1293559021">
                  <w:marLeft w:val="0"/>
                  <w:marRight w:val="0"/>
                  <w:marTop w:val="0"/>
                  <w:marBottom w:val="0"/>
                  <w:divBdr>
                    <w:top w:val="none" w:sz="0" w:space="0" w:color="auto"/>
                    <w:left w:val="none" w:sz="0" w:space="0" w:color="auto"/>
                    <w:bottom w:val="none" w:sz="0" w:space="0" w:color="auto"/>
                    <w:right w:val="none" w:sz="0" w:space="0" w:color="auto"/>
                  </w:divBdr>
                  <w:divsChild>
                    <w:div w:id="1293559053">
                      <w:marLeft w:val="1"/>
                      <w:marRight w:val="1"/>
                      <w:marTop w:val="0"/>
                      <w:marBottom w:val="0"/>
                      <w:divBdr>
                        <w:top w:val="none" w:sz="0" w:space="0" w:color="auto"/>
                        <w:left w:val="none" w:sz="0" w:space="0" w:color="auto"/>
                        <w:bottom w:val="none" w:sz="0" w:space="0" w:color="auto"/>
                        <w:right w:val="none" w:sz="0" w:space="0" w:color="auto"/>
                      </w:divBdr>
                      <w:divsChild>
                        <w:div w:id="1293559056">
                          <w:marLeft w:val="0"/>
                          <w:marRight w:val="0"/>
                          <w:marTop w:val="0"/>
                          <w:marBottom w:val="0"/>
                          <w:divBdr>
                            <w:top w:val="none" w:sz="0" w:space="0" w:color="auto"/>
                            <w:left w:val="none" w:sz="0" w:space="0" w:color="auto"/>
                            <w:bottom w:val="none" w:sz="0" w:space="0" w:color="auto"/>
                            <w:right w:val="none" w:sz="0" w:space="0" w:color="auto"/>
                          </w:divBdr>
                          <w:divsChild>
                            <w:div w:id="1293559016">
                              <w:marLeft w:val="0"/>
                              <w:marRight w:val="0"/>
                              <w:marTop w:val="0"/>
                              <w:marBottom w:val="360"/>
                              <w:divBdr>
                                <w:top w:val="none" w:sz="0" w:space="0" w:color="auto"/>
                                <w:left w:val="none" w:sz="0" w:space="0" w:color="auto"/>
                                <w:bottom w:val="none" w:sz="0" w:space="0" w:color="auto"/>
                                <w:right w:val="none" w:sz="0" w:space="0" w:color="auto"/>
                              </w:divBdr>
                              <w:divsChild>
                                <w:div w:id="1293559015">
                                  <w:marLeft w:val="0"/>
                                  <w:marRight w:val="0"/>
                                  <w:marTop w:val="0"/>
                                  <w:marBottom w:val="0"/>
                                  <w:divBdr>
                                    <w:top w:val="none" w:sz="0" w:space="0" w:color="auto"/>
                                    <w:left w:val="none" w:sz="0" w:space="0" w:color="auto"/>
                                    <w:bottom w:val="none" w:sz="0" w:space="0" w:color="auto"/>
                                    <w:right w:val="none" w:sz="0" w:space="0" w:color="auto"/>
                                  </w:divBdr>
                                  <w:divsChild>
                                    <w:div w:id="1293559019">
                                      <w:marLeft w:val="0"/>
                                      <w:marRight w:val="0"/>
                                      <w:marTop w:val="0"/>
                                      <w:marBottom w:val="0"/>
                                      <w:divBdr>
                                        <w:top w:val="none" w:sz="0" w:space="0" w:color="auto"/>
                                        <w:left w:val="none" w:sz="0" w:space="0" w:color="auto"/>
                                        <w:bottom w:val="none" w:sz="0" w:space="0" w:color="auto"/>
                                        <w:right w:val="none" w:sz="0" w:space="0" w:color="auto"/>
                                      </w:divBdr>
                                      <w:divsChild>
                                        <w:div w:id="1293559017">
                                          <w:marLeft w:val="0"/>
                                          <w:marRight w:val="0"/>
                                          <w:marTop w:val="0"/>
                                          <w:marBottom w:val="0"/>
                                          <w:divBdr>
                                            <w:top w:val="none" w:sz="0" w:space="0" w:color="auto"/>
                                            <w:left w:val="none" w:sz="0" w:space="0" w:color="auto"/>
                                            <w:bottom w:val="none" w:sz="0" w:space="0" w:color="auto"/>
                                            <w:right w:val="none" w:sz="0" w:space="0" w:color="auto"/>
                                          </w:divBdr>
                                          <w:divsChild>
                                            <w:div w:id="1293559018">
                                              <w:marLeft w:val="0"/>
                                              <w:marRight w:val="0"/>
                                              <w:marTop w:val="0"/>
                                              <w:marBottom w:val="0"/>
                                              <w:divBdr>
                                                <w:top w:val="none" w:sz="0" w:space="0" w:color="auto"/>
                                                <w:left w:val="none" w:sz="0" w:space="0" w:color="auto"/>
                                                <w:bottom w:val="none" w:sz="0" w:space="0" w:color="auto"/>
                                                <w:right w:val="none" w:sz="0" w:space="0" w:color="auto"/>
                                              </w:divBdr>
                                              <w:divsChild>
                                                <w:div w:id="12935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25">
      <w:marLeft w:val="0"/>
      <w:marRight w:val="0"/>
      <w:marTop w:val="0"/>
      <w:marBottom w:val="0"/>
      <w:divBdr>
        <w:top w:val="none" w:sz="0" w:space="0" w:color="auto"/>
        <w:left w:val="none" w:sz="0" w:space="0" w:color="auto"/>
        <w:bottom w:val="none" w:sz="0" w:space="0" w:color="auto"/>
        <w:right w:val="none" w:sz="0" w:space="0" w:color="auto"/>
      </w:divBdr>
      <w:divsChild>
        <w:div w:id="1293559044">
          <w:marLeft w:val="0"/>
          <w:marRight w:val="0"/>
          <w:marTop w:val="0"/>
          <w:marBottom w:val="0"/>
          <w:divBdr>
            <w:top w:val="none" w:sz="0" w:space="0" w:color="auto"/>
            <w:left w:val="none" w:sz="0" w:space="0" w:color="auto"/>
            <w:bottom w:val="none" w:sz="0" w:space="0" w:color="auto"/>
            <w:right w:val="none" w:sz="0" w:space="0" w:color="auto"/>
          </w:divBdr>
          <w:divsChild>
            <w:div w:id="1293559041">
              <w:marLeft w:val="0"/>
              <w:marRight w:val="0"/>
              <w:marTop w:val="0"/>
              <w:marBottom w:val="0"/>
              <w:divBdr>
                <w:top w:val="none" w:sz="0" w:space="0" w:color="auto"/>
                <w:left w:val="none" w:sz="0" w:space="0" w:color="auto"/>
                <w:bottom w:val="none" w:sz="0" w:space="0" w:color="auto"/>
                <w:right w:val="none" w:sz="0" w:space="0" w:color="auto"/>
              </w:divBdr>
              <w:divsChild>
                <w:div w:id="1293559047">
                  <w:marLeft w:val="0"/>
                  <w:marRight w:val="0"/>
                  <w:marTop w:val="0"/>
                  <w:marBottom w:val="0"/>
                  <w:divBdr>
                    <w:top w:val="none" w:sz="0" w:space="0" w:color="auto"/>
                    <w:left w:val="none" w:sz="0" w:space="0" w:color="auto"/>
                    <w:bottom w:val="none" w:sz="0" w:space="0" w:color="auto"/>
                    <w:right w:val="none" w:sz="0" w:space="0" w:color="auto"/>
                  </w:divBdr>
                  <w:divsChild>
                    <w:div w:id="1293559027">
                      <w:marLeft w:val="1"/>
                      <w:marRight w:val="1"/>
                      <w:marTop w:val="0"/>
                      <w:marBottom w:val="0"/>
                      <w:divBdr>
                        <w:top w:val="none" w:sz="0" w:space="0" w:color="auto"/>
                        <w:left w:val="none" w:sz="0" w:space="0" w:color="auto"/>
                        <w:bottom w:val="none" w:sz="0" w:space="0" w:color="auto"/>
                        <w:right w:val="none" w:sz="0" w:space="0" w:color="auto"/>
                      </w:divBdr>
                      <w:divsChild>
                        <w:div w:id="1293559050">
                          <w:marLeft w:val="0"/>
                          <w:marRight w:val="0"/>
                          <w:marTop w:val="0"/>
                          <w:marBottom w:val="0"/>
                          <w:divBdr>
                            <w:top w:val="none" w:sz="0" w:space="0" w:color="auto"/>
                            <w:left w:val="none" w:sz="0" w:space="0" w:color="auto"/>
                            <w:bottom w:val="none" w:sz="0" w:space="0" w:color="auto"/>
                            <w:right w:val="none" w:sz="0" w:space="0" w:color="auto"/>
                          </w:divBdr>
                          <w:divsChild>
                            <w:div w:id="1293559029">
                              <w:marLeft w:val="0"/>
                              <w:marRight w:val="0"/>
                              <w:marTop w:val="0"/>
                              <w:marBottom w:val="360"/>
                              <w:divBdr>
                                <w:top w:val="none" w:sz="0" w:space="0" w:color="auto"/>
                                <w:left w:val="none" w:sz="0" w:space="0" w:color="auto"/>
                                <w:bottom w:val="none" w:sz="0" w:space="0" w:color="auto"/>
                                <w:right w:val="none" w:sz="0" w:space="0" w:color="auto"/>
                              </w:divBdr>
                              <w:divsChild>
                                <w:div w:id="1293559040">
                                  <w:marLeft w:val="0"/>
                                  <w:marRight w:val="0"/>
                                  <w:marTop w:val="0"/>
                                  <w:marBottom w:val="0"/>
                                  <w:divBdr>
                                    <w:top w:val="none" w:sz="0" w:space="0" w:color="auto"/>
                                    <w:left w:val="none" w:sz="0" w:space="0" w:color="auto"/>
                                    <w:bottom w:val="none" w:sz="0" w:space="0" w:color="auto"/>
                                    <w:right w:val="none" w:sz="0" w:space="0" w:color="auto"/>
                                  </w:divBdr>
                                  <w:divsChild>
                                    <w:div w:id="1293559023">
                                      <w:marLeft w:val="0"/>
                                      <w:marRight w:val="0"/>
                                      <w:marTop w:val="0"/>
                                      <w:marBottom w:val="0"/>
                                      <w:divBdr>
                                        <w:top w:val="none" w:sz="0" w:space="0" w:color="auto"/>
                                        <w:left w:val="none" w:sz="0" w:space="0" w:color="auto"/>
                                        <w:bottom w:val="none" w:sz="0" w:space="0" w:color="auto"/>
                                        <w:right w:val="none" w:sz="0" w:space="0" w:color="auto"/>
                                      </w:divBdr>
                                      <w:divsChild>
                                        <w:div w:id="1293559024">
                                          <w:marLeft w:val="0"/>
                                          <w:marRight w:val="0"/>
                                          <w:marTop w:val="0"/>
                                          <w:marBottom w:val="0"/>
                                          <w:divBdr>
                                            <w:top w:val="none" w:sz="0" w:space="0" w:color="auto"/>
                                            <w:left w:val="none" w:sz="0" w:space="0" w:color="auto"/>
                                            <w:bottom w:val="none" w:sz="0" w:space="0" w:color="auto"/>
                                            <w:right w:val="none" w:sz="0" w:space="0" w:color="auto"/>
                                          </w:divBdr>
                                          <w:divsChild>
                                            <w:div w:id="1293559043">
                                              <w:marLeft w:val="0"/>
                                              <w:marRight w:val="0"/>
                                              <w:marTop w:val="0"/>
                                              <w:marBottom w:val="0"/>
                                              <w:divBdr>
                                                <w:top w:val="none" w:sz="0" w:space="0" w:color="auto"/>
                                                <w:left w:val="none" w:sz="0" w:space="0" w:color="auto"/>
                                                <w:bottom w:val="none" w:sz="0" w:space="0" w:color="auto"/>
                                                <w:right w:val="none" w:sz="0" w:space="0" w:color="auto"/>
                                              </w:divBdr>
                                              <w:divsChild>
                                                <w:div w:id="12935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30">
      <w:marLeft w:val="0"/>
      <w:marRight w:val="0"/>
      <w:marTop w:val="0"/>
      <w:marBottom w:val="0"/>
      <w:divBdr>
        <w:top w:val="none" w:sz="0" w:space="0" w:color="auto"/>
        <w:left w:val="none" w:sz="0" w:space="0" w:color="auto"/>
        <w:bottom w:val="none" w:sz="0" w:space="0" w:color="auto"/>
        <w:right w:val="none" w:sz="0" w:space="0" w:color="auto"/>
      </w:divBdr>
      <w:divsChild>
        <w:div w:id="1293559031">
          <w:marLeft w:val="480"/>
          <w:marRight w:val="0"/>
          <w:marTop w:val="0"/>
          <w:marBottom w:val="0"/>
          <w:divBdr>
            <w:top w:val="none" w:sz="0" w:space="0" w:color="auto"/>
            <w:left w:val="none" w:sz="0" w:space="0" w:color="auto"/>
            <w:bottom w:val="none" w:sz="0" w:space="0" w:color="auto"/>
            <w:right w:val="none" w:sz="0" w:space="0" w:color="auto"/>
          </w:divBdr>
        </w:div>
        <w:div w:id="1293559034">
          <w:marLeft w:val="480"/>
          <w:marRight w:val="0"/>
          <w:marTop w:val="0"/>
          <w:marBottom w:val="0"/>
          <w:divBdr>
            <w:top w:val="none" w:sz="0" w:space="0" w:color="auto"/>
            <w:left w:val="none" w:sz="0" w:space="0" w:color="auto"/>
            <w:bottom w:val="none" w:sz="0" w:space="0" w:color="auto"/>
            <w:right w:val="none" w:sz="0" w:space="0" w:color="auto"/>
          </w:divBdr>
        </w:div>
      </w:divsChild>
    </w:div>
    <w:div w:id="1293559035">
      <w:marLeft w:val="0"/>
      <w:marRight w:val="0"/>
      <w:marTop w:val="0"/>
      <w:marBottom w:val="0"/>
      <w:divBdr>
        <w:top w:val="none" w:sz="0" w:space="0" w:color="auto"/>
        <w:left w:val="none" w:sz="0" w:space="0" w:color="auto"/>
        <w:bottom w:val="none" w:sz="0" w:space="0" w:color="auto"/>
        <w:right w:val="none" w:sz="0" w:space="0" w:color="auto"/>
      </w:divBdr>
      <w:divsChild>
        <w:div w:id="1293559032">
          <w:marLeft w:val="480"/>
          <w:marRight w:val="0"/>
          <w:marTop w:val="0"/>
          <w:marBottom w:val="0"/>
          <w:divBdr>
            <w:top w:val="none" w:sz="0" w:space="0" w:color="auto"/>
            <w:left w:val="none" w:sz="0" w:space="0" w:color="auto"/>
            <w:bottom w:val="none" w:sz="0" w:space="0" w:color="auto"/>
            <w:right w:val="none" w:sz="0" w:space="0" w:color="auto"/>
          </w:divBdr>
        </w:div>
        <w:div w:id="1293559033">
          <w:marLeft w:val="480"/>
          <w:marRight w:val="0"/>
          <w:marTop w:val="0"/>
          <w:marBottom w:val="0"/>
          <w:divBdr>
            <w:top w:val="none" w:sz="0" w:space="0" w:color="auto"/>
            <w:left w:val="none" w:sz="0" w:space="0" w:color="auto"/>
            <w:bottom w:val="none" w:sz="0" w:space="0" w:color="auto"/>
            <w:right w:val="none" w:sz="0" w:space="0" w:color="auto"/>
          </w:divBdr>
        </w:div>
      </w:divsChild>
    </w:div>
    <w:div w:id="1293559037">
      <w:marLeft w:val="0"/>
      <w:marRight w:val="0"/>
      <w:marTop w:val="0"/>
      <w:marBottom w:val="0"/>
      <w:divBdr>
        <w:top w:val="none" w:sz="0" w:space="0" w:color="auto"/>
        <w:left w:val="none" w:sz="0" w:space="0" w:color="auto"/>
        <w:bottom w:val="none" w:sz="0" w:space="0" w:color="auto"/>
        <w:right w:val="none" w:sz="0" w:space="0" w:color="auto"/>
      </w:divBdr>
      <w:divsChild>
        <w:div w:id="1293559026">
          <w:marLeft w:val="0"/>
          <w:marRight w:val="0"/>
          <w:marTop w:val="0"/>
          <w:marBottom w:val="0"/>
          <w:divBdr>
            <w:top w:val="none" w:sz="0" w:space="0" w:color="auto"/>
            <w:left w:val="none" w:sz="0" w:space="0" w:color="auto"/>
            <w:bottom w:val="none" w:sz="0" w:space="0" w:color="auto"/>
            <w:right w:val="none" w:sz="0" w:space="0" w:color="auto"/>
          </w:divBdr>
          <w:divsChild>
            <w:div w:id="1293559051">
              <w:marLeft w:val="0"/>
              <w:marRight w:val="0"/>
              <w:marTop w:val="0"/>
              <w:marBottom w:val="0"/>
              <w:divBdr>
                <w:top w:val="none" w:sz="0" w:space="0" w:color="auto"/>
                <w:left w:val="none" w:sz="0" w:space="0" w:color="auto"/>
                <w:bottom w:val="none" w:sz="0" w:space="0" w:color="auto"/>
                <w:right w:val="none" w:sz="0" w:space="0" w:color="auto"/>
              </w:divBdr>
              <w:divsChild>
                <w:div w:id="1293559036">
                  <w:marLeft w:val="0"/>
                  <w:marRight w:val="0"/>
                  <w:marTop w:val="0"/>
                  <w:marBottom w:val="0"/>
                  <w:divBdr>
                    <w:top w:val="none" w:sz="0" w:space="0" w:color="auto"/>
                    <w:left w:val="none" w:sz="0" w:space="0" w:color="auto"/>
                    <w:bottom w:val="none" w:sz="0" w:space="0" w:color="auto"/>
                    <w:right w:val="none" w:sz="0" w:space="0" w:color="auto"/>
                  </w:divBdr>
                  <w:divsChild>
                    <w:div w:id="1293559039">
                      <w:marLeft w:val="1"/>
                      <w:marRight w:val="1"/>
                      <w:marTop w:val="0"/>
                      <w:marBottom w:val="0"/>
                      <w:divBdr>
                        <w:top w:val="none" w:sz="0" w:space="0" w:color="auto"/>
                        <w:left w:val="none" w:sz="0" w:space="0" w:color="auto"/>
                        <w:bottom w:val="none" w:sz="0" w:space="0" w:color="auto"/>
                        <w:right w:val="none" w:sz="0" w:space="0" w:color="auto"/>
                      </w:divBdr>
                      <w:divsChild>
                        <w:div w:id="1293559046">
                          <w:marLeft w:val="0"/>
                          <w:marRight w:val="0"/>
                          <w:marTop w:val="0"/>
                          <w:marBottom w:val="0"/>
                          <w:divBdr>
                            <w:top w:val="none" w:sz="0" w:space="0" w:color="auto"/>
                            <w:left w:val="none" w:sz="0" w:space="0" w:color="auto"/>
                            <w:bottom w:val="none" w:sz="0" w:space="0" w:color="auto"/>
                            <w:right w:val="none" w:sz="0" w:space="0" w:color="auto"/>
                          </w:divBdr>
                          <w:divsChild>
                            <w:div w:id="1293559049">
                              <w:marLeft w:val="0"/>
                              <w:marRight w:val="0"/>
                              <w:marTop w:val="0"/>
                              <w:marBottom w:val="360"/>
                              <w:divBdr>
                                <w:top w:val="none" w:sz="0" w:space="0" w:color="auto"/>
                                <w:left w:val="none" w:sz="0" w:space="0" w:color="auto"/>
                                <w:bottom w:val="none" w:sz="0" w:space="0" w:color="auto"/>
                                <w:right w:val="none" w:sz="0" w:space="0" w:color="auto"/>
                              </w:divBdr>
                              <w:divsChild>
                                <w:div w:id="1293559028">
                                  <w:marLeft w:val="0"/>
                                  <w:marRight w:val="0"/>
                                  <w:marTop w:val="0"/>
                                  <w:marBottom w:val="0"/>
                                  <w:divBdr>
                                    <w:top w:val="none" w:sz="0" w:space="0" w:color="auto"/>
                                    <w:left w:val="none" w:sz="0" w:space="0" w:color="auto"/>
                                    <w:bottom w:val="none" w:sz="0" w:space="0" w:color="auto"/>
                                    <w:right w:val="none" w:sz="0" w:space="0" w:color="auto"/>
                                  </w:divBdr>
                                  <w:divsChild>
                                    <w:div w:id="1293559052">
                                      <w:marLeft w:val="0"/>
                                      <w:marRight w:val="0"/>
                                      <w:marTop w:val="0"/>
                                      <w:marBottom w:val="0"/>
                                      <w:divBdr>
                                        <w:top w:val="none" w:sz="0" w:space="0" w:color="auto"/>
                                        <w:left w:val="none" w:sz="0" w:space="0" w:color="auto"/>
                                        <w:bottom w:val="none" w:sz="0" w:space="0" w:color="auto"/>
                                        <w:right w:val="none" w:sz="0" w:space="0" w:color="auto"/>
                                      </w:divBdr>
                                      <w:divsChild>
                                        <w:div w:id="1293559042">
                                          <w:marLeft w:val="0"/>
                                          <w:marRight w:val="0"/>
                                          <w:marTop w:val="0"/>
                                          <w:marBottom w:val="0"/>
                                          <w:divBdr>
                                            <w:top w:val="none" w:sz="0" w:space="0" w:color="auto"/>
                                            <w:left w:val="none" w:sz="0" w:space="0" w:color="auto"/>
                                            <w:bottom w:val="none" w:sz="0" w:space="0" w:color="auto"/>
                                            <w:right w:val="none" w:sz="0" w:space="0" w:color="auto"/>
                                          </w:divBdr>
                                          <w:divsChild>
                                            <w:div w:id="1293559038">
                                              <w:marLeft w:val="0"/>
                                              <w:marRight w:val="0"/>
                                              <w:marTop w:val="0"/>
                                              <w:marBottom w:val="0"/>
                                              <w:divBdr>
                                                <w:top w:val="none" w:sz="0" w:space="0" w:color="auto"/>
                                                <w:left w:val="none" w:sz="0" w:space="0" w:color="auto"/>
                                                <w:bottom w:val="none" w:sz="0" w:space="0" w:color="auto"/>
                                                <w:right w:val="none" w:sz="0" w:space="0" w:color="auto"/>
                                              </w:divBdr>
                                              <w:divsChild>
                                                <w:div w:id="12935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845962">
      <w:bodyDiv w:val="1"/>
      <w:marLeft w:val="0"/>
      <w:marRight w:val="0"/>
      <w:marTop w:val="0"/>
      <w:marBottom w:val="0"/>
      <w:divBdr>
        <w:top w:val="none" w:sz="0" w:space="0" w:color="auto"/>
        <w:left w:val="none" w:sz="0" w:space="0" w:color="auto"/>
        <w:bottom w:val="none" w:sz="0" w:space="0" w:color="auto"/>
        <w:right w:val="none" w:sz="0" w:space="0" w:color="auto"/>
      </w:divBdr>
      <w:divsChild>
        <w:div w:id="1372798966">
          <w:marLeft w:val="0"/>
          <w:marRight w:val="0"/>
          <w:marTop w:val="100"/>
          <w:marBottom w:val="100"/>
          <w:divBdr>
            <w:top w:val="none" w:sz="0" w:space="0" w:color="auto"/>
            <w:left w:val="none" w:sz="0" w:space="0" w:color="auto"/>
            <w:bottom w:val="none" w:sz="0" w:space="0" w:color="auto"/>
            <w:right w:val="none" w:sz="0" w:space="0" w:color="auto"/>
          </w:divBdr>
          <w:divsChild>
            <w:div w:id="539707572">
              <w:marLeft w:val="0"/>
              <w:marRight w:val="0"/>
              <w:marTop w:val="225"/>
              <w:marBottom w:val="750"/>
              <w:divBdr>
                <w:top w:val="none" w:sz="0" w:space="0" w:color="auto"/>
                <w:left w:val="none" w:sz="0" w:space="0" w:color="auto"/>
                <w:bottom w:val="none" w:sz="0" w:space="0" w:color="auto"/>
                <w:right w:val="none" w:sz="0" w:space="0" w:color="auto"/>
              </w:divBdr>
              <w:divsChild>
                <w:div w:id="1769541113">
                  <w:marLeft w:val="0"/>
                  <w:marRight w:val="0"/>
                  <w:marTop w:val="0"/>
                  <w:marBottom w:val="0"/>
                  <w:divBdr>
                    <w:top w:val="none" w:sz="0" w:space="0" w:color="auto"/>
                    <w:left w:val="none" w:sz="0" w:space="0" w:color="auto"/>
                    <w:bottom w:val="none" w:sz="0" w:space="0" w:color="auto"/>
                    <w:right w:val="none" w:sz="0" w:space="0" w:color="auto"/>
                  </w:divBdr>
                  <w:divsChild>
                    <w:div w:id="134446265">
                      <w:marLeft w:val="0"/>
                      <w:marRight w:val="0"/>
                      <w:marTop w:val="0"/>
                      <w:marBottom w:val="0"/>
                      <w:divBdr>
                        <w:top w:val="none" w:sz="0" w:space="0" w:color="auto"/>
                        <w:left w:val="none" w:sz="0" w:space="0" w:color="auto"/>
                        <w:bottom w:val="none" w:sz="0" w:space="0" w:color="auto"/>
                        <w:right w:val="none" w:sz="0" w:space="0" w:color="auto"/>
                      </w:divBdr>
                      <w:divsChild>
                        <w:div w:id="1075081434">
                          <w:marLeft w:val="0"/>
                          <w:marRight w:val="0"/>
                          <w:marTop w:val="0"/>
                          <w:marBottom w:val="0"/>
                          <w:divBdr>
                            <w:top w:val="none" w:sz="0" w:space="0" w:color="auto"/>
                            <w:left w:val="none" w:sz="0" w:space="0" w:color="auto"/>
                            <w:bottom w:val="none" w:sz="0" w:space="0" w:color="auto"/>
                            <w:right w:val="none" w:sz="0" w:space="0" w:color="auto"/>
                          </w:divBdr>
                          <w:divsChild>
                            <w:div w:id="1396052521">
                              <w:marLeft w:val="0"/>
                              <w:marRight w:val="0"/>
                              <w:marTop w:val="0"/>
                              <w:marBottom w:val="0"/>
                              <w:divBdr>
                                <w:top w:val="none" w:sz="0" w:space="0" w:color="auto"/>
                                <w:left w:val="none" w:sz="0" w:space="0" w:color="auto"/>
                                <w:bottom w:val="none" w:sz="0" w:space="0" w:color="auto"/>
                                <w:right w:val="none" w:sz="0" w:space="0" w:color="auto"/>
                              </w:divBdr>
                              <w:divsChild>
                                <w:div w:id="1708480997">
                                  <w:marLeft w:val="0"/>
                                  <w:marRight w:val="0"/>
                                  <w:marTop w:val="0"/>
                                  <w:marBottom w:val="0"/>
                                  <w:divBdr>
                                    <w:top w:val="none" w:sz="0" w:space="0" w:color="auto"/>
                                    <w:left w:val="none" w:sz="0" w:space="0" w:color="auto"/>
                                    <w:bottom w:val="none" w:sz="0" w:space="0" w:color="auto"/>
                                    <w:right w:val="none" w:sz="0" w:space="0" w:color="auto"/>
                                  </w:divBdr>
                                  <w:divsChild>
                                    <w:div w:id="2079202822">
                                      <w:marLeft w:val="0"/>
                                      <w:marRight w:val="0"/>
                                      <w:marTop w:val="0"/>
                                      <w:marBottom w:val="0"/>
                                      <w:divBdr>
                                        <w:top w:val="none" w:sz="0" w:space="0" w:color="auto"/>
                                        <w:left w:val="none" w:sz="0" w:space="0" w:color="auto"/>
                                        <w:bottom w:val="none" w:sz="0" w:space="0" w:color="auto"/>
                                        <w:right w:val="none" w:sz="0" w:space="0" w:color="auto"/>
                                      </w:divBdr>
                                      <w:divsChild>
                                        <w:div w:id="1784567370">
                                          <w:marLeft w:val="0"/>
                                          <w:marRight w:val="0"/>
                                          <w:marTop w:val="0"/>
                                          <w:marBottom w:val="0"/>
                                          <w:divBdr>
                                            <w:top w:val="none" w:sz="0" w:space="0" w:color="auto"/>
                                            <w:left w:val="none" w:sz="0" w:space="0" w:color="auto"/>
                                            <w:bottom w:val="none" w:sz="0" w:space="0" w:color="auto"/>
                                            <w:right w:val="none" w:sz="0" w:space="0" w:color="auto"/>
                                          </w:divBdr>
                                          <w:divsChild>
                                            <w:div w:id="602349326">
                                              <w:marLeft w:val="0"/>
                                              <w:marRight w:val="0"/>
                                              <w:marTop w:val="0"/>
                                              <w:marBottom w:val="0"/>
                                              <w:divBdr>
                                                <w:top w:val="none" w:sz="0" w:space="0" w:color="auto"/>
                                                <w:left w:val="none" w:sz="0" w:space="0" w:color="auto"/>
                                                <w:bottom w:val="none" w:sz="0" w:space="0" w:color="auto"/>
                                                <w:right w:val="none" w:sz="0" w:space="0" w:color="auto"/>
                                              </w:divBdr>
                                              <w:divsChild>
                                                <w:div w:id="269506223">
                                                  <w:marLeft w:val="0"/>
                                                  <w:marRight w:val="0"/>
                                                  <w:marTop w:val="0"/>
                                                  <w:marBottom w:val="0"/>
                                                  <w:divBdr>
                                                    <w:top w:val="none" w:sz="0" w:space="0" w:color="auto"/>
                                                    <w:left w:val="none" w:sz="0" w:space="0" w:color="auto"/>
                                                    <w:bottom w:val="none" w:sz="0" w:space="0" w:color="auto"/>
                                                    <w:right w:val="none" w:sz="0" w:space="0" w:color="auto"/>
                                                  </w:divBdr>
                                                  <w:divsChild>
                                                    <w:div w:id="1164126912">
                                                      <w:marLeft w:val="0"/>
                                                      <w:marRight w:val="0"/>
                                                      <w:marTop w:val="0"/>
                                                      <w:marBottom w:val="0"/>
                                                      <w:divBdr>
                                                        <w:top w:val="none" w:sz="0" w:space="0" w:color="auto"/>
                                                        <w:left w:val="none" w:sz="0" w:space="0" w:color="auto"/>
                                                        <w:bottom w:val="none" w:sz="0" w:space="0" w:color="auto"/>
                                                        <w:right w:val="none" w:sz="0" w:space="0" w:color="auto"/>
                                                      </w:divBdr>
                                                      <w:divsChild>
                                                        <w:div w:id="386224349">
                                                          <w:marLeft w:val="0"/>
                                                          <w:marRight w:val="0"/>
                                                          <w:marTop w:val="0"/>
                                                          <w:marBottom w:val="0"/>
                                                          <w:divBdr>
                                                            <w:top w:val="none" w:sz="0" w:space="0" w:color="auto"/>
                                                            <w:left w:val="none" w:sz="0" w:space="0" w:color="auto"/>
                                                            <w:bottom w:val="none" w:sz="0" w:space="0" w:color="auto"/>
                                                            <w:right w:val="none" w:sz="0" w:space="0" w:color="auto"/>
                                                          </w:divBdr>
                                                          <w:divsChild>
                                                            <w:div w:id="2096048672">
                                                              <w:marLeft w:val="0"/>
                                                              <w:marRight w:val="0"/>
                                                              <w:marTop w:val="0"/>
                                                              <w:marBottom w:val="0"/>
                                                              <w:divBdr>
                                                                <w:top w:val="none" w:sz="0" w:space="0" w:color="auto"/>
                                                                <w:left w:val="none" w:sz="0" w:space="0" w:color="auto"/>
                                                                <w:bottom w:val="none" w:sz="0" w:space="0" w:color="auto"/>
                                                                <w:right w:val="none" w:sz="0" w:space="0" w:color="auto"/>
                                                              </w:divBdr>
                                                              <w:divsChild>
                                                                <w:div w:id="143788790">
                                                                  <w:marLeft w:val="0"/>
                                                                  <w:marRight w:val="0"/>
                                                                  <w:marTop w:val="0"/>
                                                                  <w:marBottom w:val="0"/>
                                                                  <w:divBdr>
                                                                    <w:top w:val="none" w:sz="0" w:space="0" w:color="auto"/>
                                                                    <w:left w:val="none" w:sz="0" w:space="0" w:color="auto"/>
                                                                    <w:bottom w:val="none" w:sz="0" w:space="0" w:color="auto"/>
                                                                    <w:right w:val="none" w:sz="0" w:space="0" w:color="auto"/>
                                                                  </w:divBdr>
                                                                  <w:divsChild>
                                                                    <w:div w:id="13381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7653331">
      <w:bodyDiv w:val="1"/>
      <w:marLeft w:val="0"/>
      <w:marRight w:val="0"/>
      <w:marTop w:val="0"/>
      <w:marBottom w:val="0"/>
      <w:divBdr>
        <w:top w:val="none" w:sz="0" w:space="0" w:color="auto"/>
        <w:left w:val="none" w:sz="0" w:space="0" w:color="auto"/>
        <w:bottom w:val="none" w:sz="0" w:space="0" w:color="auto"/>
        <w:right w:val="none" w:sz="0" w:space="0" w:color="auto"/>
      </w:divBdr>
      <w:divsChild>
        <w:div w:id="1691493264">
          <w:marLeft w:val="0"/>
          <w:marRight w:val="0"/>
          <w:marTop w:val="100"/>
          <w:marBottom w:val="100"/>
          <w:divBdr>
            <w:top w:val="none" w:sz="0" w:space="0" w:color="auto"/>
            <w:left w:val="none" w:sz="0" w:space="0" w:color="auto"/>
            <w:bottom w:val="none" w:sz="0" w:space="0" w:color="auto"/>
            <w:right w:val="none" w:sz="0" w:space="0" w:color="auto"/>
          </w:divBdr>
          <w:divsChild>
            <w:div w:id="2000110816">
              <w:marLeft w:val="0"/>
              <w:marRight w:val="0"/>
              <w:marTop w:val="225"/>
              <w:marBottom w:val="750"/>
              <w:divBdr>
                <w:top w:val="none" w:sz="0" w:space="0" w:color="auto"/>
                <w:left w:val="none" w:sz="0" w:space="0" w:color="auto"/>
                <w:bottom w:val="none" w:sz="0" w:space="0" w:color="auto"/>
                <w:right w:val="none" w:sz="0" w:space="0" w:color="auto"/>
              </w:divBdr>
              <w:divsChild>
                <w:div w:id="306015820">
                  <w:marLeft w:val="0"/>
                  <w:marRight w:val="0"/>
                  <w:marTop w:val="0"/>
                  <w:marBottom w:val="0"/>
                  <w:divBdr>
                    <w:top w:val="none" w:sz="0" w:space="0" w:color="auto"/>
                    <w:left w:val="none" w:sz="0" w:space="0" w:color="auto"/>
                    <w:bottom w:val="none" w:sz="0" w:space="0" w:color="auto"/>
                    <w:right w:val="none" w:sz="0" w:space="0" w:color="auto"/>
                  </w:divBdr>
                  <w:divsChild>
                    <w:div w:id="1817642815">
                      <w:marLeft w:val="0"/>
                      <w:marRight w:val="0"/>
                      <w:marTop w:val="0"/>
                      <w:marBottom w:val="0"/>
                      <w:divBdr>
                        <w:top w:val="none" w:sz="0" w:space="0" w:color="auto"/>
                        <w:left w:val="none" w:sz="0" w:space="0" w:color="auto"/>
                        <w:bottom w:val="none" w:sz="0" w:space="0" w:color="auto"/>
                        <w:right w:val="none" w:sz="0" w:space="0" w:color="auto"/>
                      </w:divBdr>
                      <w:divsChild>
                        <w:div w:id="541287737">
                          <w:marLeft w:val="0"/>
                          <w:marRight w:val="0"/>
                          <w:marTop w:val="0"/>
                          <w:marBottom w:val="0"/>
                          <w:divBdr>
                            <w:top w:val="none" w:sz="0" w:space="0" w:color="auto"/>
                            <w:left w:val="none" w:sz="0" w:space="0" w:color="auto"/>
                            <w:bottom w:val="none" w:sz="0" w:space="0" w:color="auto"/>
                            <w:right w:val="none" w:sz="0" w:space="0" w:color="auto"/>
                          </w:divBdr>
                          <w:divsChild>
                            <w:div w:id="684593955">
                              <w:marLeft w:val="0"/>
                              <w:marRight w:val="0"/>
                              <w:marTop w:val="0"/>
                              <w:marBottom w:val="0"/>
                              <w:divBdr>
                                <w:top w:val="none" w:sz="0" w:space="0" w:color="auto"/>
                                <w:left w:val="none" w:sz="0" w:space="0" w:color="auto"/>
                                <w:bottom w:val="none" w:sz="0" w:space="0" w:color="auto"/>
                                <w:right w:val="none" w:sz="0" w:space="0" w:color="auto"/>
                              </w:divBdr>
                              <w:divsChild>
                                <w:div w:id="1453670212">
                                  <w:marLeft w:val="0"/>
                                  <w:marRight w:val="0"/>
                                  <w:marTop w:val="0"/>
                                  <w:marBottom w:val="0"/>
                                  <w:divBdr>
                                    <w:top w:val="none" w:sz="0" w:space="0" w:color="auto"/>
                                    <w:left w:val="none" w:sz="0" w:space="0" w:color="auto"/>
                                    <w:bottom w:val="none" w:sz="0" w:space="0" w:color="auto"/>
                                    <w:right w:val="none" w:sz="0" w:space="0" w:color="auto"/>
                                  </w:divBdr>
                                  <w:divsChild>
                                    <w:div w:id="1014263968">
                                      <w:marLeft w:val="0"/>
                                      <w:marRight w:val="0"/>
                                      <w:marTop w:val="0"/>
                                      <w:marBottom w:val="0"/>
                                      <w:divBdr>
                                        <w:top w:val="none" w:sz="0" w:space="0" w:color="auto"/>
                                        <w:left w:val="none" w:sz="0" w:space="0" w:color="auto"/>
                                        <w:bottom w:val="none" w:sz="0" w:space="0" w:color="auto"/>
                                        <w:right w:val="none" w:sz="0" w:space="0" w:color="auto"/>
                                      </w:divBdr>
                                      <w:divsChild>
                                        <w:div w:id="60493710">
                                          <w:marLeft w:val="0"/>
                                          <w:marRight w:val="0"/>
                                          <w:marTop w:val="0"/>
                                          <w:marBottom w:val="0"/>
                                          <w:divBdr>
                                            <w:top w:val="none" w:sz="0" w:space="0" w:color="auto"/>
                                            <w:left w:val="none" w:sz="0" w:space="0" w:color="auto"/>
                                            <w:bottom w:val="none" w:sz="0" w:space="0" w:color="auto"/>
                                            <w:right w:val="none" w:sz="0" w:space="0" w:color="auto"/>
                                          </w:divBdr>
                                          <w:divsChild>
                                            <w:div w:id="1062286646">
                                              <w:marLeft w:val="0"/>
                                              <w:marRight w:val="0"/>
                                              <w:marTop w:val="0"/>
                                              <w:marBottom w:val="0"/>
                                              <w:divBdr>
                                                <w:top w:val="none" w:sz="0" w:space="0" w:color="auto"/>
                                                <w:left w:val="none" w:sz="0" w:space="0" w:color="auto"/>
                                                <w:bottom w:val="none" w:sz="0" w:space="0" w:color="auto"/>
                                                <w:right w:val="none" w:sz="0" w:space="0" w:color="auto"/>
                                              </w:divBdr>
                                              <w:divsChild>
                                                <w:div w:id="1647390151">
                                                  <w:marLeft w:val="0"/>
                                                  <w:marRight w:val="0"/>
                                                  <w:marTop w:val="0"/>
                                                  <w:marBottom w:val="0"/>
                                                  <w:divBdr>
                                                    <w:top w:val="none" w:sz="0" w:space="0" w:color="auto"/>
                                                    <w:left w:val="none" w:sz="0" w:space="0" w:color="auto"/>
                                                    <w:bottom w:val="none" w:sz="0" w:space="0" w:color="auto"/>
                                                    <w:right w:val="none" w:sz="0" w:space="0" w:color="auto"/>
                                                  </w:divBdr>
                                                  <w:divsChild>
                                                    <w:div w:id="1438217070">
                                                      <w:marLeft w:val="0"/>
                                                      <w:marRight w:val="0"/>
                                                      <w:marTop w:val="0"/>
                                                      <w:marBottom w:val="0"/>
                                                      <w:divBdr>
                                                        <w:top w:val="none" w:sz="0" w:space="0" w:color="auto"/>
                                                        <w:left w:val="none" w:sz="0" w:space="0" w:color="auto"/>
                                                        <w:bottom w:val="none" w:sz="0" w:space="0" w:color="auto"/>
                                                        <w:right w:val="none" w:sz="0" w:space="0" w:color="auto"/>
                                                      </w:divBdr>
                                                      <w:divsChild>
                                                        <w:div w:id="2099785346">
                                                          <w:marLeft w:val="0"/>
                                                          <w:marRight w:val="0"/>
                                                          <w:marTop w:val="0"/>
                                                          <w:marBottom w:val="0"/>
                                                          <w:divBdr>
                                                            <w:top w:val="none" w:sz="0" w:space="0" w:color="auto"/>
                                                            <w:left w:val="none" w:sz="0" w:space="0" w:color="auto"/>
                                                            <w:bottom w:val="none" w:sz="0" w:space="0" w:color="auto"/>
                                                            <w:right w:val="none" w:sz="0" w:space="0" w:color="auto"/>
                                                          </w:divBdr>
                                                          <w:divsChild>
                                                            <w:div w:id="411005112">
                                                              <w:marLeft w:val="0"/>
                                                              <w:marRight w:val="0"/>
                                                              <w:marTop w:val="0"/>
                                                              <w:marBottom w:val="0"/>
                                                              <w:divBdr>
                                                                <w:top w:val="none" w:sz="0" w:space="0" w:color="auto"/>
                                                                <w:left w:val="none" w:sz="0" w:space="0" w:color="auto"/>
                                                                <w:bottom w:val="none" w:sz="0" w:space="0" w:color="auto"/>
                                                                <w:right w:val="none" w:sz="0" w:space="0" w:color="auto"/>
                                                              </w:divBdr>
                                                              <w:divsChild>
                                                                <w:div w:id="267927197">
                                                                  <w:marLeft w:val="0"/>
                                                                  <w:marRight w:val="0"/>
                                                                  <w:marTop w:val="0"/>
                                                                  <w:marBottom w:val="0"/>
                                                                  <w:divBdr>
                                                                    <w:top w:val="none" w:sz="0" w:space="0" w:color="auto"/>
                                                                    <w:left w:val="none" w:sz="0" w:space="0" w:color="auto"/>
                                                                    <w:bottom w:val="none" w:sz="0" w:space="0" w:color="auto"/>
                                                                    <w:right w:val="none" w:sz="0" w:space="0" w:color="auto"/>
                                                                  </w:divBdr>
                                                                  <w:divsChild>
                                                                    <w:div w:id="1497107367">
                                                                      <w:marLeft w:val="0"/>
                                                                      <w:marRight w:val="0"/>
                                                                      <w:marTop w:val="0"/>
                                                                      <w:marBottom w:val="0"/>
                                                                      <w:divBdr>
                                                                        <w:top w:val="none" w:sz="0" w:space="0" w:color="auto"/>
                                                                        <w:left w:val="none" w:sz="0" w:space="0" w:color="auto"/>
                                                                        <w:bottom w:val="none" w:sz="0" w:space="0" w:color="auto"/>
                                                                        <w:right w:val="none" w:sz="0" w:space="0" w:color="auto"/>
                                                                      </w:divBdr>
                                                                    </w:div>
                                                                    <w:div w:id="2137022458">
                                                                      <w:marLeft w:val="0"/>
                                                                      <w:marRight w:val="0"/>
                                                                      <w:marTop w:val="0"/>
                                                                      <w:marBottom w:val="0"/>
                                                                      <w:divBdr>
                                                                        <w:top w:val="none" w:sz="0" w:space="0" w:color="auto"/>
                                                                        <w:left w:val="none" w:sz="0" w:space="0" w:color="auto"/>
                                                                        <w:bottom w:val="none" w:sz="0" w:space="0" w:color="auto"/>
                                                                        <w:right w:val="none" w:sz="0" w:space="0" w:color="auto"/>
                                                                      </w:divBdr>
                                                                    </w:div>
                                                                  </w:divsChild>
                                                                </w:div>
                                                                <w:div w:id="69931668">
                                                                  <w:marLeft w:val="0"/>
                                                                  <w:marRight w:val="0"/>
                                                                  <w:marTop w:val="0"/>
                                                                  <w:marBottom w:val="0"/>
                                                                  <w:divBdr>
                                                                    <w:top w:val="none" w:sz="0" w:space="0" w:color="auto"/>
                                                                    <w:left w:val="none" w:sz="0" w:space="0" w:color="auto"/>
                                                                    <w:bottom w:val="none" w:sz="0" w:space="0" w:color="auto"/>
                                                                    <w:right w:val="none" w:sz="0" w:space="0" w:color="auto"/>
                                                                  </w:divBdr>
                                                                  <w:divsChild>
                                                                    <w:div w:id="637760128">
                                                                      <w:marLeft w:val="0"/>
                                                                      <w:marRight w:val="0"/>
                                                                      <w:marTop w:val="0"/>
                                                                      <w:marBottom w:val="0"/>
                                                                      <w:divBdr>
                                                                        <w:top w:val="none" w:sz="0" w:space="0" w:color="auto"/>
                                                                        <w:left w:val="none" w:sz="0" w:space="0" w:color="auto"/>
                                                                        <w:bottom w:val="none" w:sz="0" w:space="0" w:color="auto"/>
                                                                        <w:right w:val="none" w:sz="0" w:space="0" w:color="auto"/>
                                                                      </w:divBdr>
                                                                    </w:div>
                                                                    <w:div w:id="1096754492">
                                                                      <w:marLeft w:val="0"/>
                                                                      <w:marRight w:val="0"/>
                                                                      <w:marTop w:val="0"/>
                                                                      <w:marBottom w:val="0"/>
                                                                      <w:divBdr>
                                                                        <w:top w:val="none" w:sz="0" w:space="0" w:color="auto"/>
                                                                        <w:left w:val="none" w:sz="0" w:space="0" w:color="auto"/>
                                                                        <w:bottom w:val="none" w:sz="0" w:space="0" w:color="auto"/>
                                                                        <w:right w:val="none" w:sz="0" w:space="0" w:color="auto"/>
                                                                      </w:divBdr>
                                                                    </w:div>
                                                                  </w:divsChild>
                                                                </w:div>
                                                                <w:div w:id="355035670">
                                                                  <w:marLeft w:val="0"/>
                                                                  <w:marRight w:val="0"/>
                                                                  <w:marTop w:val="0"/>
                                                                  <w:marBottom w:val="0"/>
                                                                  <w:divBdr>
                                                                    <w:top w:val="none" w:sz="0" w:space="0" w:color="auto"/>
                                                                    <w:left w:val="none" w:sz="0" w:space="0" w:color="auto"/>
                                                                    <w:bottom w:val="none" w:sz="0" w:space="0" w:color="auto"/>
                                                                    <w:right w:val="none" w:sz="0" w:space="0" w:color="auto"/>
                                                                  </w:divBdr>
                                                                  <w:divsChild>
                                                                    <w:div w:id="1086608789">
                                                                      <w:marLeft w:val="0"/>
                                                                      <w:marRight w:val="0"/>
                                                                      <w:marTop w:val="0"/>
                                                                      <w:marBottom w:val="0"/>
                                                                      <w:divBdr>
                                                                        <w:top w:val="none" w:sz="0" w:space="0" w:color="auto"/>
                                                                        <w:left w:val="none" w:sz="0" w:space="0" w:color="auto"/>
                                                                        <w:bottom w:val="none" w:sz="0" w:space="0" w:color="auto"/>
                                                                        <w:right w:val="none" w:sz="0" w:space="0" w:color="auto"/>
                                                                      </w:divBdr>
                                                                    </w:div>
                                                                    <w:div w:id="1398361691">
                                                                      <w:marLeft w:val="0"/>
                                                                      <w:marRight w:val="0"/>
                                                                      <w:marTop w:val="0"/>
                                                                      <w:marBottom w:val="0"/>
                                                                      <w:divBdr>
                                                                        <w:top w:val="none" w:sz="0" w:space="0" w:color="auto"/>
                                                                        <w:left w:val="none" w:sz="0" w:space="0" w:color="auto"/>
                                                                        <w:bottom w:val="none" w:sz="0" w:space="0" w:color="auto"/>
                                                                        <w:right w:val="none" w:sz="0" w:space="0" w:color="auto"/>
                                                                      </w:divBdr>
                                                                    </w:div>
                                                                  </w:divsChild>
                                                                </w:div>
                                                                <w:div w:id="1166365395">
                                                                  <w:marLeft w:val="0"/>
                                                                  <w:marRight w:val="0"/>
                                                                  <w:marTop w:val="0"/>
                                                                  <w:marBottom w:val="0"/>
                                                                  <w:divBdr>
                                                                    <w:top w:val="none" w:sz="0" w:space="0" w:color="auto"/>
                                                                    <w:left w:val="none" w:sz="0" w:space="0" w:color="auto"/>
                                                                    <w:bottom w:val="none" w:sz="0" w:space="0" w:color="auto"/>
                                                                    <w:right w:val="none" w:sz="0" w:space="0" w:color="auto"/>
                                                                  </w:divBdr>
                                                                  <w:divsChild>
                                                                    <w:div w:id="1944922872">
                                                                      <w:marLeft w:val="0"/>
                                                                      <w:marRight w:val="0"/>
                                                                      <w:marTop w:val="0"/>
                                                                      <w:marBottom w:val="0"/>
                                                                      <w:divBdr>
                                                                        <w:top w:val="none" w:sz="0" w:space="0" w:color="auto"/>
                                                                        <w:left w:val="none" w:sz="0" w:space="0" w:color="auto"/>
                                                                        <w:bottom w:val="none" w:sz="0" w:space="0" w:color="auto"/>
                                                                        <w:right w:val="none" w:sz="0" w:space="0" w:color="auto"/>
                                                                      </w:divBdr>
                                                                    </w:div>
                                                                    <w:div w:id="131868516">
                                                                      <w:marLeft w:val="0"/>
                                                                      <w:marRight w:val="0"/>
                                                                      <w:marTop w:val="0"/>
                                                                      <w:marBottom w:val="0"/>
                                                                      <w:divBdr>
                                                                        <w:top w:val="none" w:sz="0" w:space="0" w:color="auto"/>
                                                                        <w:left w:val="none" w:sz="0" w:space="0" w:color="auto"/>
                                                                        <w:bottom w:val="none" w:sz="0" w:space="0" w:color="auto"/>
                                                                        <w:right w:val="none" w:sz="0" w:space="0" w:color="auto"/>
                                                                      </w:divBdr>
                                                                    </w:div>
                                                                  </w:divsChild>
                                                                </w:div>
                                                                <w:div w:id="1764766378">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 w:id="861087492">
                                                                      <w:marLeft w:val="0"/>
                                                                      <w:marRight w:val="0"/>
                                                                      <w:marTop w:val="0"/>
                                                                      <w:marBottom w:val="0"/>
                                                                      <w:divBdr>
                                                                        <w:top w:val="none" w:sz="0" w:space="0" w:color="auto"/>
                                                                        <w:left w:val="none" w:sz="0" w:space="0" w:color="auto"/>
                                                                        <w:bottom w:val="none" w:sz="0" w:space="0" w:color="auto"/>
                                                                        <w:right w:val="none" w:sz="0" w:space="0" w:color="auto"/>
                                                                      </w:divBdr>
                                                                    </w:div>
                                                                  </w:divsChild>
                                                                </w:div>
                                                                <w:div w:id="1274291366">
                                                                  <w:marLeft w:val="0"/>
                                                                  <w:marRight w:val="0"/>
                                                                  <w:marTop w:val="0"/>
                                                                  <w:marBottom w:val="0"/>
                                                                  <w:divBdr>
                                                                    <w:top w:val="none" w:sz="0" w:space="0" w:color="auto"/>
                                                                    <w:left w:val="none" w:sz="0" w:space="0" w:color="auto"/>
                                                                    <w:bottom w:val="none" w:sz="0" w:space="0" w:color="auto"/>
                                                                    <w:right w:val="none" w:sz="0" w:space="0" w:color="auto"/>
                                                                  </w:divBdr>
                                                                  <w:divsChild>
                                                                    <w:div w:id="853038378">
                                                                      <w:marLeft w:val="0"/>
                                                                      <w:marRight w:val="0"/>
                                                                      <w:marTop w:val="0"/>
                                                                      <w:marBottom w:val="0"/>
                                                                      <w:divBdr>
                                                                        <w:top w:val="none" w:sz="0" w:space="0" w:color="auto"/>
                                                                        <w:left w:val="none" w:sz="0" w:space="0" w:color="auto"/>
                                                                        <w:bottom w:val="none" w:sz="0" w:space="0" w:color="auto"/>
                                                                        <w:right w:val="none" w:sz="0" w:space="0" w:color="auto"/>
                                                                      </w:divBdr>
                                                                    </w:div>
                                                                    <w:div w:id="1584335518">
                                                                      <w:marLeft w:val="0"/>
                                                                      <w:marRight w:val="0"/>
                                                                      <w:marTop w:val="0"/>
                                                                      <w:marBottom w:val="0"/>
                                                                      <w:divBdr>
                                                                        <w:top w:val="none" w:sz="0" w:space="0" w:color="auto"/>
                                                                        <w:left w:val="none" w:sz="0" w:space="0" w:color="auto"/>
                                                                        <w:bottom w:val="none" w:sz="0" w:space="0" w:color="auto"/>
                                                                        <w:right w:val="none" w:sz="0" w:space="0" w:color="auto"/>
                                                                      </w:divBdr>
                                                                    </w:div>
                                                                  </w:divsChild>
                                                                </w:div>
                                                                <w:div w:id="730157441">
                                                                  <w:marLeft w:val="0"/>
                                                                  <w:marRight w:val="0"/>
                                                                  <w:marTop w:val="0"/>
                                                                  <w:marBottom w:val="0"/>
                                                                  <w:divBdr>
                                                                    <w:top w:val="none" w:sz="0" w:space="0" w:color="auto"/>
                                                                    <w:left w:val="none" w:sz="0" w:space="0" w:color="auto"/>
                                                                    <w:bottom w:val="none" w:sz="0" w:space="0" w:color="auto"/>
                                                                    <w:right w:val="none" w:sz="0" w:space="0" w:color="auto"/>
                                                                  </w:divBdr>
                                                                  <w:divsChild>
                                                                    <w:div w:id="161555245">
                                                                      <w:marLeft w:val="0"/>
                                                                      <w:marRight w:val="0"/>
                                                                      <w:marTop w:val="0"/>
                                                                      <w:marBottom w:val="0"/>
                                                                      <w:divBdr>
                                                                        <w:top w:val="none" w:sz="0" w:space="0" w:color="auto"/>
                                                                        <w:left w:val="none" w:sz="0" w:space="0" w:color="auto"/>
                                                                        <w:bottom w:val="none" w:sz="0" w:space="0" w:color="auto"/>
                                                                        <w:right w:val="none" w:sz="0" w:space="0" w:color="auto"/>
                                                                      </w:divBdr>
                                                                    </w:div>
                                                                    <w:div w:id="348258442">
                                                                      <w:marLeft w:val="0"/>
                                                                      <w:marRight w:val="0"/>
                                                                      <w:marTop w:val="0"/>
                                                                      <w:marBottom w:val="0"/>
                                                                      <w:divBdr>
                                                                        <w:top w:val="none" w:sz="0" w:space="0" w:color="auto"/>
                                                                        <w:left w:val="none" w:sz="0" w:space="0" w:color="auto"/>
                                                                        <w:bottom w:val="none" w:sz="0" w:space="0" w:color="auto"/>
                                                                        <w:right w:val="none" w:sz="0" w:space="0" w:color="auto"/>
                                                                      </w:divBdr>
                                                                    </w:div>
                                                                  </w:divsChild>
                                                                </w:div>
                                                                <w:div w:id="61753041">
                                                                  <w:marLeft w:val="0"/>
                                                                  <w:marRight w:val="0"/>
                                                                  <w:marTop w:val="0"/>
                                                                  <w:marBottom w:val="0"/>
                                                                  <w:divBdr>
                                                                    <w:top w:val="none" w:sz="0" w:space="0" w:color="auto"/>
                                                                    <w:left w:val="none" w:sz="0" w:space="0" w:color="auto"/>
                                                                    <w:bottom w:val="none" w:sz="0" w:space="0" w:color="auto"/>
                                                                    <w:right w:val="none" w:sz="0" w:space="0" w:color="auto"/>
                                                                  </w:divBdr>
                                                                  <w:divsChild>
                                                                    <w:div w:id="1700668223">
                                                                      <w:marLeft w:val="0"/>
                                                                      <w:marRight w:val="0"/>
                                                                      <w:marTop w:val="0"/>
                                                                      <w:marBottom w:val="0"/>
                                                                      <w:divBdr>
                                                                        <w:top w:val="none" w:sz="0" w:space="0" w:color="auto"/>
                                                                        <w:left w:val="none" w:sz="0" w:space="0" w:color="auto"/>
                                                                        <w:bottom w:val="none" w:sz="0" w:space="0" w:color="auto"/>
                                                                        <w:right w:val="none" w:sz="0" w:space="0" w:color="auto"/>
                                                                      </w:divBdr>
                                                                    </w:div>
                                                                    <w:div w:id="1087724507">
                                                                      <w:marLeft w:val="0"/>
                                                                      <w:marRight w:val="0"/>
                                                                      <w:marTop w:val="0"/>
                                                                      <w:marBottom w:val="0"/>
                                                                      <w:divBdr>
                                                                        <w:top w:val="none" w:sz="0" w:space="0" w:color="auto"/>
                                                                        <w:left w:val="none" w:sz="0" w:space="0" w:color="auto"/>
                                                                        <w:bottom w:val="none" w:sz="0" w:space="0" w:color="auto"/>
                                                                        <w:right w:val="none" w:sz="0" w:space="0" w:color="auto"/>
                                                                      </w:divBdr>
                                                                    </w:div>
                                                                  </w:divsChild>
                                                                </w:div>
                                                                <w:div w:id="1095443622">
                                                                  <w:marLeft w:val="0"/>
                                                                  <w:marRight w:val="0"/>
                                                                  <w:marTop w:val="0"/>
                                                                  <w:marBottom w:val="0"/>
                                                                  <w:divBdr>
                                                                    <w:top w:val="none" w:sz="0" w:space="0" w:color="auto"/>
                                                                    <w:left w:val="none" w:sz="0" w:space="0" w:color="auto"/>
                                                                    <w:bottom w:val="none" w:sz="0" w:space="0" w:color="auto"/>
                                                                    <w:right w:val="none" w:sz="0" w:space="0" w:color="auto"/>
                                                                  </w:divBdr>
                                                                  <w:divsChild>
                                                                    <w:div w:id="1292439698">
                                                                      <w:marLeft w:val="0"/>
                                                                      <w:marRight w:val="0"/>
                                                                      <w:marTop w:val="0"/>
                                                                      <w:marBottom w:val="0"/>
                                                                      <w:divBdr>
                                                                        <w:top w:val="none" w:sz="0" w:space="0" w:color="auto"/>
                                                                        <w:left w:val="none" w:sz="0" w:space="0" w:color="auto"/>
                                                                        <w:bottom w:val="none" w:sz="0" w:space="0" w:color="auto"/>
                                                                        <w:right w:val="none" w:sz="0" w:space="0" w:color="auto"/>
                                                                      </w:divBdr>
                                                                    </w:div>
                                                                    <w:div w:id="11827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8798766">
      <w:bodyDiv w:val="1"/>
      <w:marLeft w:val="390"/>
      <w:marRight w:val="390"/>
      <w:marTop w:val="0"/>
      <w:marBottom w:val="0"/>
      <w:divBdr>
        <w:top w:val="none" w:sz="0" w:space="0" w:color="auto"/>
        <w:left w:val="none" w:sz="0" w:space="0" w:color="auto"/>
        <w:bottom w:val="none" w:sz="0" w:space="0" w:color="auto"/>
        <w:right w:val="none" w:sz="0" w:space="0" w:color="auto"/>
      </w:divBdr>
      <w:divsChild>
        <w:div w:id="128911256">
          <w:marLeft w:val="0"/>
          <w:marRight w:val="0"/>
          <w:marTop w:val="0"/>
          <w:marBottom w:val="0"/>
          <w:divBdr>
            <w:top w:val="none" w:sz="0" w:space="0" w:color="auto"/>
            <w:left w:val="none" w:sz="0" w:space="0" w:color="auto"/>
            <w:bottom w:val="none" w:sz="0" w:space="0" w:color="auto"/>
            <w:right w:val="none" w:sz="0" w:space="0" w:color="auto"/>
          </w:divBdr>
          <w:divsChild>
            <w:div w:id="1343628991">
              <w:marLeft w:val="0"/>
              <w:marRight w:val="0"/>
              <w:marTop w:val="0"/>
              <w:marBottom w:val="0"/>
              <w:divBdr>
                <w:top w:val="none" w:sz="0" w:space="0" w:color="auto"/>
                <w:left w:val="none" w:sz="0" w:space="0" w:color="auto"/>
                <w:bottom w:val="none" w:sz="0" w:space="0" w:color="auto"/>
                <w:right w:val="none" w:sz="0" w:space="0" w:color="auto"/>
              </w:divBdr>
              <w:divsChild>
                <w:div w:id="13474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2665">
      <w:bodyDiv w:val="1"/>
      <w:marLeft w:val="0"/>
      <w:marRight w:val="0"/>
      <w:marTop w:val="0"/>
      <w:marBottom w:val="0"/>
      <w:divBdr>
        <w:top w:val="none" w:sz="0" w:space="0" w:color="auto"/>
        <w:left w:val="none" w:sz="0" w:space="0" w:color="auto"/>
        <w:bottom w:val="none" w:sz="0" w:space="0" w:color="auto"/>
        <w:right w:val="none" w:sz="0" w:space="0" w:color="auto"/>
      </w:divBdr>
      <w:divsChild>
        <w:div w:id="1957906083">
          <w:marLeft w:val="0"/>
          <w:marRight w:val="0"/>
          <w:marTop w:val="100"/>
          <w:marBottom w:val="100"/>
          <w:divBdr>
            <w:top w:val="none" w:sz="0" w:space="0" w:color="auto"/>
            <w:left w:val="none" w:sz="0" w:space="0" w:color="auto"/>
            <w:bottom w:val="none" w:sz="0" w:space="0" w:color="auto"/>
            <w:right w:val="none" w:sz="0" w:space="0" w:color="auto"/>
          </w:divBdr>
          <w:divsChild>
            <w:div w:id="1492256898">
              <w:marLeft w:val="0"/>
              <w:marRight w:val="0"/>
              <w:marTop w:val="225"/>
              <w:marBottom w:val="750"/>
              <w:divBdr>
                <w:top w:val="none" w:sz="0" w:space="0" w:color="auto"/>
                <w:left w:val="none" w:sz="0" w:space="0" w:color="auto"/>
                <w:bottom w:val="none" w:sz="0" w:space="0" w:color="auto"/>
                <w:right w:val="none" w:sz="0" w:space="0" w:color="auto"/>
              </w:divBdr>
              <w:divsChild>
                <w:div w:id="106120419">
                  <w:marLeft w:val="0"/>
                  <w:marRight w:val="0"/>
                  <w:marTop w:val="0"/>
                  <w:marBottom w:val="0"/>
                  <w:divBdr>
                    <w:top w:val="none" w:sz="0" w:space="0" w:color="auto"/>
                    <w:left w:val="none" w:sz="0" w:space="0" w:color="auto"/>
                    <w:bottom w:val="none" w:sz="0" w:space="0" w:color="auto"/>
                    <w:right w:val="none" w:sz="0" w:space="0" w:color="auto"/>
                  </w:divBdr>
                  <w:divsChild>
                    <w:div w:id="1388992141">
                      <w:marLeft w:val="0"/>
                      <w:marRight w:val="0"/>
                      <w:marTop w:val="0"/>
                      <w:marBottom w:val="0"/>
                      <w:divBdr>
                        <w:top w:val="none" w:sz="0" w:space="0" w:color="auto"/>
                        <w:left w:val="none" w:sz="0" w:space="0" w:color="auto"/>
                        <w:bottom w:val="none" w:sz="0" w:space="0" w:color="auto"/>
                        <w:right w:val="none" w:sz="0" w:space="0" w:color="auto"/>
                      </w:divBdr>
                      <w:divsChild>
                        <w:div w:id="1674142372">
                          <w:marLeft w:val="0"/>
                          <w:marRight w:val="0"/>
                          <w:marTop w:val="0"/>
                          <w:marBottom w:val="0"/>
                          <w:divBdr>
                            <w:top w:val="none" w:sz="0" w:space="0" w:color="auto"/>
                            <w:left w:val="none" w:sz="0" w:space="0" w:color="auto"/>
                            <w:bottom w:val="none" w:sz="0" w:space="0" w:color="auto"/>
                            <w:right w:val="none" w:sz="0" w:space="0" w:color="auto"/>
                          </w:divBdr>
                          <w:divsChild>
                            <w:div w:id="1241140195">
                              <w:marLeft w:val="0"/>
                              <w:marRight w:val="0"/>
                              <w:marTop w:val="0"/>
                              <w:marBottom w:val="0"/>
                              <w:divBdr>
                                <w:top w:val="none" w:sz="0" w:space="0" w:color="auto"/>
                                <w:left w:val="none" w:sz="0" w:space="0" w:color="auto"/>
                                <w:bottom w:val="none" w:sz="0" w:space="0" w:color="auto"/>
                                <w:right w:val="none" w:sz="0" w:space="0" w:color="auto"/>
                              </w:divBdr>
                              <w:divsChild>
                                <w:div w:id="2092698727">
                                  <w:marLeft w:val="0"/>
                                  <w:marRight w:val="0"/>
                                  <w:marTop w:val="0"/>
                                  <w:marBottom w:val="0"/>
                                  <w:divBdr>
                                    <w:top w:val="none" w:sz="0" w:space="0" w:color="auto"/>
                                    <w:left w:val="none" w:sz="0" w:space="0" w:color="auto"/>
                                    <w:bottom w:val="none" w:sz="0" w:space="0" w:color="auto"/>
                                    <w:right w:val="none" w:sz="0" w:space="0" w:color="auto"/>
                                  </w:divBdr>
                                  <w:divsChild>
                                    <w:div w:id="86386050">
                                      <w:marLeft w:val="0"/>
                                      <w:marRight w:val="0"/>
                                      <w:marTop w:val="0"/>
                                      <w:marBottom w:val="0"/>
                                      <w:divBdr>
                                        <w:top w:val="none" w:sz="0" w:space="0" w:color="auto"/>
                                        <w:left w:val="none" w:sz="0" w:space="0" w:color="auto"/>
                                        <w:bottom w:val="none" w:sz="0" w:space="0" w:color="auto"/>
                                        <w:right w:val="none" w:sz="0" w:space="0" w:color="auto"/>
                                      </w:divBdr>
                                      <w:divsChild>
                                        <w:div w:id="480970726">
                                          <w:marLeft w:val="0"/>
                                          <w:marRight w:val="0"/>
                                          <w:marTop w:val="0"/>
                                          <w:marBottom w:val="0"/>
                                          <w:divBdr>
                                            <w:top w:val="none" w:sz="0" w:space="0" w:color="auto"/>
                                            <w:left w:val="none" w:sz="0" w:space="0" w:color="auto"/>
                                            <w:bottom w:val="none" w:sz="0" w:space="0" w:color="auto"/>
                                            <w:right w:val="none" w:sz="0" w:space="0" w:color="auto"/>
                                          </w:divBdr>
                                          <w:divsChild>
                                            <w:div w:id="1435130046">
                                              <w:marLeft w:val="0"/>
                                              <w:marRight w:val="0"/>
                                              <w:marTop w:val="0"/>
                                              <w:marBottom w:val="0"/>
                                              <w:divBdr>
                                                <w:top w:val="none" w:sz="0" w:space="0" w:color="auto"/>
                                                <w:left w:val="none" w:sz="0" w:space="0" w:color="auto"/>
                                                <w:bottom w:val="none" w:sz="0" w:space="0" w:color="auto"/>
                                                <w:right w:val="none" w:sz="0" w:space="0" w:color="auto"/>
                                              </w:divBdr>
                                              <w:divsChild>
                                                <w:div w:id="1826506442">
                                                  <w:marLeft w:val="0"/>
                                                  <w:marRight w:val="0"/>
                                                  <w:marTop w:val="0"/>
                                                  <w:marBottom w:val="0"/>
                                                  <w:divBdr>
                                                    <w:top w:val="none" w:sz="0" w:space="0" w:color="auto"/>
                                                    <w:left w:val="none" w:sz="0" w:space="0" w:color="auto"/>
                                                    <w:bottom w:val="none" w:sz="0" w:space="0" w:color="auto"/>
                                                    <w:right w:val="none" w:sz="0" w:space="0" w:color="auto"/>
                                                  </w:divBdr>
                                                  <w:divsChild>
                                                    <w:div w:id="876235594">
                                                      <w:marLeft w:val="0"/>
                                                      <w:marRight w:val="0"/>
                                                      <w:marTop w:val="0"/>
                                                      <w:marBottom w:val="0"/>
                                                      <w:divBdr>
                                                        <w:top w:val="none" w:sz="0" w:space="0" w:color="auto"/>
                                                        <w:left w:val="none" w:sz="0" w:space="0" w:color="auto"/>
                                                        <w:bottom w:val="none" w:sz="0" w:space="0" w:color="auto"/>
                                                        <w:right w:val="none" w:sz="0" w:space="0" w:color="auto"/>
                                                      </w:divBdr>
                                                      <w:divsChild>
                                                        <w:div w:id="573514282">
                                                          <w:marLeft w:val="0"/>
                                                          <w:marRight w:val="0"/>
                                                          <w:marTop w:val="0"/>
                                                          <w:marBottom w:val="0"/>
                                                          <w:divBdr>
                                                            <w:top w:val="none" w:sz="0" w:space="0" w:color="auto"/>
                                                            <w:left w:val="none" w:sz="0" w:space="0" w:color="auto"/>
                                                            <w:bottom w:val="none" w:sz="0" w:space="0" w:color="auto"/>
                                                            <w:right w:val="none" w:sz="0" w:space="0" w:color="auto"/>
                                                          </w:divBdr>
                                                          <w:divsChild>
                                                            <w:div w:id="1678458071">
                                                              <w:marLeft w:val="0"/>
                                                              <w:marRight w:val="0"/>
                                                              <w:marTop w:val="0"/>
                                                              <w:marBottom w:val="0"/>
                                                              <w:divBdr>
                                                                <w:top w:val="none" w:sz="0" w:space="0" w:color="auto"/>
                                                                <w:left w:val="none" w:sz="0" w:space="0" w:color="auto"/>
                                                                <w:bottom w:val="none" w:sz="0" w:space="0" w:color="auto"/>
                                                                <w:right w:val="none" w:sz="0" w:space="0" w:color="auto"/>
                                                              </w:divBdr>
                                                              <w:divsChild>
                                                                <w:div w:id="2099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0048211">
      <w:bodyDiv w:val="1"/>
      <w:marLeft w:val="390"/>
      <w:marRight w:val="390"/>
      <w:marTop w:val="0"/>
      <w:marBottom w:val="0"/>
      <w:divBdr>
        <w:top w:val="none" w:sz="0" w:space="0" w:color="auto"/>
        <w:left w:val="none" w:sz="0" w:space="0" w:color="auto"/>
        <w:bottom w:val="none" w:sz="0" w:space="0" w:color="auto"/>
        <w:right w:val="none" w:sz="0" w:space="0" w:color="auto"/>
      </w:divBdr>
      <w:divsChild>
        <w:div w:id="1456827522">
          <w:marLeft w:val="0"/>
          <w:marRight w:val="0"/>
          <w:marTop w:val="0"/>
          <w:marBottom w:val="0"/>
          <w:divBdr>
            <w:top w:val="none" w:sz="0" w:space="0" w:color="auto"/>
            <w:left w:val="none" w:sz="0" w:space="0" w:color="auto"/>
            <w:bottom w:val="none" w:sz="0" w:space="0" w:color="auto"/>
            <w:right w:val="none" w:sz="0" w:space="0" w:color="auto"/>
          </w:divBdr>
          <w:divsChild>
            <w:div w:id="1521359102">
              <w:marLeft w:val="0"/>
              <w:marRight w:val="0"/>
              <w:marTop w:val="0"/>
              <w:marBottom w:val="0"/>
              <w:divBdr>
                <w:top w:val="none" w:sz="0" w:space="0" w:color="auto"/>
                <w:left w:val="none" w:sz="0" w:space="0" w:color="auto"/>
                <w:bottom w:val="none" w:sz="0" w:space="0" w:color="auto"/>
                <w:right w:val="none" w:sz="0" w:space="0" w:color="auto"/>
              </w:divBdr>
              <w:divsChild>
                <w:div w:id="1308365220">
                  <w:marLeft w:val="0"/>
                  <w:marRight w:val="0"/>
                  <w:marTop w:val="0"/>
                  <w:marBottom w:val="0"/>
                  <w:divBdr>
                    <w:top w:val="none" w:sz="0" w:space="0" w:color="auto"/>
                    <w:left w:val="none" w:sz="0" w:space="0" w:color="auto"/>
                    <w:bottom w:val="none" w:sz="0" w:space="0" w:color="auto"/>
                    <w:right w:val="none" w:sz="0" w:space="0" w:color="auto"/>
                  </w:divBdr>
                  <w:divsChild>
                    <w:div w:id="653339349">
                      <w:marLeft w:val="0"/>
                      <w:marRight w:val="0"/>
                      <w:marTop w:val="0"/>
                      <w:marBottom w:val="0"/>
                      <w:divBdr>
                        <w:top w:val="none" w:sz="0" w:space="0" w:color="auto"/>
                        <w:left w:val="none" w:sz="0" w:space="0" w:color="auto"/>
                        <w:bottom w:val="none" w:sz="0" w:space="0" w:color="auto"/>
                        <w:right w:val="none" w:sz="0" w:space="0" w:color="auto"/>
                      </w:divBdr>
                    </w:div>
                    <w:div w:id="1155490306">
                      <w:marLeft w:val="0"/>
                      <w:marRight w:val="0"/>
                      <w:marTop w:val="0"/>
                      <w:marBottom w:val="0"/>
                      <w:divBdr>
                        <w:top w:val="none" w:sz="0" w:space="0" w:color="auto"/>
                        <w:left w:val="none" w:sz="0" w:space="0" w:color="auto"/>
                        <w:bottom w:val="none" w:sz="0" w:space="0" w:color="auto"/>
                        <w:right w:val="none" w:sz="0" w:space="0" w:color="auto"/>
                      </w:divBdr>
                    </w:div>
                    <w:div w:id="1568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6177">
      <w:bodyDiv w:val="1"/>
      <w:marLeft w:val="390"/>
      <w:marRight w:val="390"/>
      <w:marTop w:val="0"/>
      <w:marBottom w:val="0"/>
      <w:divBdr>
        <w:top w:val="none" w:sz="0" w:space="0" w:color="auto"/>
        <w:left w:val="none" w:sz="0" w:space="0" w:color="auto"/>
        <w:bottom w:val="none" w:sz="0" w:space="0" w:color="auto"/>
        <w:right w:val="none" w:sz="0" w:space="0" w:color="auto"/>
      </w:divBdr>
      <w:divsChild>
        <w:div w:id="132019905">
          <w:marLeft w:val="0"/>
          <w:marRight w:val="0"/>
          <w:marTop w:val="0"/>
          <w:marBottom w:val="0"/>
          <w:divBdr>
            <w:top w:val="none" w:sz="0" w:space="0" w:color="auto"/>
            <w:left w:val="none" w:sz="0" w:space="0" w:color="auto"/>
            <w:bottom w:val="none" w:sz="0" w:space="0" w:color="auto"/>
            <w:right w:val="none" w:sz="0" w:space="0" w:color="auto"/>
          </w:divBdr>
          <w:divsChild>
            <w:div w:id="224530530">
              <w:marLeft w:val="0"/>
              <w:marRight w:val="0"/>
              <w:marTop w:val="0"/>
              <w:marBottom w:val="0"/>
              <w:divBdr>
                <w:top w:val="none" w:sz="0" w:space="0" w:color="auto"/>
                <w:left w:val="none" w:sz="0" w:space="0" w:color="auto"/>
                <w:bottom w:val="none" w:sz="0" w:space="0" w:color="auto"/>
                <w:right w:val="none" w:sz="0" w:space="0" w:color="auto"/>
              </w:divBdr>
              <w:divsChild>
                <w:div w:id="45766112">
                  <w:marLeft w:val="0"/>
                  <w:marRight w:val="0"/>
                  <w:marTop w:val="0"/>
                  <w:marBottom w:val="0"/>
                  <w:divBdr>
                    <w:top w:val="none" w:sz="0" w:space="0" w:color="auto"/>
                    <w:left w:val="none" w:sz="0" w:space="0" w:color="auto"/>
                    <w:bottom w:val="none" w:sz="0" w:space="0" w:color="auto"/>
                    <w:right w:val="none" w:sz="0" w:space="0" w:color="auto"/>
                  </w:divBdr>
                  <w:divsChild>
                    <w:div w:id="1568150841">
                      <w:marLeft w:val="0"/>
                      <w:marRight w:val="0"/>
                      <w:marTop w:val="0"/>
                      <w:marBottom w:val="0"/>
                      <w:divBdr>
                        <w:top w:val="none" w:sz="0" w:space="0" w:color="auto"/>
                        <w:left w:val="none" w:sz="0" w:space="0" w:color="auto"/>
                        <w:bottom w:val="none" w:sz="0" w:space="0" w:color="auto"/>
                        <w:right w:val="none" w:sz="0" w:space="0" w:color="auto"/>
                      </w:divBdr>
                    </w:div>
                    <w:div w:id="1323240094">
                      <w:marLeft w:val="0"/>
                      <w:marRight w:val="0"/>
                      <w:marTop w:val="0"/>
                      <w:marBottom w:val="0"/>
                      <w:divBdr>
                        <w:top w:val="none" w:sz="0" w:space="0" w:color="auto"/>
                        <w:left w:val="none" w:sz="0" w:space="0" w:color="auto"/>
                        <w:bottom w:val="none" w:sz="0" w:space="0" w:color="auto"/>
                        <w:right w:val="none" w:sz="0" w:space="0" w:color="auto"/>
                      </w:divBdr>
                    </w:div>
                    <w:div w:id="611321722">
                      <w:marLeft w:val="0"/>
                      <w:marRight w:val="0"/>
                      <w:marTop w:val="0"/>
                      <w:marBottom w:val="0"/>
                      <w:divBdr>
                        <w:top w:val="none" w:sz="0" w:space="0" w:color="auto"/>
                        <w:left w:val="none" w:sz="0" w:space="0" w:color="auto"/>
                        <w:bottom w:val="none" w:sz="0" w:space="0" w:color="auto"/>
                        <w:right w:val="none" w:sz="0" w:space="0" w:color="auto"/>
                      </w:divBdr>
                    </w:div>
                    <w:div w:id="1862739865">
                      <w:marLeft w:val="0"/>
                      <w:marRight w:val="0"/>
                      <w:marTop w:val="0"/>
                      <w:marBottom w:val="0"/>
                      <w:divBdr>
                        <w:top w:val="none" w:sz="0" w:space="0" w:color="auto"/>
                        <w:left w:val="none" w:sz="0" w:space="0" w:color="auto"/>
                        <w:bottom w:val="none" w:sz="0" w:space="0" w:color="auto"/>
                        <w:right w:val="none" w:sz="0" w:space="0" w:color="auto"/>
                      </w:divBdr>
                    </w:div>
                    <w:div w:id="992566110">
                      <w:marLeft w:val="0"/>
                      <w:marRight w:val="0"/>
                      <w:marTop w:val="0"/>
                      <w:marBottom w:val="0"/>
                      <w:divBdr>
                        <w:top w:val="none" w:sz="0" w:space="0" w:color="auto"/>
                        <w:left w:val="none" w:sz="0" w:space="0" w:color="auto"/>
                        <w:bottom w:val="none" w:sz="0" w:space="0" w:color="auto"/>
                        <w:right w:val="none" w:sz="0" w:space="0" w:color="auto"/>
                      </w:divBdr>
                    </w:div>
                    <w:div w:id="492067080">
                      <w:marLeft w:val="0"/>
                      <w:marRight w:val="0"/>
                      <w:marTop w:val="0"/>
                      <w:marBottom w:val="0"/>
                      <w:divBdr>
                        <w:top w:val="none" w:sz="0" w:space="0" w:color="auto"/>
                        <w:left w:val="none" w:sz="0" w:space="0" w:color="auto"/>
                        <w:bottom w:val="none" w:sz="0" w:space="0" w:color="auto"/>
                        <w:right w:val="none" w:sz="0" w:space="0" w:color="auto"/>
                      </w:divBdr>
                    </w:div>
                    <w:div w:id="10049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222/201901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222/20190401" TargetMode="External"/><Relationship Id="rId12" Type="http://schemas.openxmlformats.org/officeDocument/2006/relationships/hyperlink" Target="https://www.slov-lex.sk/pravne-predpisy/SK/ZZ/2004/222/2019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4/222/201901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lov-lex.sk/pravne-predpisy/SK/ZZ/2004/222/20190101" TargetMode="External"/><Relationship Id="rId4" Type="http://schemas.openxmlformats.org/officeDocument/2006/relationships/webSettings" Target="webSettings.xml"/><Relationship Id="rId9" Type="http://schemas.openxmlformats.org/officeDocument/2006/relationships/hyperlink" Target="https://www.slov-lex.sk/pravne-predpisy/SK/ZZ/2004/222/20190101"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3750</Words>
  <Characters>21379</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Jablonkova Zdenka</cp:lastModifiedBy>
  <cp:revision>2</cp:revision>
  <cp:lastPrinted>2019-03-26T08:58:00Z</cp:lastPrinted>
  <dcterms:created xsi:type="dcterms:W3CDTF">2019-07-30T05:08:00Z</dcterms:created>
  <dcterms:modified xsi:type="dcterms:W3CDTF">2019-07-30T05:08:00Z</dcterms:modified>
</cp:coreProperties>
</file>