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CD" w:rsidRPr="008B65D7" w:rsidRDefault="00664ECD" w:rsidP="0066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5D7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64ECD" w:rsidRPr="008B65D7" w:rsidRDefault="00664ECD" w:rsidP="00664ECD">
      <w:pPr>
        <w:rPr>
          <w:rFonts w:ascii="Times New Roman" w:hAnsi="Times New Roman" w:cs="Times New Roman"/>
          <w:sz w:val="24"/>
          <w:szCs w:val="24"/>
        </w:rPr>
      </w:pPr>
    </w:p>
    <w:p w:rsidR="00664ECD" w:rsidRPr="008B65D7" w:rsidRDefault="00664ECD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Návrh zákona bol predmetom medzirezortného pripomienkového konania</w:t>
      </w:r>
      <w:r w:rsidR="001D3ACC">
        <w:rPr>
          <w:rFonts w:ascii="Times New Roman" w:hAnsi="Times New Roman" w:cs="Times New Roman"/>
          <w:sz w:val="24"/>
          <w:szCs w:val="24"/>
        </w:rPr>
        <w:t xml:space="preserve"> prostredníctvom portálu </w:t>
      </w:r>
      <w:r w:rsidR="001D3ACC" w:rsidRPr="001D3ACC">
        <w:rPr>
          <w:rFonts w:ascii="Times New Roman" w:hAnsi="Times New Roman" w:cs="Times New Roman"/>
          <w:sz w:val="24"/>
          <w:szCs w:val="24"/>
        </w:rPr>
        <w:t>Slov-Lex: LP/2019/391</w:t>
      </w:r>
      <w:r w:rsidRPr="008B65D7">
        <w:rPr>
          <w:rFonts w:ascii="Times New Roman" w:hAnsi="Times New Roman" w:cs="Times New Roman"/>
          <w:sz w:val="24"/>
          <w:szCs w:val="24"/>
        </w:rPr>
        <w:t>.</w:t>
      </w:r>
      <w:r w:rsidR="00BB19EB">
        <w:rPr>
          <w:rFonts w:ascii="Times New Roman" w:hAnsi="Times New Roman" w:cs="Times New Roman"/>
          <w:sz w:val="24"/>
          <w:szCs w:val="24"/>
        </w:rPr>
        <w:t xml:space="preserve"> Vyhodnotenie </w:t>
      </w:r>
      <w:r w:rsidR="00BB19EB" w:rsidRPr="008B65D7">
        <w:rPr>
          <w:rFonts w:ascii="Times New Roman" w:hAnsi="Times New Roman" w:cs="Times New Roman"/>
          <w:sz w:val="24"/>
          <w:szCs w:val="24"/>
        </w:rPr>
        <w:t>medzirezortného pripomienkového konania</w:t>
      </w:r>
      <w:r w:rsidR="00BB19EB">
        <w:rPr>
          <w:rFonts w:ascii="Times New Roman" w:hAnsi="Times New Roman" w:cs="Times New Roman"/>
          <w:sz w:val="24"/>
          <w:szCs w:val="24"/>
        </w:rPr>
        <w:t xml:space="preserve"> je v samostatnej prílohe.</w:t>
      </w:r>
    </w:p>
    <w:p w:rsidR="00376956" w:rsidRDefault="00BB19EB" w:rsidP="00BB1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170D9">
        <w:rPr>
          <w:rFonts w:ascii="Times New Roman" w:hAnsi="Times New Roman" w:cs="Times New Roman"/>
          <w:sz w:val="24"/>
          <w:szCs w:val="24"/>
        </w:rPr>
        <w:t xml:space="preserve"> zásadným pripomienkam </w:t>
      </w:r>
      <w:r>
        <w:rPr>
          <w:rFonts w:ascii="Times New Roman" w:hAnsi="Times New Roman" w:cs="Times New Roman"/>
          <w:sz w:val="24"/>
          <w:szCs w:val="24"/>
        </w:rPr>
        <w:t>sa rozpory nepodarilo odstrániť</w:t>
      </w:r>
      <w:r w:rsidR="00242AFE">
        <w:rPr>
          <w:rFonts w:ascii="Times New Roman" w:hAnsi="Times New Roman" w:cs="Times New Roman"/>
          <w:sz w:val="24"/>
          <w:szCs w:val="24"/>
        </w:rPr>
        <w:t xml:space="preserve"> s Ministerstvom financií Slovenskej republiky,</w:t>
      </w:r>
      <w:r>
        <w:rPr>
          <w:rFonts w:ascii="Times New Roman" w:hAnsi="Times New Roman" w:cs="Times New Roman"/>
          <w:sz w:val="24"/>
          <w:szCs w:val="24"/>
        </w:rPr>
        <w:t xml:space="preserve"> s Národnou asociáciou STK (ďalej len „NA STK“) a spoločnosťou </w:t>
      </w:r>
      <w:r w:rsidRPr="00BB19EB">
        <w:rPr>
          <w:rFonts w:ascii="Times New Roman" w:hAnsi="Times New Roman" w:cs="Times New Roman"/>
          <w:sz w:val="24"/>
          <w:szCs w:val="24"/>
        </w:rPr>
        <w:t xml:space="preserve">S - EKA, spol. s </w:t>
      </w:r>
      <w:proofErr w:type="spellStart"/>
      <w:r w:rsidRPr="00BB19EB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B19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(ďalej len „</w:t>
      </w:r>
      <w:r w:rsidR="00376956">
        <w:rPr>
          <w:rFonts w:ascii="Times New Roman" w:hAnsi="Times New Roman" w:cs="Times New Roman"/>
          <w:sz w:val="24"/>
          <w:szCs w:val="24"/>
        </w:rPr>
        <w:t>S-EKA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92762B">
        <w:rPr>
          <w:rFonts w:ascii="Times New Roman" w:hAnsi="Times New Roman" w:cs="Times New Roman"/>
          <w:sz w:val="24"/>
          <w:szCs w:val="24"/>
        </w:rPr>
        <w:t xml:space="preserve"> a to </w:t>
      </w:r>
      <w:r w:rsidR="007E3368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92762B" w:rsidRPr="00B170D9">
        <w:rPr>
          <w:rFonts w:ascii="Times New Roman" w:hAnsi="Times New Roman" w:cs="Times New Roman"/>
          <w:sz w:val="24"/>
          <w:szCs w:val="24"/>
        </w:rPr>
        <w:t>v</w:t>
      </w:r>
      <w:r w:rsidR="0092762B">
        <w:rPr>
          <w:rFonts w:ascii="Times New Roman" w:hAnsi="Times New Roman" w:cs="Times New Roman"/>
          <w:sz w:val="24"/>
          <w:szCs w:val="24"/>
        </w:rPr>
        <w:t> </w:t>
      </w:r>
      <w:r w:rsidR="0092762B" w:rsidRPr="00B170D9">
        <w:rPr>
          <w:rFonts w:ascii="Times New Roman" w:hAnsi="Times New Roman" w:cs="Times New Roman"/>
          <w:sz w:val="24"/>
          <w:szCs w:val="24"/>
        </w:rPr>
        <w:t>nasledujúcich</w:t>
      </w:r>
      <w:r w:rsidR="0092762B">
        <w:rPr>
          <w:rFonts w:ascii="Times New Roman" w:hAnsi="Times New Roman" w:cs="Times New Roman"/>
          <w:sz w:val="24"/>
          <w:szCs w:val="24"/>
        </w:rPr>
        <w:t xml:space="preserve"> </w:t>
      </w:r>
      <w:r w:rsidR="0092762B" w:rsidRPr="00B170D9">
        <w:rPr>
          <w:rFonts w:ascii="Times New Roman" w:hAnsi="Times New Roman" w:cs="Times New Roman"/>
          <w:sz w:val="24"/>
          <w:szCs w:val="24"/>
        </w:rPr>
        <w:t>oblastiach</w:t>
      </w:r>
      <w:r w:rsidR="0092762B">
        <w:rPr>
          <w:rFonts w:ascii="Times New Roman" w:hAnsi="Times New Roman" w:cs="Times New Roman"/>
          <w:sz w:val="24"/>
          <w:szCs w:val="24"/>
        </w:rPr>
        <w:t>:</w:t>
      </w:r>
    </w:p>
    <w:p w:rsidR="00242AFE" w:rsidRDefault="00242AFE" w:rsidP="0092762B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financií Slovenskej republiky</w:t>
      </w:r>
    </w:p>
    <w:p w:rsidR="00242AFE" w:rsidRDefault="00242AFE" w:rsidP="00242AF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výdavkov štátneho rozpočtu na strane Slovenskej obchodnej inšpekcie v pôsobnosti Ministerstva hospodárstva Slovenskej republiky nie je vykryté dostatočnými príjmami.</w:t>
      </w:r>
    </w:p>
    <w:p w:rsidR="00BB19EB" w:rsidRDefault="00BB19EB" w:rsidP="0092762B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62B">
        <w:rPr>
          <w:rFonts w:ascii="Times New Roman" w:hAnsi="Times New Roman" w:cs="Times New Roman"/>
          <w:sz w:val="24"/>
          <w:szCs w:val="24"/>
        </w:rPr>
        <w:t xml:space="preserve">NA </w:t>
      </w:r>
      <w:r w:rsidR="0092762B">
        <w:rPr>
          <w:rFonts w:ascii="Times New Roman" w:hAnsi="Times New Roman" w:cs="Times New Roman"/>
          <w:sz w:val="24"/>
          <w:szCs w:val="24"/>
        </w:rPr>
        <w:t>STK</w:t>
      </w:r>
    </w:p>
    <w:p w:rsidR="0092762B" w:rsidRDefault="0092762B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Umožnenie udelenia osvedčenia technika technickej kontroly bez príslušného vodičského oprávnenia.</w:t>
      </w:r>
    </w:p>
    <w:p w:rsidR="0092762B" w:rsidRDefault="0092762B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Umožnenie udelenia osvedčenia technika technickej kontroly pre viacero staníc technickej kontroly.</w:t>
      </w:r>
    </w:p>
    <w:p w:rsidR="0092762B" w:rsidRDefault="0092762B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Upustenie skúšky po doškoľovacom kurze technikov.</w:t>
      </w:r>
    </w:p>
    <w:p w:rsidR="007E3368" w:rsidRDefault="007E3368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niektorých pokút resp. zníženie niektorých pokút pre technikov.</w:t>
      </w:r>
    </w:p>
    <w:p w:rsidR="007E3368" w:rsidRDefault="007E3368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Namiesto pokutovania technikov zaviesť systém trestných bodov.</w:t>
      </w:r>
    </w:p>
    <w:p w:rsidR="007E3368" w:rsidRDefault="007E3368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Zrušiť povinnosť pre oprávnenú osobu technickej kontroly, aby sa v stanici technickej kontroly nemohlo nachádzať </w:t>
      </w:r>
      <w:r w:rsidRPr="009B45E1">
        <w:rPr>
          <w:rFonts w:ascii="Times New Roman" w:hAnsi="Times New Roman" w:cs="Times New Roman"/>
          <w:sz w:val="24"/>
          <w:szCs w:val="24"/>
        </w:rPr>
        <w:t>také vybavenie, zariadenie alebo prostriedok, ktoré by mohlo umožniť neoprávnené ovplyvnenie meraných údajov, hodnôt alebo výsledku technickej kontroly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368" w:rsidRDefault="007E3368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Zrušiť povinnosť pre oprávnenú osobu emisnej kontroly, aby sa v pracovisku emisnej kontroly nemohlo nachádzať </w:t>
      </w:r>
      <w:r w:rsidRPr="009B45E1">
        <w:rPr>
          <w:rFonts w:ascii="Times New Roman" w:hAnsi="Times New Roman" w:cs="Times New Roman"/>
          <w:sz w:val="24"/>
          <w:szCs w:val="24"/>
        </w:rPr>
        <w:t xml:space="preserve">také vybavenie, zariadenie alebo prostriedok, ktoré by mohlo umožniť neoprávnené ovplyvnenie meraných údajov, hodnôt alebo výsledku </w:t>
      </w:r>
      <w:r>
        <w:rPr>
          <w:rFonts w:ascii="Times New Roman" w:hAnsi="Times New Roman" w:cs="Times New Roman"/>
          <w:sz w:val="24"/>
          <w:szCs w:val="24"/>
        </w:rPr>
        <w:t>emisnej</w:t>
      </w:r>
      <w:r w:rsidRPr="009B45E1">
        <w:rPr>
          <w:rFonts w:ascii="Times New Roman" w:hAnsi="Times New Roman" w:cs="Times New Roman"/>
          <w:sz w:val="24"/>
          <w:szCs w:val="24"/>
        </w:rPr>
        <w:t xml:space="preserve"> kontroly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368" w:rsidRDefault="007E3368" w:rsidP="007E3368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Zrušiť povinnosť pre oprávnenú osobu kontroly originality, aby sa v pracovisku kontroly originality nemohlo nachádzať </w:t>
      </w:r>
      <w:r w:rsidRPr="009B45E1">
        <w:rPr>
          <w:rFonts w:ascii="Times New Roman" w:hAnsi="Times New Roman" w:cs="Times New Roman"/>
          <w:sz w:val="24"/>
          <w:szCs w:val="24"/>
        </w:rPr>
        <w:t>také vybavenie, zariadenie alebo prostriedok, ktoré by mohlo umožniť neoprávnené ovplyvnenie meraných údajov, hodnôt alebo výsledku kontroly</w:t>
      </w:r>
      <w:r>
        <w:rPr>
          <w:rFonts w:ascii="Times New Roman" w:hAnsi="Times New Roman" w:cs="Times New Roman"/>
          <w:sz w:val="24"/>
          <w:szCs w:val="24"/>
        </w:rPr>
        <w:t xml:space="preserve"> originality.</w:t>
      </w:r>
    </w:p>
    <w:p w:rsidR="0092762B" w:rsidRDefault="0092762B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opakovanej technickej kontrole a opakovanej emisnej kontrole nehodnotiť tú istú vážnu chybu ako nebezpečnú chybu.</w:t>
      </w:r>
    </w:p>
    <w:p w:rsidR="0092762B" w:rsidRDefault="0092762B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 zriadenia trvalého vzdialeného elektronického prístupu k videozáznamu uloženému lokálne na serveri stanice technickej kontroly uviesť v samostatnom písmene namiesto súčasného znenia v jednom písmene, kde je to komplexne upravené spolu s ce</w:t>
      </w:r>
      <w:r w:rsidR="007E336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ým monitorovacím záznamovým zariadením.</w:t>
      </w:r>
    </w:p>
    <w:p w:rsidR="0092762B" w:rsidRDefault="0092762B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Zaviesť možnosť liberácie pri ukladaní pokút oprávneným osobám.</w:t>
      </w:r>
    </w:p>
    <w:p w:rsidR="0092762B" w:rsidRDefault="0092762B" w:rsidP="0092762B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osvedčenia o kontrole technického stavu časť A – technická kontrola, kontrolnej nálepky technickej kontroly, osvedčenia o kontrole technického stavu časť B – emisná kontrola a kontrolnej nálepky emisnej kontroly.</w:t>
      </w:r>
    </w:p>
    <w:p w:rsidR="007E3368" w:rsidRDefault="007E3368" w:rsidP="007E3368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762B" w:rsidRPr="0092762B" w:rsidRDefault="0092762B" w:rsidP="0092762B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S-EKA</w:t>
      </w:r>
    </w:p>
    <w:p w:rsidR="007E3368" w:rsidRDefault="007E3368" w:rsidP="007E3368">
      <w:pPr>
        <w:pStyle w:val="Odsekzoznam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obmedzenia platnosti poverenia technickej služby.</w:t>
      </w:r>
    </w:p>
    <w:sectPr w:rsidR="007E3368" w:rsidSect="00242A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0A8"/>
    <w:multiLevelType w:val="hybridMultilevel"/>
    <w:tmpl w:val="9E022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3A9"/>
    <w:multiLevelType w:val="hybridMultilevel"/>
    <w:tmpl w:val="7DE6887E"/>
    <w:lvl w:ilvl="0" w:tplc="969452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490"/>
    <w:multiLevelType w:val="hybridMultilevel"/>
    <w:tmpl w:val="24866D68"/>
    <w:lvl w:ilvl="0" w:tplc="FF8C31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CD0"/>
    <w:multiLevelType w:val="hybridMultilevel"/>
    <w:tmpl w:val="3C8410EA"/>
    <w:lvl w:ilvl="0" w:tplc="FF8C317E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A13768"/>
    <w:multiLevelType w:val="hybridMultilevel"/>
    <w:tmpl w:val="7D9895EE"/>
    <w:lvl w:ilvl="0" w:tplc="3266ECB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C"/>
    <w:rsid w:val="00005BAD"/>
    <w:rsid w:val="001D3ACC"/>
    <w:rsid w:val="001F5ADC"/>
    <w:rsid w:val="00224954"/>
    <w:rsid w:val="00242AFE"/>
    <w:rsid w:val="002775FD"/>
    <w:rsid w:val="002B14EC"/>
    <w:rsid w:val="00376956"/>
    <w:rsid w:val="004037AF"/>
    <w:rsid w:val="004C3F53"/>
    <w:rsid w:val="0059032F"/>
    <w:rsid w:val="00626792"/>
    <w:rsid w:val="00664ECD"/>
    <w:rsid w:val="00696CB1"/>
    <w:rsid w:val="007E3368"/>
    <w:rsid w:val="008B65D7"/>
    <w:rsid w:val="0092762B"/>
    <w:rsid w:val="009D19DD"/>
    <w:rsid w:val="00B122B4"/>
    <w:rsid w:val="00B170D9"/>
    <w:rsid w:val="00BA7122"/>
    <w:rsid w:val="00BA7BCF"/>
    <w:rsid w:val="00BB19EB"/>
    <w:rsid w:val="00DD4155"/>
    <w:rsid w:val="00EE1F78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AD4A-87F2-4E1A-B1A1-70035C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WKX3UHSAJ2R6-2-922000</_dlc_DocId>
    <_dlc_DocIdUrl xmlns="e60a29af-d413-48d4-bd90-fe9d2a897e4b">
      <Url>https://ovdmasv601/sites/DMS/_layouts/15/DocIdRedir.aspx?ID=WKX3UHSAJ2R6-2-922000</Url>
      <Description>WKX3UHSAJ2R6-2-922000</Description>
    </_dlc_DocIdUrl>
  </documentManagement>
</p:properties>
</file>

<file path=customXml/itemProps1.xml><?xml version="1.0" encoding="utf-8"?>
<ds:datastoreItem xmlns:ds="http://schemas.openxmlformats.org/officeDocument/2006/customXml" ds:itemID="{7611606D-758E-4704-BFFB-40105311E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08A1E-197E-4121-87DA-BA707D035F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5D18A7-C08C-41F9-AD64-E17A4B5F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25FB0-556E-4A05-A39E-22F7296BDC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8</cp:revision>
  <dcterms:created xsi:type="dcterms:W3CDTF">2019-07-23T13:21:00Z</dcterms:created>
  <dcterms:modified xsi:type="dcterms:W3CDTF">2019-08-01T10:27:00Z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1a279698-e488-4552-a333-df7eb271b2c6</vt:lpwstr>
  </property>
</Properties>
</file>