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6A7" w:rsidRPr="00D86774" w:rsidRDefault="00EC66A7" w:rsidP="002055BD">
      <w:pPr>
        <w:pStyle w:val="Zkladntext"/>
        <w:widowControl/>
        <w:rPr>
          <w:b w:val="0"/>
          <w:bCs w:val="0"/>
          <w:color w:val="000000"/>
          <w:sz w:val="24"/>
          <w:szCs w:val="24"/>
        </w:rPr>
      </w:pPr>
      <w:bookmarkStart w:id="0" w:name="_GoBack"/>
      <w:bookmarkEnd w:id="0"/>
      <w:r w:rsidRPr="00D86774">
        <w:rPr>
          <w:b w:val="0"/>
          <w:bCs w:val="0"/>
          <w:color w:val="000000"/>
          <w:sz w:val="24"/>
          <w:szCs w:val="24"/>
        </w:rPr>
        <w:t>V y h l á s e n i e   p r e d k l a d a t e ľ a</w:t>
      </w:r>
    </w:p>
    <w:p w:rsidR="00EC66A7" w:rsidRPr="00D86774" w:rsidRDefault="00EC66A7" w:rsidP="002055BD">
      <w:pPr>
        <w:pStyle w:val="Zkladntext"/>
        <w:widowControl/>
        <w:jc w:val="both"/>
        <w:rPr>
          <w:b w:val="0"/>
          <w:bCs w:val="0"/>
          <w:color w:val="000000"/>
          <w:sz w:val="24"/>
          <w:szCs w:val="24"/>
        </w:rPr>
      </w:pPr>
    </w:p>
    <w:p w:rsidR="00194B7B" w:rsidRPr="00D86774" w:rsidRDefault="003944C2" w:rsidP="00B64940">
      <w:pPr>
        <w:spacing w:after="0" w:line="240" w:lineRule="auto"/>
        <w:jc w:val="both"/>
        <w:rPr>
          <w:rFonts w:ascii="Times New Roman" w:hAnsi="Times New Roman"/>
          <w:color w:val="000000"/>
          <w:sz w:val="24"/>
          <w:szCs w:val="24"/>
          <w:lang w:eastAsia="sk-SK"/>
        </w:rPr>
      </w:pPr>
      <w:r w:rsidRPr="00D86774">
        <w:rPr>
          <w:rFonts w:ascii="Times New Roman" w:hAnsi="Times New Roman"/>
          <w:color w:val="000000"/>
          <w:sz w:val="24"/>
          <w:szCs w:val="24"/>
          <w:lang w:eastAsia="sk-SK"/>
        </w:rPr>
        <w:t>k</w:t>
      </w:r>
      <w:r w:rsidR="00EC66A7" w:rsidRPr="00D86774">
        <w:rPr>
          <w:rFonts w:ascii="Times New Roman" w:hAnsi="Times New Roman"/>
          <w:color w:val="000000"/>
          <w:sz w:val="24"/>
          <w:szCs w:val="24"/>
          <w:lang w:eastAsia="sk-SK"/>
        </w:rPr>
        <w:t xml:space="preserve"> </w:t>
      </w:r>
      <w:r w:rsidR="00284796" w:rsidRPr="00D86774">
        <w:rPr>
          <w:rFonts w:ascii="Times New Roman" w:hAnsi="Times New Roman"/>
          <w:color w:val="000000"/>
          <w:sz w:val="24"/>
          <w:szCs w:val="24"/>
          <w:lang w:eastAsia="sk-SK"/>
        </w:rPr>
        <w:t>návrhu zákona</w:t>
      </w:r>
      <w:r w:rsidR="00B64940" w:rsidRPr="00D86774">
        <w:rPr>
          <w:rFonts w:ascii="Times New Roman" w:hAnsi="Times New Roman"/>
          <w:color w:val="000000"/>
          <w:sz w:val="24"/>
          <w:szCs w:val="24"/>
          <w:lang w:eastAsia="sk-SK"/>
        </w:rPr>
        <w:t>, ktorým sa mení a dopĺňa zákon</w:t>
      </w:r>
      <w:r w:rsidR="001A1BB8" w:rsidRPr="00D86774">
        <w:rPr>
          <w:rFonts w:ascii="Times New Roman" w:hAnsi="Times New Roman"/>
          <w:color w:val="000000"/>
          <w:sz w:val="24"/>
          <w:szCs w:val="24"/>
          <w:lang w:eastAsia="sk-SK"/>
        </w:rPr>
        <w:t xml:space="preserve"> č. 431/2002</w:t>
      </w:r>
      <w:r w:rsidR="00B64940" w:rsidRPr="00D86774">
        <w:rPr>
          <w:rFonts w:ascii="Times New Roman" w:hAnsi="Times New Roman"/>
          <w:color w:val="000000"/>
          <w:sz w:val="24"/>
          <w:szCs w:val="24"/>
          <w:lang w:eastAsia="sk-SK"/>
        </w:rPr>
        <w:t xml:space="preserve"> Z. z. o </w:t>
      </w:r>
      <w:r w:rsidR="00E70304" w:rsidRPr="00D86774">
        <w:rPr>
          <w:rFonts w:ascii="Times New Roman" w:hAnsi="Times New Roman"/>
          <w:color w:val="000000"/>
          <w:sz w:val="24"/>
          <w:szCs w:val="24"/>
          <w:lang w:eastAsia="sk-SK"/>
        </w:rPr>
        <w:t>účtovníctve</w:t>
      </w:r>
      <w:r w:rsidR="00B64940" w:rsidRPr="00D86774">
        <w:rPr>
          <w:rFonts w:ascii="Times New Roman" w:hAnsi="Times New Roman"/>
          <w:color w:val="000000"/>
          <w:sz w:val="24"/>
          <w:szCs w:val="24"/>
          <w:lang w:eastAsia="sk-SK"/>
        </w:rPr>
        <w:t xml:space="preserve"> v znení neskorších predpisov </w:t>
      </w:r>
      <w:r w:rsidR="00EC66A7" w:rsidRPr="00D86774">
        <w:rPr>
          <w:rFonts w:ascii="Times New Roman" w:hAnsi="Times New Roman"/>
          <w:color w:val="000000"/>
          <w:sz w:val="24"/>
          <w:szCs w:val="24"/>
        </w:rPr>
        <w:t>boli predložené viaceré zásadné pripomienky v rámci medzirezortného pripomienkového konania</w:t>
      </w:r>
      <w:r w:rsidR="00B64940" w:rsidRPr="00D86774">
        <w:rPr>
          <w:rFonts w:ascii="Times New Roman" w:hAnsi="Times New Roman"/>
          <w:color w:val="000000"/>
          <w:sz w:val="24"/>
          <w:szCs w:val="24"/>
        </w:rPr>
        <w:t>. V rámci rozporového konania k </w:t>
      </w:r>
      <w:r w:rsidR="00EC66A7" w:rsidRPr="00D86774">
        <w:rPr>
          <w:rFonts w:ascii="Times New Roman" w:hAnsi="Times New Roman"/>
          <w:color w:val="000000"/>
          <w:sz w:val="24"/>
          <w:szCs w:val="24"/>
        </w:rPr>
        <w:t>zásadným pripomienkam sa</w:t>
      </w:r>
      <w:r w:rsidR="00837177" w:rsidRPr="00D86774">
        <w:rPr>
          <w:rFonts w:ascii="Times New Roman" w:hAnsi="Times New Roman"/>
          <w:color w:val="000000"/>
          <w:sz w:val="24"/>
          <w:szCs w:val="24"/>
        </w:rPr>
        <w:t xml:space="preserve"> nepodarilo odstrániť rozpory v </w:t>
      </w:r>
      <w:r w:rsidR="00EC66A7" w:rsidRPr="00D86774">
        <w:rPr>
          <w:rFonts w:ascii="Times New Roman" w:hAnsi="Times New Roman"/>
          <w:color w:val="000000"/>
          <w:sz w:val="24"/>
          <w:szCs w:val="24"/>
        </w:rPr>
        <w:t>nasledujúcich oblastiach:</w:t>
      </w:r>
    </w:p>
    <w:p w:rsidR="00492543" w:rsidRPr="00D86774" w:rsidRDefault="00492543" w:rsidP="00B64940">
      <w:pPr>
        <w:pStyle w:val="Zkladntext"/>
        <w:widowControl/>
        <w:jc w:val="both"/>
        <w:rPr>
          <w:b w:val="0"/>
          <w:bCs w:val="0"/>
          <w:color w:val="000000"/>
          <w:sz w:val="24"/>
          <w:szCs w:val="24"/>
        </w:rPr>
      </w:pPr>
    </w:p>
    <w:tbl>
      <w:tblPr>
        <w:tblW w:w="5001"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0"/>
        <w:gridCol w:w="1458"/>
        <w:gridCol w:w="6503"/>
        <w:gridCol w:w="893"/>
        <w:gridCol w:w="4437"/>
      </w:tblGrid>
      <w:tr w:rsidR="000279D2" w:rsidRPr="00D86774" w:rsidTr="00E70304">
        <w:tc>
          <w:tcPr>
            <w:tcW w:w="297" w:type="pct"/>
          </w:tcPr>
          <w:p w:rsidR="000279D2" w:rsidRPr="00D86774" w:rsidRDefault="000279D2" w:rsidP="002055BD">
            <w:pPr>
              <w:widowControl/>
              <w:spacing w:after="0" w:line="240" w:lineRule="auto"/>
              <w:jc w:val="both"/>
              <w:rPr>
                <w:rFonts w:ascii="Times New Roman" w:hAnsi="Times New Roman"/>
                <w:b/>
                <w:sz w:val="24"/>
                <w:szCs w:val="24"/>
              </w:rPr>
            </w:pPr>
            <w:r w:rsidRPr="00D86774">
              <w:rPr>
                <w:rFonts w:ascii="Times New Roman" w:hAnsi="Times New Roman"/>
                <w:b/>
                <w:sz w:val="24"/>
                <w:szCs w:val="24"/>
              </w:rPr>
              <w:t xml:space="preserve">Por. č. </w:t>
            </w:r>
          </w:p>
        </w:tc>
        <w:tc>
          <w:tcPr>
            <w:tcW w:w="516" w:type="pct"/>
            <w:vAlign w:val="center"/>
          </w:tcPr>
          <w:p w:rsidR="000279D2" w:rsidRPr="00D86774" w:rsidRDefault="000279D2" w:rsidP="002055BD">
            <w:pPr>
              <w:widowControl/>
              <w:spacing w:after="0" w:line="240" w:lineRule="auto"/>
              <w:jc w:val="both"/>
              <w:rPr>
                <w:rFonts w:ascii="Times New Roman" w:hAnsi="Times New Roman"/>
                <w:b/>
                <w:sz w:val="24"/>
                <w:szCs w:val="24"/>
              </w:rPr>
            </w:pPr>
            <w:r w:rsidRPr="00D86774">
              <w:rPr>
                <w:rFonts w:ascii="Times New Roman" w:hAnsi="Times New Roman"/>
                <w:b/>
                <w:sz w:val="24"/>
                <w:szCs w:val="24"/>
              </w:rPr>
              <w:t>Subjekt</w:t>
            </w:r>
          </w:p>
        </w:tc>
        <w:tc>
          <w:tcPr>
            <w:tcW w:w="2301" w:type="pct"/>
            <w:vAlign w:val="center"/>
          </w:tcPr>
          <w:p w:rsidR="000279D2" w:rsidRPr="00D86774" w:rsidRDefault="000279D2" w:rsidP="002055BD">
            <w:pPr>
              <w:widowControl/>
              <w:spacing w:after="0" w:line="240" w:lineRule="auto"/>
              <w:jc w:val="both"/>
              <w:rPr>
                <w:rFonts w:ascii="Times New Roman" w:hAnsi="Times New Roman"/>
                <w:b/>
                <w:sz w:val="24"/>
                <w:szCs w:val="24"/>
              </w:rPr>
            </w:pPr>
            <w:r w:rsidRPr="00D86774">
              <w:rPr>
                <w:rFonts w:ascii="Times New Roman" w:hAnsi="Times New Roman"/>
                <w:b/>
                <w:sz w:val="24"/>
                <w:szCs w:val="24"/>
              </w:rPr>
              <w:t>Pripomienka</w:t>
            </w:r>
          </w:p>
        </w:tc>
        <w:tc>
          <w:tcPr>
            <w:tcW w:w="316" w:type="pct"/>
            <w:vAlign w:val="center"/>
          </w:tcPr>
          <w:p w:rsidR="000279D2" w:rsidRPr="00D86774" w:rsidRDefault="000279D2" w:rsidP="002055BD">
            <w:pPr>
              <w:widowControl/>
              <w:spacing w:after="0" w:line="240" w:lineRule="auto"/>
              <w:jc w:val="both"/>
              <w:rPr>
                <w:rFonts w:ascii="Times New Roman" w:hAnsi="Times New Roman"/>
                <w:b/>
                <w:sz w:val="24"/>
                <w:szCs w:val="24"/>
              </w:rPr>
            </w:pPr>
            <w:r w:rsidRPr="00D86774">
              <w:rPr>
                <w:rFonts w:ascii="Times New Roman" w:hAnsi="Times New Roman"/>
                <w:b/>
                <w:sz w:val="24"/>
                <w:szCs w:val="24"/>
              </w:rPr>
              <w:t>Typ</w:t>
            </w:r>
          </w:p>
        </w:tc>
        <w:tc>
          <w:tcPr>
            <w:tcW w:w="1570" w:type="pct"/>
          </w:tcPr>
          <w:p w:rsidR="000279D2" w:rsidRPr="00D86774" w:rsidRDefault="008A53FC" w:rsidP="002055BD">
            <w:pPr>
              <w:widowControl/>
              <w:spacing w:after="0" w:line="240" w:lineRule="auto"/>
              <w:jc w:val="both"/>
              <w:rPr>
                <w:rFonts w:ascii="Times New Roman" w:hAnsi="Times New Roman"/>
                <w:b/>
                <w:sz w:val="24"/>
                <w:szCs w:val="24"/>
              </w:rPr>
            </w:pPr>
            <w:r w:rsidRPr="00D86774">
              <w:rPr>
                <w:rFonts w:ascii="Times New Roman" w:hAnsi="Times New Roman"/>
                <w:b/>
                <w:sz w:val="24"/>
                <w:szCs w:val="24"/>
              </w:rPr>
              <w:t>Stanovisko Ministerstva financií</w:t>
            </w:r>
            <w:r w:rsidR="000279D2" w:rsidRPr="00D86774">
              <w:rPr>
                <w:rFonts w:ascii="Times New Roman" w:hAnsi="Times New Roman"/>
                <w:b/>
                <w:sz w:val="24"/>
                <w:szCs w:val="24"/>
              </w:rPr>
              <w:t xml:space="preserve"> SR</w:t>
            </w:r>
          </w:p>
        </w:tc>
      </w:tr>
      <w:tr w:rsidR="005F0096" w:rsidRPr="00D86774" w:rsidTr="00E70304">
        <w:tc>
          <w:tcPr>
            <w:tcW w:w="297" w:type="pct"/>
            <w:shd w:val="clear" w:color="auto" w:fill="BFBFBF"/>
          </w:tcPr>
          <w:p w:rsidR="005F0096" w:rsidRPr="00D86774" w:rsidRDefault="005F0096" w:rsidP="002055BD">
            <w:pPr>
              <w:widowControl/>
              <w:spacing w:after="0" w:line="240" w:lineRule="auto"/>
              <w:jc w:val="both"/>
              <w:rPr>
                <w:rFonts w:ascii="Times New Roman" w:hAnsi="Times New Roman"/>
                <w:b/>
                <w:sz w:val="24"/>
                <w:szCs w:val="24"/>
              </w:rPr>
            </w:pPr>
          </w:p>
        </w:tc>
        <w:tc>
          <w:tcPr>
            <w:tcW w:w="516" w:type="pct"/>
            <w:shd w:val="clear" w:color="auto" w:fill="BFBFBF"/>
            <w:vAlign w:val="center"/>
          </w:tcPr>
          <w:p w:rsidR="005F0096" w:rsidRPr="00D86774" w:rsidRDefault="005F0096" w:rsidP="002055BD">
            <w:pPr>
              <w:widowControl/>
              <w:spacing w:after="0" w:line="240" w:lineRule="auto"/>
              <w:jc w:val="both"/>
              <w:rPr>
                <w:rFonts w:ascii="Times New Roman" w:hAnsi="Times New Roman"/>
                <w:b/>
                <w:sz w:val="24"/>
                <w:szCs w:val="24"/>
              </w:rPr>
            </w:pPr>
          </w:p>
        </w:tc>
        <w:tc>
          <w:tcPr>
            <w:tcW w:w="2301" w:type="pct"/>
            <w:shd w:val="clear" w:color="auto" w:fill="BFBFBF"/>
            <w:vAlign w:val="center"/>
          </w:tcPr>
          <w:p w:rsidR="005F0096" w:rsidRPr="00D86774" w:rsidRDefault="005F0096" w:rsidP="002055BD">
            <w:pPr>
              <w:widowControl/>
              <w:spacing w:after="0" w:line="240" w:lineRule="auto"/>
              <w:jc w:val="both"/>
              <w:rPr>
                <w:rFonts w:ascii="Times New Roman" w:hAnsi="Times New Roman"/>
                <w:b/>
                <w:sz w:val="24"/>
                <w:szCs w:val="24"/>
              </w:rPr>
            </w:pPr>
            <w:r w:rsidRPr="00D86774">
              <w:rPr>
                <w:rFonts w:ascii="Times New Roman" w:hAnsi="Times New Roman"/>
                <w:b/>
                <w:sz w:val="24"/>
                <w:szCs w:val="24"/>
              </w:rPr>
              <w:t>Zásadné pripomienky k čl. I.</w:t>
            </w:r>
          </w:p>
        </w:tc>
        <w:tc>
          <w:tcPr>
            <w:tcW w:w="316" w:type="pct"/>
            <w:shd w:val="clear" w:color="auto" w:fill="BFBFBF"/>
            <w:vAlign w:val="center"/>
          </w:tcPr>
          <w:p w:rsidR="005F0096" w:rsidRPr="00D86774" w:rsidRDefault="005F0096" w:rsidP="002055BD">
            <w:pPr>
              <w:widowControl/>
              <w:spacing w:after="0" w:line="240" w:lineRule="auto"/>
              <w:jc w:val="both"/>
              <w:rPr>
                <w:rFonts w:ascii="Times New Roman" w:hAnsi="Times New Roman"/>
                <w:b/>
                <w:sz w:val="24"/>
                <w:szCs w:val="24"/>
              </w:rPr>
            </w:pPr>
          </w:p>
        </w:tc>
        <w:tc>
          <w:tcPr>
            <w:tcW w:w="1570" w:type="pct"/>
            <w:shd w:val="clear" w:color="auto" w:fill="BFBFBF"/>
          </w:tcPr>
          <w:p w:rsidR="005F0096" w:rsidRPr="00D86774" w:rsidRDefault="005F0096" w:rsidP="002055BD">
            <w:pPr>
              <w:widowControl/>
              <w:spacing w:after="0" w:line="240" w:lineRule="auto"/>
              <w:jc w:val="both"/>
              <w:rPr>
                <w:rFonts w:ascii="Times New Roman" w:hAnsi="Times New Roman"/>
                <w:b/>
                <w:sz w:val="24"/>
                <w:szCs w:val="24"/>
              </w:rPr>
            </w:pPr>
          </w:p>
        </w:tc>
      </w:tr>
      <w:tr w:rsidR="006D5897" w:rsidRPr="00D86774" w:rsidTr="00E70304">
        <w:tc>
          <w:tcPr>
            <w:tcW w:w="297" w:type="pct"/>
          </w:tcPr>
          <w:p w:rsidR="006D5897" w:rsidRPr="00D86774" w:rsidRDefault="006D5897" w:rsidP="000D535B">
            <w:pPr>
              <w:pStyle w:val="Odsekzoznamu"/>
              <w:widowControl/>
              <w:numPr>
                <w:ilvl w:val="0"/>
                <w:numId w:val="7"/>
              </w:numPr>
              <w:spacing w:after="0" w:line="240" w:lineRule="auto"/>
              <w:jc w:val="center"/>
              <w:rPr>
                <w:rFonts w:ascii="Times New Roman" w:hAnsi="Times New Roman"/>
                <w:b/>
                <w:sz w:val="24"/>
                <w:szCs w:val="24"/>
              </w:rPr>
            </w:pPr>
          </w:p>
        </w:tc>
        <w:tc>
          <w:tcPr>
            <w:tcW w:w="516" w:type="pct"/>
          </w:tcPr>
          <w:p w:rsidR="006D5897" w:rsidRPr="00D86774" w:rsidRDefault="001A1BB8" w:rsidP="002055BD">
            <w:pPr>
              <w:widowControl/>
              <w:spacing w:after="0" w:line="240" w:lineRule="auto"/>
              <w:jc w:val="both"/>
              <w:rPr>
                <w:rFonts w:ascii="Times New Roman" w:hAnsi="Times New Roman"/>
                <w:b/>
                <w:sz w:val="24"/>
                <w:szCs w:val="24"/>
              </w:rPr>
            </w:pPr>
            <w:r w:rsidRPr="00D86774">
              <w:rPr>
                <w:rFonts w:ascii="Times New Roman" w:hAnsi="Times New Roman"/>
                <w:b/>
                <w:sz w:val="24"/>
                <w:szCs w:val="24"/>
              </w:rPr>
              <w:t>Najvyšší kontrolný úrad SR -</w:t>
            </w:r>
          </w:p>
          <w:p w:rsidR="001A1BB8" w:rsidRPr="00D86774" w:rsidRDefault="001A1BB8" w:rsidP="002055BD">
            <w:pPr>
              <w:widowControl/>
              <w:spacing w:after="0" w:line="240" w:lineRule="auto"/>
              <w:jc w:val="both"/>
              <w:rPr>
                <w:rFonts w:ascii="Times New Roman" w:hAnsi="Times New Roman"/>
                <w:b/>
                <w:sz w:val="24"/>
                <w:szCs w:val="24"/>
              </w:rPr>
            </w:pPr>
            <w:r w:rsidRPr="00D86774">
              <w:rPr>
                <w:rFonts w:ascii="Times New Roman" w:hAnsi="Times New Roman"/>
                <w:b/>
                <w:sz w:val="24"/>
                <w:szCs w:val="24"/>
              </w:rPr>
              <w:t>NKÚ</w:t>
            </w:r>
            <w:r w:rsidR="00E70304" w:rsidRPr="00D86774">
              <w:rPr>
                <w:rFonts w:ascii="Times New Roman" w:hAnsi="Times New Roman"/>
                <w:b/>
                <w:sz w:val="24"/>
                <w:szCs w:val="24"/>
              </w:rPr>
              <w:t xml:space="preserve"> </w:t>
            </w:r>
            <w:r w:rsidRPr="00D86774">
              <w:rPr>
                <w:rFonts w:ascii="Times New Roman" w:hAnsi="Times New Roman"/>
                <w:b/>
                <w:sz w:val="24"/>
                <w:szCs w:val="24"/>
              </w:rPr>
              <w:t>SR</w:t>
            </w:r>
          </w:p>
        </w:tc>
        <w:tc>
          <w:tcPr>
            <w:tcW w:w="2301" w:type="pct"/>
          </w:tcPr>
          <w:p w:rsidR="001A1BB8" w:rsidRPr="00D86774" w:rsidRDefault="001A1BB8" w:rsidP="00EF5A95">
            <w:pPr>
              <w:widowControl/>
              <w:spacing w:after="0" w:line="240" w:lineRule="auto"/>
              <w:jc w:val="both"/>
              <w:rPr>
                <w:rFonts w:ascii="Times New Roman" w:hAnsi="Times New Roman"/>
                <w:b/>
                <w:bCs/>
                <w:sz w:val="24"/>
                <w:szCs w:val="24"/>
              </w:rPr>
            </w:pPr>
            <w:r w:rsidRPr="00D86774">
              <w:rPr>
                <w:rFonts w:ascii="Times New Roman" w:hAnsi="Times New Roman"/>
                <w:b/>
                <w:bCs/>
                <w:sz w:val="24"/>
                <w:szCs w:val="24"/>
              </w:rPr>
              <w:t>K čl. I bod 2.</w:t>
            </w:r>
          </w:p>
          <w:p w:rsidR="006D5897" w:rsidRPr="00D86774" w:rsidRDefault="001A1BB8" w:rsidP="00EF5A95">
            <w:pPr>
              <w:widowControl/>
              <w:spacing w:after="0" w:line="240" w:lineRule="auto"/>
              <w:jc w:val="both"/>
              <w:rPr>
                <w:rFonts w:ascii="Times New Roman" w:hAnsi="Times New Roman"/>
                <w:sz w:val="24"/>
                <w:szCs w:val="24"/>
              </w:rPr>
            </w:pPr>
            <w:r w:rsidRPr="00D86774">
              <w:rPr>
                <w:rFonts w:ascii="Times New Roman" w:hAnsi="Times New Roman"/>
                <w:b/>
                <w:bCs/>
                <w:sz w:val="24"/>
                <w:szCs w:val="24"/>
              </w:rPr>
              <w:t xml:space="preserve"> </w:t>
            </w:r>
            <w:r w:rsidRPr="00D86774">
              <w:rPr>
                <w:rFonts w:ascii="Times New Roman" w:hAnsi="Times New Roman"/>
                <w:sz w:val="24"/>
                <w:szCs w:val="24"/>
              </w:rPr>
              <w:br/>
              <w:t>1. V § 19 ods. 1 písm. a) prvom bode navrhujeme ponechať sumu „1 000 000 eur“. Odôvodnenie: Navrhujeme ponechať pôvodné limity veľkostných podmienok v rámci overovania riadnej individuálnej účtovnej závierky a mimoriadnej individuálnej účtovnej závierky štatutárnym audítorom alebo audítorskou spoločnosťou, nakoľko 100 % zvýšenie týchto limitov nepovažujeme za dôvodné. Uvedenou novelou zákona, by došlo k zníženiu transparentnosti účtovných závierok a k zníženiu kvality účtovných závierok v účtovných jednotkách. Preto navrhujeme z dôvodu zachovania vyššieho statusu kontroly daných subjektov ponechanie predmetných limitov v pôvodnom znení.</w:t>
            </w:r>
          </w:p>
        </w:tc>
        <w:tc>
          <w:tcPr>
            <w:tcW w:w="316" w:type="pct"/>
          </w:tcPr>
          <w:p w:rsidR="006D5897" w:rsidRPr="00D86774" w:rsidRDefault="006D5897" w:rsidP="006F3F7E">
            <w:pPr>
              <w:widowControl/>
              <w:spacing w:after="0" w:line="240" w:lineRule="auto"/>
              <w:jc w:val="center"/>
              <w:rPr>
                <w:rFonts w:ascii="Times New Roman" w:hAnsi="Times New Roman"/>
                <w:b/>
                <w:sz w:val="24"/>
                <w:szCs w:val="24"/>
              </w:rPr>
            </w:pPr>
            <w:r w:rsidRPr="00D86774">
              <w:rPr>
                <w:rFonts w:ascii="Times New Roman" w:hAnsi="Times New Roman"/>
                <w:b/>
                <w:sz w:val="24"/>
                <w:szCs w:val="24"/>
              </w:rPr>
              <w:t>Z</w:t>
            </w:r>
          </w:p>
        </w:tc>
        <w:tc>
          <w:tcPr>
            <w:tcW w:w="1570" w:type="pct"/>
          </w:tcPr>
          <w:p w:rsidR="006D5897" w:rsidRPr="00D86774" w:rsidRDefault="007B0447" w:rsidP="00D86774">
            <w:pPr>
              <w:jc w:val="both"/>
              <w:rPr>
                <w:rFonts w:ascii="Times New Roman" w:hAnsi="Times New Roman"/>
                <w:sz w:val="24"/>
                <w:szCs w:val="24"/>
              </w:rPr>
            </w:pPr>
            <w:r w:rsidRPr="00D86774">
              <w:rPr>
                <w:rFonts w:ascii="Times New Roman" w:hAnsi="Times New Roman"/>
                <w:sz w:val="24"/>
                <w:szCs w:val="24"/>
              </w:rPr>
              <w:t>Pri svojom rozhodovaní o zvyšovaní podmienok pre vznik povinnosti auditu v účtovnej jednotke ministerstvo zohľadnilo veľkosť ekonomiky a jej rast, veľkosť obchodných spoločností v</w:t>
            </w:r>
            <w:r w:rsidR="00C80F87">
              <w:rPr>
                <w:rFonts w:ascii="Times New Roman" w:hAnsi="Times New Roman"/>
                <w:sz w:val="24"/>
                <w:szCs w:val="24"/>
              </w:rPr>
              <w:t> </w:t>
            </w:r>
            <w:r w:rsidRPr="00D86774">
              <w:rPr>
                <w:rFonts w:ascii="Times New Roman" w:hAnsi="Times New Roman"/>
                <w:sz w:val="24"/>
                <w:szCs w:val="24"/>
              </w:rPr>
              <w:t>nej</w:t>
            </w:r>
            <w:r w:rsidR="00C80F87">
              <w:rPr>
                <w:rFonts w:ascii="Times New Roman" w:hAnsi="Times New Roman"/>
                <w:sz w:val="24"/>
                <w:szCs w:val="24"/>
              </w:rPr>
              <w:t>,</w:t>
            </w:r>
            <w:r w:rsidRPr="00D86774">
              <w:rPr>
                <w:rFonts w:ascii="Times New Roman" w:hAnsi="Times New Roman"/>
                <w:sz w:val="24"/>
                <w:szCs w:val="24"/>
              </w:rPr>
              <w:t xml:space="preserve">  a</w:t>
            </w:r>
            <w:r w:rsidR="00D86774" w:rsidRPr="00D86774">
              <w:rPr>
                <w:rFonts w:ascii="Times New Roman" w:hAnsi="Times New Roman"/>
                <w:sz w:val="24"/>
                <w:szCs w:val="24"/>
              </w:rPr>
              <w:t xml:space="preserve">le aj </w:t>
            </w:r>
            <w:r w:rsidRPr="00D86774">
              <w:rPr>
                <w:rFonts w:ascii="Times New Roman" w:hAnsi="Times New Roman"/>
                <w:sz w:val="24"/>
                <w:szCs w:val="24"/>
              </w:rPr>
              <w:t xml:space="preserve">administratívnu záťaž, ktorá sa na obchodné spoločnosti zavedením povinnosti auditu kladie. </w:t>
            </w:r>
          </w:p>
        </w:tc>
      </w:tr>
      <w:tr w:rsidR="00EF5A95" w:rsidRPr="00D86774" w:rsidTr="00E70304">
        <w:tc>
          <w:tcPr>
            <w:tcW w:w="297" w:type="pct"/>
          </w:tcPr>
          <w:p w:rsidR="00EF5A95" w:rsidRPr="00D86774" w:rsidRDefault="00EF5A95" w:rsidP="000D535B">
            <w:pPr>
              <w:pStyle w:val="Odsekzoznamu"/>
              <w:widowControl/>
              <w:numPr>
                <w:ilvl w:val="0"/>
                <w:numId w:val="7"/>
              </w:numPr>
              <w:spacing w:after="0" w:line="240" w:lineRule="auto"/>
              <w:jc w:val="center"/>
              <w:rPr>
                <w:rFonts w:ascii="Times New Roman" w:hAnsi="Times New Roman"/>
                <w:b/>
                <w:sz w:val="24"/>
                <w:szCs w:val="24"/>
              </w:rPr>
            </w:pPr>
          </w:p>
        </w:tc>
        <w:tc>
          <w:tcPr>
            <w:tcW w:w="516" w:type="pct"/>
          </w:tcPr>
          <w:p w:rsidR="00EF5A95" w:rsidRPr="00D86774" w:rsidRDefault="001A1BB8" w:rsidP="002055BD">
            <w:pPr>
              <w:widowControl/>
              <w:spacing w:after="0" w:line="240" w:lineRule="auto"/>
              <w:jc w:val="both"/>
              <w:rPr>
                <w:rFonts w:ascii="Times New Roman" w:hAnsi="Times New Roman"/>
                <w:b/>
                <w:sz w:val="24"/>
                <w:szCs w:val="24"/>
              </w:rPr>
            </w:pPr>
            <w:r w:rsidRPr="00D86774">
              <w:rPr>
                <w:rFonts w:ascii="Times New Roman" w:hAnsi="Times New Roman"/>
                <w:b/>
                <w:sz w:val="24"/>
                <w:szCs w:val="24"/>
              </w:rPr>
              <w:t>NKÚ</w:t>
            </w:r>
            <w:r w:rsidR="00E70304" w:rsidRPr="00D86774">
              <w:rPr>
                <w:rFonts w:ascii="Times New Roman" w:hAnsi="Times New Roman"/>
                <w:b/>
                <w:sz w:val="24"/>
                <w:szCs w:val="24"/>
              </w:rPr>
              <w:t xml:space="preserve"> </w:t>
            </w:r>
            <w:r w:rsidRPr="00D86774">
              <w:rPr>
                <w:rFonts w:ascii="Times New Roman" w:hAnsi="Times New Roman"/>
                <w:b/>
                <w:sz w:val="24"/>
                <w:szCs w:val="24"/>
              </w:rPr>
              <w:t>SR</w:t>
            </w:r>
          </w:p>
        </w:tc>
        <w:tc>
          <w:tcPr>
            <w:tcW w:w="2301" w:type="pct"/>
          </w:tcPr>
          <w:p w:rsidR="001A1BB8" w:rsidRPr="00D86774" w:rsidRDefault="001A1BB8" w:rsidP="00EF5A95">
            <w:pPr>
              <w:widowControl/>
              <w:spacing w:after="0" w:line="240" w:lineRule="auto"/>
              <w:jc w:val="both"/>
              <w:rPr>
                <w:rFonts w:ascii="Times New Roman" w:hAnsi="Times New Roman"/>
                <w:b/>
                <w:bCs/>
                <w:sz w:val="24"/>
                <w:szCs w:val="24"/>
              </w:rPr>
            </w:pPr>
            <w:r w:rsidRPr="00D86774">
              <w:rPr>
                <w:rFonts w:ascii="Times New Roman" w:hAnsi="Times New Roman"/>
                <w:b/>
                <w:bCs/>
                <w:sz w:val="24"/>
                <w:szCs w:val="24"/>
              </w:rPr>
              <w:t>K čl. I bod 3.</w:t>
            </w:r>
          </w:p>
          <w:p w:rsidR="00EF5A95" w:rsidRPr="00D86774" w:rsidRDefault="001A1BB8" w:rsidP="00EF5A95">
            <w:pPr>
              <w:widowControl/>
              <w:spacing w:after="0" w:line="240" w:lineRule="auto"/>
              <w:jc w:val="both"/>
              <w:rPr>
                <w:rFonts w:ascii="Times New Roman" w:hAnsi="Times New Roman"/>
                <w:sz w:val="24"/>
                <w:szCs w:val="24"/>
              </w:rPr>
            </w:pPr>
            <w:r w:rsidRPr="00D86774">
              <w:rPr>
                <w:rFonts w:ascii="Times New Roman" w:hAnsi="Times New Roman"/>
                <w:b/>
                <w:bCs/>
                <w:sz w:val="24"/>
                <w:szCs w:val="24"/>
              </w:rPr>
              <w:t xml:space="preserve"> </w:t>
            </w:r>
            <w:r w:rsidRPr="00D86774">
              <w:rPr>
                <w:rFonts w:ascii="Times New Roman" w:hAnsi="Times New Roman"/>
                <w:sz w:val="24"/>
                <w:szCs w:val="24"/>
              </w:rPr>
              <w:br/>
              <w:t xml:space="preserve">V § 19 ods. 1 písm. a) druhom bode navrhujeme ponechať sumu „2 000 000 eur“. Odôvodnenie: Navrhujeme ponechať pôvodné limity veľkostných podmienok v rámci overovania riadnej individuálnej účtovnej závierky a mimoriadnej individuálnej účtovnej závierky štatutárnym audítorom alebo audítorskou spoločnosťou, nakoľko 100 % zvýšenie týchto limitov nepovažujeme za dôvodné. Uvedenou novelou zákona by došlo k zníženiu transparentnosti účtovných závierok a k zníženiu kvality </w:t>
            </w:r>
            <w:r w:rsidRPr="00D86774">
              <w:rPr>
                <w:rFonts w:ascii="Times New Roman" w:hAnsi="Times New Roman"/>
                <w:sz w:val="24"/>
                <w:szCs w:val="24"/>
              </w:rPr>
              <w:lastRenderedPageBreak/>
              <w:t>účtovných závierok v účtovných jednotkách. Preto navrhujeme z dôvodu zachovania vyššieho statusu kontroly daných subjektov ponechanie predmetných limitov v pôvodnom znení.</w:t>
            </w:r>
          </w:p>
        </w:tc>
        <w:tc>
          <w:tcPr>
            <w:tcW w:w="316" w:type="pct"/>
          </w:tcPr>
          <w:p w:rsidR="00EF5A95" w:rsidRPr="00D86774" w:rsidRDefault="00EF5A95" w:rsidP="006F3F7E">
            <w:pPr>
              <w:widowControl/>
              <w:spacing w:after="0" w:line="240" w:lineRule="auto"/>
              <w:jc w:val="center"/>
              <w:rPr>
                <w:rFonts w:ascii="Times New Roman" w:hAnsi="Times New Roman"/>
                <w:b/>
                <w:sz w:val="24"/>
                <w:szCs w:val="24"/>
              </w:rPr>
            </w:pPr>
            <w:r w:rsidRPr="00D86774">
              <w:rPr>
                <w:rFonts w:ascii="Times New Roman" w:hAnsi="Times New Roman"/>
                <w:b/>
                <w:sz w:val="24"/>
                <w:szCs w:val="24"/>
              </w:rPr>
              <w:lastRenderedPageBreak/>
              <w:t>Z</w:t>
            </w:r>
          </w:p>
        </w:tc>
        <w:tc>
          <w:tcPr>
            <w:tcW w:w="1570" w:type="pct"/>
          </w:tcPr>
          <w:p w:rsidR="00EF5A95" w:rsidRPr="00D86774" w:rsidRDefault="00D86774" w:rsidP="00EF5A95">
            <w:pPr>
              <w:widowControl/>
              <w:spacing w:after="0" w:line="240" w:lineRule="auto"/>
              <w:jc w:val="both"/>
              <w:rPr>
                <w:rFonts w:ascii="Times New Roman" w:hAnsi="Times New Roman"/>
                <w:sz w:val="24"/>
                <w:szCs w:val="24"/>
              </w:rPr>
            </w:pPr>
            <w:r w:rsidRPr="00D86774">
              <w:rPr>
                <w:rFonts w:ascii="Times New Roman" w:hAnsi="Times New Roman"/>
                <w:sz w:val="24"/>
                <w:szCs w:val="24"/>
              </w:rPr>
              <w:t>Pri svojom rozhodovaní o zvyšovaní podmienok pre vznik povinnosti auditu v účtovnej jednotke ministerstvo zohľadnilo veľkosť ekonomiky a jej rast, veľkosť obchodných spoločností v</w:t>
            </w:r>
            <w:r w:rsidR="00C80F87">
              <w:rPr>
                <w:rFonts w:ascii="Times New Roman" w:hAnsi="Times New Roman"/>
                <w:sz w:val="24"/>
                <w:szCs w:val="24"/>
              </w:rPr>
              <w:t> </w:t>
            </w:r>
            <w:r w:rsidRPr="00D86774">
              <w:rPr>
                <w:rFonts w:ascii="Times New Roman" w:hAnsi="Times New Roman"/>
                <w:sz w:val="24"/>
                <w:szCs w:val="24"/>
              </w:rPr>
              <w:t>nej</w:t>
            </w:r>
            <w:r w:rsidR="00C80F87">
              <w:rPr>
                <w:rFonts w:ascii="Times New Roman" w:hAnsi="Times New Roman"/>
                <w:sz w:val="24"/>
                <w:szCs w:val="24"/>
              </w:rPr>
              <w:t>,</w:t>
            </w:r>
            <w:r w:rsidRPr="00D86774">
              <w:rPr>
                <w:rFonts w:ascii="Times New Roman" w:hAnsi="Times New Roman"/>
                <w:sz w:val="24"/>
                <w:szCs w:val="24"/>
              </w:rPr>
              <w:t xml:space="preserve">  ale aj administratívnu záťaž, ktorá sa na obchodné spoločnosti zavedením povinnosti auditu kladie.</w:t>
            </w:r>
          </w:p>
        </w:tc>
      </w:tr>
      <w:tr w:rsidR="00776A5D" w:rsidRPr="00D86774" w:rsidTr="00E70304">
        <w:tc>
          <w:tcPr>
            <w:tcW w:w="297" w:type="pct"/>
          </w:tcPr>
          <w:p w:rsidR="00776A5D" w:rsidRPr="00D86774" w:rsidRDefault="00776A5D" w:rsidP="000D535B">
            <w:pPr>
              <w:pStyle w:val="Odsekzoznamu"/>
              <w:widowControl/>
              <w:numPr>
                <w:ilvl w:val="0"/>
                <w:numId w:val="7"/>
              </w:numPr>
              <w:spacing w:after="0" w:line="240" w:lineRule="auto"/>
              <w:jc w:val="center"/>
              <w:rPr>
                <w:rFonts w:ascii="Times New Roman" w:hAnsi="Times New Roman"/>
                <w:b/>
                <w:sz w:val="24"/>
                <w:szCs w:val="24"/>
              </w:rPr>
            </w:pPr>
          </w:p>
        </w:tc>
        <w:tc>
          <w:tcPr>
            <w:tcW w:w="516" w:type="pct"/>
          </w:tcPr>
          <w:p w:rsidR="00776A5D" w:rsidRPr="00D86774" w:rsidRDefault="00F05598" w:rsidP="002055BD">
            <w:pPr>
              <w:widowControl/>
              <w:spacing w:after="0" w:line="240" w:lineRule="auto"/>
              <w:jc w:val="both"/>
              <w:rPr>
                <w:rFonts w:ascii="Times New Roman" w:hAnsi="Times New Roman"/>
                <w:b/>
                <w:sz w:val="24"/>
                <w:szCs w:val="24"/>
              </w:rPr>
            </w:pPr>
            <w:r>
              <w:rPr>
                <w:rFonts w:ascii="Times New Roman" w:hAnsi="Times New Roman"/>
                <w:b/>
                <w:sz w:val="24"/>
                <w:szCs w:val="24"/>
              </w:rPr>
              <w:t xml:space="preserve">Slovenská </w:t>
            </w:r>
            <w:r w:rsidR="00E70304" w:rsidRPr="00D86774">
              <w:rPr>
                <w:rFonts w:ascii="Times New Roman" w:hAnsi="Times New Roman"/>
                <w:b/>
                <w:sz w:val="24"/>
                <w:szCs w:val="24"/>
              </w:rPr>
              <w:t xml:space="preserve">komora audítorov - </w:t>
            </w:r>
            <w:r w:rsidR="001A1BB8" w:rsidRPr="00D86774">
              <w:rPr>
                <w:rFonts w:ascii="Times New Roman" w:hAnsi="Times New Roman"/>
                <w:b/>
                <w:sz w:val="24"/>
                <w:szCs w:val="24"/>
              </w:rPr>
              <w:t>SKAU</w:t>
            </w:r>
          </w:p>
        </w:tc>
        <w:tc>
          <w:tcPr>
            <w:tcW w:w="2301" w:type="pct"/>
          </w:tcPr>
          <w:p w:rsidR="001A1BB8" w:rsidRPr="00D86774" w:rsidRDefault="001A1BB8" w:rsidP="00E71E95">
            <w:pPr>
              <w:widowControl/>
              <w:spacing w:after="0" w:line="240" w:lineRule="auto"/>
              <w:jc w:val="both"/>
              <w:rPr>
                <w:rFonts w:ascii="Times New Roman" w:hAnsi="Times New Roman"/>
                <w:b/>
                <w:bCs/>
                <w:sz w:val="24"/>
                <w:szCs w:val="24"/>
              </w:rPr>
            </w:pPr>
            <w:r w:rsidRPr="00D86774">
              <w:rPr>
                <w:rFonts w:ascii="Times New Roman" w:hAnsi="Times New Roman"/>
                <w:b/>
                <w:bCs/>
                <w:sz w:val="24"/>
                <w:szCs w:val="24"/>
              </w:rPr>
              <w:t>Čl. I bod 2 a 3</w:t>
            </w:r>
          </w:p>
          <w:p w:rsidR="00776A5D" w:rsidRPr="00D86774" w:rsidRDefault="001A1BB8" w:rsidP="00E71E95">
            <w:pPr>
              <w:widowControl/>
              <w:spacing w:after="0" w:line="240" w:lineRule="auto"/>
              <w:jc w:val="both"/>
              <w:rPr>
                <w:rFonts w:ascii="Times New Roman" w:hAnsi="Times New Roman"/>
                <w:sz w:val="24"/>
                <w:szCs w:val="24"/>
              </w:rPr>
            </w:pPr>
            <w:r w:rsidRPr="00D86774">
              <w:rPr>
                <w:rFonts w:ascii="Times New Roman" w:hAnsi="Times New Roman"/>
                <w:sz w:val="24"/>
                <w:szCs w:val="24"/>
              </w:rPr>
              <w:br/>
              <w:t>V Čl.</w:t>
            </w:r>
            <w:r w:rsidR="008718B3">
              <w:rPr>
                <w:rFonts w:ascii="Times New Roman" w:hAnsi="Times New Roman"/>
                <w:sz w:val="24"/>
                <w:szCs w:val="24"/>
              </w:rPr>
              <w:t xml:space="preserve"> </w:t>
            </w:r>
            <w:r w:rsidRPr="00D86774">
              <w:rPr>
                <w:rFonts w:ascii="Times New Roman" w:hAnsi="Times New Roman"/>
                <w:sz w:val="24"/>
                <w:szCs w:val="24"/>
              </w:rPr>
              <w:t>I bod 2 a 3 navrhujeme vypustiť z návrhu zákona č. 431/2002 Z.</w:t>
            </w:r>
            <w:r w:rsidR="008718B3">
              <w:rPr>
                <w:rFonts w:ascii="Times New Roman" w:hAnsi="Times New Roman"/>
                <w:sz w:val="24"/>
                <w:szCs w:val="24"/>
              </w:rPr>
              <w:t xml:space="preserve"> </w:t>
            </w:r>
            <w:r w:rsidRPr="00D86774">
              <w:rPr>
                <w:rFonts w:ascii="Times New Roman" w:hAnsi="Times New Roman"/>
                <w:sz w:val="24"/>
                <w:szCs w:val="24"/>
              </w:rPr>
              <w:t>z. o účtovníctve v znení neskorších predpisov Zdôvodnenie: V rámci spoločenskej zodpovednosti navrhujeme nezvyšovať veľkostné podmienky na štatutárny audit účtovných závierok aspoň do času komplexného riešenia problematiky. V súčasnosti podlieha štatutárnemu auditu približne 3% účtovných závierok. Povinnosť štatutárneho auditu cca 1% účtovných závierok, v prípade prijatia návrhu novely, môže viesť k nežiaducemu ekonomickému prostrediu. Zásadné pripomienky SKAU k týmto bodom navrhovaného znenia zákona podporilo 684 audítorov a osôb združených v SKAU.</w:t>
            </w:r>
          </w:p>
        </w:tc>
        <w:tc>
          <w:tcPr>
            <w:tcW w:w="316" w:type="pct"/>
          </w:tcPr>
          <w:p w:rsidR="00776A5D" w:rsidRPr="00D86774" w:rsidRDefault="00776A5D" w:rsidP="006F3F7E">
            <w:pPr>
              <w:widowControl/>
              <w:spacing w:after="0" w:line="240" w:lineRule="auto"/>
              <w:jc w:val="center"/>
              <w:rPr>
                <w:rFonts w:ascii="Times New Roman" w:hAnsi="Times New Roman"/>
                <w:b/>
                <w:sz w:val="24"/>
                <w:szCs w:val="24"/>
              </w:rPr>
            </w:pPr>
            <w:r w:rsidRPr="00D86774">
              <w:rPr>
                <w:rFonts w:ascii="Times New Roman" w:hAnsi="Times New Roman"/>
                <w:b/>
                <w:sz w:val="24"/>
                <w:szCs w:val="24"/>
              </w:rPr>
              <w:t>Z</w:t>
            </w:r>
          </w:p>
        </w:tc>
        <w:tc>
          <w:tcPr>
            <w:tcW w:w="1570" w:type="pct"/>
          </w:tcPr>
          <w:p w:rsidR="00776A5D" w:rsidRPr="00D86774" w:rsidRDefault="00D86774" w:rsidP="00FA37AD">
            <w:pPr>
              <w:widowControl/>
              <w:spacing w:after="0" w:line="240" w:lineRule="auto"/>
              <w:jc w:val="both"/>
              <w:rPr>
                <w:rFonts w:ascii="Times New Roman" w:hAnsi="Times New Roman"/>
                <w:sz w:val="24"/>
                <w:szCs w:val="24"/>
              </w:rPr>
            </w:pPr>
            <w:r w:rsidRPr="00D86774">
              <w:rPr>
                <w:rFonts w:ascii="Times New Roman" w:hAnsi="Times New Roman"/>
                <w:sz w:val="24"/>
                <w:szCs w:val="24"/>
              </w:rPr>
              <w:t>Pri svojom rozhodovaní o zvyšovaní podmienok pre vznik povinnosti auditu v účtovnej jednotke ministerstvo zohľadnilo veľkosť ekonomiky a jej rast, veľkosť obchodných spoločností v</w:t>
            </w:r>
            <w:r w:rsidR="00C80F87">
              <w:rPr>
                <w:rFonts w:ascii="Times New Roman" w:hAnsi="Times New Roman"/>
                <w:sz w:val="24"/>
                <w:szCs w:val="24"/>
              </w:rPr>
              <w:t> </w:t>
            </w:r>
            <w:r w:rsidRPr="00D86774">
              <w:rPr>
                <w:rFonts w:ascii="Times New Roman" w:hAnsi="Times New Roman"/>
                <w:sz w:val="24"/>
                <w:szCs w:val="24"/>
              </w:rPr>
              <w:t>nej</w:t>
            </w:r>
            <w:r w:rsidR="00C80F87">
              <w:rPr>
                <w:rFonts w:ascii="Times New Roman" w:hAnsi="Times New Roman"/>
                <w:sz w:val="24"/>
                <w:szCs w:val="24"/>
              </w:rPr>
              <w:t>,</w:t>
            </w:r>
            <w:r w:rsidRPr="00D86774">
              <w:rPr>
                <w:rFonts w:ascii="Times New Roman" w:hAnsi="Times New Roman"/>
                <w:sz w:val="24"/>
                <w:szCs w:val="24"/>
              </w:rPr>
              <w:t xml:space="preserve">  ale aj administratívnu záťaž, ktorá sa na obchodné spoločnosti zavedením povinnosti auditu kladie.</w:t>
            </w:r>
          </w:p>
        </w:tc>
      </w:tr>
      <w:tr w:rsidR="00BE7E21" w:rsidRPr="00D86774" w:rsidTr="00E70304">
        <w:tc>
          <w:tcPr>
            <w:tcW w:w="297" w:type="pct"/>
          </w:tcPr>
          <w:p w:rsidR="00BE7E21" w:rsidRPr="00D86774" w:rsidRDefault="00BE7E21" w:rsidP="000D535B">
            <w:pPr>
              <w:pStyle w:val="Odsekzoznamu"/>
              <w:widowControl/>
              <w:numPr>
                <w:ilvl w:val="0"/>
                <w:numId w:val="7"/>
              </w:numPr>
              <w:spacing w:after="0" w:line="240" w:lineRule="auto"/>
              <w:jc w:val="center"/>
              <w:rPr>
                <w:rFonts w:ascii="Times New Roman" w:hAnsi="Times New Roman"/>
                <w:b/>
                <w:sz w:val="24"/>
                <w:szCs w:val="24"/>
              </w:rPr>
            </w:pPr>
            <w:r w:rsidRPr="00D86774">
              <w:rPr>
                <w:rFonts w:ascii="Times New Roman" w:hAnsi="Times New Roman"/>
                <w:b/>
                <w:sz w:val="24"/>
                <w:szCs w:val="24"/>
              </w:rPr>
              <w:t>3.</w:t>
            </w:r>
          </w:p>
        </w:tc>
        <w:tc>
          <w:tcPr>
            <w:tcW w:w="516" w:type="pct"/>
          </w:tcPr>
          <w:p w:rsidR="00BE7E21" w:rsidRPr="00D86774" w:rsidRDefault="001A1BB8" w:rsidP="002055BD">
            <w:pPr>
              <w:widowControl/>
              <w:spacing w:after="0" w:line="240" w:lineRule="auto"/>
              <w:jc w:val="both"/>
              <w:rPr>
                <w:rFonts w:ascii="Times New Roman" w:hAnsi="Times New Roman"/>
                <w:b/>
                <w:sz w:val="24"/>
                <w:szCs w:val="24"/>
              </w:rPr>
            </w:pPr>
            <w:r w:rsidRPr="00D86774">
              <w:rPr>
                <w:rFonts w:ascii="Times New Roman" w:hAnsi="Times New Roman"/>
                <w:b/>
                <w:sz w:val="24"/>
                <w:szCs w:val="24"/>
              </w:rPr>
              <w:t>SKAU</w:t>
            </w:r>
          </w:p>
        </w:tc>
        <w:tc>
          <w:tcPr>
            <w:tcW w:w="2301" w:type="pct"/>
          </w:tcPr>
          <w:p w:rsidR="00BE7E21" w:rsidRPr="00D86774" w:rsidRDefault="001A1BB8" w:rsidP="00BE7E21">
            <w:pPr>
              <w:widowControl/>
              <w:spacing w:after="0" w:line="240" w:lineRule="auto"/>
              <w:jc w:val="both"/>
              <w:rPr>
                <w:rFonts w:ascii="Times New Roman" w:hAnsi="Times New Roman"/>
                <w:b/>
                <w:sz w:val="24"/>
                <w:szCs w:val="24"/>
              </w:rPr>
            </w:pPr>
            <w:r w:rsidRPr="00D86774">
              <w:rPr>
                <w:rFonts w:ascii="Times New Roman" w:hAnsi="Times New Roman"/>
                <w:b/>
                <w:bCs/>
                <w:sz w:val="24"/>
                <w:szCs w:val="24"/>
              </w:rPr>
              <w:t>LP.2019.406 Z8kon, ktorým sa mení a dopĺňa zákon č. 431.2002 Z.</w:t>
            </w:r>
            <w:r w:rsidR="00DC12A4">
              <w:rPr>
                <w:rFonts w:ascii="Times New Roman" w:hAnsi="Times New Roman"/>
                <w:b/>
                <w:bCs/>
                <w:sz w:val="24"/>
                <w:szCs w:val="24"/>
              </w:rPr>
              <w:t xml:space="preserve"> </w:t>
            </w:r>
            <w:r w:rsidRPr="00D86774">
              <w:rPr>
                <w:rFonts w:ascii="Times New Roman" w:hAnsi="Times New Roman"/>
                <w:b/>
                <w:bCs/>
                <w:sz w:val="24"/>
                <w:szCs w:val="24"/>
              </w:rPr>
              <w:t>z. o účtovníctve v znení neskorších predpisov</w:t>
            </w:r>
            <w:r w:rsidRPr="00D86774">
              <w:rPr>
                <w:rFonts w:ascii="Times New Roman" w:hAnsi="Times New Roman"/>
                <w:sz w:val="24"/>
                <w:szCs w:val="24"/>
              </w:rPr>
              <w:br/>
              <w:t>V Čl.</w:t>
            </w:r>
            <w:r w:rsidR="00DC12A4">
              <w:rPr>
                <w:rFonts w:ascii="Times New Roman" w:hAnsi="Times New Roman"/>
                <w:sz w:val="24"/>
                <w:szCs w:val="24"/>
              </w:rPr>
              <w:t xml:space="preserve"> </w:t>
            </w:r>
            <w:r w:rsidRPr="00D86774">
              <w:rPr>
                <w:rFonts w:ascii="Times New Roman" w:hAnsi="Times New Roman"/>
                <w:sz w:val="24"/>
                <w:szCs w:val="24"/>
              </w:rPr>
              <w:t>I bod 2 a 3 navrhujeme vypustiť z návrhu zákona č. 431/2002 Z.</w:t>
            </w:r>
            <w:r w:rsidR="00DC12A4">
              <w:rPr>
                <w:rFonts w:ascii="Times New Roman" w:hAnsi="Times New Roman"/>
                <w:sz w:val="24"/>
                <w:szCs w:val="24"/>
              </w:rPr>
              <w:t xml:space="preserve"> </w:t>
            </w:r>
            <w:r w:rsidRPr="00D86774">
              <w:rPr>
                <w:rFonts w:ascii="Times New Roman" w:hAnsi="Times New Roman"/>
                <w:sz w:val="24"/>
                <w:szCs w:val="24"/>
              </w:rPr>
              <w:t xml:space="preserve">z. o účtovníctve v znení neskorších predpisov Zdôvodnenie: Návrh má vplyv na zníženie kvality účtovných závierok, dosiahnutých výsledkov hospodárenia, priamy vplyv na splatnú daň z príjmov, priamy vplyv na štátny rozpočet. Členské štáty EÚ zaviedli spoločenskú funkciu štatutárneho audítora, ktorá zabezpečuje správnosť predkladaných finančných výstupov. V Slovenskej republike predstavuje výsledok hospodárenia prvotný základ dane, od ktorého sa odvíja v správnom období stanovená splatná daň z príjmov. Štatutárni audítori, na rozdiel od bežnej kontroly, dohliadajú na aplikáciu správneho systému účtovania a vykazovania, správnosť vykázaných daní. Významný pozitívny výsledok práce štatutárneho audítora je vidieť po zavedení povinnosti štatutárneho auditu v subjektoch verejnej správy, čo </w:t>
            </w:r>
            <w:r w:rsidRPr="00D86774">
              <w:rPr>
                <w:rFonts w:ascii="Times New Roman" w:hAnsi="Times New Roman"/>
                <w:sz w:val="24"/>
                <w:szCs w:val="24"/>
              </w:rPr>
              <w:lastRenderedPageBreak/>
              <w:t>viedlo k spoľahlivosti účtovných závierok vstupujúcich do konsolidácie štátu. Na Slovensku je profesia účtovníka voľnou živnosťou a nie je potrebné preukazovať úroveň odborných znalostí, čo vidieť na kvalite resp. nekvalite zverejnených neauditovaných účtovných závierok v registri účtovných závierok. V malých spoločnostiach v mnohých prípadoch spracúvajú účtovníctvo buď externí dodávatelia – účtovníci alebo jeden účtovník, pričom kvalita spracovania sa odvíja iba od ich schopností a zodpovedný štatutár nemá na kvalitu vyhotovených finančných výkazov dosah. Následné zásahy do výsledkov vykázaných v účtovných závierkach a do daňových povinností sú finančne náročnejšie pre účtovnú jednotku a administratívne náročnejšie ako výkon auditu. V členských krajinách EÚ je prístup stanovenia veľkostných kritérií pre povinnosť štatutárneho auditu viazaný na veľkosť ekonomiky a na regulovanú alebo neregulovanú profesiu účtovníka. Komora disponuje konkrétnym prehľadom podmienok pre povinný audit členských krajín EÚ a vieme ho predložiť pri prerokovávaní zásadnej pripomienky.</w:t>
            </w:r>
          </w:p>
        </w:tc>
        <w:tc>
          <w:tcPr>
            <w:tcW w:w="316" w:type="pct"/>
          </w:tcPr>
          <w:p w:rsidR="00BE7E21" w:rsidRPr="00D86774" w:rsidRDefault="00BE7E21" w:rsidP="006F3F7E">
            <w:pPr>
              <w:widowControl/>
              <w:spacing w:after="0" w:line="240" w:lineRule="auto"/>
              <w:jc w:val="center"/>
              <w:rPr>
                <w:rFonts w:ascii="Times New Roman" w:hAnsi="Times New Roman"/>
                <w:b/>
                <w:sz w:val="24"/>
                <w:szCs w:val="24"/>
              </w:rPr>
            </w:pPr>
            <w:r w:rsidRPr="00D86774">
              <w:rPr>
                <w:rFonts w:ascii="Times New Roman" w:hAnsi="Times New Roman"/>
                <w:b/>
                <w:sz w:val="24"/>
                <w:szCs w:val="24"/>
              </w:rPr>
              <w:lastRenderedPageBreak/>
              <w:t xml:space="preserve">Z </w:t>
            </w:r>
          </w:p>
        </w:tc>
        <w:tc>
          <w:tcPr>
            <w:tcW w:w="1570" w:type="pct"/>
          </w:tcPr>
          <w:p w:rsidR="00BE7E21" w:rsidRPr="00D86774" w:rsidRDefault="00D86774" w:rsidP="00FA37AD">
            <w:pPr>
              <w:widowControl/>
              <w:spacing w:after="0" w:line="240" w:lineRule="auto"/>
              <w:jc w:val="both"/>
              <w:rPr>
                <w:rFonts w:ascii="Times New Roman" w:hAnsi="Times New Roman"/>
                <w:sz w:val="24"/>
                <w:szCs w:val="24"/>
              </w:rPr>
            </w:pPr>
            <w:r w:rsidRPr="00D86774">
              <w:rPr>
                <w:rFonts w:ascii="Times New Roman" w:hAnsi="Times New Roman"/>
                <w:sz w:val="24"/>
                <w:szCs w:val="24"/>
              </w:rPr>
              <w:t>Pri svojom rozhodovaní o zvyšovaní podmienok pre vznik povinnosti auditu v účtovnej jednotke ministerstvo zohľadnilo veľkosť ekonomiky a jej rast, veľkosť obchodných spoločností v</w:t>
            </w:r>
            <w:r w:rsidR="00C80F87">
              <w:rPr>
                <w:rFonts w:ascii="Times New Roman" w:hAnsi="Times New Roman"/>
                <w:sz w:val="24"/>
                <w:szCs w:val="24"/>
              </w:rPr>
              <w:t> </w:t>
            </w:r>
            <w:r w:rsidRPr="00D86774">
              <w:rPr>
                <w:rFonts w:ascii="Times New Roman" w:hAnsi="Times New Roman"/>
                <w:sz w:val="24"/>
                <w:szCs w:val="24"/>
              </w:rPr>
              <w:t>nej</w:t>
            </w:r>
            <w:r w:rsidR="00C80F87">
              <w:rPr>
                <w:rFonts w:ascii="Times New Roman" w:hAnsi="Times New Roman"/>
                <w:sz w:val="24"/>
                <w:szCs w:val="24"/>
              </w:rPr>
              <w:t>,</w:t>
            </w:r>
            <w:r w:rsidRPr="00D86774">
              <w:rPr>
                <w:rFonts w:ascii="Times New Roman" w:hAnsi="Times New Roman"/>
                <w:sz w:val="24"/>
                <w:szCs w:val="24"/>
              </w:rPr>
              <w:t xml:space="preserve">  ale aj administratívnu záťaž, ktorá sa na obchodné spoločnosti zavedením povinnosti auditu kladie.</w:t>
            </w:r>
          </w:p>
        </w:tc>
      </w:tr>
      <w:tr w:rsidR="00BE7E21" w:rsidRPr="00D86774" w:rsidTr="00E70304">
        <w:tc>
          <w:tcPr>
            <w:tcW w:w="297" w:type="pct"/>
          </w:tcPr>
          <w:p w:rsidR="00BE7E21" w:rsidRPr="00D86774" w:rsidRDefault="00BE7E21" w:rsidP="000D535B">
            <w:pPr>
              <w:pStyle w:val="Odsekzoznamu"/>
              <w:widowControl/>
              <w:numPr>
                <w:ilvl w:val="0"/>
                <w:numId w:val="7"/>
              </w:numPr>
              <w:spacing w:after="0" w:line="240" w:lineRule="auto"/>
              <w:jc w:val="center"/>
              <w:rPr>
                <w:rFonts w:ascii="Times New Roman" w:hAnsi="Times New Roman"/>
                <w:b/>
                <w:sz w:val="24"/>
                <w:szCs w:val="24"/>
              </w:rPr>
            </w:pPr>
            <w:r w:rsidRPr="00D86774">
              <w:rPr>
                <w:rFonts w:ascii="Times New Roman" w:hAnsi="Times New Roman"/>
                <w:b/>
                <w:sz w:val="24"/>
                <w:szCs w:val="24"/>
              </w:rPr>
              <w:t xml:space="preserve">4. </w:t>
            </w:r>
          </w:p>
        </w:tc>
        <w:tc>
          <w:tcPr>
            <w:tcW w:w="516" w:type="pct"/>
          </w:tcPr>
          <w:p w:rsidR="00BE7E21" w:rsidRPr="00D86774" w:rsidRDefault="001A1BB8" w:rsidP="002055BD">
            <w:pPr>
              <w:widowControl/>
              <w:spacing w:after="0" w:line="240" w:lineRule="auto"/>
              <w:jc w:val="both"/>
              <w:rPr>
                <w:rFonts w:ascii="Times New Roman" w:hAnsi="Times New Roman"/>
                <w:b/>
                <w:sz w:val="24"/>
                <w:szCs w:val="24"/>
              </w:rPr>
            </w:pPr>
            <w:r w:rsidRPr="00D86774">
              <w:rPr>
                <w:rFonts w:ascii="Times New Roman" w:hAnsi="Times New Roman"/>
                <w:b/>
                <w:sz w:val="24"/>
                <w:szCs w:val="24"/>
              </w:rPr>
              <w:t>SKAU</w:t>
            </w:r>
          </w:p>
        </w:tc>
        <w:tc>
          <w:tcPr>
            <w:tcW w:w="2301" w:type="pct"/>
          </w:tcPr>
          <w:p w:rsidR="00E70304" w:rsidRPr="00D86774" w:rsidRDefault="001A1BB8" w:rsidP="00BE7E21">
            <w:pPr>
              <w:widowControl/>
              <w:spacing w:after="0" w:line="240" w:lineRule="auto"/>
              <w:jc w:val="both"/>
              <w:rPr>
                <w:rFonts w:ascii="Times New Roman" w:hAnsi="Times New Roman"/>
                <w:b/>
                <w:bCs/>
                <w:sz w:val="24"/>
                <w:szCs w:val="24"/>
              </w:rPr>
            </w:pPr>
            <w:r w:rsidRPr="00D86774">
              <w:rPr>
                <w:rFonts w:ascii="Times New Roman" w:hAnsi="Times New Roman"/>
                <w:b/>
                <w:bCs/>
                <w:sz w:val="24"/>
                <w:szCs w:val="24"/>
              </w:rPr>
              <w:t>v priamej súvislosti</w:t>
            </w:r>
          </w:p>
          <w:p w:rsidR="00BE7E21" w:rsidRPr="00D86774" w:rsidRDefault="001A1BB8" w:rsidP="00BE7E21">
            <w:pPr>
              <w:widowControl/>
              <w:spacing w:after="0" w:line="240" w:lineRule="auto"/>
              <w:jc w:val="both"/>
              <w:rPr>
                <w:rFonts w:ascii="Times New Roman" w:hAnsi="Times New Roman"/>
                <w:sz w:val="24"/>
                <w:szCs w:val="24"/>
              </w:rPr>
            </w:pPr>
            <w:r w:rsidRPr="00D86774">
              <w:rPr>
                <w:rFonts w:ascii="Times New Roman" w:hAnsi="Times New Roman"/>
                <w:sz w:val="24"/>
                <w:szCs w:val="24"/>
              </w:rPr>
              <w:br/>
              <w:t xml:space="preserve">V priamej súvislosti s predloženým návrhom zákona o účtovníctve navrhujeme vložiť čl. II, ktorý znie: Čl. II Zákon č. 423/2015 Z. z. o štatutárnom audite a o zmene a doplnení zákona č. 431/2002 Z. z. o účtovníctve v znení neskorších predpisov v znení zákona č. 91/2016 Z. z., zákona č. 177/2018 Z. z., zákona č. 214/2018 Z. z. a zákona č. .../2019 Z. z. sa mení a dopĺňa takto: V § 68 ods. 3 sa vypúšťa písmeno e). Zdôvodnenie: V súčasnosti na činnosť Úradu pre dohľad nad výkonom auditu (ďalej len UDVA) prispieva každá audítorská spoločnosť, a to aj tá, ktorá nevykonáva audit v subjekte verejného záujmu, pričom metodické zázemie má len od Slovenskej komory audítorov (ďalej len SKAU). SKAU prijaté členské príspevky používa na zvýšenie </w:t>
            </w:r>
            <w:r w:rsidRPr="00D86774">
              <w:rPr>
                <w:rFonts w:ascii="Times New Roman" w:hAnsi="Times New Roman"/>
                <w:sz w:val="24"/>
                <w:szCs w:val="24"/>
              </w:rPr>
              <w:lastRenderedPageBreak/>
              <w:t>kvality, vzdelávanie a metodiku audítorskej profesie. Od roku 2017 stanovená zákonná povinnosť, aby sa časť členských príspevkov SKAU presunula do príjmovej časti UDVA, negatívne ovplyvňuje hospodárenie SKAU. Uvedený návrh nebude mať negatívny vplyv na činnosť a hospodárenie UDVA. Pripomienka je vznesená na základe hromadnej pripomienky, ktorú podporilo 688 členov a registrovaných osôb v SKAU.</w:t>
            </w:r>
          </w:p>
        </w:tc>
        <w:tc>
          <w:tcPr>
            <w:tcW w:w="316" w:type="pct"/>
          </w:tcPr>
          <w:p w:rsidR="00BE7E21" w:rsidRPr="00D86774" w:rsidRDefault="00BE7E21" w:rsidP="006F3F7E">
            <w:pPr>
              <w:widowControl/>
              <w:spacing w:after="0" w:line="240" w:lineRule="auto"/>
              <w:jc w:val="center"/>
              <w:rPr>
                <w:rFonts w:ascii="Times New Roman" w:hAnsi="Times New Roman"/>
                <w:b/>
                <w:sz w:val="24"/>
                <w:szCs w:val="24"/>
              </w:rPr>
            </w:pPr>
            <w:r w:rsidRPr="00D86774">
              <w:rPr>
                <w:rFonts w:ascii="Times New Roman" w:hAnsi="Times New Roman"/>
                <w:b/>
                <w:sz w:val="24"/>
                <w:szCs w:val="24"/>
              </w:rPr>
              <w:lastRenderedPageBreak/>
              <w:t>Z</w:t>
            </w:r>
          </w:p>
        </w:tc>
        <w:tc>
          <w:tcPr>
            <w:tcW w:w="1570" w:type="pct"/>
          </w:tcPr>
          <w:p w:rsidR="00BE7E21" w:rsidRPr="00D86774" w:rsidRDefault="00E70304" w:rsidP="00D86774">
            <w:pPr>
              <w:widowControl/>
              <w:spacing w:after="0" w:line="240" w:lineRule="auto"/>
              <w:jc w:val="both"/>
              <w:rPr>
                <w:rFonts w:ascii="Times New Roman" w:hAnsi="Times New Roman"/>
                <w:sz w:val="24"/>
                <w:szCs w:val="24"/>
              </w:rPr>
            </w:pPr>
            <w:r w:rsidRPr="00D86774">
              <w:rPr>
                <w:rFonts w:ascii="Times New Roman" w:hAnsi="Times New Roman"/>
                <w:bCs/>
                <w:sz w:val="24"/>
                <w:szCs w:val="24"/>
              </w:rPr>
              <w:t xml:space="preserve">Predložený návrh nie je predmetom návrhu zákona predloženého do legislatívneho procesu. </w:t>
            </w:r>
            <w:r w:rsidR="00D86774">
              <w:rPr>
                <w:rFonts w:ascii="Times New Roman" w:hAnsi="Times New Roman"/>
                <w:bCs/>
                <w:sz w:val="24"/>
                <w:szCs w:val="24"/>
              </w:rPr>
              <w:t>Vy</w:t>
            </w:r>
            <w:r w:rsidRPr="00D86774">
              <w:rPr>
                <w:rFonts w:ascii="Times New Roman" w:hAnsi="Times New Roman"/>
                <w:bCs/>
                <w:sz w:val="24"/>
                <w:szCs w:val="24"/>
              </w:rPr>
              <w:t>žaduje hlbšie posúdenie vplyvov</w:t>
            </w:r>
            <w:r w:rsidR="00D86774">
              <w:rPr>
                <w:rFonts w:ascii="Times New Roman" w:hAnsi="Times New Roman"/>
                <w:bCs/>
                <w:sz w:val="24"/>
                <w:szCs w:val="24"/>
              </w:rPr>
              <w:t xml:space="preserve"> a diskusiu s dotknutým Úradom </w:t>
            </w:r>
            <w:r w:rsidR="00D86774" w:rsidRPr="00D86774">
              <w:rPr>
                <w:rFonts w:ascii="Times New Roman" w:hAnsi="Times New Roman"/>
                <w:sz w:val="24"/>
                <w:szCs w:val="24"/>
              </w:rPr>
              <w:t>pre dohľad nad výkonom auditu</w:t>
            </w:r>
            <w:r w:rsidRPr="00D86774">
              <w:rPr>
                <w:rFonts w:ascii="Times New Roman" w:hAnsi="Times New Roman"/>
                <w:bCs/>
                <w:sz w:val="24"/>
                <w:szCs w:val="24"/>
              </w:rPr>
              <w:t>.</w:t>
            </w:r>
          </w:p>
        </w:tc>
      </w:tr>
      <w:tr w:rsidR="00BE7E21" w:rsidRPr="00D86774" w:rsidTr="00E70304">
        <w:tc>
          <w:tcPr>
            <w:tcW w:w="297" w:type="pct"/>
          </w:tcPr>
          <w:p w:rsidR="00BE7E21" w:rsidRPr="00D86774" w:rsidRDefault="00BE7E21" w:rsidP="000D535B">
            <w:pPr>
              <w:pStyle w:val="Odsekzoznamu"/>
              <w:widowControl/>
              <w:numPr>
                <w:ilvl w:val="0"/>
                <w:numId w:val="7"/>
              </w:numPr>
              <w:spacing w:after="0" w:line="240" w:lineRule="auto"/>
              <w:jc w:val="center"/>
              <w:rPr>
                <w:rFonts w:ascii="Times New Roman" w:hAnsi="Times New Roman"/>
                <w:b/>
                <w:sz w:val="24"/>
                <w:szCs w:val="24"/>
              </w:rPr>
            </w:pPr>
            <w:r w:rsidRPr="00D86774">
              <w:rPr>
                <w:rFonts w:ascii="Times New Roman" w:hAnsi="Times New Roman"/>
                <w:b/>
                <w:sz w:val="24"/>
                <w:szCs w:val="24"/>
              </w:rPr>
              <w:t xml:space="preserve">5. </w:t>
            </w:r>
          </w:p>
        </w:tc>
        <w:tc>
          <w:tcPr>
            <w:tcW w:w="516" w:type="pct"/>
          </w:tcPr>
          <w:p w:rsidR="00BE7E21" w:rsidRPr="00D86774" w:rsidRDefault="00E70304" w:rsidP="002055BD">
            <w:pPr>
              <w:widowControl/>
              <w:spacing w:after="0" w:line="240" w:lineRule="auto"/>
              <w:jc w:val="both"/>
              <w:rPr>
                <w:rFonts w:ascii="Times New Roman" w:hAnsi="Times New Roman"/>
                <w:b/>
                <w:sz w:val="24"/>
                <w:szCs w:val="24"/>
              </w:rPr>
            </w:pPr>
            <w:r w:rsidRPr="00D86774">
              <w:rPr>
                <w:rFonts w:ascii="Times New Roman" w:hAnsi="Times New Roman"/>
                <w:b/>
                <w:sz w:val="24"/>
                <w:szCs w:val="24"/>
              </w:rPr>
              <w:t xml:space="preserve">Slovenská komora daňových poradcov - </w:t>
            </w:r>
            <w:r w:rsidR="001A1BB8" w:rsidRPr="00D86774">
              <w:rPr>
                <w:rFonts w:ascii="Times New Roman" w:hAnsi="Times New Roman"/>
                <w:b/>
                <w:sz w:val="24"/>
                <w:szCs w:val="24"/>
              </w:rPr>
              <w:t>SKDP</w:t>
            </w:r>
          </w:p>
        </w:tc>
        <w:tc>
          <w:tcPr>
            <w:tcW w:w="2301" w:type="pct"/>
          </w:tcPr>
          <w:p w:rsidR="001A1BB8" w:rsidRPr="00D86774" w:rsidRDefault="001A1BB8" w:rsidP="00BE7E21">
            <w:pPr>
              <w:widowControl/>
              <w:spacing w:after="0" w:line="240" w:lineRule="auto"/>
              <w:jc w:val="both"/>
              <w:rPr>
                <w:rFonts w:ascii="Times New Roman" w:hAnsi="Times New Roman"/>
                <w:b/>
                <w:bCs/>
                <w:sz w:val="24"/>
                <w:szCs w:val="24"/>
              </w:rPr>
            </w:pPr>
            <w:r w:rsidRPr="00D86774">
              <w:rPr>
                <w:rFonts w:ascii="Times New Roman" w:hAnsi="Times New Roman"/>
                <w:b/>
                <w:bCs/>
                <w:sz w:val="24"/>
                <w:szCs w:val="24"/>
              </w:rPr>
              <w:t>Čl. I bod 2 a 3</w:t>
            </w:r>
          </w:p>
          <w:p w:rsidR="00BE7E21" w:rsidRPr="00D86774" w:rsidRDefault="001A1BB8" w:rsidP="00BE7E21">
            <w:pPr>
              <w:widowControl/>
              <w:spacing w:after="0" w:line="240" w:lineRule="auto"/>
              <w:jc w:val="both"/>
              <w:rPr>
                <w:rFonts w:ascii="Times New Roman" w:hAnsi="Times New Roman"/>
                <w:sz w:val="24"/>
                <w:szCs w:val="24"/>
              </w:rPr>
            </w:pPr>
            <w:r w:rsidRPr="00D86774">
              <w:rPr>
                <w:rFonts w:ascii="Times New Roman" w:hAnsi="Times New Roman"/>
                <w:sz w:val="24"/>
                <w:szCs w:val="24"/>
              </w:rPr>
              <w:br/>
              <w:t xml:space="preserve">Bod 2 a 3 navrhujeme z návrhu vypustiť. Zdôvodnenie : Funkciou auditu je eliminovať omyly, chyby a podvody, audit poskytuje pre tretie strany dôležitú informáciu, o tom, či sú údaje v účtovnej závierke pravdivé, vrátane záväzku voči štátu z dane z príjmu. Súčasťou auditu je aj overenie, či sú plnené daňové povinnosti v súlade so zákonom. Audit slúži ako ochrana pre veľkú časť spoločnosti, nielen spoločníkom/akcionárom, ale aj dodávateľom, bankám, ktorí sa na správu audítora spoliehajú. Profesia účtovníka nie je v Slovenskej republike regulovaná a preto je nepochopiteľné, že štát v čase, keď bojuje proti podvodom, znižuje počet subjektov, ktorý budú podliehať auditu. Vzhľadom na nemožnosť (časovo / kapacitne) vykonať kontrolu správnosti účtovania zo strany štátu pri takom množstve podnikateľských subjektov je audit určitým suplementovaním obmedzenej možnosti kontroly zo strany štátu a štát by mal primárne trvať na správnosti účtovania, nakoľko správne určenie výsledku hospodárenia je základom pre následnú transformáciu na základ dane. Čo sa týka práve malých spoločností, ktoré nebudú spĺňať podmienky pre audit, vzhľadom na to, že často spoločník, konateľ a zamestnanec v jednej osobe nedokáže posúdiť odbornú úroveň väčšinou jedného účtovníka, je zvýšenie kritérií pre audit namierené proti ním, pretože v súčasnosti často nachádzame účtovníctvo takýchto spoločností vo veľmi zlom stave. Opravy </w:t>
            </w:r>
            <w:r w:rsidRPr="00D86774">
              <w:rPr>
                <w:rFonts w:ascii="Times New Roman" w:hAnsi="Times New Roman"/>
                <w:sz w:val="24"/>
                <w:szCs w:val="24"/>
              </w:rPr>
              <w:lastRenderedPageBreak/>
              <w:t>účtovníctva a z toho vyplývajúce daňové dopady v konečnom dôsledku vyjdú podnikateľov drahšie ako pravidelný audit. Smernica požaduje minimálnu harmonizáciu a necháva na členskom štáte, aby si prispôsobil veľkostné podmienky tak, aby čo najlepšie zodpovedali veľkosti ekonomiky a subjektom v nej pôsobiacich. V malej ekonomike, akou je SR, by mali byť aj veľkostné kritériá nižšie ako vo väčších členských štátoch. Prax ukázala, že súčasné limity sú postačujúce a zodpovedajú veľkosti našej ekonomiky.</w:t>
            </w:r>
          </w:p>
        </w:tc>
        <w:tc>
          <w:tcPr>
            <w:tcW w:w="316" w:type="pct"/>
          </w:tcPr>
          <w:p w:rsidR="00BE7E21" w:rsidRPr="00D86774" w:rsidRDefault="001A1BB8" w:rsidP="006F3F7E">
            <w:pPr>
              <w:widowControl/>
              <w:spacing w:after="0" w:line="240" w:lineRule="auto"/>
              <w:jc w:val="center"/>
              <w:rPr>
                <w:rFonts w:ascii="Times New Roman" w:hAnsi="Times New Roman"/>
                <w:b/>
                <w:sz w:val="24"/>
                <w:szCs w:val="24"/>
              </w:rPr>
            </w:pPr>
            <w:r w:rsidRPr="00D86774">
              <w:rPr>
                <w:rFonts w:ascii="Times New Roman" w:hAnsi="Times New Roman"/>
                <w:b/>
                <w:sz w:val="24"/>
                <w:szCs w:val="24"/>
              </w:rPr>
              <w:lastRenderedPageBreak/>
              <w:t>Z</w:t>
            </w:r>
          </w:p>
        </w:tc>
        <w:tc>
          <w:tcPr>
            <w:tcW w:w="1570" w:type="pct"/>
          </w:tcPr>
          <w:p w:rsidR="00BE7E21" w:rsidRPr="00D86774" w:rsidRDefault="00D86774" w:rsidP="00E70304">
            <w:pPr>
              <w:rPr>
                <w:rFonts w:ascii="Times New Roman" w:hAnsi="Times New Roman"/>
                <w:sz w:val="24"/>
                <w:szCs w:val="24"/>
              </w:rPr>
            </w:pPr>
            <w:r w:rsidRPr="00D86774">
              <w:rPr>
                <w:rFonts w:ascii="Times New Roman" w:hAnsi="Times New Roman"/>
                <w:sz w:val="24"/>
                <w:szCs w:val="24"/>
              </w:rPr>
              <w:t>Pri svojom rozhodovaní o zvyšovaní podmienok pre vznik povinnosti auditu v účtovnej jednotke ministerstvo zohľadnilo veľkosť ekonomiky a jej rast, veľkosť obchodných spoločností v</w:t>
            </w:r>
            <w:r w:rsidR="00C80F87">
              <w:rPr>
                <w:rFonts w:ascii="Times New Roman" w:hAnsi="Times New Roman"/>
                <w:sz w:val="24"/>
                <w:szCs w:val="24"/>
              </w:rPr>
              <w:t> </w:t>
            </w:r>
            <w:r w:rsidRPr="00D86774">
              <w:rPr>
                <w:rFonts w:ascii="Times New Roman" w:hAnsi="Times New Roman"/>
                <w:sz w:val="24"/>
                <w:szCs w:val="24"/>
              </w:rPr>
              <w:t>nej</w:t>
            </w:r>
            <w:r w:rsidR="00C80F87">
              <w:rPr>
                <w:rFonts w:ascii="Times New Roman" w:hAnsi="Times New Roman"/>
                <w:sz w:val="24"/>
                <w:szCs w:val="24"/>
              </w:rPr>
              <w:t>,</w:t>
            </w:r>
            <w:r w:rsidRPr="00D86774">
              <w:rPr>
                <w:rFonts w:ascii="Times New Roman" w:hAnsi="Times New Roman"/>
                <w:sz w:val="24"/>
                <w:szCs w:val="24"/>
              </w:rPr>
              <w:t xml:space="preserve">  ale aj administratívnu záťaž, ktorá sa na obchodné spoločnosti zavedením povinnosti auditu kladie.</w:t>
            </w:r>
          </w:p>
        </w:tc>
      </w:tr>
    </w:tbl>
    <w:p w:rsidR="00C13997" w:rsidRPr="00D86774" w:rsidRDefault="00C13997" w:rsidP="00E70304">
      <w:pPr>
        <w:widowControl/>
        <w:spacing w:after="0" w:line="240" w:lineRule="auto"/>
        <w:jc w:val="both"/>
        <w:rPr>
          <w:rFonts w:ascii="Times New Roman" w:hAnsi="Times New Roman"/>
          <w:sz w:val="24"/>
          <w:szCs w:val="24"/>
        </w:rPr>
      </w:pPr>
    </w:p>
    <w:sectPr w:rsidR="00C13997" w:rsidRPr="00D86774" w:rsidSect="00D73398">
      <w:footerReference w:type="default" r:id="rId8"/>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6E0" w:rsidRDefault="006826E0" w:rsidP="00E86254">
      <w:pPr>
        <w:spacing w:after="0" w:line="240" w:lineRule="auto"/>
      </w:pPr>
      <w:r>
        <w:separator/>
      </w:r>
    </w:p>
  </w:endnote>
  <w:endnote w:type="continuationSeparator" w:id="0">
    <w:p w:rsidR="006826E0" w:rsidRDefault="006826E0" w:rsidP="00E86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444508"/>
      <w:docPartObj>
        <w:docPartGallery w:val="Page Numbers (Bottom of Page)"/>
        <w:docPartUnique/>
      </w:docPartObj>
    </w:sdtPr>
    <w:sdtEndPr/>
    <w:sdtContent>
      <w:p w:rsidR="003B17A7" w:rsidRDefault="003B17A7">
        <w:pPr>
          <w:pStyle w:val="Pta"/>
          <w:jc w:val="center"/>
        </w:pPr>
        <w:r>
          <w:fldChar w:fldCharType="begin"/>
        </w:r>
        <w:r>
          <w:instrText>PAGE   \* MERGEFORMAT</w:instrText>
        </w:r>
        <w:r>
          <w:fldChar w:fldCharType="separate"/>
        </w:r>
        <w:r w:rsidR="006E0FC9">
          <w:rPr>
            <w:noProof/>
          </w:rPr>
          <w:t>1</w:t>
        </w:r>
        <w:r>
          <w:fldChar w:fldCharType="end"/>
        </w:r>
      </w:p>
    </w:sdtContent>
  </w:sdt>
  <w:p w:rsidR="002A7D66" w:rsidRDefault="002A7D6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6E0" w:rsidRDefault="006826E0" w:rsidP="00E86254">
      <w:pPr>
        <w:spacing w:after="0" w:line="240" w:lineRule="auto"/>
      </w:pPr>
      <w:r>
        <w:separator/>
      </w:r>
    </w:p>
  </w:footnote>
  <w:footnote w:type="continuationSeparator" w:id="0">
    <w:p w:rsidR="006826E0" w:rsidRDefault="006826E0" w:rsidP="00E862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7295B"/>
    <w:multiLevelType w:val="hybridMultilevel"/>
    <w:tmpl w:val="EE18D0AE"/>
    <w:lvl w:ilvl="0" w:tplc="9F203F3A">
      <w:start w:val="3"/>
      <w:numFmt w:val="bullet"/>
      <w:lvlText w:val="-"/>
      <w:lvlJc w:val="left"/>
      <w:pPr>
        <w:ind w:left="720" w:hanging="360"/>
      </w:pPr>
      <w:rPr>
        <w:rFonts w:ascii="Times New Roman" w:eastAsia="Times New Roman" w:hAnsi="Times New Roman" w:cs="Times New Roman" w:hint="default"/>
        <w:b/>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B330E2"/>
    <w:multiLevelType w:val="hybridMultilevel"/>
    <w:tmpl w:val="25B01A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8B46EC8"/>
    <w:multiLevelType w:val="hybridMultilevel"/>
    <w:tmpl w:val="63844C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227A4F77"/>
    <w:multiLevelType w:val="hybridMultilevel"/>
    <w:tmpl w:val="8F94877A"/>
    <w:lvl w:ilvl="0" w:tplc="1A34B558">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FBB21F3"/>
    <w:multiLevelType w:val="hybridMultilevel"/>
    <w:tmpl w:val="45564B24"/>
    <w:lvl w:ilvl="0" w:tplc="70B09CF8">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C18588E"/>
    <w:multiLevelType w:val="hybridMultilevel"/>
    <w:tmpl w:val="74BE0A24"/>
    <w:lvl w:ilvl="0" w:tplc="5D8AF332">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18D6F7F"/>
    <w:multiLevelType w:val="hybridMultilevel"/>
    <w:tmpl w:val="575CF8DE"/>
    <w:lvl w:ilvl="0" w:tplc="94EE09DA">
      <w:start w:val="2"/>
      <w:numFmt w:val="bullet"/>
      <w:lvlText w:val="-"/>
      <w:lvlJc w:val="left"/>
      <w:pPr>
        <w:ind w:left="420" w:hanging="360"/>
      </w:pPr>
      <w:rPr>
        <w:rFonts w:ascii="Times New Roman" w:eastAsia="Times New Roman"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embedSystemFonts/>
  <w:defaultTabStop w:val="720"/>
  <w:hyphenationZone w:val="425"/>
  <w:characterSpacingControl w:val="doNotCompress"/>
  <w:doNotValidateAgainstSchema/>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54"/>
    <w:rsid w:val="000005E2"/>
    <w:rsid w:val="00002CA5"/>
    <w:rsid w:val="00003D5F"/>
    <w:rsid w:val="00017864"/>
    <w:rsid w:val="00024D20"/>
    <w:rsid w:val="000279D2"/>
    <w:rsid w:val="0005161F"/>
    <w:rsid w:val="00054B9D"/>
    <w:rsid w:val="000663CF"/>
    <w:rsid w:val="00070909"/>
    <w:rsid w:val="00084333"/>
    <w:rsid w:val="00084BDE"/>
    <w:rsid w:val="00087612"/>
    <w:rsid w:val="00092C6D"/>
    <w:rsid w:val="000A0A20"/>
    <w:rsid w:val="000A2566"/>
    <w:rsid w:val="000B0C82"/>
    <w:rsid w:val="000D535B"/>
    <w:rsid w:val="000E0D8B"/>
    <w:rsid w:val="000E6BA7"/>
    <w:rsid w:val="000F1889"/>
    <w:rsid w:val="000F4DAF"/>
    <w:rsid w:val="00104CC4"/>
    <w:rsid w:val="00112D54"/>
    <w:rsid w:val="00116D18"/>
    <w:rsid w:val="00131C21"/>
    <w:rsid w:val="001575B2"/>
    <w:rsid w:val="00167943"/>
    <w:rsid w:val="001710A4"/>
    <w:rsid w:val="00184F62"/>
    <w:rsid w:val="00185945"/>
    <w:rsid w:val="001861FF"/>
    <w:rsid w:val="00194B7B"/>
    <w:rsid w:val="001977D3"/>
    <w:rsid w:val="001A0F99"/>
    <w:rsid w:val="001A1BB8"/>
    <w:rsid w:val="001B00C4"/>
    <w:rsid w:val="001B619E"/>
    <w:rsid w:val="001C1EC9"/>
    <w:rsid w:val="001C4410"/>
    <w:rsid w:val="001D20E3"/>
    <w:rsid w:val="001D279D"/>
    <w:rsid w:val="001E022D"/>
    <w:rsid w:val="001E2E47"/>
    <w:rsid w:val="002055BD"/>
    <w:rsid w:val="00205D5F"/>
    <w:rsid w:val="00216C6B"/>
    <w:rsid w:val="0021797E"/>
    <w:rsid w:val="0022353A"/>
    <w:rsid w:val="00224FFB"/>
    <w:rsid w:val="002432FF"/>
    <w:rsid w:val="002527E4"/>
    <w:rsid w:val="0026446B"/>
    <w:rsid w:val="002725EA"/>
    <w:rsid w:val="00284796"/>
    <w:rsid w:val="0028487F"/>
    <w:rsid w:val="00291BC3"/>
    <w:rsid w:val="002A7D66"/>
    <w:rsid w:val="002E5BFC"/>
    <w:rsid w:val="002E5D7A"/>
    <w:rsid w:val="002F59D5"/>
    <w:rsid w:val="00322A8A"/>
    <w:rsid w:val="003302BE"/>
    <w:rsid w:val="00331950"/>
    <w:rsid w:val="00357B58"/>
    <w:rsid w:val="00357FE8"/>
    <w:rsid w:val="003711C8"/>
    <w:rsid w:val="003716C6"/>
    <w:rsid w:val="00373671"/>
    <w:rsid w:val="0037389A"/>
    <w:rsid w:val="003808F0"/>
    <w:rsid w:val="00386571"/>
    <w:rsid w:val="00386688"/>
    <w:rsid w:val="003877F7"/>
    <w:rsid w:val="003944C2"/>
    <w:rsid w:val="003A7664"/>
    <w:rsid w:val="003B17A7"/>
    <w:rsid w:val="003B3DD2"/>
    <w:rsid w:val="003C2587"/>
    <w:rsid w:val="003D01DF"/>
    <w:rsid w:val="003D51E0"/>
    <w:rsid w:val="003E28EE"/>
    <w:rsid w:val="003E3B2D"/>
    <w:rsid w:val="003E4537"/>
    <w:rsid w:val="003F1278"/>
    <w:rsid w:val="004066B3"/>
    <w:rsid w:val="004220E2"/>
    <w:rsid w:val="00422451"/>
    <w:rsid w:val="00430357"/>
    <w:rsid w:val="00431E6F"/>
    <w:rsid w:val="004461DF"/>
    <w:rsid w:val="00464817"/>
    <w:rsid w:val="0046560A"/>
    <w:rsid w:val="00466486"/>
    <w:rsid w:val="00492543"/>
    <w:rsid w:val="004B0CBC"/>
    <w:rsid w:val="004B5CAD"/>
    <w:rsid w:val="004C71E5"/>
    <w:rsid w:val="004C7F22"/>
    <w:rsid w:val="004D2440"/>
    <w:rsid w:val="00505532"/>
    <w:rsid w:val="00547360"/>
    <w:rsid w:val="00555C46"/>
    <w:rsid w:val="00557108"/>
    <w:rsid w:val="00557E0F"/>
    <w:rsid w:val="00564E38"/>
    <w:rsid w:val="005678B7"/>
    <w:rsid w:val="00573BCD"/>
    <w:rsid w:val="00581D66"/>
    <w:rsid w:val="005A193F"/>
    <w:rsid w:val="005A29D5"/>
    <w:rsid w:val="005D1C31"/>
    <w:rsid w:val="005E3AE0"/>
    <w:rsid w:val="005F0096"/>
    <w:rsid w:val="005F47EF"/>
    <w:rsid w:val="006024E6"/>
    <w:rsid w:val="0062243B"/>
    <w:rsid w:val="0062367E"/>
    <w:rsid w:val="00673458"/>
    <w:rsid w:val="00674684"/>
    <w:rsid w:val="006826E0"/>
    <w:rsid w:val="006872DE"/>
    <w:rsid w:val="006A2056"/>
    <w:rsid w:val="006A54C6"/>
    <w:rsid w:val="006A5D33"/>
    <w:rsid w:val="006B61FE"/>
    <w:rsid w:val="006C122C"/>
    <w:rsid w:val="006D5897"/>
    <w:rsid w:val="006E0FC9"/>
    <w:rsid w:val="006E76F7"/>
    <w:rsid w:val="006F3F7E"/>
    <w:rsid w:val="00701DA6"/>
    <w:rsid w:val="007049CF"/>
    <w:rsid w:val="00714DCD"/>
    <w:rsid w:val="00736FF1"/>
    <w:rsid w:val="00761299"/>
    <w:rsid w:val="00775860"/>
    <w:rsid w:val="00776A5D"/>
    <w:rsid w:val="00776F80"/>
    <w:rsid w:val="007B0447"/>
    <w:rsid w:val="007B7B6B"/>
    <w:rsid w:val="007C5B46"/>
    <w:rsid w:val="007D14F5"/>
    <w:rsid w:val="007D39B3"/>
    <w:rsid w:val="007D55DB"/>
    <w:rsid w:val="007F5206"/>
    <w:rsid w:val="007F5918"/>
    <w:rsid w:val="00812446"/>
    <w:rsid w:val="008237A4"/>
    <w:rsid w:val="00831056"/>
    <w:rsid w:val="00833F9F"/>
    <w:rsid w:val="00836C81"/>
    <w:rsid w:val="00837177"/>
    <w:rsid w:val="00843E86"/>
    <w:rsid w:val="00846FB0"/>
    <w:rsid w:val="00856FFA"/>
    <w:rsid w:val="0086784B"/>
    <w:rsid w:val="008718B3"/>
    <w:rsid w:val="008A0DCB"/>
    <w:rsid w:val="008A1F67"/>
    <w:rsid w:val="008A53FC"/>
    <w:rsid w:val="008A5B11"/>
    <w:rsid w:val="008B48AF"/>
    <w:rsid w:val="008B6E00"/>
    <w:rsid w:val="008B7534"/>
    <w:rsid w:val="008C0170"/>
    <w:rsid w:val="008C42DD"/>
    <w:rsid w:val="008E5435"/>
    <w:rsid w:val="00902A29"/>
    <w:rsid w:val="00910E7D"/>
    <w:rsid w:val="00914FA1"/>
    <w:rsid w:val="009178E0"/>
    <w:rsid w:val="00922B4D"/>
    <w:rsid w:val="009278A8"/>
    <w:rsid w:val="00930F90"/>
    <w:rsid w:val="0094770B"/>
    <w:rsid w:val="009514E4"/>
    <w:rsid w:val="00962B30"/>
    <w:rsid w:val="00967E0B"/>
    <w:rsid w:val="00984F69"/>
    <w:rsid w:val="00984FB1"/>
    <w:rsid w:val="009856BB"/>
    <w:rsid w:val="00992683"/>
    <w:rsid w:val="009A0B4B"/>
    <w:rsid w:val="009B26AD"/>
    <w:rsid w:val="009B7AF5"/>
    <w:rsid w:val="009E641C"/>
    <w:rsid w:val="009E68AF"/>
    <w:rsid w:val="00A102AC"/>
    <w:rsid w:val="00A269B0"/>
    <w:rsid w:val="00A30845"/>
    <w:rsid w:val="00A345DE"/>
    <w:rsid w:val="00A376C9"/>
    <w:rsid w:val="00A46DD7"/>
    <w:rsid w:val="00A554D7"/>
    <w:rsid w:val="00A63365"/>
    <w:rsid w:val="00A707B7"/>
    <w:rsid w:val="00A743DA"/>
    <w:rsid w:val="00A81B86"/>
    <w:rsid w:val="00A91036"/>
    <w:rsid w:val="00A94106"/>
    <w:rsid w:val="00A9719C"/>
    <w:rsid w:val="00AA1F76"/>
    <w:rsid w:val="00AA6847"/>
    <w:rsid w:val="00AB24C4"/>
    <w:rsid w:val="00AC2463"/>
    <w:rsid w:val="00AC5C41"/>
    <w:rsid w:val="00AE2EE7"/>
    <w:rsid w:val="00AF1774"/>
    <w:rsid w:val="00AF58FC"/>
    <w:rsid w:val="00B13E45"/>
    <w:rsid w:val="00B239FB"/>
    <w:rsid w:val="00B247B9"/>
    <w:rsid w:val="00B342C1"/>
    <w:rsid w:val="00B34FF3"/>
    <w:rsid w:val="00B44801"/>
    <w:rsid w:val="00B4591E"/>
    <w:rsid w:val="00B53A81"/>
    <w:rsid w:val="00B53BCB"/>
    <w:rsid w:val="00B64940"/>
    <w:rsid w:val="00B8045D"/>
    <w:rsid w:val="00B82ACD"/>
    <w:rsid w:val="00BA31AB"/>
    <w:rsid w:val="00BA5C58"/>
    <w:rsid w:val="00BB436D"/>
    <w:rsid w:val="00BC11CF"/>
    <w:rsid w:val="00BE7E21"/>
    <w:rsid w:val="00C03D52"/>
    <w:rsid w:val="00C06F61"/>
    <w:rsid w:val="00C07FD0"/>
    <w:rsid w:val="00C13997"/>
    <w:rsid w:val="00C16603"/>
    <w:rsid w:val="00C202C8"/>
    <w:rsid w:val="00C23329"/>
    <w:rsid w:val="00C25957"/>
    <w:rsid w:val="00C2770F"/>
    <w:rsid w:val="00C35D8B"/>
    <w:rsid w:val="00C524F2"/>
    <w:rsid w:val="00C5415A"/>
    <w:rsid w:val="00C80620"/>
    <w:rsid w:val="00C80F87"/>
    <w:rsid w:val="00C87B0E"/>
    <w:rsid w:val="00C9459E"/>
    <w:rsid w:val="00CA60C8"/>
    <w:rsid w:val="00CB31B0"/>
    <w:rsid w:val="00CB49E0"/>
    <w:rsid w:val="00CC171B"/>
    <w:rsid w:val="00CC5055"/>
    <w:rsid w:val="00CD3C2A"/>
    <w:rsid w:val="00CD54A5"/>
    <w:rsid w:val="00CE08C8"/>
    <w:rsid w:val="00D14A57"/>
    <w:rsid w:val="00D158C2"/>
    <w:rsid w:val="00D17050"/>
    <w:rsid w:val="00D42EC7"/>
    <w:rsid w:val="00D5154C"/>
    <w:rsid w:val="00D7010A"/>
    <w:rsid w:val="00D71630"/>
    <w:rsid w:val="00D73398"/>
    <w:rsid w:val="00D86774"/>
    <w:rsid w:val="00D92ED8"/>
    <w:rsid w:val="00D9699A"/>
    <w:rsid w:val="00DA4DBA"/>
    <w:rsid w:val="00DB0716"/>
    <w:rsid w:val="00DB178E"/>
    <w:rsid w:val="00DC12A4"/>
    <w:rsid w:val="00DF21BF"/>
    <w:rsid w:val="00DF47A2"/>
    <w:rsid w:val="00DF693B"/>
    <w:rsid w:val="00E233F9"/>
    <w:rsid w:val="00E349AE"/>
    <w:rsid w:val="00E520BE"/>
    <w:rsid w:val="00E70304"/>
    <w:rsid w:val="00E71E95"/>
    <w:rsid w:val="00E804D1"/>
    <w:rsid w:val="00E84FB1"/>
    <w:rsid w:val="00E86254"/>
    <w:rsid w:val="00E86812"/>
    <w:rsid w:val="00E928BA"/>
    <w:rsid w:val="00E93F2C"/>
    <w:rsid w:val="00E976F3"/>
    <w:rsid w:val="00EA20B8"/>
    <w:rsid w:val="00EA20B9"/>
    <w:rsid w:val="00EA7489"/>
    <w:rsid w:val="00EB0F61"/>
    <w:rsid w:val="00EC656F"/>
    <w:rsid w:val="00EC66A7"/>
    <w:rsid w:val="00ED0724"/>
    <w:rsid w:val="00ED22F0"/>
    <w:rsid w:val="00EF5A95"/>
    <w:rsid w:val="00F05598"/>
    <w:rsid w:val="00F118FF"/>
    <w:rsid w:val="00F1317F"/>
    <w:rsid w:val="00F23D70"/>
    <w:rsid w:val="00F36E0D"/>
    <w:rsid w:val="00F37D44"/>
    <w:rsid w:val="00F41036"/>
    <w:rsid w:val="00F41B6B"/>
    <w:rsid w:val="00F51456"/>
    <w:rsid w:val="00F57838"/>
    <w:rsid w:val="00F71700"/>
    <w:rsid w:val="00F747F6"/>
    <w:rsid w:val="00F754B6"/>
    <w:rsid w:val="00F76EF4"/>
    <w:rsid w:val="00F85EEA"/>
    <w:rsid w:val="00F912B6"/>
    <w:rsid w:val="00F95E85"/>
    <w:rsid w:val="00FA2059"/>
    <w:rsid w:val="00FA37AD"/>
    <w:rsid w:val="00FA724E"/>
    <w:rsid w:val="00FB4269"/>
    <w:rsid w:val="00FB48ED"/>
    <w:rsid w:val="00FC521D"/>
    <w:rsid w:val="00FD05AB"/>
    <w:rsid w:val="00FD0B77"/>
    <w:rsid w:val="00FD155A"/>
    <w:rsid w:val="00FE0CDF"/>
    <w:rsid w:val="00FF05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55E0F74-4BD3-4594-830C-A8E4BC03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35D8B"/>
    <w:pPr>
      <w:widowControl w:val="0"/>
      <w:adjustRightInd w:val="0"/>
      <w:spacing w:after="200" w:line="276"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uiPriority w:val="99"/>
    <w:semiHidden/>
    <w:rsid w:val="00112D54"/>
    <w:rPr>
      <w:rFonts w:ascii="Times New Roman" w:hAnsi="Times New Roman" w:cs="Times New Roman"/>
      <w:color w:val="808080"/>
    </w:rPr>
  </w:style>
  <w:style w:type="paragraph" w:styleId="Textbubliny">
    <w:name w:val="Balloon Text"/>
    <w:basedOn w:val="Normlny"/>
    <w:link w:val="TextbublinyChar"/>
    <w:uiPriority w:val="99"/>
    <w:semiHidden/>
    <w:unhideWhenUsed/>
    <w:rsid w:val="00112D54"/>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112D54"/>
    <w:rPr>
      <w:rFonts w:ascii="Tahoma" w:hAnsi="Tahoma" w:cs="Tahoma"/>
      <w:sz w:val="16"/>
      <w:szCs w:val="16"/>
    </w:rPr>
  </w:style>
  <w:style w:type="table" w:styleId="Mriekatabuky">
    <w:name w:val="Table Grid"/>
    <w:basedOn w:val="Normlnatabuka"/>
    <w:uiPriority w:val="59"/>
    <w:pPr>
      <w:widowControl w:val="0"/>
      <w:autoSpaceDE w:val="0"/>
      <w:autoSpaceDN w:val="0"/>
      <w:adjustRightInd w:val="0"/>
    </w:pPr>
    <w:rPr>
      <w:rFonts w:cs="Times New Roman"/>
      <w:sz w:val="24"/>
      <w:szCs w:val="24"/>
    </w:rPr>
    <w:tblPr>
      <w:tblInd w:w="0" w:type="nil"/>
      <w:tblCellMar>
        <w:left w:w="0" w:type="dxa"/>
        <w:right w:w="0" w:type="dxa"/>
      </w:tblCellMar>
    </w:tblPr>
  </w:style>
  <w:style w:type="character" w:styleId="Siln">
    <w:name w:val="Strong"/>
    <w:uiPriority w:val="22"/>
    <w:qFormat/>
    <w:rsid w:val="00A63365"/>
    <w:rPr>
      <w:rFonts w:ascii="Times New Roman" w:hAnsi="Times New Roman" w:cs="Times New Roman"/>
      <w:b/>
      <w:bCs/>
    </w:rPr>
  </w:style>
  <w:style w:type="paragraph" w:styleId="Zkladntext">
    <w:name w:val="Body Text"/>
    <w:basedOn w:val="Normlny"/>
    <w:link w:val="ZkladntextChar"/>
    <w:uiPriority w:val="99"/>
    <w:semiHidden/>
    <w:rsid w:val="00A63365"/>
    <w:pPr>
      <w:spacing w:after="0" w:line="240" w:lineRule="auto"/>
      <w:jc w:val="center"/>
    </w:pPr>
    <w:rPr>
      <w:rFonts w:ascii="Times New Roman" w:hAnsi="Times New Roman"/>
      <w:b/>
      <w:bCs/>
      <w:sz w:val="28"/>
      <w:szCs w:val="28"/>
      <w:lang w:eastAsia="sk-SK"/>
    </w:rPr>
  </w:style>
  <w:style w:type="character" w:customStyle="1" w:styleId="ZkladntextChar">
    <w:name w:val="Základný text Char"/>
    <w:link w:val="Zkladntext"/>
    <w:uiPriority w:val="99"/>
    <w:semiHidden/>
    <w:locked/>
    <w:rsid w:val="00A63365"/>
    <w:rPr>
      <w:rFonts w:ascii="Times New Roman" w:hAnsi="Times New Roman" w:cs="Times New Roman"/>
      <w:b/>
      <w:bCs/>
      <w:sz w:val="28"/>
      <w:szCs w:val="28"/>
      <w:lang w:val="sk-SK" w:eastAsia="sk-SK"/>
    </w:rPr>
  </w:style>
  <w:style w:type="paragraph" w:styleId="Zarkazkladnhotextu2">
    <w:name w:val="Body Text Indent 2"/>
    <w:basedOn w:val="Normlny"/>
    <w:link w:val="Zarkazkladnhotextu2Char"/>
    <w:uiPriority w:val="99"/>
    <w:semiHidden/>
    <w:unhideWhenUsed/>
    <w:rsid w:val="00984FB1"/>
    <w:pPr>
      <w:spacing w:after="120" w:line="480" w:lineRule="auto"/>
      <w:ind w:left="283"/>
    </w:pPr>
  </w:style>
  <w:style w:type="character" w:customStyle="1" w:styleId="Zarkazkladnhotextu2Char">
    <w:name w:val="Zarážka základného textu 2 Char"/>
    <w:link w:val="Zarkazkladnhotextu2"/>
    <w:uiPriority w:val="99"/>
    <w:semiHidden/>
    <w:locked/>
    <w:rsid w:val="00984FB1"/>
    <w:rPr>
      <w:rFonts w:ascii="Times New Roman" w:hAnsi="Times New Roman" w:cs="Times New Roman"/>
    </w:rPr>
  </w:style>
  <w:style w:type="paragraph" w:styleId="Hlavika">
    <w:name w:val="header"/>
    <w:basedOn w:val="Normlny"/>
    <w:link w:val="HlavikaChar"/>
    <w:uiPriority w:val="99"/>
    <w:unhideWhenUsed/>
    <w:rsid w:val="00E86254"/>
    <w:pPr>
      <w:tabs>
        <w:tab w:val="center" w:pos="4536"/>
        <w:tab w:val="right" w:pos="9072"/>
      </w:tabs>
    </w:pPr>
  </w:style>
  <w:style w:type="character" w:customStyle="1" w:styleId="HlavikaChar">
    <w:name w:val="Hlavička Char"/>
    <w:link w:val="Hlavika"/>
    <w:uiPriority w:val="99"/>
    <w:locked/>
    <w:rsid w:val="00E86254"/>
    <w:rPr>
      <w:rFonts w:cs="Times New Roman"/>
      <w:lang w:val="en-US" w:eastAsia="en-US"/>
    </w:rPr>
  </w:style>
  <w:style w:type="paragraph" w:styleId="Pta">
    <w:name w:val="footer"/>
    <w:basedOn w:val="Normlny"/>
    <w:link w:val="PtaChar"/>
    <w:uiPriority w:val="99"/>
    <w:unhideWhenUsed/>
    <w:rsid w:val="00E86254"/>
    <w:pPr>
      <w:tabs>
        <w:tab w:val="center" w:pos="4536"/>
        <w:tab w:val="right" w:pos="9072"/>
      </w:tabs>
    </w:pPr>
  </w:style>
  <w:style w:type="character" w:customStyle="1" w:styleId="PtaChar">
    <w:name w:val="Päta Char"/>
    <w:link w:val="Pta"/>
    <w:uiPriority w:val="99"/>
    <w:locked/>
    <w:rsid w:val="00E86254"/>
    <w:rPr>
      <w:rFonts w:cs="Times New Roman"/>
      <w:lang w:val="en-US" w:eastAsia="en-US"/>
    </w:rPr>
  </w:style>
  <w:style w:type="paragraph" w:styleId="Odsekzoznamu">
    <w:name w:val="List Paragraph"/>
    <w:basedOn w:val="Normlny"/>
    <w:uiPriority w:val="34"/>
    <w:qFormat/>
    <w:locked/>
    <w:rsid w:val="00224FFB"/>
    <w:pPr>
      <w:ind w:left="720"/>
      <w:contextualSpacing/>
    </w:pPr>
  </w:style>
  <w:style w:type="paragraph" w:styleId="Nzov">
    <w:name w:val="Title"/>
    <w:basedOn w:val="Normlny"/>
    <w:link w:val="NzovChar"/>
    <w:qFormat/>
    <w:locked/>
    <w:rsid w:val="00185945"/>
    <w:pPr>
      <w:widowControl/>
      <w:adjustRightInd/>
      <w:spacing w:after="0" w:line="240" w:lineRule="auto"/>
      <w:jc w:val="center"/>
    </w:pPr>
    <w:rPr>
      <w:rFonts w:ascii="Times New Roman" w:hAnsi="Times New Roman"/>
      <w:b/>
      <w:bCs/>
      <w:sz w:val="24"/>
      <w:szCs w:val="24"/>
      <w:lang w:eastAsia="sk-SK"/>
    </w:rPr>
  </w:style>
  <w:style w:type="character" w:customStyle="1" w:styleId="NzovChar">
    <w:name w:val="Názov Char"/>
    <w:basedOn w:val="Predvolenpsmoodseku"/>
    <w:link w:val="Nzov"/>
    <w:rsid w:val="00185945"/>
    <w:rPr>
      <w:rFonts w:ascii="Times New Roman" w:hAnsi="Times New Roman" w:cs="Times New Roman"/>
      <w:b/>
      <w:bCs/>
      <w:sz w:val="24"/>
      <w:szCs w:val="24"/>
    </w:rPr>
  </w:style>
  <w:style w:type="character" w:styleId="Odkaznakomentr">
    <w:name w:val="annotation reference"/>
    <w:basedOn w:val="Predvolenpsmoodseku"/>
    <w:uiPriority w:val="99"/>
    <w:semiHidden/>
    <w:unhideWhenUsed/>
    <w:rsid w:val="00131C21"/>
    <w:rPr>
      <w:sz w:val="16"/>
      <w:szCs w:val="16"/>
    </w:rPr>
  </w:style>
  <w:style w:type="paragraph" w:styleId="Textkomentra">
    <w:name w:val="annotation text"/>
    <w:basedOn w:val="Normlny"/>
    <w:link w:val="TextkomentraChar"/>
    <w:uiPriority w:val="99"/>
    <w:semiHidden/>
    <w:unhideWhenUsed/>
    <w:rsid w:val="00131C21"/>
    <w:pPr>
      <w:spacing w:line="240" w:lineRule="auto"/>
    </w:pPr>
    <w:rPr>
      <w:sz w:val="20"/>
      <w:szCs w:val="20"/>
    </w:rPr>
  </w:style>
  <w:style w:type="character" w:customStyle="1" w:styleId="TextkomentraChar">
    <w:name w:val="Text komentára Char"/>
    <w:basedOn w:val="Predvolenpsmoodseku"/>
    <w:link w:val="Textkomentra"/>
    <w:uiPriority w:val="99"/>
    <w:semiHidden/>
    <w:rsid w:val="00131C21"/>
    <w:rPr>
      <w:rFonts w:cs="Times New Roman"/>
      <w:lang w:val="en-US" w:eastAsia="en-US"/>
    </w:rPr>
  </w:style>
  <w:style w:type="paragraph" w:styleId="Predmetkomentra">
    <w:name w:val="annotation subject"/>
    <w:basedOn w:val="Textkomentra"/>
    <w:next w:val="Textkomentra"/>
    <w:link w:val="PredmetkomentraChar"/>
    <w:uiPriority w:val="99"/>
    <w:semiHidden/>
    <w:unhideWhenUsed/>
    <w:rsid w:val="00131C21"/>
    <w:rPr>
      <w:b/>
      <w:bCs/>
    </w:rPr>
  </w:style>
  <w:style w:type="character" w:customStyle="1" w:styleId="PredmetkomentraChar">
    <w:name w:val="Predmet komentára Char"/>
    <w:basedOn w:val="TextkomentraChar"/>
    <w:link w:val="Predmetkomentra"/>
    <w:uiPriority w:val="99"/>
    <w:semiHidden/>
    <w:rsid w:val="00131C21"/>
    <w:rPr>
      <w:rFonts w:cs="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85057">
      <w:bodyDiv w:val="1"/>
      <w:marLeft w:val="0"/>
      <w:marRight w:val="0"/>
      <w:marTop w:val="0"/>
      <w:marBottom w:val="0"/>
      <w:divBdr>
        <w:top w:val="none" w:sz="0" w:space="0" w:color="auto"/>
        <w:left w:val="none" w:sz="0" w:space="0" w:color="auto"/>
        <w:bottom w:val="none" w:sz="0" w:space="0" w:color="auto"/>
        <w:right w:val="none" w:sz="0" w:space="0" w:color="auto"/>
      </w:divBdr>
    </w:div>
    <w:div w:id="2042314591">
      <w:marLeft w:val="0"/>
      <w:marRight w:val="0"/>
      <w:marTop w:val="0"/>
      <w:marBottom w:val="0"/>
      <w:divBdr>
        <w:top w:val="none" w:sz="0" w:space="0" w:color="auto"/>
        <w:left w:val="none" w:sz="0" w:space="0" w:color="auto"/>
        <w:bottom w:val="none" w:sz="0" w:space="0" w:color="auto"/>
        <w:right w:val="none" w:sz="0" w:space="0" w:color="auto"/>
      </w:divBdr>
    </w:div>
    <w:div w:id="20423145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8FDC1-B81C-4654-B656-6524030D9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1394</Words>
  <Characters>7947</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Abyss Studios, Ltd.</Company>
  <LinksUpToDate>false</LinksUpToDate>
  <CharactersWithSpaces>9323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koki</dc:creator>
  <cp:lastModifiedBy>Horvathova Maria</cp:lastModifiedBy>
  <cp:revision>2</cp:revision>
  <cp:lastPrinted>2016-08-04T10:12:00Z</cp:lastPrinted>
  <dcterms:created xsi:type="dcterms:W3CDTF">2019-08-08T08:55:00Z</dcterms:created>
  <dcterms:modified xsi:type="dcterms:W3CDTF">2019-08-08T08:55:00Z</dcterms:modified>
</cp:coreProperties>
</file>