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ADB0" w14:textId="77777777" w:rsidR="00D14B99" w:rsidRPr="006B442D" w:rsidRDefault="00B326AA" w:rsidP="005E23B7">
      <w:pPr>
        <w:jc w:val="center"/>
        <w:rPr>
          <w:b/>
          <w:caps/>
          <w:spacing w:val="30"/>
        </w:rPr>
      </w:pPr>
      <w:bookmarkStart w:id="0" w:name="_GoBack"/>
      <w:bookmarkEnd w:id="0"/>
      <w:r w:rsidRPr="006B442D">
        <w:rPr>
          <w:b/>
          <w:caps/>
          <w:spacing w:val="30"/>
        </w:rPr>
        <w:t>Doložka zlučiteľnosti</w:t>
      </w:r>
    </w:p>
    <w:p w14:paraId="2C297D24" w14:textId="4C724926" w:rsidR="001F0AA3" w:rsidRPr="006B442D" w:rsidRDefault="00C12975" w:rsidP="005E23B7">
      <w:pPr>
        <w:jc w:val="center"/>
        <w:rPr>
          <w:b/>
        </w:rPr>
      </w:pPr>
      <w:r w:rsidRPr="006B442D">
        <w:rPr>
          <w:b/>
        </w:rPr>
        <w:t xml:space="preserve">návrhu </w:t>
      </w:r>
      <w:r w:rsidR="00F9645A" w:rsidRPr="006B442D">
        <w:rPr>
          <w:b/>
        </w:rPr>
        <w:t>zákona</w:t>
      </w:r>
      <w:r w:rsidR="00DC377E" w:rsidRPr="006B442D">
        <w:rPr>
          <w:b/>
        </w:rPr>
        <w:t xml:space="preserve"> s právom Európskej únie</w:t>
      </w:r>
    </w:p>
    <w:p w14:paraId="2B3DB268" w14:textId="77777777" w:rsidR="00DC377E" w:rsidRPr="006B442D" w:rsidRDefault="00DC377E" w:rsidP="0090224B">
      <w:pPr>
        <w:jc w:val="both"/>
        <w:rPr>
          <w:b/>
        </w:rPr>
      </w:pPr>
    </w:p>
    <w:p w14:paraId="78F20C5B" w14:textId="77777777" w:rsidR="00DC377E" w:rsidRPr="006B442D" w:rsidRDefault="00DC377E" w:rsidP="0090224B">
      <w:pPr>
        <w:jc w:val="both"/>
        <w:rPr>
          <w:b/>
        </w:rPr>
      </w:pPr>
    </w:p>
    <w:tbl>
      <w:tblPr>
        <w:tblStyle w:val="Mriekatabuky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9112"/>
      </w:tblGrid>
      <w:tr w:rsidR="001F0AA3" w:rsidRPr="006B442D" w14:paraId="7D08EBC2" w14:textId="77777777" w:rsidTr="00B24F51">
        <w:tc>
          <w:tcPr>
            <w:tcW w:w="402" w:type="dxa"/>
          </w:tcPr>
          <w:p w14:paraId="0EA9DA60" w14:textId="7E364101" w:rsidR="001F0AA3" w:rsidRPr="006B442D" w:rsidRDefault="001F0AA3" w:rsidP="0090224B">
            <w:pPr>
              <w:tabs>
                <w:tab w:val="left" w:pos="360"/>
              </w:tabs>
              <w:jc w:val="both"/>
              <w:rPr>
                <w:b/>
              </w:rPr>
            </w:pPr>
            <w:r w:rsidRPr="006B442D">
              <w:rPr>
                <w:b/>
              </w:rPr>
              <w:t>1.</w:t>
            </w:r>
          </w:p>
        </w:tc>
        <w:tc>
          <w:tcPr>
            <w:tcW w:w="9112" w:type="dxa"/>
          </w:tcPr>
          <w:p w14:paraId="09EDA613" w14:textId="0F6C0CE0" w:rsidR="001F0AA3" w:rsidRPr="006B442D" w:rsidRDefault="00F9645A" w:rsidP="0090224B">
            <w:pPr>
              <w:tabs>
                <w:tab w:val="left" w:pos="360"/>
              </w:tabs>
              <w:jc w:val="both"/>
            </w:pPr>
            <w:r w:rsidRPr="006B442D">
              <w:rPr>
                <w:b/>
              </w:rPr>
              <w:t>Navrhovateľ zákona</w:t>
            </w:r>
            <w:r w:rsidR="001F0AA3" w:rsidRPr="006B442D">
              <w:rPr>
                <w:b/>
              </w:rPr>
              <w:t>:</w:t>
            </w:r>
            <w:r w:rsidR="00632C56" w:rsidRPr="006B442D">
              <w:t xml:space="preserve"> </w:t>
            </w:r>
            <w:r w:rsidR="005A1F74">
              <w:fldChar w:fldCharType="begin"/>
            </w:r>
            <w:r w:rsidR="005A1F74">
              <w:instrText xml:space="preserve"> DOCPROPERTY  FSC#SKEDITIONSLOVLEX@103.510:zodpinstitucia  \* MERGEFORMAT </w:instrText>
            </w:r>
            <w:r w:rsidR="005A1F74">
              <w:fldChar w:fldCharType="separate"/>
            </w:r>
            <w:r w:rsidR="00DC0C48" w:rsidRPr="006B442D">
              <w:t>Ministerstvo spravodlivosti Slovenskej republiky</w:t>
            </w:r>
            <w:r w:rsidR="005A1F74">
              <w:fldChar w:fldCharType="end"/>
            </w:r>
          </w:p>
        </w:tc>
      </w:tr>
      <w:tr w:rsidR="001F0AA3" w:rsidRPr="006B442D" w14:paraId="375BA047" w14:textId="77777777" w:rsidTr="00B24F51">
        <w:tc>
          <w:tcPr>
            <w:tcW w:w="402" w:type="dxa"/>
          </w:tcPr>
          <w:p w14:paraId="5A496EE8" w14:textId="77777777" w:rsidR="001F0AA3" w:rsidRPr="006B442D" w:rsidRDefault="001F0AA3" w:rsidP="0090224B">
            <w:pPr>
              <w:tabs>
                <w:tab w:val="left" w:pos="360"/>
              </w:tabs>
              <w:jc w:val="both"/>
            </w:pPr>
          </w:p>
        </w:tc>
        <w:tc>
          <w:tcPr>
            <w:tcW w:w="9112" w:type="dxa"/>
          </w:tcPr>
          <w:p w14:paraId="3916B647" w14:textId="04E81E64" w:rsidR="006E1D9C" w:rsidRPr="006B442D" w:rsidRDefault="006E1D9C" w:rsidP="0090224B">
            <w:pPr>
              <w:tabs>
                <w:tab w:val="left" w:pos="360"/>
              </w:tabs>
              <w:jc w:val="both"/>
            </w:pPr>
          </w:p>
        </w:tc>
      </w:tr>
      <w:tr w:rsidR="001F0AA3" w:rsidRPr="006B442D" w14:paraId="3DF0B4FC" w14:textId="77777777" w:rsidTr="00B24F51">
        <w:tc>
          <w:tcPr>
            <w:tcW w:w="402" w:type="dxa"/>
          </w:tcPr>
          <w:p w14:paraId="51209F81" w14:textId="0D91764A" w:rsidR="001F0AA3" w:rsidRPr="006B442D" w:rsidRDefault="001F0AA3" w:rsidP="0090224B">
            <w:pPr>
              <w:tabs>
                <w:tab w:val="left" w:pos="360"/>
              </w:tabs>
              <w:jc w:val="both"/>
              <w:rPr>
                <w:b/>
              </w:rPr>
            </w:pPr>
            <w:r w:rsidRPr="006B442D">
              <w:rPr>
                <w:b/>
              </w:rPr>
              <w:t>2.</w:t>
            </w:r>
          </w:p>
        </w:tc>
        <w:tc>
          <w:tcPr>
            <w:tcW w:w="9112" w:type="dxa"/>
          </w:tcPr>
          <w:p w14:paraId="278F4256" w14:textId="5B452254" w:rsidR="001F0AA3" w:rsidRPr="006B442D" w:rsidRDefault="001F0AA3" w:rsidP="00D37243">
            <w:pPr>
              <w:tabs>
                <w:tab w:val="left" w:pos="360"/>
              </w:tabs>
              <w:jc w:val="both"/>
            </w:pPr>
            <w:r w:rsidRPr="006B442D">
              <w:rPr>
                <w:b/>
              </w:rPr>
              <w:t xml:space="preserve">Názov návrhu </w:t>
            </w:r>
            <w:r w:rsidR="00F9645A" w:rsidRPr="006B442D">
              <w:rPr>
                <w:b/>
              </w:rPr>
              <w:t>zákona</w:t>
            </w:r>
            <w:r w:rsidRPr="006B442D">
              <w:rPr>
                <w:b/>
              </w:rPr>
              <w:t>:</w:t>
            </w:r>
            <w:r w:rsidR="00632C56" w:rsidRPr="006B442D">
              <w:t xml:space="preserve"> </w:t>
            </w:r>
            <w:r w:rsidR="005A1F74">
              <w:fldChar w:fldCharType="begin"/>
            </w:r>
            <w:r w:rsidR="005A1F74">
              <w:instrText xml:space="preserve"> DOCPROPERTY  FSC#SKEDITIONSLOVLEX@103.510:plnynazovpredpis  \* MERGEFORMAT </w:instrText>
            </w:r>
            <w:r w:rsidR="005A1F74">
              <w:fldChar w:fldCharType="separate"/>
            </w:r>
            <w:r w:rsidR="00DC0C48" w:rsidRPr="006B442D">
              <w:t xml:space="preserve"> </w:t>
            </w:r>
            <w:r w:rsidR="00295DB1" w:rsidRPr="006B442D">
              <w:t>Návrh z</w:t>
            </w:r>
            <w:r w:rsidR="003532EC" w:rsidRPr="006B442D">
              <w:t>ákon</w:t>
            </w:r>
            <w:r w:rsidR="00295DB1" w:rsidRPr="006B442D">
              <w:t>a</w:t>
            </w:r>
            <w:r w:rsidR="003532EC" w:rsidRPr="006B442D">
              <w:t xml:space="preserve">, </w:t>
            </w:r>
            <w:r w:rsidR="00051C6B" w:rsidRPr="006B442D">
              <w:t xml:space="preserve">ktorým sa mení a dopĺňa zákon č. 183/2011 Z. z. o uznávaní a výkone rozhodnutí o peňažnej sankcii v Európskej únii a o zmene a doplnení niektorých zákonov </w:t>
            </w:r>
            <w:r w:rsidR="00885A4C" w:rsidRPr="00885A4C">
              <w:t>v znení zákona č. 91/2016 Z. z.</w:t>
            </w:r>
            <w:r w:rsidR="00885A4C">
              <w:t xml:space="preserve"> </w:t>
            </w:r>
            <w:r w:rsidR="00051C6B" w:rsidRPr="006B442D">
              <w:t xml:space="preserve">a ktorým sa menia a dopĺňajú niektoré zákony </w:t>
            </w:r>
            <w:r w:rsidR="005A1F74">
              <w:fldChar w:fldCharType="end"/>
            </w:r>
            <w:r w:rsidR="00DB3DB1" w:rsidRPr="006B442D">
              <w:fldChar w:fldCharType="begin"/>
            </w:r>
            <w:r w:rsidR="00DB3DB1" w:rsidRPr="006B442D">
              <w:instrText xml:space="preserve"> DOCPROPERTY  FSC#SKEDITIONSLOVLEX@103.510:plnynazovpredpis1  \* MERGEFORMAT </w:instrText>
            </w:r>
            <w:r w:rsidR="00DB3DB1" w:rsidRPr="006B442D">
              <w:fldChar w:fldCharType="end"/>
            </w:r>
            <w:r w:rsidR="00DB3DB1" w:rsidRPr="006B442D">
              <w:fldChar w:fldCharType="begin"/>
            </w:r>
            <w:r w:rsidR="00DB3DB1" w:rsidRPr="006B442D">
              <w:instrText xml:space="preserve"> DOCPROPERTY  FSC#SKEDITIONSLOVLEX@103.510:plnynazovpredpis2  \* MERGEFORMAT </w:instrText>
            </w:r>
            <w:r w:rsidR="00DB3DB1" w:rsidRPr="006B442D">
              <w:fldChar w:fldCharType="end"/>
            </w:r>
            <w:r w:rsidR="00DB3DB1" w:rsidRPr="006B442D">
              <w:fldChar w:fldCharType="begin"/>
            </w:r>
            <w:r w:rsidR="00DB3DB1" w:rsidRPr="006B442D">
              <w:instrText xml:space="preserve"> DOCPROPERTY  FSC#SKEDITIONSLOVLEX@103.510:plnynazovpredpis3  \* MERGEFORMAT </w:instrText>
            </w:r>
            <w:r w:rsidR="00DB3DB1" w:rsidRPr="006B442D">
              <w:fldChar w:fldCharType="end"/>
            </w:r>
          </w:p>
        </w:tc>
      </w:tr>
      <w:tr w:rsidR="001F0AA3" w:rsidRPr="006B442D" w14:paraId="370BAB83" w14:textId="77777777" w:rsidTr="00B24F51">
        <w:tc>
          <w:tcPr>
            <w:tcW w:w="402" w:type="dxa"/>
          </w:tcPr>
          <w:p w14:paraId="565BF5EC" w14:textId="77777777" w:rsidR="001F0AA3" w:rsidRPr="006B442D" w:rsidRDefault="001F0AA3" w:rsidP="0090224B">
            <w:pPr>
              <w:tabs>
                <w:tab w:val="left" w:pos="360"/>
              </w:tabs>
              <w:jc w:val="both"/>
            </w:pPr>
          </w:p>
        </w:tc>
        <w:tc>
          <w:tcPr>
            <w:tcW w:w="9112" w:type="dxa"/>
          </w:tcPr>
          <w:p w14:paraId="20DF7156" w14:textId="3173AA6D" w:rsidR="006E1D9C" w:rsidRPr="006B442D" w:rsidRDefault="006E1D9C" w:rsidP="0090224B">
            <w:pPr>
              <w:tabs>
                <w:tab w:val="left" w:pos="360"/>
              </w:tabs>
              <w:jc w:val="both"/>
            </w:pPr>
          </w:p>
        </w:tc>
      </w:tr>
      <w:tr w:rsidR="001F0AA3" w:rsidRPr="006B442D" w14:paraId="040B7E4C" w14:textId="77777777" w:rsidTr="00B24F51">
        <w:tc>
          <w:tcPr>
            <w:tcW w:w="402" w:type="dxa"/>
          </w:tcPr>
          <w:p w14:paraId="55BF8E11" w14:textId="2073A5BB" w:rsidR="001F0AA3" w:rsidRPr="006B442D" w:rsidRDefault="001F0AA3" w:rsidP="0090224B">
            <w:pPr>
              <w:tabs>
                <w:tab w:val="left" w:pos="360"/>
              </w:tabs>
              <w:jc w:val="both"/>
              <w:rPr>
                <w:b/>
              </w:rPr>
            </w:pPr>
            <w:r w:rsidRPr="006B442D">
              <w:rPr>
                <w:b/>
              </w:rPr>
              <w:t>3.</w:t>
            </w:r>
          </w:p>
        </w:tc>
        <w:tc>
          <w:tcPr>
            <w:tcW w:w="9112" w:type="dxa"/>
          </w:tcPr>
          <w:p w14:paraId="4A20C751" w14:textId="0B71AAE8" w:rsidR="001F0AA3" w:rsidRPr="006B442D" w:rsidRDefault="00F9645A" w:rsidP="0090224B">
            <w:pPr>
              <w:tabs>
                <w:tab w:val="left" w:pos="360"/>
              </w:tabs>
              <w:jc w:val="both"/>
              <w:rPr>
                <w:b/>
              </w:rPr>
            </w:pPr>
            <w:r w:rsidRPr="006B442D">
              <w:rPr>
                <w:b/>
              </w:rPr>
              <w:t>Predmet návrhu zákona je upravený v práve Európskej únie</w:t>
            </w:r>
            <w:r w:rsidR="001F0AA3" w:rsidRPr="006B442D">
              <w:rPr>
                <w:b/>
              </w:rPr>
              <w:t>:</w:t>
            </w:r>
          </w:p>
          <w:p w14:paraId="68F7C348" w14:textId="16EC892C" w:rsidR="003841E0" w:rsidRPr="006B442D" w:rsidRDefault="003841E0" w:rsidP="0090224B">
            <w:pPr>
              <w:tabs>
                <w:tab w:val="left" w:pos="360"/>
              </w:tabs>
              <w:jc w:val="both"/>
            </w:pPr>
          </w:p>
        </w:tc>
      </w:tr>
      <w:tr w:rsidR="001F0AA3" w:rsidRPr="006B442D" w14:paraId="7735561D" w14:textId="77777777" w:rsidTr="00B24F51">
        <w:tc>
          <w:tcPr>
            <w:tcW w:w="402" w:type="dxa"/>
          </w:tcPr>
          <w:p w14:paraId="47F8D49E" w14:textId="77777777" w:rsidR="001F0AA3" w:rsidRPr="006B442D" w:rsidRDefault="001F0AA3" w:rsidP="0090224B">
            <w:pPr>
              <w:tabs>
                <w:tab w:val="left" w:pos="360"/>
              </w:tabs>
              <w:jc w:val="both"/>
            </w:pPr>
          </w:p>
        </w:tc>
        <w:tc>
          <w:tcPr>
            <w:tcW w:w="9112" w:type="dxa"/>
          </w:tcPr>
          <w:p w14:paraId="5C63DB81" w14:textId="214299C6" w:rsidR="005F2480" w:rsidRPr="006B442D" w:rsidRDefault="000D5653" w:rsidP="009F0378">
            <w:pPr>
              <w:pStyle w:val="Odsekzoznamu"/>
              <w:numPr>
                <w:ilvl w:val="0"/>
                <w:numId w:val="7"/>
              </w:numPr>
              <w:jc w:val="both"/>
              <w:divId w:val="115804998"/>
            </w:pPr>
            <w:r w:rsidRPr="006B442D">
              <w:t>v primárnom práve (uviesť názov zmluvy a číslo článku)</w:t>
            </w:r>
            <w:r w:rsidR="005F2480" w:rsidRPr="006B442D">
              <w:br/>
            </w:r>
            <w:r w:rsidR="005F2480" w:rsidRPr="006B442D">
              <w:br/>
            </w:r>
            <w:r w:rsidR="00B06CC6" w:rsidRPr="006B442D">
              <w:t xml:space="preserve">- </w:t>
            </w:r>
            <w:r w:rsidR="00813652" w:rsidRPr="006B442D">
              <w:t xml:space="preserve">   </w:t>
            </w:r>
            <w:r w:rsidR="009F0378" w:rsidRPr="009F0378">
              <w:t xml:space="preserve">čl. 82 ods. </w:t>
            </w:r>
            <w:r w:rsidR="009F0378">
              <w:t xml:space="preserve">1 a </w:t>
            </w:r>
            <w:r w:rsidR="009F0378" w:rsidRPr="009F0378">
              <w:t>2 a čl. 87 Zmluvy o fungovaní Európskej únie</w:t>
            </w:r>
          </w:p>
          <w:p w14:paraId="02E92772" w14:textId="77777777" w:rsidR="000D5653" w:rsidRPr="006B442D" w:rsidRDefault="000D5653" w:rsidP="0090224B">
            <w:pPr>
              <w:pStyle w:val="Odsekzoznamu"/>
              <w:ind w:left="360"/>
              <w:jc w:val="both"/>
              <w:divId w:val="115804998"/>
            </w:pPr>
          </w:p>
          <w:p w14:paraId="54B088A1" w14:textId="6CE35184" w:rsidR="000D5653" w:rsidRPr="006B442D" w:rsidRDefault="000D5653" w:rsidP="0090224B">
            <w:pPr>
              <w:pStyle w:val="Odsekzoznamu"/>
              <w:numPr>
                <w:ilvl w:val="0"/>
                <w:numId w:val="7"/>
              </w:numPr>
              <w:jc w:val="both"/>
              <w:divId w:val="115804998"/>
            </w:pPr>
            <w:r w:rsidRPr="006B442D">
              <w:t>v sekundárnom práve (uviesť druh, inštitúciu, číslo, názov a dátum vydania právneho aktu vzťahujúceho sa na upravovanú problematiku, vrátane jeho gestora)</w:t>
            </w:r>
          </w:p>
          <w:p w14:paraId="283BE1C1" w14:textId="77777777" w:rsidR="0006438B" w:rsidRPr="006B442D" w:rsidRDefault="0006438B" w:rsidP="0090224B">
            <w:pPr>
              <w:pStyle w:val="Odsekzoznamu"/>
              <w:ind w:left="360"/>
              <w:jc w:val="both"/>
              <w:divId w:val="115804998"/>
            </w:pPr>
          </w:p>
          <w:p w14:paraId="1C506F66" w14:textId="7F0EE9B0" w:rsidR="0006438B" w:rsidRPr="006B442D" w:rsidRDefault="006B442D" w:rsidP="006B442D">
            <w:pPr>
              <w:jc w:val="both"/>
              <w:divId w:val="115804998"/>
            </w:pPr>
            <w:r>
              <w:t xml:space="preserve">- </w:t>
            </w:r>
            <w:r w:rsidR="00B24F51" w:rsidRPr="006B442D">
              <w:t>Rámcové rozhodnutie Rady 2005/214/SVV z 24. februára 2005 o uplatňovaní zásady vzájomného uznávania na peňažné sankcie (Ú. v. EÚ L 76, 22.3.2005) v znení rámcového rozhodnutia Rady 2009/299/SVV z 26. Februára 2009 o zmene a doplnení rámcových rozhodnutí 2002/584/SVV, 2005/214/SVV, 2006/783/SVV, 2008/909/SVV a 2008/947/SVV a o posilnení procesných práv osôb, podpore uplatňovania zásady vzájomného uznávania, pokiaľ ide o rozhodnutia vydané v neprítomnosti dotknutej osoby na konaní (Ú. v. EÚ L 081, 27.3.2009)</w:t>
            </w:r>
            <w:r w:rsidR="00071586">
              <w:t xml:space="preserve">, </w:t>
            </w:r>
            <w:r w:rsidR="00071586" w:rsidRPr="00071586">
              <w:t>Ministerstvo spravodlivosti Slovenskej republiky;</w:t>
            </w:r>
          </w:p>
          <w:p w14:paraId="2B1D4836" w14:textId="77777777" w:rsidR="006B442D" w:rsidRDefault="006B442D" w:rsidP="006B442D">
            <w:pPr>
              <w:jc w:val="both"/>
              <w:divId w:val="115804998"/>
            </w:pPr>
          </w:p>
          <w:p w14:paraId="3DEE6B55" w14:textId="46CB9A06" w:rsidR="00C9621F" w:rsidRPr="006B442D" w:rsidRDefault="006B442D" w:rsidP="006B442D">
            <w:pPr>
              <w:jc w:val="both"/>
              <w:divId w:val="115804998"/>
            </w:pPr>
            <w:r>
              <w:t xml:space="preserve">- </w:t>
            </w:r>
            <w:r w:rsidR="00B24F51" w:rsidRPr="006B442D">
              <w:t xml:space="preserve">Rámcové rozhodnutie Rady 2008/947/SVV z 27. novembra 2008 o uplatňovaní zásady vzájomného uznávania na rozsudky a </w:t>
            </w:r>
            <w:proofErr w:type="spellStart"/>
            <w:r w:rsidR="00B24F51" w:rsidRPr="006B442D">
              <w:t>probačné</w:t>
            </w:r>
            <w:proofErr w:type="spellEnd"/>
            <w:r w:rsidR="00B24F51" w:rsidRPr="006B442D">
              <w:t xml:space="preserve"> rozhodnutia na účely dohľadu nad </w:t>
            </w:r>
            <w:proofErr w:type="spellStart"/>
            <w:r w:rsidR="00B24F51" w:rsidRPr="006B442D">
              <w:t>probačnými</w:t>
            </w:r>
            <w:proofErr w:type="spellEnd"/>
            <w:r w:rsidR="00B24F51" w:rsidRPr="006B442D">
              <w:t xml:space="preserve"> opatreniami a alternatívnymi sankciami (Ú. v. EÚ L 337, 16.12.2008) v znení Rámcového rozhodnutia Rady 2009/299/SVV z 26. februára 2009 o zmene a doplnení rámcových rozhodnutí 2002/584/SVV, 2005/214/SVV, 2006/783/SVV, 2008/909/SVV a 2008/947/SVV a o posilnení procesných práv osôb, podpore uplatňovania zásady vzájomného uznávania, pokiaľ ide o rozhodnutia vydané v neprítomnosti dotknutej osoby na kon</w:t>
            </w:r>
            <w:r w:rsidR="00071586">
              <w:t xml:space="preserve">aní (Ú. v. EÚ L 081, 27.3.2009), </w:t>
            </w:r>
            <w:r w:rsidR="00071586" w:rsidRPr="00071586">
              <w:t>Ministerstvo spravodlivosti Slovenskej republiky;</w:t>
            </w:r>
          </w:p>
          <w:p w14:paraId="6D6FC7C6" w14:textId="77777777" w:rsidR="00B24F51" w:rsidRPr="006B442D" w:rsidRDefault="00B24F51" w:rsidP="00B24F51">
            <w:pPr>
              <w:pStyle w:val="Odsekzoznamu"/>
              <w:jc w:val="both"/>
              <w:divId w:val="115804998"/>
            </w:pPr>
          </w:p>
          <w:p w14:paraId="05A1ED67" w14:textId="636B324E" w:rsidR="00B24F51" w:rsidRPr="006B442D" w:rsidRDefault="006B442D" w:rsidP="006B442D">
            <w:pPr>
              <w:jc w:val="both"/>
              <w:divId w:val="115804998"/>
              <w:rPr>
                <w:rStyle w:val="awspan"/>
              </w:rPr>
            </w:pPr>
            <w:r>
              <w:rPr>
                <w:rStyle w:val="awspan"/>
                <w:color w:val="000000"/>
              </w:rPr>
              <w:t xml:space="preserve">- </w:t>
            </w:r>
            <w:r w:rsidR="00B24F51" w:rsidRPr="006B442D">
              <w:rPr>
                <w:rStyle w:val="awspan"/>
                <w:color w:val="000000"/>
              </w:rPr>
              <w:t>Rámcové rozhodnutie Rady 2008/909/SVV z 27. novembra 2008 o uplatňovaní zásady</w:t>
            </w:r>
            <w:r w:rsidR="00B24F51" w:rsidRPr="006B442D">
              <w:rPr>
                <w:rStyle w:val="awspan"/>
                <w:color w:val="000000"/>
                <w:spacing w:val="51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vzájomného</w:t>
            </w:r>
            <w:r w:rsidR="00B24F51" w:rsidRPr="006B442D">
              <w:rPr>
                <w:rStyle w:val="awspan"/>
                <w:color w:val="000000"/>
                <w:spacing w:val="51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uznávania</w:t>
            </w:r>
            <w:r w:rsidR="00B24F51" w:rsidRPr="006B442D">
              <w:rPr>
                <w:rStyle w:val="awspan"/>
                <w:color w:val="000000"/>
                <w:spacing w:val="51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na</w:t>
            </w:r>
            <w:r w:rsidR="00B24F51" w:rsidRPr="006B442D">
              <w:rPr>
                <w:rStyle w:val="awspan"/>
                <w:color w:val="000000"/>
                <w:spacing w:val="51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rozsudky</w:t>
            </w:r>
            <w:r w:rsidR="00B24F51" w:rsidRPr="006B442D">
              <w:rPr>
                <w:rStyle w:val="awspan"/>
                <w:color w:val="000000"/>
                <w:spacing w:val="51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v</w:t>
            </w:r>
            <w:r w:rsidR="00B24F51" w:rsidRPr="006B442D">
              <w:rPr>
                <w:rStyle w:val="awspan"/>
                <w:color w:val="000000"/>
                <w:spacing w:val="51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trestných</w:t>
            </w:r>
            <w:r w:rsidR="00B24F51" w:rsidRPr="006B442D">
              <w:rPr>
                <w:rStyle w:val="awspan"/>
                <w:color w:val="000000"/>
                <w:spacing w:val="51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veciach,</w:t>
            </w:r>
            <w:r w:rsidR="00B24F51" w:rsidRPr="006B442D">
              <w:rPr>
                <w:rStyle w:val="awspan"/>
                <w:color w:val="000000"/>
                <w:spacing w:val="51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ktorými</w:t>
            </w:r>
            <w:r w:rsidR="00B24F51" w:rsidRPr="006B442D">
              <w:rPr>
                <w:rStyle w:val="awspan"/>
                <w:color w:val="000000"/>
                <w:spacing w:val="51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sa ukladajú</w:t>
            </w:r>
            <w:r w:rsidR="00B24F51" w:rsidRPr="006B442D">
              <w:rPr>
                <w:rStyle w:val="awspan"/>
                <w:color w:val="000000"/>
                <w:spacing w:val="7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tresty</w:t>
            </w:r>
            <w:r w:rsidR="00B24F51" w:rsidRPr="006B442D">
              <w:rPr>
                <w:rStyle w:val="awspan"/>
                <w:color w:val="000000"/>
                <w:spacing w:val="7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odňatia</w:t>
            </w:r>
            <w:r w:rsidR="00B24F51" w:rsidRPr="006B442D">
              <w:rPr>
                <w:rStyle w:val="awspan"/>
                <w:color w:val="000000"/>
                <w:spacing w:val="7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slobody</w:t>
            </w:r>
            <w:r w:rsidR="00B24F51" w:rsidRPr="006B442D">
              <w:rPr>
                <w:rStyle w:val="awspan"/>
                <w:color w:val="000000"/>
                <w:spacing w:val="7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alebo</w:t>
            </w:r>
            <w:r w:rsidR="00B24F51" w:rsidRPr="006B442D">
              <w:rPr>
                <w:rStyle w:val="awspan"/>
                <w:color w:val="000000"/>
                <w:spacing w:val="7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opatrenia</w:t>
            </w:r>
            <w:r w:rsidR="00B24F51" w:rsidRPr="006B442D">
              <w:rPr>
                <w:rStyle w:val="awspan"/>
                <w:color w:val="000000"/>
                <w:spacing w:val="7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zahŕňajúce</w:t>
            </w:r>
            <w:r w:rsidR="00B24F51" w:rsidRPr="006B442D">
              <w:rPr>
                <w:rStyle w:val="awspan"/>
                <w:color w:val="000000"/>
                <w:spacing w:val="7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pozbavenie</w:t>
            </w:r>
            <w:r w:rsidR="00B24F51" w:rsidRPr="006B442D">
              <w:rPr>
                <w:rStyle w:val="awspan"/>
                <w:color w:val="000000"/>
                <w:spacing w:val="7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osobnej slobody,</w:t>
            </w:r>
            <w:r w:rsidR="00B24F51" w:rsidRPr="006B442D">
              <w:rPr>
                <w:rStyle w:val="awspan"/>
                <w:color w:val="000000"/>
                <w:spacing w:val="31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na</w:t>
            </w:r>
            <w:r w:rsidR="00B24F51" w:rsidRPr="006B442D">
              <w:rPr>
                <w:rStyle w:val="awspan"/>
                <w:color w:val="000000"/>
                <w:spacing w:val="31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účely</w:t>
            </w:r>
            <w:r w:rsidR="00B24F51" w:rsidRPr="006B442D">
              <w:rPr>
                <w:rStyle w:val="awspan"/>
                <w:color w:val="000000"/>
                <w:spacing w:val="31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ich</w:t>
            </w:r>
            <w:r w:rsidR="00B24F51" w:rsidRPr="006B442D">
              <w:rPr>
                <w:rStyle w:val="awspan"/>
                <w:color w:val="000000"/>
                <w:spacing w:val="31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výkonu</w:t>
            </w:r>
            <w:r w:rsidR="00B24F51" w:rsidRPr="006B442D">
              <w:rPr>
                <w:rStyle w:val="awspan"/>
                <w:color w:val="000000"/>
                <w:spacing w:val="31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v</w:t>
            </w:r>
            <w:r w:rsidR="00B24F51" w:rsidRPr="006B442D">
              <w:rPr>
                <w:rStyle w:val="awspan"/>
                <w:color w:val="000000"/>
                <w:spacing w:val="31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Európskej</w:t>
            </w:r>
            <w:r w:rsidR="00B24F51" w:rsidRPr="006B442D">
              <w:rPr>
                <w:rStyle w:val="awspan"/>
                <w:color w:val="000000"/>
                <w:spacing w:val="31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únii</w:t>
            </w:r>
            <w:r w:rsidR="00B24F51" w:rsidRPr="006B442D">
              <w:rPr>
                <w:rStyle w:val="awspan"/>
                <w:color w:val="000000"/>
                <w:spacing w:val="31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(Ú.</w:t>
            </w:r>
            <w:r w:rsidR="00B24F51" w:rsidRPr="006B442D">
              <w:rPr>
                <w:rStyle w:val="awspan"/>
                <w:color w:val="000000"/>
                <w:spacing w:val="31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v.</w:t>
            </w:r>
            <w:r w:rsidR="00B24F51" w:rsidRPr="006B442D">
              <w:rPr>
                <w:rStyle w:val="awspan"/>
                <w:color w:val="000000"/>
                <w:spacing w:val="31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EÚ</w:t>
            </w:r>
            <w:r w:rsidR="00B24F51" w:rsidRPr="006B442D">
              <w:rPr>
                <w:rStyle w:val="awspan"/>
                <w:color w:val="000000"/>
                <w:spacing w:val="31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L</w:t>
            </w:r>
            <w:r w:rsidR="00B24F51" w:rsidRPr="006B442D">
              <w:rPr>
                <w:rStyle w:val="awspan"/>
                <w:color w:val="000000"/>
                <w:spacing w:val="31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327,</w:t>
            </w:r>
            <w:r w:rsidR="00B24F51" w:rsidRPr="006B442D">
              <w:rPr>
                <w:rStyle w:val="awspan"/>
                <w:color w:val="000000"/>
                <w:spacing w:val="31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5.12.2008) v znení</w:t>
            </w:r>
            <w:r w:rsidR="00B24F51" w:rsidRPr="006B442D">
              <w:rPr>
                <w:rStyle w:val="awspan"/>
                <w:color w:val="000000"/>
                <w:spacing w:val="54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rámcového</w:t>
            </w:r>
            <w:r w:rsidR="00B24F51" w:rsidRPr="006B442D">
              <w:rPr>
                <w:rStyle w:val="awspan"/>
                <w:color w:val="000000"/>
                <w:spacing w:val="54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rozhodnutia</w:t>
            </w:r>
            <w:r w:rsidR="00B24F51" w:rsidRPr="006B442D">
              <w:rPr>
                <w:rStyle w:val="awspan"/>
                <w:color w:val="000000"/>
                <w:spacing w:val="54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Rady</w:t>
            </w:r>
            <w:r w:rsidR="00B24F51" w:rsidRPr="006B442D">
              <w:rPr>
                <w:rStyle w:val="awspan"/>
                <w:color w:val="000000"/>
                <w:spacing w:val="54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2009/299/SVV</w:t>
            </w:r>
            <w:r w:rsidR="00B24F51" w:rsidRPr="006B442D">
              <w:rPr>
                <w:rStyle w:val="awspan"/>
                <w:color w:val="000000"/>
                <w:spacing w:val="54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z 26.</w:t>
            </w:r>
            <w:r w:rsidR="00B24F51" w:rsidRPr="006B442D">
              <w:rPr>
                <w:rStyle w:val="awspan"/>
                <w:color w:val="000000"/>
                <w:spacing w:val="54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februára</w:t>
            </w:r>
            <w:r w:rsidR="00B24F51" w:rsidRPr="006B442D">
              <w:rPr>
                <w:rStyle w:val="awspan"/>
                <w:color w:val="000000"/>
                <w:spacing w:val="54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2009</w:t>
            </w:r>
            <w:r w:rsidR="00B24F51" w:rsidRPr="006B442D">
              <w:rPr>
                <w:rStyle w:val="awspan"/>
                <w:color w:val="000000"/>
                <w:spacing w:val="54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o zmene</w:t>
            </w:r>
            <w:r w:rsidR="00B24F51" w:rsidRPr="006B442D">
              <w:rPr>
                <w:rStyle w:val="awspan"/>
                <w:color w:val="000000"/>
                <w:spacing w:val="98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a</w:t>
            </w:r>
            <w:r w:rsidR="00B24F51" w:rsidRPr="006B442D">
              <w:rPr>
                <w:rStyle w:val="awspan"/>
                <w:color w:val="000000"/>
                <w:spacing w:val="98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doplnení</w:t>
            </w:r>
            <w:r w:rsidR="00B24F51" w:rsidRPr="006B442D">
              <w:rPr>
                <w:rStyle w:val="awspan"/>
                <w:color w:val="000000"/>
                <w:spacing w:val="98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rámcových</w:t>
            </w:r>
            <w:r w:rsidR="00B24F51" w:rsidRPr="006B442D">
              <w:rPr>
                <w:rStyle w:val="awspan"/>
                <w:color w:val="000000"/>
                <w:spacing w:val="98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rozhodnutí</w:t>
            </w:r>
            <w:r w:rsidR="00B24F51" w:rsidRPr="006B442D">
              <w:rPr>
                <w:rStyle w:val="awspan"/>
                <w:color w:val="000000"/>
                <w:spacing w:val="98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2002/584/SVV,</w:t>
            </w:r>
            <w:r w:rsidR="00B24F51" w:rsidRPr="006B442D">
              <w:rPr>
                <w:rStyle w:val="awspan"/>
                <w:color w:val="000000"/>
                <w:spacing w:val="98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2005/214/SVV, 2006/783/SVV,</w:t>
            </w:r>
            <w:r w:rsidR="00B24F51" w:rsidRPr="006B442D">
              <w:rPr>
                <w:rStyle w:val="awspan"/>
                <w:color w:val="000000"/>
                <w:spacing w:val="3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2008/909/SVV</w:t>
            </w:r>
            <w:r w:rsidR="00B24F51" w:rsidRPr="006B442D">
              <w:rPr>
                <w:rStyle w:val="awspan"/>
                <w:color w:val="000000"/>
                <w:spacing w:val="3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a</w:t>
            </w:r>
            <w:r w:rsidR="00B24F51" w:rsidRPr="006B442D">
              <w:rPr>
                <w:rStyle w:val="awspan"/>
                <w:color w:val="000000"/>
                <w:spacing w:val="3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2008/947/SVV</w:t>
            </w:r>
            <w:r w:rsidR="00B24F51" w:rsidRPr="006B442D">
              <w:rPr>
                <w:rStyle w:val="awspan"/>
                <w:color w:val="000000"/>
                <w:spacing w:val="3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a</w:t>
            </w:r>
            <w:r w:rsidR="00B24F51" w:rsidRPr="006B442D">
              <w:rPr>
                <w:rStyle w:val="awspan"/>
                <w:color w:val="000000"/>
                <w:spacing w:val="3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o</w:t>
            </w:r>
            <w:r w:rsidR="00B24F51" w:rsidRPr="006B442D">
              <w:rPr>
                <w:rStyle w:val="awspan"/>
                <w:color w:val="000000"/>
                <w:spacing w:val="3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posilnení</w:t>
            </w:r>
            <w:r w:rsidR="00B24F51" w:rsidRPr="006B442D">
              <w:rPr>
                <w:rStyle w:val="awspan"/>
                <w:color w:val="000000"/>
                <w:spacing w:val="3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procesných</w:t>
            </w:r>
            <w:r w:rsidR="00B24F51" w:rsidRPr="006B442D">
              <w:rPr>
                <w:rStyle w:val="awspan"/>
                <w:color w:val="000000"/>
                <w:spacing w:val="3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práv osôb,</w:t>
            </w:r>
            <w:r w:rsidR="00B24F51" w:rsidRPr="006B442D">
              <w:rPr>
                <w:rStyle w:val="awspan"/>
                <w:color w:val="000000"/>
                <w:spacing w:val="91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podpore</w:t>
            </w:r>
            <w:r w:rsidR="00B24F51" w:rsidRPr="006B442D">
              <w:rPr>
                <w:rStyle w:val="awspan"/>
                <w:color w:val="000000"/>
                <w:spacing w:val="91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uplatňovania</w:t>
            </w:r>
            <w:r w:rsidR="00B24F51" w:rsidRPr="006B442D">
              <w:rPr>
                <w:rStyle w:val="awspan"/>
                <w:color w:val="000000"/>
                <w:spacing w:val="91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zásady</w:t>
            </w:r>
            <w:r w:rsidR="00B24F51" w:rsidRPr="006B442D">
              <w:rPr>
                <w:rStyle w:val="awspan"/>
                <w:color w:val="000000"/>
                <w:spacing w:val="91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vzájomného</w:t>
            </w:r>
            <w:r w:rsidR="00B24F51" w:rsidRPr="006B442D">
              <w:rPr>
                <w:rStyle w:val="awspan"/>
                <w:color w:val="000000"/>
                <w:spacing w:val="91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uznávania,</w:t>
            </w:r>
            <w:r w:rsidR="00B24F51" w:rsidRPr="006B442D">
              <w:rPr>
                <w:rStyle w:val="awspan"/>
                <w:color w:val="000000"/>
                <w:spacing w:val="91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pokiaľ</w:t>
            </w:r>
            <w:r w:rsidR="00B24F51" w:rsidRPr="006B442D">
              <w:rPr>
                <w:rStyle w:val="awspan"/>
                <w:color w:val="000000"/>
                <w:spacing w:val="91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ide</w:t>
            </w:r>
            <w:r w:rsidR="00B24F51" w:rsidRPr="006B442D">
              <w:rPr>
                <w:rStyle w:val="awspan"/>
                <w:color w:val="000000"/>
                <w:spacing w:val="91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o rozhodnutia</w:t>
            </w:r>
            <w:r w:rsidR="00B24F51" w:rsidRPr="006B442D">
              <w:rPr>
                <w:rStyle w:val="awspan"/>
                <w:color w:val="000000"/>
                <w:spacing w:val="35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vydané</w:t>
            </w:r>
            <w:r w:rsidR="00B24F51" w:rsidRPr="006B442D">
              <w:rPr>
                <w:rStyle w:val="awspan"/>
                <w:color w:val="000000"/>
                <w:spacing w:val="35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v</w:t>
            </w:r>
            <w:r w:rsidR="00B24F51" w:rsidRPr="006B442D">
              <w:rPr>
                <w:rStyle w:val="awspan"/>
                <w:color w:val="000000"/>
                <w:spacing w:val="35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neprítomnosti</w:t>
            </w:r>
            <w:r w:rsidR="00B24F51" w:rsidRPr="006B442D">
              <w:rPr>
                <w:rStyle w:val="awspan"/>
                <w:color w:val="000000"/>
                <w:spacing w:val="35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dotknutej</w:t>
            </w:r>
            <w:r w:rsidR="00B24F51" w:rsidRPr="006B442D">
              <w:rPr>
                <w:rStyle w:val="awspan"/>
                <w:color w:val="000000"/>
                <w:spacing w:val="35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osoby</w:t>
            </w:r>
            <w:r w:rsidR="00B24F51" w:rsidRPr="006B442D">
              <w:rPr>
                <w:rStyle w:val="awspan"/>
                <w:color w:val="000000"/>
                <w:spacing w:val="35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na</w:t>
            </w:r>
            <w:r w:rsidR="00B24F51" w:rsidRPr="006B442D">
              <w:rPr>
                <w:rStyle w:val="awspan"/>
                <w:color w:val="000000"/>
                <w:spacing w:val="35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konaní</w:t>
            </w:r>
            <w:r w:rsidR="00B24F51" w:rsidRPr="006B442D">
              <w:rPr>
                <w:rStyle w:val="awspan"/>
                <w:color w:val="000000"/>
                <w:spacing w:val="35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(Ú.</w:t>
            </w:r>
            <w:r w:rsidR="00B24F51" w:rsidRPr="006B442D">
              <w:rPr>
                <w:rStyle w:val="awspan"/>
                <w:color w:val="000000"/>
                <w:spacing w:val="35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v.</w:t>
            </w:r>
            <w:r w:rsidR="00B24F51" w:rsidRPr="006B442D">
              <w:rPr>
                <w:rStyle w:val="awspan"/>
                <w:color w:val="000000"/>
                <w:spacing w:val="35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EÚ</w:t>
            </w:r>
            <w:r w:rsidR="00B24F51" w:rsidRPr="006B442D">
              <w:rPr>
                <w:rStyle w:val="awspan"/>
                <w:color w:val="000000"/>
                <w:spacing w:val="35"/>
              </w:rPr>
              <w:t xml:space="preserve"> </w:t>
            </w:r>
            <w:r w:rsidR="00071586">
              <w:rPr>
                <w:rStyle w:val="awspan"/>
                <w:color w:val="000000"/>
              </w:rPr>
              <w:t xml:space="preserve">L 081, 27.3.2009), </w:t>
            </w:r>
            <w:r w:rsidR="00071586" w:rsidRPr="00071586">
              <w:t>Ministerstvo spravodlivosti Slovenskej republiky;</w:t>
            </w:r>
          </w:p>
          <w:p w14:paraId="37EE06A4" w14:textId="77777777" w:rsidR="00B24F51" w:rsidRPr="006B442D" w:rsidRDefault="00B24F51" w:rsidP="00B24F51">
            <w:pPr>
              <w:pStyle w:val="Odsekzoznamu"/>
              <w:jc w:val="both"/>
              <w:divId w:val="115804998"/>
              <w:rPr>
                <w:rStyle w:val="awspan"/>
              </w:rPr>
            </w:pPr>
          </w:p>
          <w:p w14:paraId="0EE65E82" w14:textId="639A6683" w:rsidR="006B442D" w:rsidRPr="006B442D" w:rsidRDefault="006B442D" w:rsidP="006B442D">
            <w:pPr>
              <w:jc w:val="both"/>
              <w:divId w:val="115804998"/>
            </w:pPr>
            <w:r>
              <w:rPr>
                <w:rStyle w:val="awspan"/>
                <w:color w:val="000000"/>
              </w:rPr>
              <w:lastRenderedPageBreak/>
              <w:t xml:space="preserve">- </w:t>
            </w:r>
            <w:r w:rsidR="00B24F51" w:rsidRPr="006B442D">
              <w:rPr>
                <w:rStyle w:val="awspan"/>
                <w:color w:val="000000"/>
              </w:rPr>
              <w:t>Rámcové</w:t>
            </w:r>
            <w:r w:rsidR="00B24F51" w:rsidRPr="006B442D">
              <w:rPr>
                <w:rStyle w:val="awspan"/>
                <w:color w:val="000000"/>
                <w:spacing w:val="30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rozhodnutie</w:t>
            </w:r>
            <w:r w:rsidR="00B24F51" w:rsidRPr="006B442D">
              <w:rPr>
                <w:rStyle w:val="awspan"/>
                <w:color w:val="000000"/>
                <w:spacing w:val="30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Rady</w:t>
            </w:r>
            <w:r w:rsidR="00B24F51" w:rsidRPr="006B442D">
              <w:rPr>
                <w:rStyle w:val="awspan"/>
                <w:color w:val="000000"/>
                <w:spacing w:val="30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2009/829/SVV</w:t>
            </w:r>
            <w:r w:rsidR="00B24F51" w:rsidRPr="006B442D">
              <w:rPr>
                <w:rStyle w:val="awspan"/>
                <w:color w:val="000000"/>
                <w:spacing w:val="30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z</w:t>
            </w:r>
            <w:r w:rsidR="00B24F51" w:rsidRPr="006B442D">
              <w:rPr>
                <w:rStyle w:val="awspan"/>
                <w:color w:val="000000"/>
                <w:spacing w:val="30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23.</w:t>
            </w:r>
            <w:r w:rsidR="00B24F51" w:rsidRPr="006B442D">
              <w:rPr>
                <w:rStyle w:val="awspan"/>
                <w:color w:val="000000"/>
                <w:spacing w:val="30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októbra</w:t>
            </w:r>
            <w:r w:rsidR="00B24F51" w:rsidRPr="006B442D">
              <w:rPr>
                <w:rStyle w:val="awspan"/>
                <w:color w:val="000000"/>
                <w:spacing w:val="30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2009</w:t>
            </w:r>
            <w:r w:rsidR="00B24F51" w:rsidRPr="006B442D">
              <w:rPr>
                <w:rStyle w:val="awspan"/>
                <w:color w:val="000000"/>
                <w:spacing w:val="30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o</w:t>
            </w:r>
            <w:r w:rsidR="00B24F51" w:rsidRPr="006B442D">
              <w:rPr>
                <w:rStyle w:val="awspan"/>
                <w:color w:val="000000"/>
                <w:spacing w:val="30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uplatňovaní</w:t>
            </w:r>
            <w:r w:rsidR="00B24F51" w:rsidRPr="006B442D">
              <w:rPr>
                <w:rStyle w:val="awspan"/>
                <w:color w:val="000000"/>
                <w:spacing w:val="30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zásady vzájomného</w:t>
            </w:r>
            <w:r w:rsidR="00B24F51" w:rsidRPr="006B442D">
              <w:rPr>
                <w:rStyle w:val="awspan"/>
                <w:color w:val="000000"/>
                <w:spacing w:val="45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uznávania</w:t>
            </w:r>
            <w:r w:rsidR="00B24F51" w:rsidRPr="006B442D">
              <w:rPr>
                <w:rStyle w:val="awspan"/>
                <w:color w:val="000000"/>
                <w:spacing w:val="45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na</w:t>
            </w:r>
            <w:r w:rsidR="00B24F51" w:rsidRPr="006B442D">
              <w:rPr>
                <w:rStyle w:val="awspan"/>
                <w:color w:val="000000"/>
                <w:spacing w:val="45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rozhodnutia</w:t>
            </w:r>
            <w:r w:rsidR="00B24F51" w:rsidRPr="006B442D">
              <w:rPr>
                <w:rStyle w:val="awspan"/>
                <w:color w:val="000000"/>
                <w:spacing w:val="45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o</w:t>
            </w:r>
            <w:r w:rsidR="00B24F51" w:rsidRPr="006B442D">
              <w:rPr>
                <w:rStyle w:val="awspan"/>
                <w:color w:val="000000"/>
                <w:spacing w:val="45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opatreniach</w:t>
            </w:r>
            <w:r w:rsidR="00B24F51" w:rsidRPr="006B442D">
              <w:rPr>
                <w:rStyle w:val="awspan"/>
                <w:color w:val="000000"/>
                <w:spacing w:val="45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dohľadu</w:t>
            </w:r>
            <w:r w:rsidR="00B24F51" w:rsidRPr="006B442D">
              <w:rPr>
                <w:rStyle w:val="awspan"/>
                <w:color w:val="000000"/>
                <w:spacing w:val="45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ako</w:t>
            </w:r>
            <w:r w:rsidR="00B24F51" w:rsidRPr="006B442D">
              <w:rPr>
                <w:rStyle w:val="awspan"/>
                <w:color w:val="000000"/>
                <w:spacing w:val="45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alternatíve</w:t>
            </w:r>
            <w:r w:rsidR="00B24F51" w:rsidRPr="006B442D">
              <w:rPr>
                <w:rStyle w:val="awspan"/>
                <w:color w:val="000000"/>
                <w:spacing w:val="45"/>
              </w:rPr>
              <w:t xml:space="preserve"> </w:t>
            </w:r>
            <w:r w:rsidR="00B24F51" w:rsidRPr="006B442D">
              <w:rPr>
                <w:rStyle w:val="awspan"/>
                <w:color w:val="000000"/>
              </w:rPr>
              <w:t>väzby medzi členskými štátmi Európskej únie</w:t>
            </w:r>
            <w:r w:rsidR="009F0378">
              <w:rPr>
                <w:rStyle w:val="awspan"/>
                <w:color w:val="000000"/>
              </w:rPr>
              <w:t xml:space="preserve"> (Ú. v. EÚ L 294, 11.11.2009)</w:t>
            </w:r>
            <w:r w:rsidR="00071586">
              <w:t xml:space="preserve">, </w:t>
            </w:r>
            <w:r w:rsidR="00071586" w:rsidRPr="00071586">
              <w:t>Ministerstvo spravodlivosti Slovenskej republiky</w:t>
            </w:r>
            <w:r w:rsidR="00071586">
              <w:t>.</w:t>
            </w:r>
          </w:p>
          <w:p w14:paraId="52D990C1" w14:textId="77777777" w:rsidR="000D5653" w:rsidRPr="006B442D" w:rsidRDefault="000D5653" w:rsidP="0090224B">
            <w:pPr>
              <w:pStyle w:val="Odsekzoznamu"/>
              <w:ind w:left="360"/>
              <w:jc w:val="both"/>
              <w:divId w:val="115804998"/>
            </w:pPr>
          </w:p>
          <w:p w14:paraId="47C8A381" w14:textId="3F550614" w:rsidR="0023485C" w:rsidRPr="006B442D" w:rsidRDefault="000D5653" w:rsidP="0090224B">
            <w:pPr>
              <w:pStyle w:val="Odsekzoznamu"/>
              <w:numPr>
                <w:ilvl w:val="0"/>
                <w:numId w:val="7"/>
              </w:numPr>
              <w:jc w:val="both"/>
              <w:divId w:val="115804998"/>
            </w:pPr>
            <w:r w:rsidRPr="006B442D">
              <w:t>v judikatúre Súdneho dvora Európskej únie (uviesť číslo a označenie relevantného rozhodnutia a stručne jeho výrok alebo relevantné právne vety)</w:t>
            </w:r>
          </w:p>
        </w:tc>
      </w:tr>
      <w:tr w:rsidR="001F0AA3" w:rsidRPr="006B442D" w14:paraId="45CE67F2" w14:textId="77777777" w:rsidTr="00B24F51">
        <w:trPr>
          <w:trHeight w:val="80"/>
        </w:trPr>
        <w:tc>
          <w:tcPr>
            <w:tcW w:w="402" w:type="dxa"/>
          </w:tcPr>
          <w:p w14:paraId="1604FD79" w14:textId="36C45201" w:rsidR="001F0AA3" w:rsidRPr="006B442D" w:rsidRDefault="001F0AA3" w:rsidP="0090224B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112" w:type="dxa"/>
          </w:tcPr>
          <w:p w14:paraId="44211FD1" w14:textId="66E0524F" w:rsidR="006E1D9C" w:rsidRPr="006B442D" w:rsidRDefault="006E1D9C" w:rsidP="0090224B">
            <w:pPr>
              <w:tabs>
                <w:tab w:val="left" w:pos="360"/>
              </w:tabs>
              <w:jc w:val="both"/>
            </w:pPr>
          </w:p>
        </w:tc>
      </w:tr>
    </w:tbl>
    <w:p w14:paraId="61E48826" w14:textId="0ACE3759" w:rsidR="005F2480" w:rsidRPr="006B442D" w:rsidRDefault="009F0378" w:rsidP="009F0378">
      <w:pPr>
        <w:pStyle w:val="Odsekzoznamu"/>
        <w:numPr>
          <w:ilvl w:val="0"/>
          <w:numId w:val="12"/>
        </w:numPr>
        <w:tabs>
          <w:tab w:val="left" w:pos="360"/>
        </w:tabs>
        <w:jc w:val="both"/>
      </w:pPr>
      <w:r w:rsidRPr="009F0378">
        <w:t>Rozsudok Súdneho dvora zo 17. júla 2008</w:t>
      </w:r>
      <w:r>
        <w:t xml:space="preserve">, </w:t>
      </w:r>
      <w:r w:rsidRPr="009F0378">
        <w:t xml:space="preserve">C-66/08 </w:t>
      </w:r>
      <w:proofErr w:type="spellStart"/>
      <w:r w:rsidRPr="009F0378">
        <w:t>Kozłowski</w:t>
      </w:r>
      <w:proofErr w:type="spellEnd"/>
      <w:r w:rsidRPr="009F0378">
        <w:t>, ECLI:EU:C:2008:437</w:t>
      </w:r>
      <w:r>
        <w:t>, body 39, 41, 48 a 53</w:t>
      </w:r>
      <w:r w:rsidRPr="009F0378">
        <w:t>.</w:t>
      </w:r>
    </w:p>
    <w:p w14:paraId="2451671B" w14:textId="77777777" w:rsidR="002112D3" w:rsidRPr="006B442D" w:rsidRDefault="002112D3" w:rsidP="0090224B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5F2480" w:rsidRPr="006B442D" w14:paraId="5B4B3E2D" w14:textId="77777777">
        <w:trPr>
          <w:divId w:val="913122142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CE7F54" w14:textId="77777777" w:rsidR="005F2480" w:rsidRPr="006B442D" w:rsidRDefault="005F2480" w:rsidP="0090224B">
            <w:pPr>
              <w:jc w:val="both"/>
              <w:rPr>
                <w:b/>
                <w:bCs/>
              </w:rPr>
            </w:pPr>
            <w:r w:rsidRPr="006B442D">
              <w:rPr>
                <w:b/>
                <w:bCs/>
              </w:rPr>
              <w:t>4.</w:t>
            </w:r>
          </w:p>
          <w:p w14:paraId="278911FA" w14:textId="77777777" w:rsidR="00547F54" w:rsidRPr="006B442D" w:rsidRDefault="00547F54" w:rsidP="0090224B">
            <w:pPr>
              <w:jc w:val="both"/>
              <w:rPr>
                <w:b/>
                <w:bCs/>
              </w:rPr>
            </w:pP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A7C5E8" w14:textId="77777777" w:rsidR="005F2480" w:rsidRPr="006B442D" w:rsidRDefault="005F2480" w:rsidP="0090224B">
            <w:pPr>
              <w:spacing w:after="250"/>
              <w:jc w:val="both"/>
              <w:rPr>
                <w:b/>
                <w:bCs/>
              </w:rPr>
            </w:pPr>
            <w:r w:rsidRPr="006B442D">
              <w:rPr>
                <w:b/>
                <w:bCs/>
              </w:rPr>
              <w:t>Záväzky Slovenskej republiky vo vzťahu k Európskej únii:</w:t>
            </w:r>
          </w:p>
          <w:p w14:paraId="2E52B3F4" w14:textId="77777777" w:rsidR="004E1FB8" w:rsidRPr="006B442D" w:rsidRDefault="004E1FB8" w:rsidP="0090224B">
            <w:pPr>
              <w:spacing w:after="250"/>
              <w:jc w:val="both"/>
            </w:pPr>
            <w:r w:rsidRPr="006B442D">
              <w:t>a) uviesť lehotu na prebranie príslušného právneho aktu Európskej únie, príp. aj osobitnú lehotu účinnosti jeho ustanovení</w:t>
            </w:r>
          </w:p>
          <w:p w14:paraId="03FEAA31" w14:textId="68166EE3" w:rsidR="00547F54" w:rsidRPr="006B442D" w:rsidRDefault="00547F54" w:rsidP="0090224B">
            <w:pPr>
              <w:spacing w:after="250"/>
              <w:jc w:val="both"/>
            </w:pPr>
            <w:r w:rsidRPr="006B442D">
              <w:t xml:space="preserve">- </w:t>
            </w:r>
            <w:r w:rsidR="00190830" w:rsidRPr="006B442D">
              <w:t xml:space="preserve">   </w:t>
            </w:r>
            <w:r w:rsidR="006B442D" w:rsidRPr="009F0378">
              <w:t>bezpredmetné</w:t>
            </w:r>
            <w:r w:rsidR="009F0378" w:rsidRPr="009F0378">
              <w:t>;</w:t>
            </w:r>
            <w:r w:rsidR="009F0378">
              <w:t xml:space="preserve"> nakoľko príslušné právne akty EÚ už boli do slovenského právneho poriadku úplne transponované</w:t>
            </w:r>
          </w:p>
          <w:p w14:paraId="18D1B1C0" w14:textId="0EB228CF" w:rsidR="00547F54" w:rsidRPr="006B442D" w:rsidRDefault="00547F54" w:rsidP="0090224B">
            <w:pPr>
              <w:spacing w:after="250"/>
              <w:jc w:val="both"/>
            </w:pPr>
            <w:r w:rsidRPr="006B442D">
              <w:t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</w:t>
            </w:r>
            <w:r w:rsidR="008141D3" w:rsidRPr="006B442D">
              <w:t> </w:t>
            </w:r>
            <w:r w:rsidRPr="006B442D">
              <w:t>Komisie</w:t>
            </w:r>
          </w:p>
          <w:p w14:paraId="69E19CB7" w14:textId="75BDDE9C" w:rsidR="008141D3" w:rsidRPr="006B442D" w:rsidRDefault="008141D3" w:rsidP="0090224B">
            <w:pPr>
              <w:spacing w:after="250"/>
              <w:jc w:val="both"/>
            </w:pPr>
            <w:r w:rsidRPr="006B442D">
              <w:t xml:space="preserve">-   </w:t>
            </w:r>
            <w:r w:rsidR="00190830" w:rsidRPr="006B442D">
              <w:t xml:space="preserve"> </w:t>
            </w:r>
            <w:r w:rsidRPr="006B442D">
              <w:t>bezpredmetné</w:t>
            </w:r>
          </w:p>
          <w:p w14:paraId="41342B3B" w14:textId="56457AD4" w:rsidR="002E3A2C" w:rsidRPr="006B442D" w:rsidRDefault="0090224B" w:rsidP="0090224B">
            <w:pPr>
              <w:spacing w:after="250"/>
              <w:jc w:val="both"/>
            </w:pPr>
            <w:r w:rsidRPr="006B442D">
              <w:t xml:space="preserve">c) </w:t>
            </w:r>
            <w:r w:rsidR="002E3A2C" w:rsidRPr="006B442D">
              <w:t>uviesť informáciu o právnych predpisoch, v ktorých sú uvádzané právne akty Európskej únie už prebrané, spolu s uvedením rozsahu ich prebrania, príp. potreby prijatia ďalších úprav</w:t>
            </w:r>
          </w:p>
          <w:p w14:paraId="2C0593DC" w14:textId="4FBF4E23" w:rsidR="002E3A2C" w:rsidRDefault="006B442D" w:rsidP="006B442D">
            <w:pPr>
              <w:spacing w:after="250"/>
              <w:jc w:val="both"/>
            </w:pPr>
            <w:r>
              <w:t>- z</w:t>
            </w:r>
            <w:r w:rsidRPr="006B442D">
              <w:t>ákon č. 183/2011 o uznávaní a výkone rozhodnutí o peňažnej sankcii v Európskej únii a o zmene a doplnení niektorých zákonov</w:t>
            </w:r>
            <w:r w:rsidR="009F0378">
              <w:t xml:space="preserve"> (úplná transpozícia)</w:t>
            </w:r>
            <w:r>
              <w:t>;</w:t>
            </w:r>
          </w:p>
          <w:p w14:paraId="504836AC" w14:textId="1026B0CD" w:rsidR="006B442D" w:rsidRPr="006B442D" w:rsidRDefault="006B442D" w:rsidP="006B442D">
            <w:pPr>
              <w:spacing w:after="250"/>
              <w:jc w:val="both"/>
              <w:rPr>
                <w:bCs/>
              </w:rPr>
            </w:pPr>
            <w:r>
              <w:rPr>
                <w:bCs/>
              </w:rPr>
              <w:t>- z</w:t>
            </w:r>
            <w:r w:rsidRPr="006B442D">
              <w:rPr>
                <w:bCs/>
              </w:rPr>
              <w:t xml:space="preserve">ákon č. 533/2011 Z. z. o uznávaní a výkone rozhodnutí, ktorými sa ukladá trestná sankcia nespojená s odňatím slobody alebo </w:t>
            </w:r>
            <w:proofErr w:type="spellStart"/>
            <w:r w:rsidRPr="006B442D">
              <w:rPr>
                <w:bCs/>
              </w:rPr>
              <w:t>probačné</w:t>
            </w:r>
            <w:proofErr w:type="spellEnd"/>
            <w:r w:rsidRPr="006B442D">
              <w:rPr>
                <w:bCs/>
              </w:rPr>
              <w:t xml:space="preserve"> opatrenie na účely dohľadu v Európskej únii</w:t>
            </w:r>
            <w:r w:rsidR="009F0378">
              <w:rPr>
                <w:bCs/>
              </w:rPr>
              <w:t xml:space="preserve"> </w:t>
            </w:r>
            <w:r w:rsidR="009F0378">
              <w:t>(úplná transpozícia)</w:t>
            </w:r>
            <w:r>
              <w:rPr>
                <w:bCs/>
              </w:rPr>
              <w:t>;</w:t>
            </w:r>
          </w:p>
          <w:p w14:paraId="11FC45CE" w14:textId="7BC17895" w:rsidR="006B442D" w:rsidRPr="006B442D" w:rsidRDefault="006B442D" w:rsidP="006B442D">
            <w:pPr>
              <w:spacing w:after="250"/>
              <w:jc w:val="both"/>
            </w:pPr>
            <w:r>
              <w:t>- z</w:t>
            </w:r>
            <w:r w:rsidRPr="006B442D">
              <w:t>ákon č. 549/2011 Z. z. o uznávaní a výkone rozhodnutí, ktorými sa ukladá trestná sankcia spojená s odňatím slobody v Európskej únii a o zmene a doplnení zákona č. 221/2006 Z. z. o výkone väzby v znení neskorších predpisov</w:t>
            </w:r>
            <w:r w:rsidR="009F0378">
              <w:t xml:space="preserve"> (úplná transpozícia)</w:t>
            </w:r>
            <w:r>
              <w:t>;</w:t>
            </w:r>
          </w:p>
          <w:p w14:paraId="24073D32" w14:textId="3C5F5C37" w:rsidR="006B442D" w:rsidRPr="006B442D" w:rsidRDefault="006B442D" w:rsidP="006B442D">
            <w:pPr>
              <w:spacing w:after="250"/>
              <w:jc w:val="both"/>
            </w:pPr>
            <w:r>
              <w:t>- z</w:t>
            </w:r>
            <w:r w:rsidRPr="006B442D">
              <w:t>ákon č. 161/2013 Z. z. o odovzdávaní, uznávaní a výkone rozhodnutí o opatreniach dohľadu ako náhrade väzby v Európskej únii</w:t>
            </w:r>
            <w:r w:rsidR="009F0378">
              <w:t xml:space="preserve"> (úplná transpozícia)</w:t>
            </w:r>
            <w:r>
              <w:t>;</w:t>
            </w:r>
          </w:p>
          <w:p w14:paraId="44C37E02" w14:textId="03C60F94" w:rsidR="006B442D" w:rsidRPr="006B442D" w:rsidRDefault="006B442D" w:rsidP="006B442D">
            <w:pPr>
              <w:jc w:val="both"/>
            </w:pPr>
            <w:r>
              <w:t>- z</w:t>
            </w:r>
            <w:r w:rsidRPr="006B442D">
              <w:t>ákon č. 316/2016 Z. z. o uznávaní a výkone majetkového rozhodnutia vydaného v trestnom konaní v Európskej únii a o zmene a doplnení niektorých zákonov</w:t>
            </w:r>
            <w:r w:rsidR="009F0378">
              <w:t xml:space="preserve"> (úplná transpozícia)</w:t>
            </w:r>
            <w:r>
              <w:t>.</w:t>
            </w:r>
          </w:p>
          <w:p w14:paraId="508361C9" w14:textId="160EA99C" w:rsidR="006B442D" w:rsidRPr="006B442D" w:rsidRDefault="006B442D" w:rsidP="006B442D">
            <w:pPr>
              <w:spacing w:after="250"/>
              <w:jc w:val="both"/>
              <w:rPr>
                <w:b/>
                <w:bCs/>
              </w:rPr>
            </w:pPr>
          </w:p>
        </w:tc>
      </w:tr>
      <w:tr w:rsidR="005F2480" w:rsidRPr="006B442D" w14:paraId="14A42D45" w14:textId="77777777" w:rsidTr="00547F54">
        <w:trPr>
          <w:divId w:val="91312214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9D1C3C" w14:textId="77777777" w:rsidR="005F2480" w:rsidRPr="006B442D" w:rsidRDefault="005F2480" w:rsidP="0090224B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512C79" w14:textId="0B7302D2" w:rsidR="005F2480" w:rsidRPr="006B442D" w:rsidRDefault="005F2480" w:rsidP="0090224B">
            <w:pPr>
              <w:jc w:val="both"/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23EF68" w14:textId="5FDFCB0B" w:rsidR="005F2480" w:rsidRPr="006B442D" w:rsidRDefault="005F2480" w:rsidP="0090224B">
            <w:pPr>
              <w:spacing w:after="250"/>
              <w:jc w:val="both"/>
            </w:pPr>
          </w:p>
        </w:tc>
      </w:tr>
      <w:tr w:rsidR="005F2480" w:rsidRPr="006B442D" w14:paraId="7A00C3A5" w14:textId="77777777" w:rsidTr="00547F54">
        <w:trPr>
          <w:divId w:val="91312214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69644A" w14:textId="77777777" w:rsidR="005F2480" w:rsidRPr="006B442D" w:rsidRDefault="005F2480" w:rsidP="0090224B">
            <w:pPr>
              <w:spacing w:after="250"/>
              <w:jc w:val="both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3972E0" w14:textId="77777777" w:rsidR="005F2480" w:rsidRPr="006B442D" w:rsidRDefault="005F2480" w:rsidP="0090224B">
            <w:pPr>
              <w:jc w:val="both"/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F8EF4A" w14:textId="30B4B503" w:rsidR="00547F54" w:rsidRPr="006B442D" w:rsidRDefault="00547F54" w:rsidP="0090224B">
            <w:pPr>
              <w:spacing w:after="250"/>
              <w:jc w:val="both"/>
            </w:pPr>
          </w:p>
        </w:tc>
      </w:tr>
      <w:tr w:rsidR="005F2480" w:rsidRPr="006B442D" w14:paraId="18956AA0" w14:textId="77777777" w:rsidTr="00547F54">
        <w:trPr>
          <w:divId w:val="91312214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7B6FBE" w14:textId="77777777" w:rsidR="005F2480" w:rsidRPr="006B442D" w:rsidRDefault="005F2480" w:rsidP="0090224B">
            <w:pPr>
              <w:spacing w:after="250"/>
              <w:jc w:val="both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7A9800" w14:textId="1C15C586" w:rsidR="005F2480" w:rsidRPr="006B442D" w:rsidRDefault="005F2480" w:rsidP="0090224B">
            <w:pPr>
              <w:jc w:val="both"/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618E1" w14:textId="65F8FD2E" w:rsidR="005F2480" w:rsidRPr="006B442D" w:rsidRDefault="005F2480" w:rsidP="0090224B">
            <w:pPr>
              <w:spacing w:after="250"/>
              <w:jc w:val="both"/>
            </w:pPr>
          </w:p>
        </w:tc>
      </w:tr>
      <w:tr w:rsidR="005F2480" w:rsidRPr="00B24F51" w14:paraId="3BE4C5A3" w14:textId="77777777">
        <w:trPr>
          <w:divId w:val="91312214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5B04C4" w14:textId="77777777" w:rsidR="005F2480" w:rsidRPr="006B442D" w:rsidRDefault="005F2480" w:rsidP="0090224B">
            <w:pPr>
              <w:jc w:val="both"/>
              <w:rPr>
                <w:b/>
                <w:bCs/>
              </w:rPr>
            </w:pPr>
            <w:r w:rsidRPr="006B442D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BAA01D" w14:textId="77777777" w:rsidR="005F2480" w:rsidRPr="006B442D" w:rsidRDefault="002E3A2C" w:rsidP="0090224B">
            <w:pPr>
              <w:spacing w:after="250"/>
              <w:jc w:val="both"/>
              <w:rPr>
                <w:b/>
                <w:bCs/>
              </w:rPr>
            </w:pPr>
            <w:r w:rsidRPr="006B442D">
              <w:rPr>
                <w:b/>
                <w:bCs/>
              </w:rPr>
              <w:t>Návrh zákona je zlučiteľný s právom Európskej únie:</w:t>
            </w:r>
          </w:p>
          <w:p w14:paraId="42E43044" w14:textId="77777777" w:rsidR="002E3A2C" w:rsidRPr="006B442D" w:rsidRDefault="002E3A2C" w:rsidP="0090224B">
            <w:pPr>
              <w:spacing w:after="250"/>
              <w:jc w:val="both"/>
            </w:pPr>
            <w:r w:rsidRPr="006B442D">
              <w:t>a) úplne (ak je právny akt prebraný náležite, t. j. v zodpovedajúcej právnej forme, včas, v celom rozsahu a správne)</w:t>
            </w:r>
          </w:p>
          <w:p w14:paraId="30CECBF5" w14:textId="0324635F" w:rsidR="008B46E6" w:rsidRPr="006B442D" w:rsidRDefault="00190830" w:rsidP="0090224B">
            <w:pPr>
              <w:spacing w:after="250"/>
              <w:jc w:val="both"/>
            </w:pPr>
            <w:r w:rsidRPr="006B442D">
              <w:t xml:space="preserve">-    </w:t>
            </w:r>
            <w:r w:rsidR="008B46E6" w:rsidRPr="006B442D">
              <w:t>úplne</w:t>
            </w:r>
          </w:p>
          <w:p w14:paraId="4AD5ED85" w14:textId="793F2245" w:rsidR="002E3A2C" w:rsidRPr="006B442D" w:rsidRDefault="002E3A2C" w:rsidP="0090224B">
            <w:pPr>
              <w:spacing w:after="250"/>
              <w:jc w:val="both"/>
            </w:pPr>
            <w:r w:rsidRPr="006B442D">
              <w:t>b) čiastočne (uviesť dôvody, predpokladaný termín a spôsob dosiahnutia úplného súladu)</w:t>
            </w:r>
          </w:p>
          <w:p w14:paraId="0ED27BD1" w14:textId="24E8EA8B" w:rsidR="002E3A2C" w:rsidRPr="00B24F51" w:rsidRDefault="002E3A2C" w:rsidP="0090224B">
            <w:pPr>
              <w:spacing w:after="250"/>
              <w:jc w:val="both"/>
              <w:rPr>
                <w:b/>
                <w:bCs/>
              </w:rPr>
            </w:pPr>
            <w:r w:rsidRPr="006B442D">
              <w:t>c) ak nie je, uviesť dôvody, predpokladaný termín a spôsob dosiahnutia úplného súladu</w:t>
            </w:r>
          </w:p>
        </w:tc>
      </w:tr>
      <w:tr w:rsidR="005F2480" w:rsidRPr="00B24F51" w14:paraId="678286A8" w14:textId="77777777" w:rsidTr="00547F54">
        <w:trPr>
          <w:divId w:val="91312214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7EC758" w14:textId="77777777" w:rsidR="005F2480" w:rsidRPr="00B24F51" w:rsidRDefault="005F2480" w:rsidP="0090224B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B25F98" w14:textId="77777777" w:rsidR="005F2480" w:rsidRPr="00B24F51" w:rsidRDefault="005F2480" w:rsidP="0090224B">
            <w:pPr>
              <w:jc w:val="both"/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A4840" w14:textId="611CE644" w:rsidR="005F2480" w:rsidRPr="00B24F51" w:rsidRDefault="005F2480" w:rsidP="0090224B">
            <w:pPr>
              <w:spacing w:after="250"/>
              <w:jc w:val="both"/>
            </w:pPr>
          </w:p>
        </w:tc>
      </w:tr>
    </w:tbl>
    <w:p w14:paraId="0FF88273" w14:textId="3B582092" w:rsidR="003D0DA4" w:rsidRPr="00B24F51" w:rsidRDefault="003D0DA4" w:rsidP="0090224B">
      <w:pPr>
        <w:tabs>
          <w:tab w:val="left" w:pos="360"/>
        </w:tabs>
        <w:jc w:val="both"/>
      </w:pPr>
    </w:p>
    <w:sectPr w:rsidR="003D0DA4" w:rsidRPr="00B24F5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65B7"/>
    <w:multiLevelType w:val="hybridMultilevel"/>
    <w:tmpl w:val="D3CCE05E"/>
    <w:lvl w:ilvl="0" w:tplc="5BB0DD2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929D0"/>
    <w:multiLevelType w:val="hybridMultilevel"/>
    <w:tmpl w:val="9D520312"/>
    <w:lvl w:ilvl="0" w:tplc="DDFA6EA8">
      <w:start w:val="2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1776D"/>
    <w:multiLevelType w:val="hybridMultilevel"/>
    <w:tmpl w:val="CAACD3BC"/>
    <w:lvl w:ilvl="0" w:tplc="33FA75A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F77AE"/>
    <w:multiLevelType w:val="hybridMultilevel"/>
    <w:tmpl w:val="3B2EAF18"/>
    <w:lvl w:ilvl="0" w:tplc="41D85584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0738B2"/>
    <w:multiLevelType w:val="hybridMultilevel"/>
    <w:tmpl w:val="00B0C234"/>
    <w:lvl w:ilvl="0" w:tplc="FAEA6D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F04066"/>
    <w:multiLevelType w:val="hybridMultilevel"/>
    <w:tmpl w:val="EC841478"/>
    <w:lvl w:ilvl="0" w:tplc="EE329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12"/>
  </w:num>
  <w:num w:numId="8">
    <w:abstractNumId w:val="4"/>
  </w:num>
  <w:num w:numId="9">
    <w:abstractNumId w:val="8"/>
  </w:num>
  <w:num w:numId="10">
    <w:abstractNumId w:val="11"/>
  </w:num>
  <w:num w:numId="11">
    <w:abstractNumId w:val="1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443E1"/>
    <w:rsid w:val="00051C6B"/>
    <w:rsid w:val="00054456"/>
    <w:rsid w:val="0006438B"/>
    <w:rsid w:val="00071586"/>
    <w:rsid w:val="000C03E4"/>
    <w:rsid w:val="000C5887"/>
    <w:rsid w:val="000D5653"/>
    <w:rsid w:val="00117A7E"/>
    <w:rsid w:val="00140C5E"/>
    <w:rsid w:val="00172BD3"/>
    <w:rsid w:val="00190830"/>
    <w:rsid w:val="001A648D"/>
    <w:rsid w:val="001D60ED"/>
    <w:rsid w:val="001E7A36"/>
    <w:rsid w:val="001F0AA3"/>
    <w:rsid w:val="0020025E"/>
    <w:rsid w:val="002014B3"/>
    <w:rsid w:val="002112D3"/>
    <w:rsid w:val="0023485C"/>
    <w:rsid w:val="00267256"/>
    <w:rsid w:val="00295DB1"/>
    <w:rsid w:val="002B14DD"/>
    <w:rsid w:val="002E3A2C"/>
    <w:rsid w:val="002E6AC0"/>
    <w:rsid w:val="0033642A"/>
    <w:rsid w:val="003532EC"/>
    <w:rsid w:val="00364BEF"/>
    <w:rsid w:val="003841E0"/>
    <w:rsid w:val="003D0DA4"/>
    <w:rsid w:val="00482868"/>
    <w:rsid w:val="004A3CCB"/>
    <w:rsid w:val="004B1E6E"/>
    <w:rsid w:val="004C242C"/>
    <w:rsid w:val="004E1FB8"/>
    <w:rsid w:val="004E7F23"/>
    <w:rsid w:val="004F6D81"/>
    <w:rsid w:val="00547F54"/>
    <w:rsid w:val="00596545"/>
    <w:rsid w:val="005A1F74"/>
    <w:rsid w:val="005E23B7"/>
    <w:rsid w:val="005E43F5"/>
    <w:rsid w:val="005F2480"/>
    <w:rsid w:val="006320EA"/>
    <w:rsid w:val="00632C56"/>
    <w:rsid w:val="006B442D"/>
    <w:rsid w:val="006C0FA0"/>
    <w:rsid w:val="006E1D9C"/>
    <w:rsid w:val="006F3E6F"/>
    <w:rsid w:val="00713F46"/>
    <w:rsid w:val="0076117C"/>
    <w:rsid w:val="00781B49"/>
    <w:rsid w:val="00785F65"/>
    <w:rsid w:val="007E33E3"/>
    <w:rsid w:val="007F5B72"/>
    <w:rsid w:val="00813652"/>
    <w:rsid w:val="008141D3"/>
    <w:rsid w:val="00814DF5"/>
    <w:rsid w:val="00824CCF"/>
    <w:rsid w:val="0084292C"/>
    <w:rsid w:val="00847169"/>
    <w:rsid w:val="008570D4"/>
    <w:rsid w:val="008655C8"/>
    <w:rsid w:val="0087351E"/>
    <w:rsid w:val="00885A4C"/>
    <w:rsid w:val="008A7A9E"/>
    <w:rsid w:val="008B46E6"/>
    <w:rsid w:val="008E2891"/>
    <w:rsid w:val="008F051A"/>
    <w:rsid w:val="0090224B"/>
    <w:rsid w:val="00970F68"/>
    <w:rsid w:val="009720C3"/>
    <w:rsid w:val="009A6B6B"/>
    <w:rsid w:val="009C63EB"/>
    <w:rsid w:val="009C7B4F"/>
    <w:rsid w:val="009F0378"/>
    <w:rsid w:val="009F03C3"/>
    <w:rsid w:val="00A46EB5"/>
    <w:rsid w:val="00A74F9A"/>
    <w:rsid w:val="00AA6E5D"/>
    <w:rsid w:val="00AA7D87"/>
    <w:rsid w:val="00B06CC6"/>
    <w:rsid w:val="00B11168"/>
    <w:rsid w:val="00B128CD"/>
    <w:rsid w:val="00B24F51"/>
    <w:rsid w:val="00B326AA"/>
    <w:rsid w:val="00BA2006"/>
    <w:rsid w:val="00C12975"/>
    <w:rsid w:val="00C45D38"/>
    <w:rsid w:val="00C7490F"/>
    <w:rsid w:val="00C87475"/>
    <w:rsid w:val="00C90146"/>
    <w:rsid w:val="00C9621F"/>
    <w:rsid w:val="00CA5D08"/>
    <w:rsid w:val="00D14B99"/>
    <w:rsid w:val="00D37243"/>
    <w:rsid w:val="00D465F6"/>
    <w:rsid w:val="00D47B0B"/>
    <w:rsid w:val="00D5344B"/>
    <w:rsid w:val="00D7275F"/>
    <w:rsid w:val="00D75FDD"/>
    <w:rsid w:val="00DB3DB1"/>
    <w:rsid w:val="00DC0C48"/>
    <w:rsid w:val="00DC377E"/>
    <w:rsid w:val="00DC3BFE"/>
    <w:rsid w:val="00DD1842"/>
    <w:rsid w:val="00E341F4"/>
    <w:rsid w:val="00E606A9"/>
    <w:rsid w:val="00E85F6B"/>
    <w:rsid w:val="00EC5BF8"/>
    <w:rsid w:val="00F47DC5"/>
    <w:rsid w:val="00F54D50"/>
    <w:rsid w:val="00F837E9"/>
    <w:rsid w:val="00F9645A"/>
    <w:rsid w:val="00FA32F7"/>
    <w:rsid w:val="00FD64BC"/>
    <w:rsid w:val="00FE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0ACEAEFB-4291-4854-B6C2-4648231E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">
    <w:name w:val="awspan"/>
    <w:rsid w:val="00B24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8.12.2017 11:12:46"/>
    <f:field ref="objchangedby" par="" text="Administrator, System"/>
    <f:field ref="objmodifiedat" par="" text="18.12.2017 11:12:49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BDB6CF2-36C2-49F8-BFFF-8A40C5F7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simona.kocisova@justice.sk</dc:creator>
  <cp:lastModifiedBy>KOČIŠOVÁ Simona</cp:lastModifiedBy>
  <cp:revision>5</cp:revision>
  <cp:lastPrinted>2019-05-28T11:29:00Z</cp:lastPrinted>
  <dcterms:created xsi:type="dcterms:W3CDTF">2019-05-30T08:42:00Z</dcterms:created>
  <dcterms:modified xsi:type="dcterms:W3CDTF">2019-07-16T15:14:00Z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COO.2145.1000.3.2330430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Trestné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Simona Kočišová</vt:lpwstr>
  </property>
  <property fmtid="{D5CDD505-2E9C-101B-9397-08002B2CF9AE}" pid="11" name="FSC#SKEDITIONSLOVLEX@103.510:zodppredkladatel">
    <vt:lpwstr>Lucia Žitňanská</vt:lpwstr>
  </property>
  <property fmtid="{D5CDD505-2E9C-101B-9397-08002B2CF9AE}" pid="12" name="FSC#SKEDITIONSLOVLEX@103.510:nazovpredpis">
    <vt:lpwstr>, ktorým sa mení a dopĺňa zákon č. 300/2005 Z. z. Trestný zákon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Bod C.1. uznesenia vlády Slovenskej republiky zo 17. augusta 2016 č. 298, bod B.2. uznesenia vlády Slovenskej republiky z 21. septembra 2016 č. 405, bod B.1. uznesenia vlády Slovenskej republiky z 15. marca 2017 č. 124 a bod B.1 uznesenia vlády Slovenskej</vt:lpwstr>
  </property>
  <property fmtid="{D5CDD505-2E9C-101B-9397-08002B2CF9AE}" pid="18" name="FSC#SKEDITIONSLOVLEX@103.510:plnynazovpredpis">
    <vt:lpwstr> Zákon, ktorým sa mení a dopĺňa zákon č. 300/2005 Z. z. Trestný zákon v znení neskorších predpisov a ktorým sa menia a dopĺňajú niektoré zákony</vt:lpwstr>
  </property>
  <property fmtid="{D5CDD505-2E9C-101B-9397-08002B2CF9AE}" pid="19" name="FSC#SKEDITIONSLOVLEX@103.510:rezortcislopredpis">
    <vt:lpwstr>44283/2017/120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LP/2017/936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82 ods. 2 písm. b) Zmluvy o fungovaní Európskej únie (smernica 2016/800 a smernica 2016/1919) a čl. 83 ods. 1 Zmluvy o fungovaní (smernica 2017/541)</vt:lpwstr>
  </property>
  <property fmtid="{D5CDD505-2E9C-101B-9397-08002B2CF9AE}" pid="39" name="FSC#SKEDITIONSLOVLEX@103.510:AttrStrListDocPropSekundarneLegPravoPO">
    <vt:lpwstr>smernica Európskeho parlamentu a Rady (EÚ) 2016/800 z 11. mája 2016 o procesných zárukách pre deti, ktoré sú podozrivými alebo obvinenými osobami v trestnom konaní (Ú. v. EÚ L 132, 21.5.2016); smernica Európskeho parlamentu a Rady (EÚ) 2016/1919 z 26. okt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smernica 2016/800 – 11. jún 2019_x000d_
smernica 2016/1919 – 25. mája 2019_x000d_
smernica 2017/541 – 8. september 2018_x000d_
</vt:lpwstr>
  </property>
  <property fmtid="{D5CDD505-2E9C-101B-9397-08002B2CF9AE}" pid="45" name="FSC#SKEDITIONSLOVLEX@103.510:AttrStrListDocPropLehotaNaPredlozenie">
    <vt:lpwstr>31. decembra 2017 – uznesenie vlády Slovenskej republiky č. 405/2017 (smernica 2016/800); 28. februára 2018 – uznesenie vlády Slovenskej republiky č. 124/2017(smernica 2016/1919) a 15. januára 2018 – uznesenie vlády Slovenskej republiky č. 427/2017 (smern</vt:lpwstr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>zákon č. 300/2005 Z. z. Trestný zákon v znení neskorších predpisov (úplná transpozícia); zákon č. 301/2005 Z. z. Trestný poriadok v znení neskorších predpisov (úplná transpozícia) a zákon č. 91/2016 Z. z. o trestnej zodpovednosti právnických osôb a o zmen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spravodlivosti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Alternatívne riešenia neboli posudzované.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300/2005 Z. z. Trestný zákon v znení neskorších predpisov a ktorým sa menia a dopĺňajú niektoré zákony.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podpredsedníčka vlády a ministerka spravodlivosti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spravodlivosti Slovenskej republiky predkladá na medzirezortné pripomienkové konanie návrh zákona, ktorým sa mení a dopĺňa zákon č. 300/2005 Z. z. Trestný zákon v znení neskorších predpisov a ktorým sa menia a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width="99%"&gt;	&lt;tbody&gt;		&lt;tr&gt;			&lt;td colspan="5" style="width:100.0%;height:36px;"&gt;			&lt;h2 align="center"&gt;Scenár 1: Verejnosť je informovaná o tvorbe právneho predpisu&lt;/h2&gt;			&lt;/td&gt;		&lt;/tr&gt;		&lt;tr&gt;			&lt;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podpredsedníčka vlády a ministerka spravodlivosti Slovenskej republiky</vt:lpwstr>
  </property>
  <property fmtid="{D5CDD505-2E9C-101B-9397-08002B2CF9AE}" pid="138" name="FSC#SKEDITIONSLOVLEX@103.510:funkciaZodpPredAkuzativ">
    <vt:lpwstr>podpredsedníčke vlády a ministerke spravodlivosti Slovenskej republiky</vt:lpwstr>
  </property>
  <property fmtid="{D5CDD505-2E9C-101B-9397-08002B2CF9AE}" pid="139" name="FSC#SKEDITIONSLOVLEX@103.510:funkciaZodpPredDativ">
    <vt:lpwstr>podpredsedníčku vlády a ministerku spravodlivosti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Lucia Žitňanská_x000d_
podpredsedníčka vlády a ministerka spravodlivosti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18. 12. 2017</vt:lpwstr>
  </property>
</Properties>
</file>