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0560EB" w:rsidRDefault="003501A1" w:rsidP="003501A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560EB">
        <w:rPr>
          <w:b/>
          <w:bCs/>
          <w:sz w:val="24"/>
          <w:szCs w:val="24"/>
        </w:rPr>
        <w:t>Doložka vybraných vplyvov</w:t>
      </w:r>
    </w:p>
    <w:p w:rsidR="003501A1" w:rsidRPr="000560EB" w:rsidRDefault="003501A1" w:rsidP="003501A1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0560EB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C65244" w:rsidRDefault="002C0DC7" w:rsidP="007B71A4">
            <w:pPr>
              <w:rPr>
                <w:sz w:val="24"/>
                <w:szCs w:val="24"/>
              </w:rPr>
            </w:pPr>
            <w:r w:rsidRPr="00C65244">
              <w:rPr>
                <w:sz w:val="24"/>
                <w:szCs w:val="24"/>
              </w:rPr>
              <w:t>Návrh zákona, ktorým sa mení a dopĺňa zákon č. 431/2002 Z. z. o účtovníctve v znení neskorších predpisov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708A" w:rsidRDefault="007B708A" w:rsidP="007B71A4">
            <w:pPr>
              <w:rPr>
                <w:sz w:val="24"/>
                <w:szCs w:val="24"/>
              </w:rPr>
            </w:pPr>
          </w:p>
          <w:p w:rsidR="003501A1" w:rsidRPr="000560EB" w:rsidRDefault="002C0DC7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Ministerstvo financií Slovenskej republiky</w:t>
            </w:r>
          </w:p>
        </w:tc>
      </w:tr>
      <w:tr w:rsidR="003501A1" w:rsidRPr="000560EB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0560EB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Materiál nelegislatívnej povahy</w:t>
            </w:r>
          </w:p>
        </w:tc>
      </w:tr>
      <w:tr w:rsidR="003501A1" w:rsidRPr="000560EB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0560EB" w:rsidRDefault="00222F04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ind w:left="175" w:hanging="175"/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Materiál legislatívnej povahy</w:t>
            </w:r>
          </w:p>
        </w:tc>
      </w:tr>
      <w:tr w:rsidR="003501A1" w:rsidRPr="000560EB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0560EB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Transpozícia práva EÚ</w:t>
            </w:r>
          </w:p>
        </w:tc>
      </w:tr>
      <w:tr w:rsidR="003501A1" w:rsidRPr="00D014B1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D014B1" w:rsidRDefault="005F4F78" w:rsidP="00B0532F">
            <w:pPr>
              <w:jc w:val="both"/>
            </w:pPr>
            <w:r w:rsidRPr="00D014B1">
              <w:t xml:space="preserve">Návrhom zákona sa zákon o účtovníctve harmonizuje  s čl. </w:t>
            </w:r>
            <w:r w:rsidRPr="00D014B1">
              <w:rPr>
                <w:color w:val="000000"/>
              </w:rPr>
              <w:t>1 ods. 2 písm. c) Smernice Európskeho parlamentu a Rady 2014/95/EÚ z 22. októbra 2014, ktorou sa mení smernica 2013/34/EÚ pokiaľ ide o zverejňovanie nefinančných informácií týkajúcich sa rozmanitosti niektorými veľkými podnikmi a skupinami.</w:t>
            </w:r>
          </w:p>
          <w:p w:rsidR="0077647E" w:rsidRPr="00D014B1" w:rsidRDefault="0077647E" w:rsidP="00B0532F">
            <w:pPr>
              <w:jc w:val="both"/>
            </w:pPr>
            <w:r w:rsidRPr="00D014B1">
              <w:t>Návrhom zákona sa zákon o účtovníctve harmonizuje s čl. 31 ods.1 písm. a) Smernice Európskeho parlamentu a Rady</w:t>
            </w:r>
            <w:r w:rsidRPr="00D014B1">
              <w:rPr>
                <w:bCs/>
              </w:rPr>
              <w:t xml:space="preserve"> </w:t>
            </w:r>
            <w:r w:rsidRPr="00D014B1">
              <w:rPr>
                <w:bCs/>
                <w:u w:val="single"/>
              </w:rPr>
              <w:t>2013/34/EÚ</w:t>
            </w:r>
            <w:r w:rsidRPr="00D014B1">
              <w:rPr>
                <w:bCs/>
              </w:rPr>
              <w:t xml:space="preserve"> z 26. júna 2013 o ročných účtovných závierkach, konsolidovaných účtovných závierkach a súvisiacich správach určitých druhov podnikov, ktorou sa mení smernica Európskeho parlamentu a Rady 2006/43/ES a zrušujú smernice Rady 78/660/EHS a 83/349/EHS</w:t>
            </w:r>
          </w:p>
          <w:p w:rsidR="003501A1" w:rsidRPr="00D014B1" w:rsidRDefault="003501A1" w:rsidP="007B71A4"/>
        </w:tc>
      </w:tr>
      <w:tr w:rsidR="003501A1" w:rsidRPr="000560EB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90E32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0560EB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</w:t>
            </w:r>
            <w:r w:rsidR="00F62771"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90E32" w:rsidRDefault="005F4F78" w:rsidP="00C902B1">
            <w:pPr>
              <w:rPr>
                <w:sz w:val="24"/>
                <w:szCs w:val="24"/>
              </w:rPr>
            </w:pPr>
            <w:r w:rsidRPr="00690E32">
              <w:rPr>
                <w:sz w:val="24"/>
                <w:szCs w:val="24"/>
              </w:rPr>
              <w:t>máj 2019</w:t>
            </w:r>
          </w:p>
        </w:tc>
      </w:tr>
      <w:tr w:rsidR="003501A1" w:rsidRPr="000560EB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</w:t>
            </w:r>
            <w:r w:rsidR="00F62771"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90E32" w:rsidRDefault="00A77074" w:rsidP="00C6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5F4F78" w:rsidRPr="00690E32">
              <w:rPr>
                <w:sz w:val="24"/>
                <w:szCs w:val="24"/>
              </w:rPr>
              <w:t>2019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Defin</w:t>
            </w:r>
            <w:r w:rsidR="00AC2477"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ovanie</w:t>
            </w: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problému</w:t>
            </w:r>
          </w:p>
        </w:tc>
      </w:tr>
      <w:tr w:rsidR="003501A1" w:rsidRPr="00D014B1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014B1" w:rsidRDefault="00856CEF" w:rsidP="000612AF">
            <w:pPr>
              <w:jc w:val="both"/>
              <w:rPr>
                <w:color w:val="000000"/>
              </w:rPr>
            </w:pPr>
            <w:r w:rsidRPr="00D014B1">
              <w:t xml:space="preserve">Na základe </w:t>
            </w:r>
            <w:r w:rsidR="006918CE" w:rsidRPr="00D014B1">
              <w:t xml:space="preserve">uznesenia vlády SR č. </w:t>
            </w:r>
            <w:r w:rsidR="00B0532F" w:rsidRPr="00D014B1">
              <w:t>50</w:t>
            </w:r>
            <w:r w:rsidR="00290589" w:rsidRPr="00D014B1">
              <w:t xml:space="preserve"> zo 6. februára 2019 </w:t>
            </w:r>
            <w:r w:rsidR="006918CE" w:rsidRPr="00D014B1">
              <w:t>k</w:t>
            </w:r>
            <w:r w:rsidR="00290589" w:rsidRPr="00D014B1">
              <w:t> Audit</w:t>
            </w:r>
            <w:r w:rsidR="00CA25BA" w:rsidRPr="00D014B1">
              <w:t>u legislatívy z pohľadu goldpla</w:t>
            </w:r>
            <w:r w:rsidR="00290589" w:rsidRPr="00D014B1">
              <w:t xml:space="preserve">tingu </w:t>
            </w:r>
            <w:r w:rsidR="000248B3" w:rsidRPr="00D014B1">
              <w:t xml:space="preserve"> </w:t>
            </w:r>
            <w:r w:rsidR="000612AF" w:rsidRPr="00D014B1">
              <w:t xml:space="preserve">identifikovalo </w:t>
            </w:r>
            <w:r w:rsidRPr="00D014B1">
              <w:t>Ministerstvo financií</w:t>
            </w:r>
            <w:r w:rsidR="00CA25BA" w:rsidRPr="00D014B1">
              <w:t xml:space="preserve"> SR</w:t>
            </w:r>
            <w:r w:rsidRPr="00D014B1">
              <w:t xml:space="preserve"> </w:t>
            </w:r>
            <w:r w:rsidR="003D3A7E" w:rsidRPr="00D014B1">
              <w:t xml:space="preserve"> výskyt gold</w:t>
            </w:r>
            <w:r w:rsidR="00CA25BA" w:rsidRPr="00D014B1">
              <w:t>pla</w:t>
            </w:r>
            <w:r w:rsidRPr="00D014B1">
              <w:t xml:space="preserve">tingu pri </w:t>
            </w:r>
            <w:r w:rsidR="000248B3" w:rsidRPr="00D014B1">
              <w:t>transpozícii čl. 1 ods. 2 písm. c)  Smernice</w:t>
            </w:r>
            <w:r w:rsidR="000248B3" w:rsidRPr="00D014B1">
              <w:rPr>
                <w:color w:val="000000"/>
              </w:rPr>
              <w:t xml:space="preserve"> Európskeho parlamentu a Rady 2014/95/EÚ z 22. októbra 2014, ktorou sa mení smernica 2013/34/EÚ pokiaľ ide o zverejňovanie nefinančných informácií týkajúcich sa rozmanitosti niektorými veľkými podnikmi a</w:t>
            </w:r>
            <w:r w:rsidR="000612AF" w:rsidRPr="00D014B1">
              <w:rPr>
                <w:color w:val="000000"/>
              </w:rPr>
              <w:t> </w:t>
            </w:r>
            <w:r w:rsidR="000248B3" w:rsidRPr="00D014B1">
              <w:rPr>
                <w:color w:val="000000"/>
              </w:rPr>
              <w:t>skupinami</w:t>
            </w:r>
            <w:r w:rsidR="000612AF" w:rsidRPr="00D014B1">
              <w:rPr>
                <w:color w:val="000000"/>
              </w:rPr>
              <w:t xml:space="preserve">, a to </w:t>
            </w:r>
            <w:r w:rsidR="000248B3" w:rsidRPr="00D014B1">
              <w:rPr>
                <w:color w:val="000000"/>
              </w:rPr>
              <w:t xml:space="preserve"> v § 20 ods. 13 zákona č. 431/2002 Z. z. o účtovníct</w:t>
            </w:r>
            <w:r w:rsidR="000612AF" w:rsidRPr="00D014B1">
              <w:rPr>
                <w:color w:val="000000"/>
              </w:rPr>
              <w:t>ve v znení neskorších predpisov v otázke vymedzenia účtovných jednotiek, ktoré musia tieto informácie uvádzať vo výročnej správe.</w:t>
            </w:r>
          </w:p>
          <w:p w:rsidR="00602C2B" w:rsidRPr="00D014B1" w:rsidRDefault="00602C2B" w:rsidP="000552F3">
            <w:pPr>
              <w:jc w:val="both"/>
              <w:rPr>
                <w:b/>
              </w:rPr>
            </w:pPr>
            <w:r w:rsidRPr="00D014B1">
              <w:rPr>
                <w:color w:val="000000"/>
              </w:rPr>
              <w:t>Druhý podnet k od</w:t>
            </w:r>
            <w:r w:rsidR="00721C77">
              <w:rPr>
                <w:color w:val="000000"/>
              </w:rPr>
              <w:t xml:space="preserve">stráneniu </w:t>
            </w:r>
            <w:proofErr w:type="spellStart"/>
            <w:r w:rsidR="00721C77">
              <w:rPr>
                <w:color w:val="000000"/>
              </w:rPr>
              <w:t>goldplatingu</w:t>
            </w:r>
            <w:proofErr w:type="spellEnd"/>
            <w:r w:rsidR="00721C77">
              <w:rPr>
                <w:color w:val="000000"/>
              </w:rPr>
              <w:t xml:space="preserve"> prišiel z</w:t>
            </w:r>
            <w:r w:rsidRPr="00D014B1">
              <w:rPr>
                <w:color w:val="000000"/>
              </w:rPr>
              <w:t xml:space="preserve"> podnikateľského prostredia a týkal sa čl. 34 smernice 2013/34/EÚ a  zvýšenia podmienok na </w:t>
            </w:r>
            <w:r w:rsidRPr="00D014B1">
              <w:t>povinnosť overenia účtovných závierok štatutárnym audítorom alebo audítorskou spoločnosťou.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3501A1" w:rsidRPr="00D014B1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629" w:rsidRPr="00D014B1" w:rsidRDefault="006E0CB2" w:rsidP="000612A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1">
              <w:rPr>
                <w:rFonts w:ascii="Times New Roman" w:hAnsi="Times New Roman" w:cs="Times New Roman"/>
                <w:sz w:val="20"/>
                <w:szCs w:val="20"/>
              </w:rPr>
              <w:t>Cieľom návrhu zákona je</w:t>
            </w:r>
            <w:r w:rsidR="006E4629" w:rsidRPr="00D014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4629" w:rsidRPr="00D014B1" w:rsidRDefault="00764C35" w:rsidP="00764C35">
            <w:pPr>
              <w:pStyle w:val="Default"/>
              <w:jc w:val="both"/>
              <w:rPr>
                <w:sz w:val="20"/>
                <w:szCs w:val="20"/>
              </w:rPr>
            </w:pPr>
            <w:r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E0CB2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na základe vypracovanej analýzy Ministerstva financií odstránenie </w:t>
            </w:r>
            <w:r w:rsidR="00C65244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neopodstatneného </w:t>
            </w:r>
            <w:r w:rsidR="008F5E26" w:rsidRPr="00D014B1">
              <w:rPr>
                <w:rFonts w:ascii="Times New Roman" w:hAnsi="Times New Roman" w:cs="Times New Roman"/>
                <w:sz w:val="20"/>
                <w:szCs w:val="20"/>
              </w:rPr>
              <w:t>gold</w:t>
            </w:r>
            <w:r w:rsidR="00CA25BA" w:rsidRPr="00D014B1">
              <w:rPr>
                <w:rFonts w:ascii="Times New Roman" w:hAnsi="Times New Roman" w:cs="Times New Roman"/>
                <w:sz w:val="20"/>
                <w:szCs w:val="20"/>
              </w:rPr>
              <w:t>platin</w:t>
            </w:r>
            <w:r w:rsidR="006E0CB2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gu pri transpozícii  Smernice </w:t>
            </w:r>
            <w:r w:rsidR="000612AF" w:rsidRPr="00D014B1">
              <w:rPr>
                <w:rFonts w:ascii="Times New Roman" w:hAnsi="Times New Roman" w:cs="Times New Roman"/>
                <w:sz w:val="20"/>
                <w:szCs w:val="20"/>
              </w:rPr>
              <w:t>Európskeho parlamentu a Rady 2014/95EÚ.</w:t>
            </w:r>
            <w:r w:rsidR="001103BD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V súlade so stanoviskom</w:t>
            </w:r>
            <w:r w:rsidR="003E28FC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experta z akademickej oblasti  </w:t>
            </w:r>
            <w:r w:rsidR="001103BD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k vypracovanej analýze  sa navrhuje zmena a doplnenie zákona o účtovníctve. </w:t>
            </w:r>
            <w:r w:rsidR="002055E3" w:rsidRPr="00D014B1">
              <w:rPr>
                <w:rFonts w:ascii="Times New Roman" w:hAnsi="Times New Roman" w:cs="Times New Roman"/>
                <w:sz w:val="20"/>
                <w:szCs w:val="20"/>
              </w:rPr>
              <w:t>Navrhuje sa v § 20 ods. 13 nové vymedzenie účtovných jednotiek, ktoré musia vo výročnej správe uvádzať nefinančné informácie týkajúce sa opisu politiky rozmanitosti. Veľké účtovné jednotky majú síce povi</w:t>
            </w:r>
            <w:r w:rsidR="000612AF" w:rsidRPr="00D014B1">
              <w:rPr>
                <w:rFonts w:ascii="Times New Roman" w:hAnsi="Times New Roman" w:cs="Times New Roman"/>
                <w:sz w:val="20"/>
                <w:szCs w:val="20"/>
              </w:rPr>
              <w:t>nnosť vypracovať výročnú správu a uvádzať informácie o politik</w:t>
            </w:r>
            <w:r w:rsidR="00602C2B" w:rsidRPr="00D014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612AF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rozmanitosti,</w:t>
            </w:r>
            <w:r w:rsidR="002055E3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ale</w:t>
            </w:r>
            <w:r w:rsidR="003E28FC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tie veľké</w:t>
            </w:r>
            <w:r w:rsidR="002055E3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účtovné jednotky, ktoré emitovali len iné cenné papiere než akcie prijaté na obchodovanie na regulovanom trhu, ak tieto účtovné jednotky neemitovali akcie, s ktorými sa obchoduje v mnoho</w:t>
            </w:r>
            <w:r w:rsidR="000612AF" w:rsidRPr="00D014B1">
              <w:rPr>
                <w:rFonts w:ascii="Times New Roman" w:hAnsi="Times New Roman" w:cs="Times New Roman"/>
                <w:sz w:val="20"/>
                <w:szCs w:val="20"/>
              </w:rPr>
              <w:t>strannom obchodnom systéme budú</w:t>
            </w:r>
            <w:r w:rsidR="002055E3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oslobodené</w:t>
            </w:r>
            <w:r w:rsidR="00602C2B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od povinnosti</w:t>
            </w:r>
            <w:r w:rsidR="002055E3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 uvádzať vo výročnej správe nefinančné informácie</w:t>
            </w:r>
            <w:r w:rsidR="00E4635C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týkajúce </w:t>
            </w:r>
            <w:r w:rsidR="002055E3" w:rsidRPr="00D014B1">
              <w:rPr>
                <w:rFonts w:ascii="Times New Roman" w:hAnsi="Times New Roman" w:cs="Times New Roman"/>
                <w:sz w:val="20"/>
                <w:szCs w:val="20"/>
              </w:rPr>
              <w:t>sa politiky rozmanitosti.</w:t>
            </w:r>
            <w:r w:rsidR="000612AF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Navrhuje sa prijať </w:t>
            </w:r>
            <w:r w:rsidR="003E28FC" w:rsidRPr="00D014B1">
              <w:rPr>
                <w:rFonts w:ascii="Times New Roman" w:hAnsi="Times New Roman" w:cs="Times New Roman"/>
                <w:sz w:val="20"/>
                <w:szCs w:val="20"/>
              </w:rPr>
              <w:t>oslobodenia</w:t>
            </w:r>
            <w:r w:rsidR="000612AF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pre vymedzený okruh veľkých účtovných jednotiek </w:t>
            </w:r>
            <w:r w:rsidR="003E28FC"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 pri vypracovaní výročnej správy za účtovné obdobie, ktoré sa končí po </w:t>
            </w:r>
            <w:r w:rsidR="0089385C" w:rsidRPr="00D01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12AF" w:rsidRPr="00D014B1">
              <w:rPr>
                <w:rFonts w:ascii="Times New Roman" w:hAnsi="Times New Roman" w:cs="Times New Roman"/>
                <w:sz w:val="20"/>
                <w:szCs w:val="20"/>
              </w:rPr>
              <w:t>1. decembri 2019,</w:t>
            </w:r>
          </w:p>
          <w:p w:rsidR="000612AF" w:rsidRPr="00D014B1" w:rsidRDefault="00764C35" w:rsidP="00764C35">
            <w:pPr>
              <w:pStyle w:val="Default"/>
              <w:jc w:val="both"/>
              <w:rPr>
                <w:sz w:val="20"/>
                <w:szCs w:val="20"/>
              </w:rPr>
            </w:pPr>
            <w:r w:rsidRPr="00D014B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612AF" w:rsidRPr="00D014B1">
              <w:rPr>
                <w:rFonts w:ascii="Times New Roman" w:hAnsi="Times New Roman" w:cs="Times New Roman"/>
                <w:sz w:val="20"/>
                <w:szCs w:val="20"/>
              </w:rPr>
              <w:t>zvýšenie veľkostných podmienok pre povinnosť overenia účtovných závierok štatutárnym audítorom alebo audítorskou spoločnosťou.</w:t>
            </w:r>
          </w:p>
          <w:p w:rsidR="003501A1" w:rsidRPr="00D014B1" w:rsidRDefault="003501A1" w:rsidP="001103B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Dotknuté subjekty</w:t>
            </w:r>
          </w:p>
        </w:tc>
      </w:tr>
      <w:tr w:rsidR="003501A1" w:rsidRPr="00D014B1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014B1" w:rsidRDefault="00C65244" w:rsidP="00C65244">
            <w:pPr>
              <w:jc w:val="both"/>
              <w:rPr>
                <w:i/>
              </w:rPr>
            </w:pPr>
            <w:r w:rsidRPr="00D014B1">
              <w:rPr>
                <w:rFonts w:ascii="Times" w:hAnsi="Times" w:cs="Times"/>
              </w:rPr>
              <w:t>Na základe analýzy MF SR predpokladáme mierne pozitívny vplyv na podnikateľské prostredie z titulu oslobodenia pri uvádzaní nefinančných informácií. Ďalej sa predpokladá zníženie povinnosti overenia individuálnej účtovnej závierky audítorom  cca u 2300 spoločností, pričom sa odhaduje zníženie nákladov na overenie účtovnej závierky cca vo výške 9 000 000 eur.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3501A1" w:rsidRPr="000560EB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014B1" w:rsidRDefault="005417A3" w:rsidP="005F7421">
            <w:r w:rsidRPr="00D014B1">
              <w:t>1. V nadväznosti na</w:t>
            </w:r>
            <w:r w:rsidR="00C65244" w:rsidRPr="00D014B1">
              <w:t xml:space="preserve"> úpravu uvádzania informácií o politike rozmanitosti vo výročnej správe neexistuje alternatívne riešenie, buď sa informácia uvádza alebo nie</w:t>
            </w:r>
            <w:r w:rsidRPr="00D014B1">
              <w:t>.</w:t>
            </w:r>
          </w:p>
          <w:p w:rsidR="005417A3" w:rsidRPr="00D014B1" w:rsidRDefault="005417A3" w:rsidP="00764C35">
            <w:pPr>
              <w:jc w:val="both"/>
              <w:rPr>
                <w:i/>
              </w:rPr>
            </w:pPr>
            <w:r w:rsidRPr="00D014B1">
              <w:t>2.</w:t>
            </w:r>
            <w:r w:rsidR="00D44578" w:rsidRPr="00D014B1">
              <w:t xml:space="preserve"> </w:t>
            </w:r>
            <w:r w:rsidR="00C65244" w:rsidRPr="00D014B1">
              <w:t xml:space="preserve">Pri rozhodovaní o zvýšení veľkostných podmienok pre povinnosť overenia účtovných závierok štatutárnym audítorom alebo audítorskou spoločnosťou boli zvažované alternatívy o 50%, 100 % alebo maximálne podmienky, ktoré umožňuje smernica. Pri stanovení povinnosti mať účtovnú závierku overenú audítorom MFSR zobralo do úvahy okrem administratívnej záťaže aj iné premenné, ako je veľkosť ekonomiky a jej rast, veľkosť spoločností v nej,  potreby spoločnosti vrátane štátu, disciplínu auditovaných spoločností a s tým spojené zníženie počtu výskytu omylov, chýb a podvodov, ktoré v konečnom dôsledku neovplyvňujú len auditovanú spoločnosť, ale jej ďalšie zainteresované strany, ako sú dodávatelia, zamestnanci, banky a štát. V nadväznosti na uvedené navrhujeme zvýšiť kritéria o 100 %. V súčasnosti je podľa veľkostných podmienok </w:t>
            </w:r>
            <w:r w:rsidR="00764C35" w:rsidRPr="00D014B1">
              <w:t>auditovaných cca 3 % obchodných spoločností, po zvýšení veľkostných podmienok mať povinnosť overenia cca 1,6 %  obchodných spoločností.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3501A1" w:rsidRPr="000560EB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0560EB" w:rsidRDefault="00B91352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0560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01A1" w:rsidRPr="000560EB">
              <w:rPr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B91352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8F" w:rsidRPr="000560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3501A1" w:rsidRPr="000560EB">
              <w:rPr>
                <w:sz w:val="24"/>
                <w:szCs w:val="24"/>
              </w:rPr>
              <w:t xml:space="preserve">  Nie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Ak áno, uveďte ktoré oblasti budú nimi upravené, resp. ktorých vykonávacích predpisov sa zmena dotkne:</w:t>
            </w:r>
          </w:p>
          <w:p w:rsidR="003501A1" w:rsidRPr="000560EB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764C3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3501A1" w:rsidRPr="00D014B1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4C35" w:rsidRPr="00D014B1" w:rsidRDefault="00764C35" w:rsidP="00764C35">
            <w:pPr>
              <w:jc w:val="both"/>
              <w:rPr>
                <w:color w:val="000000"/>
              </w:rPr>
            </w:pPr>
            <w:r w:rsidRPr="00D014B1">
              <w:t>1. Úprava uvádzania informácií o politike rozmanitosti vo výročnej správe</w:t>
            </w:r>
          </w:p>
          <w:p w:rsidR="00E4635C" w:rsidRPr="00D014B1" w:rsidRDefault="00E4635C" w:rsidP="00764C35">
            <w:pPr>
              <w:jc w:val="both"/>
              <w:rPr>
                <w:color w:val="000000"/>
              </w:rPr>
            </w:pPr>
            <w:r w:rsidRPr="00D014B1">
              <w:t xml:space="preserve">Návrh zákona je v súlade </w:t>
            </w:r>
            <w:r w:rsidR="003B081C" w:rsidRPr="00D014B1">
              <w:t xml:space="preserve">s </w:t>
            </w:r>
            <w:r w:rsidRPr="00D014B1">
              <w:t>minimalistickými požiadavkami EÚ pri transpozícii čl. 1 ods. 2 písm. c) Smernice</w:t>
            </w:r>
            <w:r w:rsidRPr="00D014B1">
              <w:rPr>
                <w:color w:val="000000"/>
              </w:rPr>
              <w:t xml:space="preserve"> Európskeho parlamentu a Rady 2014/95/EÚ z 22. októbra 2014, ktorou sa mení smernica 2013/34/EÚ pokiaľ ide o zverejňovanie nefinančných informácií týkajúcich sa rozmanitosti niektorými veľkými podnikmi a skupinami.</w:t>
            </w:r>
          </w:p>
          <w:p w:rsidR="00C945D4" w:rsidRPr="00D014B1" w:rsidRDefault="00C945D4" w:rsidP="00C945D4">
            <w:pPr>
              <w:jc w:val="both"/>
              <w:rPr>
                <w:bCs/>
              </w:rPr>
            </w:pPr>
            <w:r w:rsidRPr="00D014B1">
              <w:t>Návrhom zákona sa zákon o účtovníctve harmonizuje s čl. 31 ods.1 písm. a) Smernice Európskeho parlamentu a Rady</w:t>
            </w:r>
            <w:r w:rsidRPr="00D014B1">
              <w:rPr>
                <w:bCs/>
              </w:rPr>
              <w:t xml:space="preserve"> 2013/34/EÚ z 26. júna 2013 o ročných účtovných závierkach, konsolidovaných účtovných závierkach a súvisiacich správach určitých druhov podnikov, ktorou sa mení smernica Európskeho parlamentu a Rady 2006/43/ES a zrušujú smernice Rady 78/660/EHS a 83/349/EHS</w:t>
            </w:r>
            <w:r w:rsidR="00764C35" w:rsidRPr="00D014B1">
              <w:rPr>
                <w:bCs/>
              </w:rPr>
              <w:t>.</w:t>
            </w:r>
          </w:p>
          <w:p w:rsidR="00F77BFA" w:rsidRPr="00D014B1" w:rsidRDefault="003B081C" w:rsidP="00C945D4">
            <w:pPr>
              <w:jc w:val="both"/>
            </w:pPr>
            <w:r w:rsidRPr="00D014B1">
              <w:t xml:space="preserve">2. </w:t>
            </w:r>
            <w:r w:rsidR="00D44578" w:rsidRPr="00D014B1">
              <w:t>Zvýšenie veľkostných podmienok na overenie účtovnej závierky audítorom</w:t>
            </w:r>
          </w:p>
          <w:p w:rsidR="003B081C" w:rsidRPr="00D014B1" w:rsidRDefault="003B081C" w:rsidP="00C945D4">
            <w:pPr>
              <w:jc w:val="both"/>
            </w:pPr>
            <w:r w:rsidRPr="00D014B1">
              <w:t>Návrh zákona je v súlade s minimalistickými požiadavkami EÚ pri transpozícii čl. 34 ods. 1 Smernice Európskeho parlamentu a Rady 2013/34/EÚ z 26 júna 2013 o ročných účtovných závierkach, konsolidovaných účtovných závierkach a súvisiacich správach určitých druhov podnikov v platnom znení.</w:t>
            </w:r>
          </w:p>
          <w:p w:rsidR="00C945D4" w:rsidRPr="00D014B1" w:rsidRDefault="00C945D4" w:rsidP="00E4635C">
            <w:pPr>
              <w:jc w:val="both"/>
              <w:rPr>
                <w:i/>
              </w:rPr>
            </w:pPr>
          </w:p>
          <w:p w:rsidR="003501A1" w:rsidRPr="00D014B1" w:rsidRDefault="003501A1" w:rsidP="007B71A4">
            <w:pPr>
              <w:rPr>
                <w:i/>
              </w:rPr>
            </w:pP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</w:t>
            </w:r>
            <w:r w:rsidR="00F62771"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3501A1" w:rsidRPr="000560E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560EB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Uveďte termín, kedy by malo dôjsť k preskúmaniu účinnosti a účelnosti navrhovaného predpisu.</w:t>
            </w:r>
          </w:p>
          <w:p w:rsidR="003501A1" w:rsidRPr="000560EB" w:rsidRDefault="003501A1" w:rsidP="007B71A4">
            <w:pPr>
              <w:rPr>
                <w:i/>
                <w:sz w:val="24"/>
                <w:szCs w:val="24"/>
              </w:rPr>
            </w:pPr>
            <w:r w:rsidRPr="000560EB">
              <w:rPr>
                <w:i/>
                <w:sz w:val="24"/>
                <w:szCs w:val="24"/>
              </w:rPr>
              <w:t>Uveďte kritériá, na základe ktorých bude preskúmanie vykonané.</w:t>
            </w:r>
          </w:p>
          <w:p w:rsidR="003501A1" w:rsidRPr="000560EB" w:rsidRDefault="003501A1" w:rsidP="007B71A4">
            <w:pPr>
              <w:rPr>
                <w:i/>
                <w:sz w:val="24"/>
                <w:szCs w:val="24"/>
              </w:rPr>
            </w:pPr>
          </w:p>
        </w:tc>
      </w:tr>
      <w:tr w:rsidR="003501A1" w:rsidRPr="000560EB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Pr="000560EB" w:rsidRDefault="00F62771" w:rsidP="004C60B8">
            <w:pPr>
              <w:ind w:left="142" w:hanging="142"/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 xml:space="preserve">* </w:t>
            </w:r>
            <w:r w:rsidR="004C60B8" w:rsidRPr="000560EB">
              <w:rPr>
                <w:sz w:val="24"/>
                <w:szCs w:val="24"/>
              </w:rPr>
              <w:t>vyplniť iba v prípade, ak</w:t>
            </w:r>
            <w:r w:rsidRPr="000560EB">
              <w:rPr>
                <w:sz w:val="24"/>
                <w:szCs w:val="24"/>
              </w:rPr>
              <w:t xml:space="preserve"> </w:t>
            </w:r>
            <w:r w:rsidR="004C60B8" w:rsidRPr="000560EB">
              <w:rPr>
                <w:sz w:val="24"/>
                <w:szCs w:val="24"/>
              </w:rPr>
              <w:t xml:space="preserve">materiál </w:t>
            </w:r>
            <w:r w:rsidRPr="000560EB">
              <w:rPr>
                <w:sz w:val="24"/>
                <w:szCs w:val="24"/>
              </w:rPr>
              <w:t xml:space="preserve">nie je </w:t>
            </w:r>
            <w:r w:rsidR="004C60B8" w:rsidRPr="000560EB">
              <w:rPr>
                <w:sz w:val="24"/>
                <w:szCs w:val="24"/>
              </w:rPr>
              <w:t>zahrnutý do Plánu práce vlády Sl</w:t>
            </w:r>
            <w:r w:rsidR="0047588A">
              <w:rPr>
                <w:sz w:val="24"/>
                <w:szCs w:val="24"/>
              </w:rPr>
              <w:t xml:space="preserve">ovenskej republiky alebo Plánu </w:t>
            </w:r>
            <w:r w:rsidR="004C60B8" w:rsidRPr="000560EB">
              <w:rPr>
                <w:sz w:val="24"/>
                <w:szCs w:val="24"/>
              </w:rPr>
              <w:t>legislatívnych úloh vlády Slovenskej republiky.</w:t>
            </w:r>
            <w:r w:rsidRPr="000560EB">
              <w:rPr>
                <w:sz w:val="24"/>
                <w:szCs w:val="24"/>
              </w:rPr>
              <w:t xml:space="preserve"> </w:t>
            </w:r>
          </w:p>
          <w:p w:rsidR="003501A1" w:rsidRPr="000560EB" w:rsidRDefault="00F62771" w:rsidP="00F22831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*</w:t>
            </w:r>
            <w:r w:rsidR="00F22831" w:rsidRPr="000560EB">
              <w:rPr>
                <w:sz w:val="24"/>
                <w:szCs w:val="24"/>
              </w:rPr>
              <w:t>* nepovinné</w:t>
            </w:r>
          </w:p>
        </w:tc>
      </w:tr>
      <w:tr w:rsidR="003501A1" w:rsidRPr="000560EB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0560EB" w:rsidRDefault="003501A1" w:rsidP="003501A1">
            <w:pPr>
              <w:rPr>
                <w:b/>
                <w:sz w:val="24"/>
                <w:szCs w:val="24"/>
              </w:rPr>
            </w:pPr>
          </w:p>
        </w:tc>
      </w:tr>
      <w:tr w:rsidR="003501A1" w:rsidRPr="000560EB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3501A1" w:rsidRPr="000560EB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b/>
              <w:sz w:val="24"/>
              <w:szCs w:val="24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7F6AD5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E4635C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E4635C" w:rsidP="007B71A4">
                <w:pPr>
                  <w:ind w:left="-107"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3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560EB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sz w:val="24"/>
              <w:szCs w:val="24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CA25BA" w:rsidP="007B7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Áno</w:t>
            </w:r>
          </w:p>
        </w:tc>
        <w:sdt>
          <w:sdtPr>
            <w:rPr>
              <w:sz w:val="24"/>
              <w:szCs w:val="24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CA25BA" w:rsidP="007B7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Nie</w:t>
            </w:r>
          </w:p>
        </w:tc>
        <w:sdt>
          <w:sdtPr>
            <w:rPr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ind w:left="-107" w:right="-108"/>
                  <w:jc w:val="center"/>
                  <w:rPr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34"/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Čiastočne</w:t>
            </w:r>
          </w:p>
        </w:tc>
      </w:tr>
      <w:tr w:rsidR="003501A1" w:rsidRPr="000560EB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4C794A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b/>
              <w:sz w:val="24"/>
              <w:szCs w:val="24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7719A2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690E32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560EB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lastRenderedPageBreak/>
              <w:t xml:space="preserve">    z toho vplyvy na MSP</w:t>
            </w:r>
          </w:p>
        </w:tc>
        <w:sdt>
          <w:sdtPr>
            <w:rPr>
              <w:sz w:val="24"/>
              <w:szCs w:val="24"/>
            </w:r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0560EB" w:rsidRDefault="00764C35" w:rsidP="007B7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ind w:right="-108"/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Pozitívne</w:t>
            </w:r>
          </w:p>
        </w:tc>
        <w:sdt>
          <w:sdtPr>
            <w:rPr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764C35" w:rsidP="007B7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Žiadne</w:t>
            </w:r>
          </w:p>
        </w:tc>
        <w:sdt>
          <w:sdtPr>
            <w:rPr>
              <w:sz w:val="24"/>
              <w:szCs w:val="24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690E32" w:rsidP="007B7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54"/>
              <w:rPr>
                <w:sz w:val="24"/>
                <w:szCs w:val="24"/>
              </w:rPr>
            </w:pPr>
            <w:r w:rsidRPr="000560EB">
              <w:rPr>
                <w:sz w:val="24"/>
                <w:szCs w:val="24"/>
              </w:rPr>
              <w:t>Negatívne</w:t>
            </w:r>
          </w:p>
        </w:tc>
      </w:tr>
      <w:tr w:rsidR="003501A1" w:rsidRPr="000560EB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4C794A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b/>
              <w:sz w:val="24"/>
              <w:szCs w:val="24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DD179B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560EB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4C794A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DD179B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560EB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4C794A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DD179B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0560EB" w:rsidRDefault="003501A1" w:rsidP="007B71A4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0560EB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0560EB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0560EB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0560EB" w:rsidRDefault="0045465B" w:rsidP="00B83402">
            <w:pPr>
              <w:rPr>
                <w:b/>
                <w:sz w:val="24"/>
                <w:szCs w:val="24"/>
              </w:rPr>
            </w:pPr>
            <w:r w:rsidRPr="000560EB">
              <w:rPr>
                <w:rFonts w:eastAsia="Calibri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0560EB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0560EB" w:rsidRDefault="0045465B" w:rsidP="00B83402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0560EB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0560EB" w:rsidRDefault="0045465B" w:rsidP="00B83402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0560EB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0560EB" w:rsidRDefault="0045465B" w:rsidP="00B83402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1A1559" w:rsidRPr="000560EB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0560EB" w:rsidRDefault="006E4629" w:rsidP="006E4629">
            <w:pPr>
              <w:ind w:left="708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v</w:t>
            </w:r>
            <w:r w:rsidR="001A1559" w:rsidRPr="000560EB">
              <w:rPr>
                <w:rFonts w:eastAsia="Calibri"/>
                <w:b/>
                <w:sz w:val="24"/>
                <w:szCs w:val="24"/>
                <w:lang w:eastAsia="en-US"/>
              </w:rPr>
              <w:t>plyvy služieb verejnej správy na občana</w:t>
            </w:r>
          </w:p>
        </w:tc>
        <w:sdt>
          <w:sdtPr>
            <w:rPr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0560EB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0560EB" w:rsidRDefault="001A1559" w:rsidP="00EB1608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0560EB" w:rsidRDefault="00DD179B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0560EB" w:rsidRDefault="001A1559" w:rsidP="00EB1608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0560EB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0560EB" w:rsidRDefault="001A1559" w:rsidP="00EB1608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  <w:tr w:rsidR="001A1559" w:rsidRPr="000560EB" w:rsidTr="006F6A88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0560EB" w:rsidRDefault="006E4629" w:rsidP="006E4629">
            <w:pPr>
              <w:ind w:left="708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v</w:t>
            </w:r>
            <w:r w:rsidR="001A1559" w:rsidRPr="000560EB">
              <w:rPr>
                <w:rFonts w:eastAsia="Calibri"/>
                <w:b/>
                <w:sz w:val="24"/>
                <w:szCs w:val="24"/>
                <w:lang w:eastAsia="en-US"/>
              </w:rPr>
              <w:t>plyvy na procesy služieb vo verejnej správe</w:t>
            </w:r>
          </w:p>
        </w:tc>
        <w:sdt>
          <w:sdtPr>
            <w:rPr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0560EB" w:rsidRDefault="006F6A88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0560EB" w:rsidRDefault="001A1559" w:rsidP="00EB1608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0560EB" w:rsidRDefault="00DD179B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0560EB" w:rsidRDefault="001A1559" w:rsidP="00EB1608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0560EB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560EB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0560EB" w:rsidRDefault="001A1559" w:rsidP="00EB1608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  <w:tr w:rsidR="006F6A88" w:rsidRPr="000560EB" w:rsidTr="006F6A88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6F6A88" w:rsidRPr="000560EB" w:rsidRDefault="006E4629" w:rsidP="006E462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V</w:t>
            </w:r>
            <w:r w:rsidR="006F6A88" w:rsidRPr="000560EB">
              <w:rPr>
                <w:rFonts w:eastAsia="Calibri"/>
                <w:b/>
                <w:sz w:val="24"/>
                <w:szCs w:val="24"/>
                <w:lang w:eastAsia="en-US"/>
              </w:rPr>
              <w:t xml:space="preserve">plyvy na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manželstvo, </w:t>
            </w:r>
            <w:r w:rsidR="006F6A88">
              <w:rPr>
                <w:rFonts w:eastAsia="Calibri"/>
                <w:b/>
                <w:sz w:val="24"/>
                <w:szCs w:val="24"/>
                <w:lang w:eastAsia="en-US"/>
              </w:rPr>
              <w:t>rodičovstvo a  rodinu</w:t>
            </w:r>
          </w:p>
        </w:tc>
        <w:sdt>
          <w:sdtPr>
            <w:rPr>
              <w:b/>
              <w:sz w:val="24"/>
              <w:szCs w:val="24"/>
            </w:rPr>
            <w:id w:val="-124070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6F6A88" w:rsidRPr="000560EB" w:rsidRDefault="006F6A88" w:rsidP="00A76DF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A88" w:rsidRPr="000560EB" w:rsidRDefault="006F6A88" w:rsidP="00A76DF6">
            <w:pPr>
              <w:ind w:right="-108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907526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6F6A88" w:rsidRPr="000560EB" w:rsidRDefault="006F6A88" w:rsidP="00A76DF6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6F6A88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A88" w:rsidRPr="000560EB" w:rsidRDefault="006F6A88" w:rsidP="00A76DF6">
            <w:pPr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135804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6F6A88" w:rsidRPr="000560EB" w:rsidRDefault="006F6A88" w:rsidP="00A76DF6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6F6A88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88" w:rsidRPr="000560EB" w:rsidRDefault="006F6A88" w:rsidP="00A76DF6">
            <w:pPr>
              <w:ind w:left="54"/>
              <w:rPr>
                <w:b/>
                <w:sz w:val="24"/>
                <w:szCs w:val="24"/>
              </w:rPr>
            </w:pPr>
            <w:r w:rsidRPr="000560EB">
              <w:rPr>
                <w:b/>
                <w:sz w:val="24"/>
                <w:szCs w:val="24"/>
              </w:rPr>
              <w:t>Negatívne</w:t>
            </w:r>
          </w:p>
        </w:tc>
      </w:tr>
    </w:tbl>
    <w:p w:rsidR="003501A1" w:rsidRPr="000560EB" w:rsidRDefault="003501A1" w:rsidP="003501A1">
      <w:pPr>
        <w:ind w:right="141"/>
        <w:rPr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0560EB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0560EB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4F6F1F" w:rsidRPr="000560EB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7588A" w:rsidRPr="007F6AD5" w:rsidRDefault="0047588A" w:rsidP="00690E32">
            <w:pPr>
              <w:rPr>
                <w:sz w:val="24"/>
                <w:szCs w:val="24"/>
              </w:rPr>
            </w:pPr>
          </w:p>
        </w:tc>
      </w:tr>
      <w:tr w:rsidR="003501A1" w:rsidRPr="000560E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3501A1" w:rsidRPr="000560EB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B89" w:rsidRPr="00D014B1" w:rsidRDefault="00541B89" w:rsidP="00541B89">
            <w:r w:rsidRPr="00D014B1">
              <w:t xml:space="preserve">Ing. Viera Laszová, riaditeľka Odboru pre legislatívu a metodiku účtovníctva, </w:t>
            </w:r>
          </w:p>
          <w:p w:rsidR="003501A1" w:rsidRPr="00D014B1" w:rsidRDefault="00541B89" w:rsidP="00541B89">
            <w:pPr>
              <w:rPr>
                <w:i/>
              </w:rPr>
            </w:pPr>
            <w:r w:rsidRPr="00D014B1">
              <w:t xml:space="preserve">e-mail: </w:t>
            </w:r>
            <w:hyperlink r:id="rId8" w:history="1">
              <w:r w:rsidRPr="00D014B1">
                <w:rPr>
                  <w:rStyle w:val="Hypertextovprepojenie"/>
                </w:rPr>
                <w:t>viera.laszova@mfsr.sk</w:t>
              </w:r>
            </w:hyperlink>
            <w:r w:rsidRPr="00D014B1">
              <w:t>, tel.: 02/59583499</w:t>
            </w:r>
          </w:p>
        </w:tc>
      </w:tr>
      <w:tr w:rsidR="003501A1" w:rsidRPr="000560E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3501A1" w:rsidRPr="00D014B1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88A" w:rsidRPr="007D1D9B" w:rsidRDefault="00FC6C7C" w:rsidP="00FC6C7C">
            <w:r w:rsidRPr="007D1D9B">
              <w:t xml:space="preserve">Údaje </w:t>
            </w:r>
            <w:r w:rsidR="009E0531" w:rsidRPr="007D1D9B">
              <w:t xml:space="preserve">boli </w:t>
            </w:r>
            <w:r w:rsidRPr="007D1D9B">
              <w:t xml:space="preserve">poskytnuté DataCentrom </w:t>
            </w:r>
            <w:r w:rsidR="009E0531" w:rsidRPr="007D1D9B">
              <w:t>z účtovných závierok dostupných v</w:t>
            </w:r>
            <w:r w:rsidRPr="007D1D9B">
              <w:t xml:space="preserve"> rok</w:t>
            </w:r>
            <w:r w:rsidR="009E0531" w:rsidRPr="007D1D9B">
              <w:t>u</w:t>
            </w:r>
            <w:r w:rsidRPr="007D1D9B">
              <w:t xml:space="preserve"> 2017</w:t>
            </w:r>
            <w:r w:rsidR="009E0531" w:rsidRPr="007D1D9B">
              <w:t>.</w:t>
            </w:r>
          </w:p>
          <w:p w:rsidR="00FC6C7C" w:rsidRPr="007D1D9B" w:rsidRDefault="00FC6C7C" w:rsidP="00FC6C7C">
            <w:r w:rsidRPr="007D1D9B">
              <w:t>Súčasný právny stav – 5 414 subjektov má povinnosť overenia účtovnej závierky audítorom</w:t>
            </w:r>
          </w:p>
          <w:p w:rsidR="00FC6C7C" w:rsidRPr="00D014B1" w:rsidRDefault="00FC6C7C" w:rsidP="009E0531">
            <w:pPr>
              <w:jc w:val="both"/>
              <w:rPr>
                <w:i/>
              </w:rPr>
            </w:pPr>
            <w:r w:rsidRPr="007D1D9B">
              <w:t>Navrhované zvýšenie veľkostných podmienok – 3 064 subjektov bude mať povinnosť overenia účtovnej závierky audítorom.</w:t>
            </w:r>
            <w:r w:rsidR="009E0531" w:rsidRPr="007D1D9B">
              <w:rPr>
                <w:bCs/>
              </w:rPr>
              <w:t xml:space="preserve"> Pri zisťovaní  nákladov na audit boli využité informácie z účtovných závierok uložených v Registri účtovných závierok.</w:t>
            </w:r>
          </w:p>
        </w:tc>
      </w:tr>
      <w:tr w:rsidR="003501A1" w:rsidRPr="000560E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0560E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EB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3501A1" w:rsidRPr="000560EB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F0060" w:rsidRDefault="003501A1" w:rsidP="007B71A4">
            <w:pPr>
              <w:rPr>
                <w:i/>
                <w:sz w:val="24"/>
                <w:szCs w:val="24"/>
              </w:rPr>
            </w:pPr>
            <w:r w:rsidRPr="004F0060">
              <w:rPr>
                <w:i/>
                <w:sz w:val="24"/>
                <w:szCs w:val="24"/>
              </w:rPr>
              <w:t>Uveďte stanovisko Komisie pre posudzovanie vybraných vplyvov, ktoré Vám bolo zaslané v rámci predbežného pripomienkového konania</w:t>
            </w:r>
          </w:p>
          <w:p w:rsidR="003501A1" w:rsidRDefault="0047588A" w:rsidP="00CD3DB4">
            <w:r w:rsidRPr="007D1D9B">
              <w:rPr>
                <w:sz w:val="24"/>
                <w:szCs w:val="24"/>
              </w:rPr>
              <w:t xml:space="preserve"> </w:t>
            </w:r>
            <w:r w:rsidR="007D1D9B" w:rsidRPr="007D1D9B">
              <w:t xml:space="preserve">Stála pracovná komisia na posudzovanie vybraných vplyvov vyjadruje </w:t>
            </w:r>
            <w:r w:rsidR="007D1D9B" w:rsidRPr="007D1D9B">
              <w:rPr>
                <w:b/>
              </w:rPr>
              <w:t>súhlasné stanovisko s návrhom na dopracovanie</w:t>
            </w:r>
            <w:r w:rsidR="00721C77">
              <w:rPr>
                <w:b/>
              </w:rPr>
              <w:t xml:space="preserve"> materiálu</w:t>
            </w:r>
            <w:r w:rsidR="007D1D9B" w:rsidRPr="007D1D9B">
              <w:t>, ktorý bol predložený na záverečné posúdenie</w:t>
            </w:r>
            <w:r w:rsidR="00721C77">
              <w:t xml:space="preserve"> a odporúča </w:t>
            </w:r>
            <w:r w:rsidR="007D1D9B" w:rsidRPr="007D1D9B">
              <w:t xml:space="preserve"> jeho dopracovanie podľa pripomienok</w:t>
            </w:r>
            <w:r w:rsidR="00CD3DB4">
              <w:t>, ktoré sú navrhované v stanovisku komisie</w:t>
            </w:r>
            <w:r w:rsidR="007D1D9B" w:rsidRPr="007D1D9B">
              <w:t>.</w:t>
            </w:r>
            <w:r w:rsidR="00CD3DB4">
              <w:t xml:space="preserve"> </w:t>
            </w:r>
          </w:p>
          <w:p w:rsidR="00CD3DB4" w:rsidRPr="007D1D9B" w:rsidRDefault="00CD3DB4" w:rsidP="00CD3DB4">
            <w:pPr>
              <w:rPr>
                <w:sz w:val="24"/>
                <w:szCs w:val="24"/>
              </w:rPr>
            </w:pPr>
            <w:r>
              <w:t xml:space="preserve">Pripomienky MF SR zapracovalo do analýzy vplyvov na podnikateľské prostredie. </w:t>
            </w:r>
          </w:p>
        </w:tc>
      </w:tr>
    </w:tbl>
    <w:p w:rsidR="003501A1" w:rsidRPr="000560EB" w:rsidRDefault="003501A1" w:rsidP="003501A1">
      <w:pPr>
        <w:rPr>
          <w:b/>
          <w:sz w:val="24"/>
          <w:szCs w:val="24"/>
        </w:rPr>
      </w:pPr>
    </w:p>
    <w:p w:rsidR="009E0531" w:rsidRDefault="009E0531" w:rsidP="009E0531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531" w:rsidRPr="00F04CCD" w:rsidTr="0019480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E0531" w:rsidRPr="00042C66" w:rsidRDefault="009E0531" w:rsidP="00194800">
            <w:pPr>
              <w:jc w:val="center"/>
              <w:rPr>
                <w:b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9E0531" w:rsidRPr="00F04CCD" w:rsidRDefault="009E0531" w:rsidP="00194800">
            <w:pPr>
              <w:jc w:val="center"/>
              <w:rPr>
                <w:b/>
              </w:rPr>
            </w:pPr>
            <w:r w:rsidRPr="00042C66">
              <w:rPr>
                <w:b/>
              </w:rPr>
              <w:t xml:space="preserve">(vrátane </w:t>
            </w:r>
            <w:r>
              <w:rPr>
                <w:b/>
              </w:rPr>
              <w:t xml:space="preserve">testu </w:t>
            </w:r>
            <w:r w:rsidRPr="00042C66">
              <w:rPr>
                <w:b/>
              </w:rPr>
              <w:t>MSP)</w:t>
            </w:r>
          </w:p>
        </w:tc>
      </w:tr>
      <w:tr w:rsidR="009E0531" w:rsidRPr="00F04CCD" w:rsidTr="0019480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E0531" w:rsidRPr="00042C66" w:rsidRDefault="009E0531" w:rsidP="00194800">
            <w:pPr>
              <w:rPr>
                <w:b/>
              </w:rPr>
            </w:pPr>
            <w:r w:rsidRPr="00042C66">
              <w:rPr>
                <w:b/>
              </w:rPr>
              <w:t>Materiál bude mať vplyv s ohľadom na veľkostnú kategóriu podnikov:</w:t>
            </w:r>
          </w:p>
        </w:tc>
      </w:tr>
      <w:tr w:rsidR="009E0531" w:rsidRPr="00F04CCD" w:rsidTr="00194800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E0531" w:rsidRPr="00F04CCD" w:rsidTr="00194800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E0531" w:rsidRPr="00F04CCD" w:rsidRDefault="000552F3" w:rsidP="00194800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E0531" w:rsidRPr="00F04CCD" w:rsidRDefault="009E0531" w:rsidP="00194800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E0531" w:rsidRPr="00F04CCD" w:rsidTr="00194800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E0531" w:rsidRPr="00F04CCD" w:rsidRDefault="000552F3" w:rsidP="00194800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E0531" w:rsidRPr="00F04CCD" w:rsidRDefault="009E0531" w:rsidP="00194800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E0531" w:rsidRPr="00F04CCD" w:rsidTr="00194800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E0531" w:rsidRPr="00F04CCD" w:rsidRDefault="000552F3" w:rsidP="00194800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E0531" w:rsidRPr="00F04CCD" w:rsidRDefault="009E0531" w:rsidP="00194800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E0531" w:rsidRPr="00F04CCD" w:rsidRDefault="009E0531" w:rsidP="00194800">
            <w:pPr>
              <w:rPr>
                <w:b/>
              </w:rPr>
            </w:pPr>
          </w:p>
        </w:tc>
      </w:tr>
      <w:tr w:rsidR="009E0531" w:rsidRPr="00F04CCD" w:rsidTr="00194800">
        <w:tc>
          <w:tcPr>
            <w:tcW w:w="9212" w:type="dxa"/>
            <w:shd w:val="clear" w:color="auto" w:fill="D9D9D9" w:themeFill="background1" w:themeFillShade="D9"/>
          </w:tcPr>
          <w:p w:rsidR="009E0531" w:rsidRPr="00042C66" w:rsidRDefault="009E0531" w:rsidP="00194800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.1 Dotknuté podnikateľské subjekty</w:t>
            </w:r>
          </w:p>
          <w:p w:rsidR="009E0531" w:rsidRPr="00F04CCD" w:rsidRDefault="009E0531" w:rsidP="00194800">
            <w:pPr>
              <w:ind w:left="284"/>
              <w:rPr>
                <w:b/>
              </w:rPr>
            </w:pPr>
            <w:r w:rsidRPr="00042C66">
              <w:t xml:space="preserve"> - </w:t>
            </w:r>
            <w:r w:rsidRPr="00042C66">
              <w:rPr>
                <w:b/>
              </w:rPr>
              <w:t>z toho MSP</w:t>
            </w:r>
          </w:p>
        </w:tc>
      </w:tr>
      <w:tr w:rsidR="009E0531" w:rsidRPr="00F04CCD" w:rsidTr="00194800">
        <w:tc>
          <w:tcPr>
            <w:tcW w:w="9212" w:type="dxa"/>
            <w:tcBorders>
              <w:bottom w:val="single" w:sz="4" w:space="0" w:color="auto"/>
            </w:tcBorders>
          </w:tcPr>
          <w:p w:rsidR="009E0531" w:rsidRPr="00680D98" w:rsidRDefault="009E0531" w:rsidP="00194800">
            <w:pPr>
              <w:rPr>
                <w:i/>
              </w:rPr>
            </w:pPr>
            <w:r w:rsidRPr="00680D98">
              <w:rPr>
                <w:i/>
              </w:rPr>
              <w:t>Uveďte, aké podnikateľské subjekty budú predkladaným návrhom ovplyvnené.</w:t>
            </w:r>
          </w:p>
          <w:p w:rsidR="009E0531" w:rsidRPr="00680D98" w:rsidRDefault="009E0531" w:rsidP="00194800">
            <w:pPr>
              <w:rPr>
                <w:i/>
              </w:rPr>
            </w:pPr>
            <w:r w:rsidRPr="00680D98">
              <w:rPr>
                <w:i/>
              </w:rPr>
              <w:t>Aký je ich počet?</w:t>
            </w:r>
          </w:p>
        </w:tc>
      </w:tr>
      <w:tr w:rsidR="009E0531" w:rsidRPr="00F04CCD" w:rsidTr="00194800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E0531" w:rsidRPr="00680D98" w:rsidRDefault="009E0531" w:rsidP="00D014B1">
            <w:pPr>
              <w:jc w:val="both"/>
              <w:rPr>
                <w:i/>
              </w:rPr>
            </w:pPr>
            <w:r w:rsidRPr="00680D98">
              <w:t xml:space="preserve">Návrhom sú dotknuté tie podnikateľské subjekty, ktoré </w:t>
            </w:r>
            <w:r>
              <w:t>emitovali len iné cenné papiere než akcie prijaté na obchodovanie na regulovanom trhu, ak tieto účtovné jednotky neemitovali akcie, s ktorými sa obchoduje v mnohostrannom obchodnom systéme</w:t>
            </w:r>
            <w:r w:rsidR="00D014B1">
              <w:t xml:space="preserve">. Ďalej sú návrhom dotknuté podnikateľské subjekty, ktoré </w:t>
            </w:r>
            <w:r w:rsidRPr="00680D98">
              <w:t>spĺňali kritéria pre povinnosť overenia účtovnej závierky a výročnej správy štatutárnym audítorom.</w:t>
            </w:r>
            <w:r w:rsidR="00D014B1">
              <w:t xml:space="preserve"> Časť týchto spoločností tvoria aj MSP.</w:t>
            </w:r>
            <w:r w:rsidRPr="00680D98">
              <w:t xml:space="preserve"> Predpokladá sa zníženie povinnosti overenia individuálnej účtovnej závierky cca u 2300 spoločností, pričom sa odhaduje zníženie nákladov na overenie účtovnej závierky cca vo výške 9 000 000 eur.</w:t>
            </w:r>
          </w:p>
        </w:tc>
      </w:tr>
      <w:tr w:rsidR="009E0531" w:rsidRPr="00F04CCD" w:rsidTr="00194800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531" w:rsidRPr="00042C66" w:rsidRDefault="009E0531" w:rsidP="0019480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042C66">
              <w:rPr>
                <w:b/>
              </w:rPr>
              <w:t>.2 Vyhodnotenie konzultácií</w:t>
            </w:r>
          </w:p>
          <w:p w:rsidR="009E0531" w:rsidRPr="00F04CCD" w:rsidRDefault="009E0531" w:rsidP="00194800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9E0531" w:rsidRPr="00F04CCD" w:rsidTr="00194800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E0531" w:rsidRPr="00680D98" w:rsidRDefault="009E0531" w:rsidP="00194800">
            <w:pPr>
              <w:rPr>
                <w:i/>
              </w:rPr>
            </w:pPr>
            <w:r w:rsidRPr="00680D98">
              <w:rPr>
                <w:i/>
              </w:rPr>
              <w:t>Uveďte, akou formou (verejné alebo cielené konzultácie a prečo) a s kým bol návrh konzultovaný.</w:t>
            </w:r>
          </w:p>
          <w:p w:rsidR="009E0531" w:rsidRPr="00680D98" w:rsidRDefault="009E0531" w:rsidP="00194800">
            <w:pPr>
              <w:tabs>
                <w:tab w:val="center" w:pos="4423"/>
              </w:tabs>
              <w:rPr>
                <w:i/>
              </w:rPr>
            </w:pPr>
            <w:r w:rsidRPr="00680D98">
              <w:rPr>
                <w:i/>
              </w:rPr>
              <w:t>Ako dlho trvali konzultácie?</w:t>
            </w:r>
            <w:r w:rsidRPr="00680D98">
              <w:rPr>
                <w:i/>
              </w:rPr>
              <w:tab/>
            </w:r>
          </w:p>
          <w:p w:rsidR="009E0531" w:rsidRPr="000D2622" w:rsidRDefault="009E0531" w:rsidP="00194800">
            <w:pPr>
              <w:rPr>
                <w:i/>
              </w:rPr>
            </w:pPr>
            <w:r w:rsidRPr="00680D98">
              <w:rPr>
                <w:i/>
              </w:rPr>
              <w:t>Uveďte hlavné body konzultácií a výsledky konzultácií.</w:t>
            </w:r>
            <w:r w:rsidRPr="00F04CCD">
              <w:rPr>
                <w:i/>
              </w:rPr>
              <w:t xml:space="preserve"> </w:t>
            </w:r>
          </w:p>
        </w:tc>
      </w:tr>
      <w:tr w:rsidR="009E0531" w:rsidRPr="00F04CCD" w:rsidTr="00194800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E0531" w:rsidRPr="00D014B1" w:rsidRDefault="009E0531" w:rsidP="00D014B1">
            <w:pPr>
              <w:jc w:val="both"/>
            </w:pPr>
            <w:r w:rsidRPr="00D014B1">
              <w:t>Uvedeným návrhom sa odstraňuje identifikovaný goldplating, ktorý nadväzuje na prijaté uznesenie vlády č. 50/2019 a materiál o goldplatingu, ktorý predkladalo MH SR bol konzultovaný v rámci procesu prijímania uznesenia. Na základe analýzy právnych predpisov v pôsobnosti MF SR z pohľadu transpozície sa vykonala konzultácia k odstráneniu goldplatingu pri transpozícii Smernice Európskeho parlamentu a Rady 2014/95EÚ s hodnotiteľom z  Fakulty hospodárskej informatiky Ekonomickej univerzity v Bratislave.</w:t>
            </w:r>
          </w:p>
          <w:p w:rsidR="009E0531" w:rsidRPr="00F04CCD" w:rsidRDefault="009E0531" w:rsidP="00194800">
            <w:pPr>
              <w:rPr>
                <w:i/>
              </w:rPr>
            </w:pPr>
          </w:p>
        </w:tc>
      </w:tr>
      <w:tr w:rsidR="009E0531" w:rsidRPr="00F04CCD" w:rsidTr="00194800">
        <w:tc>
          <w:tcPr>
            <w:tcW w:w="9212" w:type="dxa"/>
            <w:shd w:val="clear" w:color="auto" w:fill="D9D9D9" w:themeFill="background1" w:themeFillShade="D9"/>
          </w:tcPr>
          <w:p w:rsidR="009E0531" w:rsidRPr="00042C66" w:rsidRDefault="009E0531" w:rsidP="00194800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.3 Náklady regulácie</w:t>
            </w:r>
          </w:p>
          <w:p w:rsidR="009E0531" w:rsidRPr="00F04CCD" w:rsidRDefault="009E0531" w:rsidP="00194800">
            <w:pPr>
              <w:rPr>
                <w:b/>
              </w:rPr>
            </w:pPr>
            <w:r w:rsidRPr="00042C66">
              <w:t xml:space="preserve">      - </w:t>
            </w:r>
            <w:r w:rsidRPr="00042C66">
              <w:rPr>
                <w:b/>
              </w:rPr>
              <w:t>z toho MSP</w:t>
            </w:r>
          </w:p>
        </w:tc>
      </w:tr>
      <w:tr w:rsidR="009E0531" w:rsidRPr="00F04CCD" w:rsidTr="00194800">
        <w:tc>
          <w:tcPr>
            <w:tcW w:w="9212" w:type="dxa"/>
            <w:tcBorders>
              <w:bottom w:val="single" w:sz="4" w:space="0" w:color="auto"/>
            </w:tcBorders>
          </w:tcPr>
          <w:p w:rsidR="009E0531" w:rsidRPr="00F04CCD" w:rsidRDefault="009E0531" w:rsidP="0019480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9E0531" w:rsidRPr="00680D98" w:rsidRDefault="009E0531" w:rsidP="00194800">
            <w:pPr>
              <w:rPr>
                <w:i/>
              </w:rPr>
            </w:pPr>
            <w:r w:rsidRPr="00680D98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E0531" w:rsidRPr="00F04CCD" w:rsidTr="00194800">
        <w:tc>
          <w:tcPr>
            <w:tcW w:w="9212" w:type="dxa"/>
            <w:tcBorders>
              <w:bottom w:val="single" w:sz="4" w:space="0" w:color="auto"/>
            </w:tcBorders>
          </w:tcPr>
          <w:p w:rsidR="009E0531" w:rsidRPr="00F04CCD" w:rsidRDefault="009E0531" w:rsidP="001F658C">
            <w:pPr>
              <w:jc w:val="both"/>
              <w:rPr>
                <w:b/>
                <w:i/>
              </w:rPr>
            </w:pPr>
            <w:r w:rsidRPr="00D014B1">
              <w:t>Podľa dostupných informácií z účtovných závierok uložených v registri účtovných závierok boli vyčíslené priame finančné náklady na jedného podnikateľa v súvislosti s povinnosťou overenia účtovnej závierky a výročnej správy štatutárnym audítorom. V priemere boli vyčíslené na 3 700 eur, čo podľa kalkulačky pre podnikateľov predstavuje na celé podnikateľské prostredie 8 695 000 eur.</w:t>
            </w:r>
            <w:r w:rsidR="001F658C">
              <w:t xml:space="preserve"> Ide o priemernú cenu za 1 audit vyrátanú prepočtom z internej analýzy z účtovných závierok, ktorých sa dotýkajú.</w:t>
            </w:r>
          </w:p>
        </w:tc>
      </w:tr>
      <w:tr w:rsidR="009E0531" w:rsidRPr="00F04CCD" w:rsidTr="00194800">
        <w:tc>
          <w:tcPr>
            <w:tcW w:w="9212" w:type="dxa"/>
            <w:tcBorders>
              <w:bottom w:val="single" w:sz="4" w:space="0" w:color="auto"/>
            </w:tcBorders>
          </w:tcPr>
          <w:p w:rsidR="009E0531" w:rsidRPr="00F04CCD" w:rsidRDefault="009E0531" w:rsidP="0019480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9E0531" w:rsidRPr="00680D98" w:rsidRDefault="009E0531" w:rsidP="00194800">
            <w:pPr>
              <w:rPr>
                <w:i/>
              </w:rPr>
            </w:pPr>
            <w:r w:rsidRPr="00680D98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9E0531" w:rsidRPr="00F04CCD" w:rsidTr="00194800">
        <w:tc>
          <w:tcPr>
            <w:tcW w:w="9212" w:type="dxa"/>
            <w:tcBorders>
              <w:bottom w:val="single" w:sz="4" w:space="0" w:color="auto"/>
            </w:tcBorders>
          </w:tcPr>
          <w:p w:rsidR="009E0531" w:rsidRPr="00D014B1" w:rsidRDefault="009E0531" w:rsidP="00194800">
            <w:r w:rsidRPr="00D014B1">
              <w:t>Neboli identifikované a následne ani vyčíslené.</w:t>
            </w:r>
          </w:p>
          <w:p w:rsidR="009E0531" w:rsidRPr="00F04CCD" w:rsidRDefault="009E0531" w:rsidP="00194800">
            <w:pPr>
              <w:rPr>
                <w:b/>
                <w:i/>
              </w:rPr>
            </w:pPr>
          </w:p>
        </w:tc>
      </w:tr>
      <w:tr w:rsidR="009E0531" w:rsidRPr="00F04CCD" w:rsidTr="00194800">
        <w:tc>
          <w:tcPr>
            <w:tcW w:w="9212" w:type="dxa"/>
            <w:tcBorders>
              <w:bottom w:val="single" w:sz="4" w:space="0" w:color="auto"/>
            </w:tcBorders>
          </w:tcPr>
          <w:p w:rsidR="009E0531" w:rsidRPr="00F04CCD" w:rsidRDefault="009E0531" w:rsidP="0019480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9E0531" w:rsidRPr="00680D98" w:rsidRDefault="009E0531" w:rsidP="00194800">
            <w:pPr>
              <w:rPr>
                <w:i/>
              </w:rPr>
            </w:pPr>
            <w:r w:rsidRPr="00680D98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E0531" w:rsidRPr="00F04CCD" w:rsidTr="00194800">
        <w:tc>
          <w:tcPr>
            <w:tcW w:w="9212" w:type="dxa"/>
            <w:tcBorders>
              <w:bottom w:val="single" w:sz="4" w:space="0" w:color="auto"/>
            </w:tcBorders>
          </w:tcPr>
          <w:p w:rsidR="009E0531" w:rsidRPr="00D014B1" w:rsidRDefault="009E0531" w:rsidP="00194800">
            <w:r w:rsidRPr="00D014B1">
              <w:t xml:space="preserve">K zavedeniu nových informačných povinností nedochádza.  Administratívne náklady na splnenie povinnosti (napr. spojených s výberom audítora a následným uložením správy audítora) boli vyčíslené </w:t>
            </w:r>
            <w:r w:rsidR="00D014B1" w:rsidRPr="00D014B1">
              <w:t xml:space="preserve">podľa kalkulačky pre podnikateľov </w:t>
            </w:r>
            <w:r w:rsidRPr="00D014B1">
              <w:t>na cca 229 eur čo predstavuje na celé podnikateľské prostredie 538 150 eur.</w:t>
            </w:r>
            <w:r w:rsidR="001F658C">
              <w:t xml:space="preserve"> Expertný odhad doby trvania týchto úkonov 2400 min, overenie súčinnosti a predloženie dokumentu elektronicky v príslušnej frekvencii jedenkrát ročne.</w:t>
            </w:r>
          </w:p>
          <w:p w:rsidR="009E0531" w:rsidRPr="00525A97" w:rsidRDefault="009E0531" w:rsidP="00194800">
            <w:pPr>
              <w:rPr>
                <w:i/>
              </w:rPr>
            </w:pPr>
          </w:p>
        </w:tc>
      </w:tr>
      <w:tr w:rsidR="009E0531" w:rsidRPr="00F04CCD" w:rsidTr="00194800">
        <w:trPr>
          <w:trHeight w:val="2584"/>
        </w:trPr>
        <w:tc>
          <w:tcPr>
            <w:tcW w:w="9212" w:type="dxa"/>
            <w:tcBorders>
              <w:bottom w:val="single" w:sz="4" w:space="0" w:color="auto"/>
            </w:tcBorders>
          </w:tcPr>
          <w:p w:rsidR="009E0531" w:rsidRPr="00F04CCD" w:rsidRDefault="009E0531" w:rsidP="00194800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9E0531" w:rsidRPr="00F04CCD" w:rsidRDefault="009E0531" w:rsidP="00194800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E0531" w:rsidRPr="00F04CCD" w:rsidTr="00194800">
              <w:tc>
                <w:tcPr>
                  <w:tcW w:w="2993" w:type="dxa"/>
                </w:tcPr>
                <w:p w:rsidR="009E0531" w:rsidRPr="00F04CCD" w:rsidRDefault="009E0531" w:rsidP="00194800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E0531" w:rsidRPr="00F04CCD" w:rsidRDefault="009E0531" w:rsidP="001948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E0531" w:rsidRPr="00F04CCD" w:rsidRDefault="009E0531" w:rsidP="001948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E0531" w:rsidRPr="00F04CCD" w:rsidTr="00194800">
              <w:tc>
                <w:tcPr>
                  <w:tcW w:w="2993" w:type="dxa"/>
                </w:tcPr>
                <w:p w:rsidR="009E0531" w:rsidRPr="00F04CCD" w:rsidRDefault="009E0531" w:rsidP="0019480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E0531" w:rsidRPr="00F04CCD" w:rsidRDefault="009E0531" w:rsidP="0019480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3 700</w:t>
                  </w:r>
                </w:p>
              </w:tc>
              <w:tc>
                <w:tcPr>
                  <w:tcW w:w="2994" w:type="dxa"/>
                </w:tcPr>
                <w:p w:rsidR="009E0531" w:rsidRPr="00F04CCD" w:rsidRDefault="009E0531" w:rsidP="0019480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8 695 000</w:t>
                  </w:r>
                </w:p>
              </w:tc>
            </w:tr>
            <w:tr w:rsidR="009E0531" w:rsidRPr="00F04CCD" w:rsidTr="00194800">
              <w:tc>
                <w:tcPr>
                  <w:tcW w:w="2993" w:type="dxa"/>
                </w:tcPr>
                <w:p w:rsidR="009E0531" w:rsidRPr="00F04CCD" w:rsidRDefault="009E0531" w:rsidP="0019480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E0531" w:rsidRPr="00F04CCD" w:rsidRDefault="009E0531" w:rsidP="001948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E0531" w:rsidRPr="00F04CCD" w:rsidRDefault="009E0531" w:rsidP="001948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E0531" w:rsidRPr="00F04CCD" w:rsidTr="00194800">
              <w:tc>
                <w:tcPr>
                  <w:tcW w:w="2993" w:type="dxa"/>
                </w:tcPr>
                <w:p w:rsidR="009E0531" w:rsidRPr="00F04CCD" w:rsidRDefault="009E0531" w:rsidP="0019480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E0531" w:rsidRPr="00F04CCD" w:rsidRDefault="009E0531" w:rsidP="0019480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229</w:t>
                  </w:r>
                </w:p>
              </w:tc>
              <w:tc>
                <w:tcPr>
                  <w:tcW w:w="2994" w:type="dxa"/>
                </w:tcPr>
                <w:p w:rsidR="009E0531" w:rsidRPr="00F04CCD" w:rsidRDefault="009E0531" w:rsidP="0019480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538 150</w:t>
                  </w:r>
                </w:p>
              </w:tc>
            </w:tr>
            <w:tr w:rsidR="009E0531" w:rsidRPr="00F04CCD" w:rsidTr="00194800">
              <w:tc>
                <w:tcPr>
                  <w:tcW w:w="2993" w:type="dxa"/>
                </w:tcPr>
                <w:p w:rsidR="009E0531" w:rsidRPr="00F04CCD" w:rsidRDefault="009E0531" w:rsidP="00194800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E0531" w:rsidRPr="00F04CCD" w:rsidRDefault="009E0531" w:rsidP="0019480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</w:t>
                  </w:r>
                  <w:r w:rsidR="007D1D9B">
                    <w:rPr>
                      <w:b/>
                      <w:i/>
                    </w:rPr>
                    <w:t> </w:t>
                  </w:r>
                  <w:r>
                    <w:rPr>
                      <w:b/>
                      <w:i/>
                    </w:rPr>
                    <w:t>929</w:t>
                  </w:r>
                  <w:r w:rsidR="007D1D9B">
                    <w:rPr>
                      <w:b/>
                      <w:i/>
                    </w:rPr>
                    <w:t>*</w:t>
                  </w:r>
                </w:p>
              </w:tc>
              <w:tc>
                <w:tcPr>
                  <w:tcW w:w="2994" w:type="dxa"/>
                </w:tcPr>
                <w:p w:rsidR="009E0531" w:rsidRPr="00F04CCD" w:rsidRDefault="009E0531" w:rsidP="0019480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9 233</w:t>
                  </w:r>
                  <w:r w:rsidR="007D1D9B">
                    <w:rPr>
                      <w:b/>
                      <w:i/>
                    </w:rPr>
                    <w:t> </w:t>
                  </w:r>
                  <w:r>
                    <w:rPr>
                      <w:b/>
                      <w:i/>
                    </w:rPr>
                    <w:t>150</w:t>
                  </w:r>
                  <w:r w:rsidR="007D1D9B">
                    <w:rPr>
                      <w:b/>
                      <w:i/>
                    </w:rPr>
                    <w:t>*</w:t>
                  </w:r>
                </w:p>
              </w:tc>
            </w:tr>
          </w:tbl>
          <w:p w:rsidR="009E0531" w:rsidRPr="007D1D9B" w:rsidRDefault="007D1D9B" w:rsidP="00AA6F33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i/>
              </w:rPr>
              <w:t>*</w:t>
            </w:r>
            <w:r w:rsidRPr="00AA6F33">
              <w:rPr>
                <w:rFonts w:ascii="Times New Roman" w:hAnsi="Times New Roman" w:cs="Times New Roman"/>
                <w:sz w:val="20"/>
                <w:szCs w:val="20"/>
              </w:rPr>
              <w:t xml:space="preserve">ide o </w:t>
            </w:r>
            <w:r w:rsidR="00AA6F33">
              <w:rPr>
                <w:rFonts w:ascii="Times New Roman" w:hAnsi="Times New Roman" w:cs="Times New Roman"/>
                <w:sz w:val="20"/>
                <w:szCs w:val="20"/>
              </w:rPr>
              <w:t>zníženie</w:t>
            </w:r>
            <w:r w:rsidRPr="00AA6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D9B">
              <w:rPr>
                <w:rFonts w:ascii="Times New Roman" w:hAnsi="Times New Roman" w:cs="Times New Roman"/>
                <w:sz w:val="20"/>
                <w:szCs w:val="20"/>
              </w:rPr>
              <w:t>nákladov týkajúc</w:t>
            </w:r>
            <w:r w:rsidR="00AA6F3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D1D9B">
              <w:rPr>
                <w:rFonts w:ascii="Times New Roman" w:hAnsi="Times New Roman" w:cs="Times New Roman"/>
                <w:sz w:val="20"/>
                <w:szCs w:val="20"/>
              </w:rPr>
              <w:t xml:space="preserve"> sa cca 2300 podnikateľských subjektov.</w:t>
            </w:r>
          </w:p>
        </w:tc>
      </w:tr>
      <w:tr w:rsidR="009E0531" w:rsidRPr="00F04CCD" w:rsidTr="00194800">
        <w:tc>
          <w:tcPr>
            <w:tcW w:w="9212" w:type="dxa"/>
            <w:shd w:val="clear" w:color="auto" w:fill="D9D9D9" w:themeFill="background1" w:themeFillShade="D9"/>
          </w:tcPr>
          <w:p w:rsidR="009E0531" w:rsidRPr="00042C66" w:rsidRDefault="009E0531" w:rsidP="00194800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.4 Konkurencieschopnosť a správanie sa podnikov na trhu</w:t>
            </w:r>
          </w:p>
          <w:p w:rsidR="009E0531" w:rsidRPr="00F04CCD" w:rsidRDefault="009E0531" w:rsidP="00194800">
            <w:r w:rsidRPr="00042C66">
              <w:rPr>
                <w:b/>
              </w:rPr>
              <w:t xml:space="preserve">       </w:t>
            </w:r>
            <w:r w:rsidRPr="00042C66">
              <w:t xml:space="preserve">- </w:t>
            </w:r>
            <w:r w:rsidRPr="00042C66">
              <w:rPr>
                <w:b/>
              </w:rPr>
              <w:t>z toho MSP</w:t>
            </w:r>
          </w:p>
        </w:tc>
      </w:tr>
      <w:tr w:rsidR="009E0531" w:rsidRPr="00F04CCD" w:rsidTr="00194800">
        <w:tc>
          <w:tcPr>
            <w:tcW w:w="9212" w:type="dxa"/>
            <w:tcBorders>
              <w:bottom w:val="single" w:sz="4" w:space="0" w:color="auto"/>
            </w:tcBorders>
          </w:tcPr>
          <w:p w:rsidR="009E0531" w:rsidRPr="00680D98" w:rsidRDefault="009E0531" w:rsidP="00194800">
            <w:pPr>
              <w:rPr>
                <w:i/>
              </w:rPr>
            </w:pPr>
            <w:r w:rsidRPr="00680D98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E0531" w:rsidRPr="00680D98" w:rsidRDefault="009E0531" w:rsidP="00194800">
            <w:pPr>
              <w:rPr>
                <w:i/>
              </w:rPr>
            </w:pPr>
            <w:r w:rsidRPr="00680D98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E0531" w:rsidRPr="00680D98" w:rsidRDefault="009E0531" w:rsidP="00194800">
            <w:pPr>
              <w:rPr>
                <w:i/>
              </w:rPr>
            </w:pPr>
            <w:r w:rsidRPr="00680D98">
              <w:rPr>
                <w:i/>
              </w:rPr>
              <w:t>Ako ovplyvní cenu alebo dostupnosť základných zdrojov (suroviny, mechanizmy, pracovná sila, energie atď.)?</w:t>
            </w:r>
          </w:p>
          <w:p w:rsidR="009E0531" w:rsidRPr="00F04CCD" w:rsidRDefault="009E0531" w:rsidP="00194800">
            <w:pPr>
              <w:rPr>
                <w:i/>
              </w:rPr>
            </w:pPr>
            <w:r w:rsidRPr="00680D98">
              <w:rPr>
                <w:i/>
              </w:rPr>
              <w:t>Ovplyvňuje prístup k financiám? Ak áno, ako?</w:t>
            </w:r>
          </w:p>
        </w:tc>
      </w:tr>
      <w:tr w:rsidR="009E0531" w:rsidRPr="00F04CCD" w:rsidTr="00194800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E0531" w:rsidRPr="00D014B1" w:rsidRDefault="009E0531" w:rsidP="00194800">
            <w:r w:rsidRPr="00D014B1">
              <w:lastRenderedPageBreak/>
              <w:t>Nie, nedochádza k vytvoreniu bariér pre vstup na trh pre nových dodávateľov alebo poskytovateľov služieb, ani nebude mať vplyv na vyvolanie cezhraničných investíc</w:t>
            </w:r>
            <w:r w:rsidR="00721C77">
              <w:t>ií. MSP sa navrhovaná</w:t>
            </w:r>
            <w:r w:rsidRPr="00D014B1">
              <w:t xml:space="preserve"> zmena nedotkne, nakoľko sa na nich uvedená povinnosť nevzťahovala.</w:t>
            </w:r>
          </w:p>
        </w:tc>
      </w:tr>
      <w:tr w:rsidR="009E0531" w:rsidRPr="00F04CCD" w:rsidTr="00194800">
        <w:tc>
          <w:tcPr>
            <w:tcW w:w="9212" w:type="dxa"/>
            <w:shd w:val="clear" w:color="auto" w:fill="D9D9D9" w:themeFill="background1" w:themeFillShade="D9"/>
          </w:tcPr>
          <w:p w:rsidR="009E0531" w:rsidRPr="00042C66" w:rsidRDefault="009E0531" w:rsidP="00194800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 xml:space="preserve">.5 Inovácie </w:t>
            </w:r>
          </w:p>
          <w:p w:rsidR="009E0531" w:rsidRPr="00F04CCD" w:rsidRDefault="009E0531" w:rsidP="00194800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9E0531" w:rsidRPr="00F04CCD" w:rsidTr="00194800">
        <w:tc>
          <w:tcPr>
            <w:tcW w:w="9212" w:type="dxa"/>
          </w:tcPr>
          <w:p w:rsidR="009E0531" w:rsidRPr="00F04CCD" w:rsidRDefault="009E0531" w:rsidP="00194800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E0531" w:rsidRPr="00F04CCD" w:rsidRDefault="009E0531" w:rsidP="00194800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E0531" w:rsidRPr="00F04CCD" w:rsidRDefault="009E0531" w:rsidP="00194800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E0531" w:rsidRDefault="009E0531" w:rsidP="00194800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9E0531" w:rsidRPr="00F04CCD" w:rsidRDefault="009E0531" w:rsidP="00194800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E0531" w:rsidRPr="00F04CCD" w:rsidTr="00194800">
        <w:trPr>
          <w:trHeight w:val="1747"/>
        </w:trPr>
        <w:tc>
          <w:tcPr>
            <w:tcW w:w="9212" w:type="dxa"/>
          </w:tcPr>
          <w:p w:rsidR="009E0531" w:rsidRPr="00D014B1" w:rsidRDefault="009E0531" w:rsidP="00194800">
            <w:r w:rsidRPr="00D014B1">
              <w:t>Návrh zákona sa netýka oblasti inovácií, nových výrobných metód ani technológií.</w:t>
            </w:r>
          </w:p>
        </w:tc>
      </w:tr>
    </w:tbl>
    <w:p w:rsidR="009E0531" w:rsidRPr="00F04CCD" w:rsidRDefault="009E0531" w:rsidP="009E0531"/>
    <w:p w:rsidR="009E0531" w:rsidRPr="00680D98" w:rsidRDefault="009E0531" w:rsidP="009E0531"/>
    <w:p w:rsidR="009E0531" w:rsidRPr="00543B8E" w:rsidRDefault="009E0531" w:rsidP="009E0531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3501A1" w:rsidRPr="000560EB" w:rsidRDefault="003501A1" w:rsidP="003501A1">
      <w:pPr>
        <w:rPr>
          <w:b/>
          <w:sz w:val="24"/>
          <w:szCs w:val="24"/>
        </w:rPr>
      </w:pPr>
    </w:p>
    <w:p w:rsidR="00CB3623" w:rsidRPr="000560EB" w:rsidRDefault="00CB3623">
      <w:pPr>
        <w:rPr>
          <w:sz w:val="24"/>
          <w:szCs w:val="24"/>
        </w:rPr>
      </w:pPr>
    </w:p>
    <w:sectPr w:rsidR="00CB3623" w:rsidRPr="000560EB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52" w:rsidRDefault="00B91352" w:rsidP="003501A1">
      <w:r>
        <w:separator/>
      </w:r>
    </w:p>
  </w:endnote>
  <w:endnote w:type="continuationSeparator" w:id="0">
    <w:p w:rsidR="00B91352" w:rsidRDefault="00B9135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52" w:rsidRDefault="00B91352" w:rsidP="003501A1">
      <w:r>
        <w:separator/>
      </w:r>
    </w:p>
  </w:footnote>
  <w:footnote w:type="continuationSeparator" w:id="0">
    <w:p w:rsidR="00B91352" w:rsidRDefault="00B9135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35C9"/>
    <w:multiLevelType w:val="hybridMultilevel"/>
    <w:tmpl w:val="C04CD484"/>
    <w:lvl w:ilvl="0" w:tplc="041B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91B37"/>
    <w:multiLevelType w:val="hybridMultilevel"/>
    <w:tmpl w:val="7C0C345C"/>
    <w:lvl w:ilvl="0" w:tplc="F4BEDCFE">
      <w:start w:val="1"/>
      <w:numFmt w:val="decimal"/>
      <w:lvlText w:val="%1)"/>
      <w:lvlJc w:val="left"/>
      <w:pPr>
        <w:ind w:left="776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C647724"/>
    <w:multiLevelType w:val="hybridMultilevel"/>
    <w:tmpl w:val="0E402E0C"/>
    <w:lvl w:ilvl="0" w:tplc="C88C39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4E1"/>
    <w:multiLevelType w:val="hybridMultilevel"/>
    <w:tmpl w:val="F89C0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BEA"/>
    <w:multiLevelType w:val="hybridMultilevel"/>
    <w:tmpl w:val="8DE28B4E"/>
    <w:lvl w:ilvl="0" w:tplc="E77618D8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0775"/>
    <w:rsid w:val="000248B3"/>
    <w:rsid w:val="00034C15"/>
    <w:rsid w:val="00036A60"/>
    <w:rsid w:val="000507C6"/>
    <w:rsid w:val="00051133"/>
    <w:rsid w:val="000552F3"/>
    <w:rsid w:val="000560EB"/>
    <w:rsid w:val="000612AF"/>
    <w:rsid w:val="00096112"/>
    <w:rsid w:val="000D40AB"/>
    <w:rsid w:val="000E2BA1"/>
    <w:rsid w:val="0010296B"/>
    <w:rsid w:val="001103BD"/>
    <w:rsid w:val="0011693A"/>
    <w:rsid w:val="00152D16"/>
    <w:rsid w:val="00175FD8"/>
    <w:rsid w:val="001A1559"/>
    <w:rsid w:val="001D7D92"/>
    <w:rsid w:val="001F658C"/>
    <w:rsid w:val="002055E3"/>
    <w:rsid w:val="00211E1A"/>
    <w:rsid w:val="00222F04"/>
    <w:rsid w:val="002772B1"/>
    <w:rsid w:val="002775B9"/>
    <w:rsid w:val="00290589"/>
    <w:rsid w:val="002C0DC7"/>
    <w:rsid w:val="002D0390"/>
    <w:rsid w:val="002F6AFF"/>
    <w:rsid w:val="00321742"/>
    <w:rsid w:val="003501A1"/>
    <w:rsid w:val="00395098"/>
    <w:rsid w:val="003A0D3B"/>
    <w:rsid w:val="003B081C"/>
    <w:rsid w:val="003D3A7E"/>
    <w:rsid w:val="003E28FC"/>
    <w:rsid w:val="00412137"/>
    <w:rsid w:val="0045465B"/>
    <w:rsid w:val="00454A3E"/>
    <w:rsid w:val="00455B45"/>
    <w:rsid w:val="00462847"/>
    <w:rsid w:val="0047588A"/>
    <w:rsid w:val="00483A99"/>
    <w:rsid w:val="00495B5E"/>
    <w:rsid w:val="004C60B8"/>
    <w:rsid w:val="004C794A"/>
    <w:rsid w:val="004F0060"/>
    <w:rsid w:val="004F6F1F"/>
    <w:rsid w:val="004F7721"/>
    <w:rsid w:val="004F7D6F"/>
    <w:rsid w:val="005417A3"/>
    <w:rsid w:val="00541B89"/>
    <w:rsid w:val="00544D8C"/>
    <w:rsid w:val="005660CA"/>
    <w:rsid w:val="00570B48"/>
    <w:rsid w:val="00574DEB"/>
    <w:rsid w:val="00581EBC"/>
    <w:rsid w:val="005A1F95"/>
    <w:rsid w:val="005A27F8"/>
    <w:rsid w:val="005B7A8D"/>
    <w:rsid w:val="005C37F9"/>
    <w:rsid w:val="005F061D"/>
    <w:rsid w:val="005F4F78"/>
    <w:rsid w:val="005F7421"/>
    <w:rsid w:val="00602C2B"/>
    <w:rsid w:val="00611524"/>
    <w:rsid w:val="00642AAE"/>
    <w:rsid w:val="00666CEA"/>
    <w:rsid w:val="006846F7"/>
    <w:rsid w:val="00690E32"/>
    <w:rsid w:val="006918CE"/>
    <w:rsid w:val="006C3B7D"/>
    <w:rsid w:val="006E0CB2"/>
    <w:rsid w:val="006E4629"/>
    <w:rsid w:val="006F6A88"/>
    <w:rsid w:val="00707C9A"/>
    <w:rsid w:val="00721C77"/>
    <w:rsid w:val="00764C35"/>
    <w:rsid w:val="0077112D"/>
    <w:rsid w:val="007719A2"/>
    <w:rsid w:val="0077647E"/>
    <w:rsid w:val="007B708A"/>
    <w:rsid w:val="007D1D9B"/>
    <w:rsid w:val="007F6AD5"/>
    <w:rsid w:val="008414AE"/>
    <w:rsid w:val="00853767"/>
    <w:rsid w:val="00856CEF"/>
    <w:rsid w:val="0088023D"/>
    <w:rsid w:val="0089385C"/>
    <w:rsid w:val="008F5E26"/>
    <w:rsid w:val="0094062B"/>
    <w:rsid w:val="00941873"/>
    <w:rsid w:val="00947F8A"/>
    <w:rsid w:val="009E0531"/>
    <w:rsid w:val="00A77074"/>
    <w:rsid w:val="00AA6F33"/>
    <w:rsid w:val="00AC2477"/>
    <w:rsid w:val="00AD7466"/>
    <w:rsid w:val="00AE7021"/>
    <w:rsid w:val="00B0532F"/>
    <w:rsid w:val="00B1522C"/>
    <w:rsid w:val="00B24E2E"/>
    <w:rsid w:val="00B3494A"/>
    <w:rsid w:val="00B65A86"/>
    <w:rsid w:val="00B73119"/>
    <w:rsid w:val="00B91352"/>
    <w:rsid w:val="00BB20FC"/>
    <w:rsid w:val="00C65244"/>
    <w:rsid w:val="00C902B1"/>
    <w:rsid w:val="00C945D4"/>
    <w:rsid w:val="00C955A9"/>
    <w:rsid w:val="00CA25BA"/>
    <w:rsid w:val="00CA2A2C"/>
    <w:rsid w:val="00CB3623"/>
    <w:rsid w:val="00CD3DB4"/>
    <w:rsid w:val="00CD7DE6"/>
    <w:rsid w:val="00D014B1"/>
    <w:rsid w:val="00D042DE"/>
    <w:rsid w:val="00D13B6F"/>
    <w:rsid w:val="00D44578"/>
    <w:rsid w:val="00D7428F"/>
    <w:rsid w:val="00D75D35"/>
    <w:rsid w:val="00DA21BE"/>
    <w:rsid w:val="00DD179B"/>
    <w:rsid w:val="00DE2A12"/>
    <w:rsid w:val="00DE33C0"/>
    <w:rsid w:val="00DE543D"/>
    <w:rsid w:val="00E4635C"/>
    <w:rsid w:val="00E5179F"/>
    <w:rsid w:val="00E63B2E"/>
    <w:rsid w:val="00EB59E3"/>
    <w:rsid w:val="00EC0091"/>
    <w:rsid w:val="00ED1C5E"/>
    <w:rsid w:val="00ED3445"/>
    <w:rsid w:val="00EF466C"/>
    <w:rsid w:val="00F22831"/>
    <w:rsid w:val="00F27A84"/>
    <w:rsid w:val="00F62771"/>
    <w:rsid w:val="00F77BFA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00C93-5E57-41D9-88C3-95370E1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D74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41B89"/>
    <w:rPr>
      <w:color w:val="0000FF" w:themeColor="hyperlink"/>
      <w:u w:val="single"/>
    </w:rPr>
  </w:style>
  <w:style w:type="paragraph" w:customStyle="1" w:styleId="a">
    <w:uiPriority w:val="99"/>
    <w:rsid w:val="00024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5F4F78"/>
    <w:rPr>
      <w:color w:val="808080"/>
    </w:rPr>
  </w:style>
  <w:style w:type="paragraph" w:styleId="Normlnywebov">
    <w:name w:val="Normal (Web)"/>
    <w:basedOn w:val="Normlny"/>
    <w:uiPriority w:val="99"/>
    <w:rsid w:val="009E05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laszov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FFD4-B5DC-4FC8-B839-A3F1A98B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Horvathova Maria</cp:lastModifiedBy>
  <cp:revision>2</cp:revision>
  <cp:lastPrinted>2019-06-25T11:41:00Z</cp:lastPrinted>
  <dcterms:created xsi:type="dcterms:W3CDTF">2019-08-08T08:53:00Z</dcterms:created>
  <dcterms:modified xsi:type="dcterms:W3CDTF">2019-08-08T08:53:00Z</dcterms:modified>
</cp:coreProperties>
</file>