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DF9" w:rsidRDefault="00D24DF9" w:rsidP="00D24D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D24DF9" w:rsidRDefault="00D24DF9" w:rsidP="00D24D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D24DF9" w:rsidRDefault="00D24DF9" w:rsidP="00D24DF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D24DF9" w:rsidRDefault="00D24DF9" w:rsidP="00D24DF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D24DF9" w:rsidRDefault="00D24DF9" w:rsidP="00D24DF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D24DF9" w:rsidRDefault="00D24DF9" w:rsidP="00D24DF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/>
          <w:sz w:val="20"/>
          <w:szCs w:val="20"/>
          <w:lang w:eastAsia="sk-SK"/>
        </w:rPr>
        <w:t xml:space="preserve">Tabuľka č. 1 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1"/>
        <w:gridCol w:w="1267"/>
        <w:gridCol w:w="1267"/>
        <w:gridCol w:w="1267"/>
        <w:gridCol w:w="1223"/>
      </w:tblGrid>
      <w:tr w:rsidR="00D24DF9" w:rsidTr="00D24DF9"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D24DF9" w:rsidTr="00D24DF9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F9" w:rsidRDefault="00D24DF9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</w:tr>
      <w:tr w:rsidR="00D24DF9" w:rsidTr="00D24DF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</w:tr>
      <w:tr w:rsidR="00D24DF9" w:rsidTr="00D24DF9">
        <w:trPr>
          <w:trHeight w:val="13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</w:tr>
      <w:tr w:rsidR="00D24DF9" w:rsidTr="00D24DF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</w:tr>
      <w:tr w:rsidR="00D24DF9" w:rsidTr="00D24DF9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</w:tr>
      <w:tr w:rsidR="00D24DF9" w:rsidTr="00D24DF9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ind w:left="259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D24DF9" w:rsidTr="00D24DF9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ind w:left="259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</w:tr>
      <w:tr w:rsidR="00D24DF9" w:rsidTr="00D24DF9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D24DF9" w:rsidTr="00D24DF9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D24DF9" w:rsidTr="00D24DF9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D24DF9" w:rsidTr="00D24DF9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0   </w:t>
            </w:r>
          </w:p>
        </w:tc>
      </w:tr>
      <w:tr w:rsidR="00D24DF9" w:rsidTr="00D24DF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0   </w:t>
            </w:r>
          </w:p>
        </w:tc>
      </w:tr>
      <w:tr w:rsidR="00D24DF9" w:rsidTr="00D24DF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</w:tr>
      <w:tr w:rsidR="00D24DF9" w:rsidTr="00D24DF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D24DF9" w:rsidTr="00D24DF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ind w:left="259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D24DF9" w:rsidTr="00D24DF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</w:tr>
      <w:tr w:rsidR="00D24DF9" w:rsidTr="00D24DF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</w:tr>
      <w:tr w:rsidR="00D24DF9" w:rsidTr="00D24DF9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D24DF9" w:rsidTr="00D24DF9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D24DF9" w:rsidTr="00D24DF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D24DF9" w:rsidTr="00D24DF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</w:tr>
      <w:tr w:rsidR="00D24DF9" w:rsidTr="00D24DF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D24DF9" w:rsidTr="00D24DF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D24DF9" w:rsidTr="00D24DF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D24DF9" w:rsidTr="00D24DF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D24DF9" w:rsidTr="00D24DF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lang w:eastAsia="sk-SK"/>
              </w:rPr>
              <w:t>0</w:t>
            </w:r>
          </w:p>
        </w:tc>
      </w:tr>
      <w:tr w:rsidR="00D24DF9" w:rsidTr="00D24DF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D24DF9" w:rsidTr="00D24DF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D24DF9" w:rsidTr="00D24DF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D24DF9" w:rsidTr="00D24DF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  <w:t>0</w:t>
            </w:r>
          </w:p>
        </w:tc>
      </w:tr>
      <w:tr w:rsidR="00D24DF9" w:rsidTr="00D24DF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</w:tr>
      <w:tr w:rsidR="00D24DF9" w:rsidTr="00D24DF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sk-SK"/>
              </w:rPr>
            </w:pPr>
          </w:p>
        </w:tc>
      </w:tr>
      <w:tr w:rsidR="00D24DF9" w:rsidTr="00D24DF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0</w:t>
            </w:r>
          </w:p>
        </w:tc>
      </w:tr>
      <w:tr w:rsidR="00D24DF9" w:rsidTr="00D24DF9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-3 mil.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-3 mil.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-3 mil.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sk-SK"/>
              </w:rPr>
              <w:t>-3 mil.</w:t>
            </w:r>
          </w:p>
        </w:tc>
      </w:tr>
      <w:bookmarkEnd w:id="0"/>
    </w:tbl>
    <w:p w:rsidR="00D24DF9" w:rsidRDefault="00D24DF9" w:rsidP="00D24DF9"/>
    <w:p w:rsidR="00D24DF9" w:rsidRDefault="00D24DF9" w:rsidP="00D24DF9">
      <w:pPr>
        <w:ind w:left="580"/>
        <w:rPr>
          <w:rFonts w:ascii="Times New Roman" w:hAnsi="Times New Roman"/>
          <w:sz w:val="24"/>
          <w:szCs w:val="24"/>
        </w:rPr>
      </w:pPr>
    </w:p>
    <w:p w:rsidR="00D24DF9" w:rsidRDefault="00D24DF9" w:rsidP="00D24DF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D24DF9" w:rsidRDefault="00D24DF9" w:rsidP="00D24DF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2"/>
          <w:szCs w:val="24"/>
          <w:lang w:eastAsia="sk-SK"/>
        </w:rPr>
      </w:pPr>
    </w:p>
    <w:p w:rsidR="00D24DF9" w:rsidRDefault="00D24DF9" w:rsidP="00D24D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lastRenderedPageBreak/>
        <w:t>Navrhovanou úpravou sa nepredpokladá vplyv na rozpočet verejnej správy vo vzťahu k zvýšeným výdajom na lieky. Navrhovanou úpravou sa predpokladá pozitívny vplyv na rozpočet verejnej správy, predpokladá sa odhadovaná ročná úspora minimálne 3 mil. eur.</w:t>
      </w:r>
    </w:p>
    <w:p w:rsidR="00D24DF9" w:rsidRDefault="00D24DF9" w:rsidP="00D24D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D24DF9" w:rsidRDefault="00D24DF9" w:rsidP="00D24DF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D24DF9" w:rsidRDefault="00D24DF9" w:rsidP="00D24D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24DF9" w:rsidRDefault="00D24DF9" w:rsidP="00D24DF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D24DF9" w:rsidRDefault="00D24DF9" w:rsidP="00D24D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Precizovaním definície základného pojmu európskej referenčnej ceny lieku a úpravou podmienok, pri ktorých môže byť pomer úhrady zdravotnej poisťovne a doplatku poistenca za liek, zdravotnícku pomôcku alebo dietetickú potravinu zmenený sa umožňuje signifikantné zníženie alebo úplná eliminácia doplatku. Náklady pritom znáša držiteľ registrácie lieku. </w:t>
      </w:r>
    </w:p>
    <w:p w:rsidR="00D24DF9" w:rsidRDefault="00D24DF9" w:rsidP="00D24D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Zníženie výdavkov zdravotného poistenia na lieky bude znamenať v rámci rozpočtu zdravotných poisťovní vnútorné prerozdelenie zdrojov v prospech iných segmentov zdravotnej starostlivosti.</w:t>
      </w:r>
    </w:p>
    <w:p w:rsidR="00D24DF9" w:rsidRDefault="00D24DF9" w:rsidP="00D24D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D24DF9" w:rsidRDefault="00D24DF9" w:rsidP="00D24D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24DF9" w:rsidRDefault="00D24DF9" w:rsidP="00D24DF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D24DF9" w:rsidRDefault="00D24DF9" w:rsidP="00D24D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24DF9" w:rsidRDefault="00D24DF9" w:rsidP="00D24D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bdr w:val="single" w:sz="4" w:space="0" w:color="auto" w:frame="1"/>
          <w:lang w:eastAsia="sk-SK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zmena sadzby</w:t>
      </w:r>
    </w:p>
    <w:p w:rsidR="00D24DF9" w:rsidRDefault="00D24DF9" w:rsidP="00D24D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bdr w:val="single" w:sz="4" w:space="0" w:color="auto" w:frame="1"/>
          <w:lang w:eastAsia="sk-SK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zmena v nároku</w:t>
      </w:r>
    </w:p>
    <w:p w:rsidR="00D24DF9" w:rsidRDefault="00D24DF9" w:rsidP="00D24D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bdr w:val="single" w:sz="4" w:space="0" w:color="auto" w:frame="1"/>
          <w:lang w:eastAsia="sk-SK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D24DF9" w:rsidRDefault="00D24DF9" w:rsidP="00D24D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bdr w:val="single" w:sz="4" w:space="0" w:color="auto" w:frame="1"/>
          <w:lang w:eastAsia="sk-SK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kombinovaný návrh</w:t>
      </w:r>
    </w:p>
    <w:p w:rsidR="00D24DF9" w:rsidRDefault="00D24DF9" w:rsidP="00D24D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bdr w:val="single" w:sz="4" w:space="0" w:color="auto" w:frame="1"/>
          <w:lang w:eastAsia="sk-SK"/>
        </w:rPr>
        <w:t xml:space="preserve">  x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iné </w:t>
      </w:r>
    </w:p>
    <w:p w:rsidR="00D24DF9" w:rsidRDefault="00D24DF9" w:rsidP="00D24D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D24DF9" w:rsidRDefault="00D24DF9" w:rsidP="00D24D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/>
          <w:sz w:val="24"/>
          <w:szCs w:val="20"/>
          <w:lang w:eastAsia="sk-SK"/>
        </w:rPr>
        <w:t xml:space="preserve">Tabuľka č. 2 </w:t>
      </w: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8"/>
        <w:gridCol w:w="2526"/>
        <w:gridCol w:w="2392"/>
        <w:gridCol w:w="2121"/>
      </w:tblGrid>
      <w:tr w:rsidR="00D24DF9" w:rsidTr="00D24DF9">
        <w:trPr>
          <w:trHeight w:val="288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sk-SK"/>
              </w:rPr>
              <w:t>Objem aktivít</w:t>
            </w:r>
          </w:p>
        </w:tc>
        <w:tc>
          <w:tcPr>
            <w:tcW w:w="7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sk-SK"/>
              </w:rPr>
              <w:t>Odhadovaný dopad v eur</w:t>
            </w:r>
          </w:p>
        </w:tc>
      </w:tr>
      <w:tr w:rsidR="00D24DF9" w:rsidTr="00D24DF9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F9" w:rsidRDefault="00D24DF9">
            <w:pPr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sk-SK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sk-SK"/>
              </w:rPr>
              <w:t>2020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sk-SK"/>
              </w:rPr>
              <w:t>2021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sk-SK"/>
              </w:rPr>
              <w:t>2022</w:t>
            </w:r>
          </w:p>
        </w:tc>
      </w:tr>
      <w:tr w:rsidR="00D24DF9" w:rsidTr="00D24DF9">
        <w:trPr>
          <w:trHeight w:val="2364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sk-SK"/>
              </w:rPr>
              <w:t>Precizovanie definície základného pojmu európskej referenčnej ceny lieku; úprava podmienok, pri ktorých môže byť pomer úhrady a doplatku zmenený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-3 mil.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-3 mil. 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-3 mil.  </w:t>
            </w:r>
          </w:p>
        </w:tc>
      </w:tr>
    </w:tbl>
    <w:p w:rsidR="00D24DF9" w:rsidRDefault="00D24DF9" w:rsidP="00D24DF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D24DF9" w:rsidRDefault="00D24DF9" w:rsidP="00D24DF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D24DF9" w:rsidRDefault="00D24DF9" w:rsidP="00D24D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24DF9" w:rsidRDefault="00D24DF9" w:rsidP="00D2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D24DF9" w:rsidRDefault="00D24DF9" w:rsidP="00D24D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24DF9" w:rsidRDefault="00D24DF9" w:rsidP="00D24DF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Dopady boli odhadované na základe expertíznych názorov zamestnancov ministerstva zdravotníctva.</w:t>
      </w:r>
    </w:p>
    <w:p w:rsidR="00D24DF9" w:rsidRDefault="00D24DF9" w:rsidP="00D24DF9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Tabuľka č. 3 </w:t>
      </w:r>
    </w:p>
    <w:p w:rsidR="00D24DF9" w:rsidRDefault="00D24DF9" w:rsidP="00D24DF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</w:p>
    <w:p w:rsidR="00D24DF9" w:rsidRDefault="00D24DF9" w:rsidP="00D24DF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D24DF9" w:rsidRDefault="00D24DF9" w:rsidP="00D24DF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</w:p>
    <w:p w:rsidR="00D24DF9" w:rsidRDefault="00D24DF9" w:rsidP="00D24DF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sk-SK"/>
        </w:rPr>
        <w:t>Poznámka:</w:t>
      </w:r>
    </w:p>
    <w:p w:rsidR="00D24DF9" w:rsidRDefault="00D24DF9" w:rsidP="00D24DF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D24DF9" w:rsidRDefault="00D24DF9" w:rsidP="00D24DF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</w:p>
    <w:p w:rsidR="00D24DF9" w:rsidRDefault="00D24DF9" w:rsidP="00D24DF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D24DF9" w:rsidRDefault="00D24DF9" w:rsidP="00D24DF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D24DF9" w:rsidRDefault="00D24DF9" w:rsidP="00D24DF9">
      <w:pPr>
        <w:tabs>
          <w:tab w:val="num" w:pos="1080"/>
        </w:tabs>
        <w:spacing w:after="0" w:line="240" w:lineRule="auto"/>
        <w:ind w:right="-32"/>
        <w:jc w:val="center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Tabuľka č. 4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1716"/>
        <w:gridCol w:w="1649"/>
        <w:gridCol w:w="1651"/>
        <w:gridCol w:w="1360"/>
      </w:tblGrid>
      <w:tr w:rsidR="00D24DF9" w:rsidTr="00D24DF9">
        <w:trPr>
          <w:trHeight w:val="315"/>
        </w:trPr>
        <w:tc>
          <w:tcPr>
            <w:tcW w:w="14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Výdavky (v eurách)</w:t>
            </w:r>
          </w:p>
        </w:tc>
        <w:tc>
          <w:tcPr>
            <w:tcW w:w="277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Vplyv na rozpočet verejnej správy</w:t>
            </w:r>
          </w:p>
        </w:tc>
        <w:tc>
          <w:tcPr>
            <w:tcW w:w="7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poznámka</w:t>
            </w:r>
          </w:p>
        </w:tc>
      </w:tr>
      <w:tr w:rsidR="00D24DF9" w:rsidTr="00D24DF9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r. 2020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r. 2021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r. 2022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</w:tr>
      <w:tr w:rsidR="00D24DF9" w:rsidTr="00D24DF9">
        <w:trPr>
          <w:trHeight w:val="330"/>
        </w:trPr>
        <w:tc>
          <w:tcPr>
            <w:tcW w:w="1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Bežné výdavky (600)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24DF9" w:rsidTr="00D24DF9">
        <w:trPr>
          <w:trHeight w:val="780"/>
        </w:trPr>
        <w:tc>
          <w:tcPr>
            <w:tcW w:w="1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24DF9" w:rsidTr="00D24DF9">
        <w:trPr>
          <w:trHeight w:val="525"/>
        </w:trPr>
        <w:tc>
          <w:tcPr>
            <w:tcW w:w="1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Poistné a príspevok do poisťovní (620)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24DF9" w:rsidTr="00D24DF9">
        <w:trPr>
          <w:trHeight w:val="330"/>
        </w:trPr>
        <w:tc>
          <w:tcPr>
            <w:tcW w:w="1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Tovary a služby (630)</w:t>
            </w:r>
            <w:r>
              <w:rPr>
                <w:rFonts w:ascii="Times New Roman" w:eastAsia="Times New Roman" w:hAnsi="Times New Roman"/>
                <w:color w:val="000000"/>
                <w:vertAlign w:val="superscript"/>
                <w:lang w:eastAsia="sk-SK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24DF9" w:rsidTr="00D24DF9">
        <w:trPr>
          <w:trHeight w:val="330"/>
        </w:trPr>
        <w:tc>
          <w:tcPr>
            <w:tcW w:w="1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Bežné transfery (640)</w:t>
            </w:r>
            <w:r>
              <w:rPr>
                <w:rFonts w:ascii="Times New Roman" w:eastAsia="Times New Roman" w:hAnsi="Times New Roman"/>
                <w:color w:val="000000"/>
                <w:vertAlign w:val="superscript"/>
                <w:lang w:eastAsia="sk-SK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24DF9" w:rsidTr="00D24DF9">
        <w:trPr>
          <w:trHeight w:val="1110"/>
        </w:trPr>
        <w:tc>
          <w:tcPr>
            <w:tcW w:w="1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Splácanie úrokov a ostatné platby súvisiace s  úverom, pôžičkou, návratnou finančnou výpomocou a finančným prenájmom (650)</w:t>
            </w:r>
            <w:r>
              <w:rPr>
                <w:rFonts w:ascii="Times New Roman" w:eastAsia="Times New Roman" w:hAnsi="Times New Roman"/>
                <w:color w:val="000000"/>
                <w:vertAlign w:val="superscript"/>
                <w:lang w:eastAsia="sk-SK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24DF9" w:rsidTr="00D24DF9">
        <w:trPr>
          <w:trHeight w:val="330"/>
        </w:trPr>
        <w:tc>
          <w:tcPr>
            <w:tcW w:w="1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Kapitálové výdavky (700)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24DF9" w:rsidTr="00D24DF9">
        <w:trPr>
          <w:trHeight w:val="585"/>
        </w:trPr>
        <w:tc>
          <w:tcPr>
            <w:tcW w:w="1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Obstarávanie kapitálových aktív (710)</w:t>
            </w:r>
            <w:r>
              <w:rPr>
                <w:rFonts w:ascii="Times New Roman" w:eastAsia="Times New Roman" w:hAnsi="Times New Roman"/>
                <w:color w:val="000000"/>
                <w:vertAlign w:val="superscript"/>
                <w:lang w:eastAsia="sk-SK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24DF9" w:rsidTr="00D24DF9">
        <w:trPr>
          <w:trHeight w:val="330"/>
        </w:trPr>
        <w:tc>
          <w:tcPr>
            <w:tcW w:w="1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Kapitálové transfery (720)</w:t>
            </w:r>
            <w:r>
              <w:rPr>
                <w:rFonts w:ascii="Times New Roman" w:eastAsia="Times New Roman" w:hAnsi="Times New Roman"/>
                <w:color w:val="000000"/>
                <w:vertAlign w:val="superscript"/>
                <w:lang w:eastAsia="sk-SK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24DF9" w:rsidTr="00D24DF9">
        <w:trPr>
          <w:trHeight w:val="1035"/>
        </w:trPr>
        <w:tc>
          <w:tcPr>
            <w:tcW w:w="1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24DF9" w:rsidTr="00D24DF9">
        <w:trPr>
          <w:trHeight w:val="525"/>
        </w:trPr>
        <w:tc>
          <w:tcPr>
            <w:tcW w:w="1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Dopad na výdavky verejnej správy celkom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24DF9" w:rsidRDefault="00D24D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0,00 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D24DF9" w:rsidRDefault="00D24DF9" w:rsidP="00D24DF9">
      <w:pPr>
        <w:tabs>
          <w:tab w:val="num" w:pos="1080"/>
        </w:tabs>
        <w:spacing w:after="0" w:line="240" w:lineRule="auto"/>
        <w:ind w:right="-32"/>
        <w:jc w:val="center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D24DF9" w:rsidRDefault="00D24DF9" w:rsidP="00D24DF9">
      <w:pPr>
        <w:tabs>
          <w:tab w:val="num" w:pos="1080"/>
        </w:tabs>
        <w:spacing w:after="0" w:line="240" w:lineRule="auto"/>
        <w:ind w:right="-32"/>
        <w:jc w:val="center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D24DF9" w:rsidRDefault="00D24DF9" w:rsidP="00D24DF9">
      <w:pPr>
        <w:tabs>
          <w:tab w:val="num" w:pos="1080"/>
        </w:tabs>
        <w:spacing w:after="0" w:line="240" w:lineRule="auto"/>
        <w:ind w:right="-32"/>
        <w:jc w:val="center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D24DF9" w:rsidRDefault="00D24DF9" w:rsidP="00D24DF9">
      <w:pPr>
        <w:tabs>
          <w:tab w:val="num" w:pos="1080"/>
        </w:tabs>
        <w:spacing w:after="0" w:line="240" w:lineRule="auto"/>
        <w:ind w:right="-32"/>
        <w:jc w:val="center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D24DF9" w:rsidRDefault="00D24DF9" w:rsidP="00D24DF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</w:p>
    <w:p w:rsidR="00D24DF9" w:rsidRDefault="00D24DF9" w:rsidP="00D24DF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D24DF9" w:rsidRDefault="00D24DF9" w:rsidP="00D24DF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</w:p>
    <w:p w:rsidR="00D24DF9" w:rsidRDefault="00D24DF9" w:rsidP="00D24DF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sk-SK"/>
        </w:rPr>
        <w:t>Poznámka:</w:t>
      </w:r>
    </w:p>
    <w:p w:rsidR="00D24DF9" w:rsidRDefault="00D24DF9" w:rsidP="00D24DF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D24DF9" w:rsidRDefault="00D24DF9" w:rsidP="00D24DF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/>
          <w:bCs/>
          <w:sz w:val="20"/>
          <w:szCs w:val="20"/>
          <w:lang w:eastAsia="sk-SK"/>
        </w:rPr>
      </w:pPr>
    </w:p>
    <w:p w:rsidR="00D24DF9" w:rsidRDefault="00D24DF9" w:rsidP="00D24DF9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Tabuľka č. 5 </w:t>
      </w:r>
    </w:p>
    <w:p w:rsidR="00D24DF9" w:rsidRDefault="00D24DF9" w:rsidP="00D24DF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</w:p>
    <w:p w:rsidR="00D24DF9" w:rsidRDefault="00D24DF9" w:rsidP="00D24DF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sk-SK"/>
        </w:rPr>
      </w:pPr>
    </w:p>
    <w:tbl>
      <w:tblPr>
        <w:tblW w:w="14778" w:type="dxa"/>
        <w:tblInd w:w="-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3"/>
        <w:gridCol w:w="1134"/>
        <w:gridCol w:w="1275"/>
        <w:gridCol w:w="1134"/>
        <w:gridCol w:w="1134"/>
        <w:gridCol w:w="1701"/>
        <w:gridCol w:w="237"/>
        <w:gridCol w:w="160"/>
        <w:gridCol w:w="160"/>
        <w:gridCol w:w="4370"/>
      </w:tblGrid>
      <w:tr w:rsidR="00D24DF9" w:rsidTr="00D24DF9">
        <w:trPr>
          <w:gridAfter w:val="4"/>
          <w:wAfter w:w="4927" w:type="dxa"/>
          <w:cantSplit/>
          <w:trHeight w:val="255"/>
        </w:trPr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D24DF9" w:rsidTr="00D24DF9">
        <w:trPr>
          <w:gridAfter w:val="4"/>
          <w:wAfter w:w="4927" w:type="dxa"/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F9" w:rsidRDefault="00D24DF9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F9" w:rsidRDefault="00D24DF9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24DF9" w:rsidTr="00D24DF9">
        <w:trPr>
          <w:gridAfter w:val="4"/>
          <w:wAfter w:w="4927" w:type="dxa"/>
          <w:trHeight w:val="25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lastRenderedPageBreak/>
              <w:t>Počet zamestnancov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24DF9" w:rsidTr="00D24DF9">
        <w:trPr>
          <w:gridAfter w:val="4"/>
          <w:wAfter w:w="4927" w:type="dxa"/>
          <w:trHeight w:val="25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D24DF9" w:rsidTr="00D24DF9">
        <w:trPr>
          <w:gridAfter w:val="4"/>
          <w:wAfter w:w="4927" w:type="dxa"/>
          <w:trHeight w:val="25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24DF9" w:rsidTr="00D24DF9">
        <w:trPr>
          <w:gridAfter w:val="4"/>
          <w:wAfter w:w="4927" w:type="dxa"/>
          <w:trHeight w:val="25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24DF9" w:rsidTr="00D24DF9">
        <w:trPr>
          <w:gridAfter w:val="4"/>
          <w:wAfter w:w="4927" w:type="dxa"/>
          <w:trHeight w:val="25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D24DF9" w:rsidTr="00D24DF9">
        <w:trPr>
          <w:gridAfter w:val="4"/>
          <w:wAfter w:w="4927" w:type="dxa"/>
          <w:trHeight w:val="25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D24DF9" w:rsidTr="00D24DF9">
        <w:trPr>
          <w:gridAfter w:val="4"/>
          <w:wAfter w:w="4927" w:type="dxa"/>
          <w:trHeight w:val="25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24DF9" w:rsidTr="00D24DF9">
        <w:trPr>
          <w:gridAfter w:val="4"/>
          <w:wAfter w:w="4927" w:type="dxa"/>
          <w:trHeight w:val="25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D24DF9" w:rsidTr="00D24DF9">
        <w:trPr>
          <w:gridAfter w:val="4"/>
          <w:wAfter w:w="4927" w:type="dxa"/>
          <w:trHeight w:val="25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DF9" w:rsidRDefault="00D24D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24DF9" w:rsidTr="00D24DF9">
        <w:trPr>
          <w:gridAfter w:val="4"/>
          <w:wAfter w:w="4927" w:type="dxa"/>
          <w:trHeight w:val="255"/>
        </w:trPr>
        <w:tc>
          <w:tcPr>
            <w:tcW w:w="3473" w:type="dxa"/>
            <w:noWrap/>
            <w:vAlign w:val="bottom"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bottom"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noWrap/>
            <w:vAlign w:val="bottom"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bottom"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bottom"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noWrap/>
            <w:vAlign w:val="bottom"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D24DF9" w:rsidTr="00D24DF9">
        <w:trPr>
          <w:gridAfter w:val="4"/>
          <w:wAfter w:w="4927" w:type="dxa"/>
          <w:trHeight w:val="255"/>
        </w:trPr>
        <w:tc>
          <w:tcPr>
            <w:tcW w:w="3473" w:type="dxa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134" w:type="dxa"/>
            <w:noWrap/>
            <w:vAlign w:val="bottom"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noWrap/>
            <w:vAlign w:val="bottom"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bottom"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bottom"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noWrap/>
            <w:vAlign w:val="bottom"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D24DF9" w:rsidTr="00D24DF9">
        <w:trPr>
          <w:gridAfter w:val="4"/>
          <w:wAfter w:w="4927" w:type="dxa"/>
          <w:trHeight w:val="255"/>
        </w:trPr>
        <w:tc>
          <w:tcPr>
            <w:tcW w:w="8150" w:type="dxa"/>
            <w:gridSpan w:val="5"/>
            <w:noWrap/>
            <w:hideMark/>
          </w:tcPr>
          <w:p w:rsidR="00D24DF9" w:rsidRDefault="00D24DF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701" w:type="dxa"/>
            <w:noWrap/>
            <w:vAlign w:val="bottom"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D24DF9" w:rsidTr="00D24DF9">
        <w:trPr>
          <w:trHeight w:val="255"/>
        </w:trPr>
        <w:tc>
          <w:tcPr>
            <w:tcW w:w="10088" w:type="dxa"/>
            <w:gridSpan w:val="7"/>
            <w:noWrap/>
            <w:vAlign w:val="bottom"/>
            <w:hideMark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0" w:type="dxa"/>
            <w:noWrap/>
            <w:vAlign w:val="bottom"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0" w:type="dxa"/>
            <w:noWrap/>
            <w:vAlign w:val="bottom"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370" w:type="dxa"/>
            <w:noWrap/>
            <w:vAlign w:val="bottom"/>
          </w:tcPr>
          <w:p w:rsidR="00D24DF9" w:rsidRDefault="00D24D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D24DF9" w:rsidRDefault="00D24DF9" w:rsidP="00D24DF9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D2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08"/>
    <w:rsid w:val="0018431F"/>
    <w:rsid w:val="00D24DF9"/>
    <w:rsid w:val="00E4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F9BB"/>
  <w15:chartTrackingRefBased/>
  <w15:docId w15:val="{EFDE47FB-2E62-4FF0-8BD3-BFA26A62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4DF9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uiPriority w:val="59"/>
    <w:rsid w:val="00D24DF9"/>
    <w:pPr>
      <w:spacing w:after="0" w:line="240" w:lineRule="auto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4848</Characters>
  <Application>Microsoft Office Word</Application>
  <DocSecurity>0</DocSecurity>
  <Lines>40</Lines>
  <Paragraphs>11</Paragraphs>
  <ScaleCrop>false</ScaleCrop>
  <Company>MZ SR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Szakácsová Zuzana</dc:creator>
  <cp:keywords/>
  <dc:description/>
  <cp:lastModifiedBy>Szakácsová Zuzana</cp:lastModifiedBy>
  <cp:revision>2</cp:revision>
  <dcterms:created xsi:type="dcterms:W3CDTF">2019-08-08T09:23:00Z</dcterms:created>
  <dcterms:modified xsi:type="dcterms:W3CDTF">2019-08-08T09:24:00Z</dcterms:modified>
</cp:coreProperties>
</file>