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2A" w:rsidRPr="0069268B" w:rsidRDefault="0069268B" w:rsidP="0010409E">
      <w:pPr>
        <w:spacing w:after="0" w:line="240" w:lineRule="auto"/>
        <w:ind w:left="360"/>
        <w:jc w:val="both"/>
        <w:rPr>
          <w:rFonts w:ascii="Times New Roman" w:hAnsi="Times New Roman" w:cs="Times New Roman"/>
          <w:b/>
          <w:sz w:val="24"/>
        </w:rPr>
      </w:pPr>
      <w:r>
        <w:rPr>
          <w:rFonts w:ascii="Times New Roman" w:hAnsi="Times New Roman" w:cs="Times New Roman"/>
          <w:b/>
          <w:sz w:val="24"/>
        </w:rPr>
        <w:t xml:space="preserve">B. </w:t>
      </w:r>
      <w:r w:rsidR="00E4062A">
        <w:rPr>
          <w:rFonts w:ascii="Times New Roman" w:hAnsi="Times New Roman" w:cs="Times New Roman"/>
          <w:b/>
          <w:sz w:val="24"/>
        </w:rPr>
        <w:t>Osobitná časť</w:t>
      </w:r>
    </w:p>
    <w:p w:rsidR="00B07841" w:rsidRPr="00C84787" w:rsidRDefault="00B07841" w:rsidP="0010409E">
      <w:pPr>
        <w:spacing w:after="0" w:line="240" w:lineRule="auto"/>
        <w:jc w:val="both"/>
        <w:rPr>
          <w:rFonts w:ascii="Times New Roman" w:hAnsi="Times New Roman" w:cs="Times New Roman"/>
          <w:sz w:val="24"/>
        </w:rPr>
      </w:pPr>
    </w:p>
    <w:p w:rsidR="009F7B28" w:rsidRDefault="00064401" w:rsidP="0010409E">
      <w:pPr>
        <w:spacing w:after="0" w:line="240" w:lineRule="auto"/>
        <w:jc w:val="both"/>
        <w:rPr>
          <w:rFonts w:ascii="Times New Roman" w:hAnsi="Times New Roman" w:cs="Times New Roman"/>
          <w:b/>
          <w:sz w:val="24"/>
        </w:rPr>
      </w:pPr>
      <w:r w:rsidRPr="00C84787">
        <w:rPr>
          <w:rFonts w:ascii="Times New Roman" w:hAnsi="Times New Roman" w:cs="Times New Roman"/>
          <w:b/>
          <w:sz w:val="24"/>
        </w:rPr>
        <w:t xml:space="preserve">K čl. </w:t>
      </w:r>
      <w:r w:rsidR="006E56AE">
        <w:rPr>
          <w:rFonts w:ascii="Times New Roman" w:hAnsi="Times New Roman" w:cs="Times New Roman"/>
          <w:b/>
          <w:sz w:val="24"/>
        </w:rPr>
        <w:t>I</w:t>
      </w:r>
    </w:p>
    <w:p w:rsidR="009F7B28" w:rsidRDefault="009F7B28" w:rsidP="0010409E">
      <w:pPr>
        <w:spacing w:after="0" w:line="240" w:lineRule="auto"/>
        <w:jc w:val="both"/>
        <w:rPr>
          <w:rFonts w:ascii="Times New Roman" w:hAnsi="Times New Roman" w:cs="Times New Roman"/>
          <w:b/>
          <w:sz w:val="24"/>
        </w:rPr>
      </w:pPr>
    </w:p>
    <w:p w:rsidR="009F7B28" w:rsidRDefault="009F7B28" w:rsidP="0010409E">
      <w:pPr>
        <w:spacing w:after="0" w:line="240" w:lineRule="auto"/>
        <w:jc w:val="both"/>
        <w:rPr>
          <w:rFonts w:ascii="Times New Roman" w:hAnsi="Times New Roman" w:cs="Times New Roman"/>
          <w:color w:val="000000" w:themeColor="text1"/>
          <w:sz w:val="24"/>
          <w:szCs w:val="24"/>
          <w:u w:val="single"/>
        </w:rPr>
      </w:pPr>
      <w:r w:rsidRPr="009F7B28">
        <w:rPr>
          <w:rFonts w:ascii="Times New Roman" w:hAnsi="Times New Roman" w:cs="Times New Roman"/>
          <w:sz w:val="24"/>
          <w:u w:val="single"/>
        </w:rPr>
        <w:t xml:space="preserve">K bodu </w:t>
      </w:r>
      <w:r>
        <w:rPr>
          <w:rFonts w:ascii="Times New Roman" w:hAnsi="Times New Roman" w:cs="Times New Roman"/>
          <w:sz w:val="24"/>
          <w:u w:val="single"/>
        </w:rPr>
        <w:t xml:space="preserve">1 </w:t>
      </w:r>
      <w:r w:rsidRPr="009F7B28">
        <w:rPr>
          <w:rFonts w:ascii="Times New Roman" w:hAnsi="Times New Roman" w:cs="Times New Roman"/>
          <w:sz w:val="24"/>
          <w:u w:val="single"/>
        </w:rPr>
        <w:t>(</w:t>
      </w:r>
      <w:r w:rsidRPr="009F7B28">
        <w:rPr>
          <w:rFonts w:ascii="Times New Roman" w:hAnsi="Times New Roman" w:cs="Times New Roman"/>
          <w:color w:val="000000" w:themeColor="text1"/>
          <w:sz w:val="24"/>
          <w:szCs w:val="24"/>
          <w:u w:val="single"/>
        </w:rPr>
        <w:t>§ 39 ods. 4)</w:t>
      </w:r>
    </w:p>
    <w:p w:rsidR="0017110B" w:rsidRDefault="0017110B" w:rsidP="0010409E">
      <w:pPr>
        <w:spacing w:after="0" w:line="240" w:lineRule="auto"/>
        <w:jc w:val="both"/>
        <w:rPr>
          <w:rFonts w:ascii="Times New Roman" w:hAnsi="Times New Roman" w:cs="Times New Roman"/>
          <w:color w:val="000000" w:themeColor="text1"/>
          <w:sz w:val="24"/>
          <w:szCs w:val="24"/>
        </w:rPr>
      </w:pPr>
    </w:p>
    <w:p w:rsidR="007F23C8" w:rsidRPr="00864DEB" w:rsidRDefault="000703D0" w:rsidP="0010409E">
      <w:pPr>
        <w:spacing w:after="0" w:line="240" w:lineRule="auto"/>
        <w:ind w:firstLine="708"/>
        <w:jc w:val="both"/>
        <w:rPr>
          <w:rFonts w:ascii="Times New Roman" w:hAnsi="Times New Roman" w:cs="Times New Roman"/>
          <w:color w:val="000000" w:themeColor="text1"/>
          <w:sz w:val="24"/>
          <w:szCs w:val="24"/>
        </w:rPr>
      </w:pPr>
      <w:r w:rsidRPr="00864DEB">
        <w:rPr>
          <w:rFonts w:ascii="Times New Roman" w:hAnsi="Times New Roman" w:cs="Times New Roman"/>
          <w:color w:val="000000" w:themeColor="text1"/>
          <w:sz w:val="24"/>
          <w:szCs w:val="24"/>
        </w:rPr>
        <w:t xml:space="preserve">Prípady, ktoré predstavujú výnimku z povinnosti notára zachovávať mlčanlivosť, sa dopĺňajú - povinnosť zachovávať mlčanlivosť sa nevzťahuje na poskytnutie informácií týkajúcich sa výkonu činnosti notára </w:t>
      </w:r>
      <w:r w:rsidR="007F23C8" w:rsidRPr="00864DEB">
        <w:rPr>
          <w:rFonts w:ascii="Times New Roman" w:hAnsi="Times New Roman" w:cs="Times New Roman"/>
          <w:color w:val="000000" w:themeColor="text1"/>
          <w:sz w:val="24"/>
          <w:szCs w:val="24"/>
        </w:rPr>
        <w:t xml:space="preserve">orgánom </w:t>
      </w:r>
      <w:r w:rsidRPr="00864DEB">
        <w:rPr>
          <w:rFonts w:ascii="Times New Roman" w:hAnsi="Times New Roman" w:cs="Times New Roman"/>
          <w:color w:val="000000" w:themeColor="text1"/>
          <w:sz w:val="24"/>
          <w:szCs w:val="24"/>
        </w:rPr>
        <w:t xml:space="preserve">vykonávajúcim dohľad </w:t>
      </w:r>
      <w:r w:rsidR="007F23C8" w:rsidRPr="00864DEB">
        <w:rPr>
          <w:rFonts w:ascii="Times New Roman" w:hAnsi="Times New Roman" w:cs="Times New Roman"/>
          <w:color w:val="000000" w:themeColor="text1"/>
          <w:sz w:val="24"/>
          <w:szCs w:val="24"/>
        </w:rPr>
        <w:t xml:space="preserve">a osobám oprávneným iniciovať disciplinárne konanie </w:t>
      </w:r>
      <w:r w:rsidRPr="00864DEB">
        <w:rPr>
          <w:rFonts w:ascii="Times New Roman" w:hAnsi="Times New Roman" w:cs="Times New Roman"/>
          <w:color w:val="000000" w:themeColor="text1"/>
          <w:sz w:val="24"/>
          <w:szCs w:val="24"/>
        </w:rPr>
        <w:t>podľa Notárskeho poriadku.</w:t>
      </w:r>
      <w:r w:rsidR="00177529" w:rsidRPr="00864DEB">
        <w:rPr>
          <w:rFonts w:ascii="Times New Roman" w:hAnsi="Times New Roman" w:cs="Times New Roman"/>
          <w:color w:val="000000" w:themeColor="text1"/>
          <w:sz w:val="24"/>
          <w:szCs w:val="24"/>
        </w:rPr>
        <w:t xml:space="preserve"> </w:t>
      </w:r>
      <w:r w:rsidR="00AB60C4" w:rsidRPr="00864DEB">
        <w:rPr>
          <w:rFonts w:ascii="Times New Roman" w:hAnsi="Times New Roman" w:cs="Times New Roman"/>
          <w:color w:val="000000" w:themeColor="text1"/>
          <w:sz w:val="24"/>
          <w:szCs w:val="24"/>
        </w:rPr>
        <w:t xml:space="preserve">Navrhované </w:t>
      </w:r>
      <w:r w:rsidR="004E5F90" w:rsidRPr="00864DEB">
        <w:rPr>
          <w:rFonts w:ascii="Times New Roman" w:hAnsi="Times New Roman" w:cs="Times New Roman"/>
          <w:color w:val="000000" w:themeColor="text1"/>
          <w:sz w:val="24"/>
          <w:szCs w:val="24"/>
        </w:rPr>
        <w:t>znenie</w:t>
      </w:r>
      <w:r w:rsidR="008D2D16" w:rsidRPr="00864DEB">
        <w:rPr>
          <w:rFonts w:ascii="Times New Roman" w:hAnsi="Times New Roman" w:cs="Times New Roman"/>
          <w:color w:val="000000" w:themeColor="text1"/>
          <w:sz w:val="24"/>
          <w:szCs w:val="24"/>
        </w:rPr>
        <w:t xml:space="preserve"> </w:t>
      </w:r>
      <w:r w:rsidR="00177529" w:rsidRPr="00864DEB">
        <w:rPr>
          <w:rFonts w:ascii="Times New Roman" w:hAnsi="Times New Roman" w:cs="Times New Roman"/>
          <w:color w:val="000000" w:themeColor="text1"/>
          <w:sz w:val="24"/>
          <w:szCs w:val="24"/>
        </w:rPr>
        <w:t>vymedzuje okruh</w:t>
      </w:r>
      <w:r w:rsidR="001B7911" w:rsidRPr="00864DEB">
        <w:rPr>
          <w:rFonts w:ascii="Times New Roman" w:hAnsi="Times New Roman" w:cs="Times New Roman"/>
          <w:color w:val="000000" w:themeColor="text1"/>
          <w:sz w:val="24"/>
          <w:szCs w:val="24"/>
        </w:rPr>
        <w:t xml:space="preserve"> </w:t>
      </w:r>
      <w:r w:rsidR="00177529" w:rsidRPr="00864DEB">
        <w:rPr>
          <w:rFonts w:ascii="Times New Roman" w:hAnsi="Times New Roman" w:cs="Times New Roman"/>
          <w:color w:val="000000" w:themeColor="text1"/>
          <w:sz w:val="24"/>
          <w:szCs w:val="24"/>
        </w:rPr>
        <w:t xml:space="preserve">informácií, </w:t>
      </w:r>
      <w:r w:rsidR="002C4935" w:rsidRPr="00864DEB">
        <w:rPr>
          <w:rFonts w:ascii="Times New Roman" w:hAnsi="Times New Roman" w:cs="Times New Roman"/>
          <w:color w:val="000000" w:themeColor="text1"/>
          <w:sz w:val="24"/>
          <w:szCs w:val="24"/>
        </w:rPr>
        <w:t>na poskytovanie</w:t>
      </w:r>
      <w:r w:rsidR="00177529" w:rsidRPr="00864DEB">
        <w:rPr>
          <w:rFonts w:ascii="Times New Roman" w:hAnsi="Times New Roman" w:cs="Times New Roman"/>
          <w:color w:val="000000" w:themeColor="text1"/>
          <w:sz w:val="24"/>
          <w:szCs w:val="24"/>
        </w:rPr>
        <w:t xml:space="preserve"> ktorých </w:t>
      </w:r>
      <w:r w:rsidR="002C4935" w:rsidRPr="00864DEB">
        <w:rPr>
          <w:rFonts w:ascii="Times New Roman" w:hAnsi="Times New Roman" w:cs="Times New Roman"/>
          <w:color w:val="000000" w:themeColor="text1"/>
          <w:sz w:val="24"/>
          <w:szCs w:val="24"/>
        </w:rPr>
        <w:t xml:space="preserve">sa </w:t>
      </w:r>
      <w:r w:rsidR="00962B4E" w:rsidRPr="00864DEB">
        <w:rPr>
          <w:rFonts w:ascii="Times New Roman" w:hAnsi="Times New Roman" w:cs="Times New Roman"/>
          <w:color w:val="000000" w:themeColor="text1"/>
          <w:sz w:val="24"/>
          <w:szCs w:val="24"/>
        </w:rPr>
        <w:t>povinnosť</w:t>
      </w:r>
      <w:r w:rsidR="00177529" w:rsidRPr="00864DEB">
        <w:rPr>
          <w:rFonts w:ascii="Times New Roman" w:hAnsi="Times New Roman" w:cs="Times New Roman"/>
          <w:color w:val="000000" w:themeColor="text1"/>
          <w:sz w:val="24"/>
          <w:szCs w:val="24"/>
        </w:rPr>
        <w:t xml:space="preserve"> notára zachovávať mlčanlivosť </w:t>
      </w:r>
      <w:r w:rsidR="00AA6D16" w:rsidRPr="00864DEB">
        <w:rPr>
          <w:rFonts w:ascii="Times New Roman" w:hAnsi="Times New Roman" w:cs="Times New Roman"/>
          <w:color w:val="000000" w:themeColor="text1"/>
          <w:sz w:val="24"/>
          <w:szCs w:val="24"/>
        </w:rPr>
        <w:t xml:space="preserve">nevzťahuje </w:t>
      </w:r>
      <w:r w:rsidR="00177529" w:rsidRPr="00864DEB">
        <w:rPr>
          <w:rFonts w:ascii="Times New Roman" w:hAnsi="Times New Roman" w:cs="Times New Roman"/>
          <w:color w:val="000000" w:themeColor="text1"/>
          <w:sz w:val="24"/>
          <w:szCs w:val="24"/>
        </w:rPr>
        <w:t xml:space="preserve">a </w:t>
      </w:r>
      <w:r w:rsidR="00967716" w:rsidRPr="00864DEB">
        <w:rPr>
          <w:rFonts w:ascii="Times New Roman" w:hAnsi="Times New Roman" w:cs="Times New Roman"/>
          <w:color w:val="000000" w:themeColor="text1"/>
          <w:sz w:val="24"/>
          <w:szCs w:val="24"/>
        </w:rPr>
        <w:t xml:space="preserve">subjekty, </w:t>
      </w:r>
      <w:r w:rsidR="00AB60C4" w:rsidRPr="00864DEB">
        <w:rPr>
          <w:rFonts w:ascii="Times New Roman" w:hAnsi="Times New Roman" w:cs="Times New Roman"/>
          <w:color w:val="000000" w:themeColor="text1"/>
          <w:sz w:val="24"/>
          <w:szCs w:val="24"/>
        </w:rPr>
        <w:t xml:space="preserve">vo vzťahu ku ktorým </w:t>
      </w:r>
      <w:r w:rsidR="00212A90" w:rsidRPr="00864DEB">
        <w:rPr>
          <w:rFonts w:ascii="Times New Roman" w:hAnsi="Times New Roman" w:cs="Times New Roman"/>
          <w:color w:val="000000" w:themeColor="text1"/>
          <w:sz w:val="24"/>
          <w:szCs w:val="24"/>
        </w:rPr>
        <w:t xml:space="preserve">je notár pri ich poskytovaní oslobodený </w:t>
      </w:r>
      <w:r w:rsidR="00177529" w:rsidRPr="00864DEB">
        <w:rPr>
          <w:rFonts w:ascii="Times New Roman" w:hAnsi="Times New Roman" w:cs="Times New Roman"/>
          <w:i/>
          <w:color w:val="000000" w:themeColor="text1"/>
          <w:sz w:val="24"/>
          <w:szCs w:val="24"/>
        </w:rPr>
        <w:t>ex lege</w:t>
      </w:r>
      <w:r w:rsidR="00177529" w:rsidRPr="00864DEB">
        <w:rPr>
          <w:rFonts w:ascii="Times New Roman" w:hAnsi="Times New Roman" w:cs="Times New Roman"/>
          <w:color w:val="000000" w:themeColor="text1"/>
          <w:sz w:val="24"/>
          <w:szCs w:val="24"/>
        </w:rPr>
        <w:t xml:space="preserve"> </w:t>
      </w:r>
      <w:r w:rsidR="00212A90" w:rsidRPr="00864DEB">
        <w:rPr>
          <w:rFonts w:ascii="Times New Roman" w:hAnsi="Times New Roman" w:cs="Times New Roman"/>
          <w:color w:val="000000" w:themeColor="text1"/>
          <w:sz w:val="24"/>
          <w:szCs w:val="24"/>
        </w:rPr>
        <w:t xml:space="preserve">od </w:t>
      </w:r>
      <w:r w:rsidR="004C33CD" w:rsidRPr="00864DEB">
        <w:rPr>
          <w:rFonts w:ascii="Times New Roman" w:hAnsi="Times New Roman" w:cs="Times New Roman"/>
          <w:color w:val="000000" w:themeColor="text1"/>
          <w:sz w:val="24"/>
          <w:szCs w:val="24"/>
        </w:rPr>
        <w:t xml:space="preserve">tejto </w:t>
      </w:r>
      <w:r w:rsidR="00212A90" w:rsidRPr="00864DEB">
        <w:rPr>
          <w:rFonts w:ascii="Times New Roman" w:hAnsi="Times New Roman" w:cs="Times New Roman"/>
          <w:color w:val="000000" w:themeColor="text1"/>
          <w:sz w:val="24"/>
          <w:szCs w:val="24"/>
        </w:rPr>
        <w:t>po</w:t>
      </w:r>
      <w:r w:rsidR="00177529" w:rsidRPr="00864DEB">
        <w:rPr>
          <w:rFonts w:ascii="Times New Roman" w:hAnsi="Times New Roman" w:cs="Times New Roman"/>
          <w:color w:val="000000" w:themeColor="text1"/>
          <w:sz w:val="24"/>
          <w:szCs w:val="24"/>
        </w:rPr>
        <w:t>vinnosti.</w:t>
      </w:r>
      <w:r w:rsidR="00EE6233" w:rsidRPr="00864DEB">
        <w:rPr>
          <w:rFonts w:ascii="Times New Roman" w:hAnsi="Times New Roman" w:cs="Times New Roman"/>
          <w:color w:val="000000" w:themeColor="text1"/>
          <w:sz w:val="24"/>
          <w:szCs w:val="24"/>
        </w:rPr>
        <w:t xml:space="preserve"> </w:t>
      </w:r>
      <w:r w:rsidR="00D91A92" w:rsidRPr="00864DEB">
        <w:rPr>
          <w:rFonts w:ascii="Times New Roman" w:hAnsi="Times New Roman" w:cs="Times New Roman"/>
          <w:color w:val="000000" w:themeColor="text1"/>
          <w:sz w:val="24"/>
          <w:szCs w:val="24"/>
        </w:rPr>
        <w:t xml:space="preserve">Dôvodom </w:t>
      </w:r>
      <w:r w:rsidR="00F84968" w:rsidRPr="00864DEB">
        <w:rPr>
          <w:rFonts w:ascii="Times New Roman" w:hAnsi="Times New Roman" w:cs="Times New Roman"/>
          <w:color w:val="000000" w:themeColor="text1"/>
          <w:sz w:val="24"/>
          <w:szCs w:val="24"/>
        </w:rPr>
        <w:t xml:space="preserve">spresnenia </w:t>
      </w:r>
      <w:r w:rsidR="00B77E8C" w:rsidRPr="00864DEB">
        <w:rPr>
          <w:rFonts w:ascii="Times New Roman" w:hAnsi="Times New Roman" w:cs="Times New Roman"/>
          <w:color w:val="000000" w:themeColor="text1"/>
          <w:sz w:val="24"/>
          <w:szCs w:val="24"/>
        </w:rPr>
        <w:t>právnej úpravy</w:t>
      </w:r>
      <w:r w:rsidR="007F23C8" w:rsidRPr="00864DEB">
        <w:rPr>
          <w:rFonts w:ascii="Times New Roman" w:hAnsi="Times New Roman" w:cs="Times New Roman"/>
          <w:color w:val="000000" w:themeColor="text1"/>
          <w:sz w:val="24"/>
          <w:szCs w:val="24"/>
        </w:rPr>
        <w:t xml:space="preserve"> </w:t>
      </w:r>
      <w:r w:rsidR="00D91A92" w:rsidRPr="00864DEB">
        <w:rPr>
          <w:rFonts w:ascii="Times New Roman" w:hAnsi="Times New Roman" w:cs="Times New Roman"/>
          <w:color w:val="000000" w:themeColor="text1"/>
          <w:sz w:val="24"/>
          <w:szCs w:val="24"/>
        </w:rPr>
        <w:t>sú opakovane vyskytujúce sa problémy</w:t>
      </w:r>
      <w:r w:rsidR="00AB60C4" w:rsidRPr="00864DEB">
        <w:rPr>
          <w:rFonts w:ascii="Times New Roman" w:hAnsi="Times New Roman" w:cs="Times New Roman"/>
          <w:color w:val="000000" w:themeColor="text1"/>
          <w:sz w:val="24"/>
          <w:szCs w:val="24"/>
        </w:rPr>
        <w:t xml:space="preserve"> aplikačnej praxe</w:t>
      </w:r>
      <w:r w:rsidR="00D91A92" w:rsidRPr="00864DEB">
        <w:rPr>
          <w:rFonts w:ascii="Times New Roman" w:hAnsi="Times New Roman" w:cs="Times New Roman"/>
          <w:color w:val="000000" w:themeColor="text1"/>
          <w:sz w:val="24"/>
          <w:szCs w:val="24"/>
        </w:rPr>
        <w:t xml:space="preserve"> pri výkone dohľadu nad činnosťou notárov</w:t>
      </w:r>
      <w:r w:rsidR="006E48A3" w:rsidRPr="00864DEB">
        <w:rPr>
          <w:rFonts w:ascii="Times New Roman" w:hAnsi="Times New Roman" w:cs="Times New Roman"/>
          <w:color w:val="000000" w:themeColor="text1"/>
          <w:sz w:val="24"/>
          <w:szCs w:val="24"/>
        </w:rPr>
        <w:t xml:space="preserve"> </w:t>
      </w:r>
      <w:r w:rsidR="00F84968" w:rsidRPr="00864DEB">
        <w:rPr>
          <w:rFonts w:ascii="Times New Roman" w:hAnsi="Times New Roman" w:cs="Times New Roman"/>
          <w:color w:val="000000" w:themeColor="text1"/>
          <w:sz w:val="24"/>
          <w:szCs w:val="24"/>
        </w:rPr>
        <w:t xml:space="preserve">a pri </w:t>
      </w:r>
      <w:r w:rsidR="007F23C8" w:rsidRPr="00864DEB">
        <w:rPr>
          <w:rFonts w:ascii="Times New Roman" w:hAnsi="Times New Roman" w:cs="Times New Roman"/>
          <w:color w:val="000000" w:themeColor="text1"/>
          <w:sz w:val="24"/>
          <w:szCs w:val="24"/>
        </w:rPr>
        <w:t xml:space="preserve">realizácii oprávnenia disciplinárnej iniciatívy voči notárom, </w:t>
      </w:r>
      <w:r w:rsidR="00D91A92" w:rsidRPr="00864DEB">
        <w:rPr>
          <w:rFonts w:ascii="Times New Roman" w:hAnsi="Times New Roman" w:cs="Times New Roman"/>
          <w:color w:val="000000" w:themeColor="text1"/>
          <w:sz w:val="24"/>
          <w:szCs w:val="24"/>
        </w:rPr>
        <w:t xml:space="preserve">ktorí </w:t>
      </w:r>
      <w:r w:rsidR="00A955D7" w:rsidRPr="00864DEB">
        <w:rPr>
          <w:rFonts w:ascii="Times New Roman" w:hAnsi="Times New Roman" w:cs="Times New Roman"/>
          <w:color w:val="000000" w:themeColor="text1"/>
          <w:sz w:val="24"/>
          <w:szCs w:val="24"/>
        </w:rPr>
        <w:t xml:space="preserve">sa pri žiadostiach o zapožičanie spisu </w:t>
      </w:r>
      <w:r w:rsidR="007F23C8" w:rsidRPr="00864DEB">
        <w:rPr>
          <w:rFonts w:ascii="Times New Roman" w:hAnsi="Times New Roman" w:cs="Times New Roman"/>
          <w:color w:val="000000" w:themeColor="text1"/>
          <w:sz w:val="24"/>
          <w:szCs w:val="24"/>
        </w:rPr>
        <w:t xml:space="preserve">v týchto dvoch súvislostiach </w:t>
      </w:r>
      <w:r w:rsidR="00A955D7" w:rsidRPr="00864DEB">
        <w:rPr>
          <w:rFonts w:ascii="Times New Roman" w:hAnsi="Times New Roman" w:cs="Times New Roman"/>
          <w:color w:val="000000" w:themeColor="text1"/>
          <w:sz w:val="24"/>
          <w:szCs w:val="24"/>
        </w:rPr>
        <w:t xml:space="preserve">odvolávajú </w:t>
      </w:r>
      <w:r w:rsidR="00D91A92" w:rsidRPr="00864DEB">
        <w:rPr>
          <w:rFonts w:ascii="Times New Roman" w:hAnsi="Times New Roman" w:cs="Times New Roman"/>
          <w:color w:val="000000" w:themeColor="text1"/>
          <w:sz w:val="24"/>
          <w:szCs w:val="24"/>
        </w:rPr>
        <w:t>na povinnosť zachovávať mlčanlivosť v</w:t>
      </w:r>
      <w:r w:rsidR="00A36C2E" w:rsidRPr="00864DEB">
        <w:rPr>
          <w:rFonts w:ascii="Times New Roman" w:hAnsi="Times New Roman" w:cs="Times New Roman"/>
          <w:color w:val="000000" w:themeColor="text1"/>
          <w:sz w:val="24"/>
          <w:szCs w:val="24"/>
        </w:rPr>
        <w:t> jej súčasnom</w:t>
      </w:r>
      <w:r w:rsidR="00D91A92" w:rsidRPr="00864DEB">
        <w:rPr>
          <w:rFonts w:ascii="Times New Roman" w:hAnsi="Times New Roman" w:cs="Times New Roman"/>
          <w:color w:val="000000" w:themeColor="text1"/>
          <w:sz w:val="24"/>
          <w:szCs w:val="24"/>
        </w:rPr>
        <w:t xml:space="preserve"> </w:t>
      </w:r>
      <w:r w:rsidR="00A36C2E" w:rsidRPr="00864DEB">
        <w:rPr>
          <w:rFonts w:ascii="Times New Roman" w:hAnsi="Times New Roman" w:cs="Times New Roman"/>
          <w:color w:val="000000" w:themeColor="text1"/>
          <w:sz w:val="24"/>
          <w:szCs w:val="24"/>
        </w:rPr>
        <w:t>znení</w:t>
      </w:r>
      <w:r w:rsidR="00A955D7" w:rsidRPr="00864DEB">
        <w:rPr>
          <w:rFonts w:ascii="Times New Roman" w:hAnsi="Times New Roman" w:cs="Times New Roman"/>
          <w:color w:val="000000" w:themeColor="text1"/>
          <w:sz w:val="24"/>
          <w:szCs w:val="24"/>
        </w:rPr>
        <w:t xml:space="preserve">. </w:t>
      </w:r>
      <w:r w:rsidR="00A36C2E" w:rsidRPr="00864DEB">
        <w:rPr>
          <w:rFonts w:ascii="Times New Roman" w:hAnsi="Times New Roman" w:cs="Times New Roman"/>
          <w:color w:val="000000" w:themeColor="text1"/>
          <w:sz w:val="24"/>
          <w:szCs w:val="24"/>
        </w:rPr>
        <w:t xml:space="preserve">Obdobná právna úprava výnimiek z povinnosti zachovávať mlčanlivosť sa nachádza v </w:t>
      </w:r>
      <w:r w:rsidR="00A36C2E" w:rsidRPr="00864DEB">
        <w:rPr>
          <w:rFonts w:ascii="Times New Roman" w:hAnsi="Times New Roman" w:cs="Times New Roman"/>
          <w:color w:val="000000" w:themeColor="text1"/>
          <w:sz w:val="24"/>
        </w:rPr>
        <w:t>§ 30 o</w:t>
      </w:r>
      <w:r w:rsidR="00830E9F" w:rsidRPr="00864DEB">
        <w:rPr>
          <w:rFonts w:ascii="Times New Roman" w:hAnsi="Times New Roman" w:cs="Times New Roman"/>
          <w:color w:val="000000" w:themeColor="text1"/>
          <w:sz w:val="24"/>
        </w:rPr>
        <w:t xml:space="preserve">ds. 3 Exekučného poriadku, </w:t>
      </w:r>
      <w:r w:rsidR="00A36C2E" w:rsidRPr="00864DEB">
        <w:rPr>
          <w:rFonts w:ascii="Times New Roman" w:hAnsi="Times New Roman" w:cs="Times New Roman"/>
          <w:color w:val="000000" w:themeColor="text1"/>
          <w:sz w:val="24"/>
        </w:rPr>
        <w:t>v § 6 ods. 3 zákona č</w:t>
      </w:r>
      <w:r w:rsidR="00830E9F" w:rsidRPr="00864DEB">
        <w:rPr>
          <w:rFonts w:ascii="Times New Roman" w:hAnsi="Times New Roman" w:cs="Times New Roman"/>
          <w:color w:val="000000" w:themeColor="text1"/>
          <w:sz w:val="24"/>
        </w:rPr>
        <w:t xml:space="preserve">. 8/2005 Z. z. o správcoch </w:t>
      </w:r>
      <w:r w:rsidR="004E1FFB" w:rsidRPr="00864DEB">
        <w:rPr>
          <w:rFonts w:ascii="Times New Roman" w:hAnsi="Times New Roman" w:cs="Times New Roman"/>
          <w:color w:val="000000" w:themeColor="text1"/>
          <w:sz w:val="24"/>
        </w:rPr>
        <w:t xml:space="preserve">a o zmene a doplnení niektorých zákonov v znení neskorších predpisov </w:t>
      </w:r>
      <w:r w:rsidR="00830E9F" w:rsidRPr="00864DEB">
        <w:rPr>
          <w:rFonts w:ascii="Times New Roman" w:hAnsi="Times New Roman" w:cs="Times New Roman"/>
          <w:color w:val="000000" w:themeColor="text1"/>
          <w:sz w:val="24"/>
        </w:rPr>
        <w:t xml:space="preserve">alebo v § 23 ods. 6 zákona č. 586/2003 Z. z o advokácii a o zmene a doplnení zákona č. 455/1991 Zb. o živnostenskom podnikaní (živnostenský zákon) v znení neskorších predpisov, </w:t>
      </w:r>
      <w:r w:rsidR="002A0D3C" w:rsidRPr="00864DEB">
        <w:rPr>
          <w:rFonts w:ascii="Times New Roman" w:hAnsi="Times New Roman" w:cs="Times New Roman"/>
          <w:color w:val="000000" w:themeColor="text1"/>
          <w:sz w:val="24"/>
        </w:rPr>
        <w:t>čo znamená, že</w:t>
      </w:r>
      <w:r w:rsidR="00A36C2E" w:rsidRPr="00864DEB">
        <w:rPr>
          <w:rFonts w:ascii="Times New Roman" w:hAnsi="Times New Roman" w:cs="Times New Roman"/>
          <w:color w:val="000000" w:themeColor="text1"/>
          <w:sz w:val="24"/>
        </w:rPr>
        <w:t xml:space="preserve"> nepôjde o ojedinelú právnu úpravu.</w:t>
      </w:r>
    </w:p>
    <w:p w:rsidR="007F23C8" w:rsidRPr="007F23C8" w:rsidRDefault="007F23C8" w:rsidP="0010409E">
      <w:pPr>
        <w:spacing w:after="0" w:line="240" w:lineRule="auto"/>
        <w:ind w:firstLine="708"/>
        <w:jc w:val="both"/>
        <w:rPr>
          <w:rFonts w:ascii="Times New Roman" w:hAnsi="Times New Roman" w:cs="Times New Roman"/>
          <w:color w:val="000000" w:themeColor="text1"/>
          <w:sz w:val="24"/>
          <w:szCs w:val="24"/>
        </w:rPr>
      </w:pPr>
    </w:p>
    <w:p w:rsidR="0004271A" w:rsidRPr="001A7A6E" w:rsidRDefault="009F7B28" w:rsidP="0010409E">
      <w:pPr>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K </w:t>
      </w:r>
      <w:r w:rsidRPr="009F7B28">
        <w:rPr>
          <w:rFonts w:ascii="Times New Roman" w:hAnsi="Times New Roman" w:cs="Times New Roman"/>
          <w:color w:val="000000" w:themeColor="text1"/>
          <w:sz w:val="24"/>
          <w:szCs w:val="24"/>
          <w:u w:val="single"/>
        </w:rPr>
        <w:t>bodu 2 (</w:t>
      </w:r>
      <w:r w:rsidRPr="009F7B28">
        <w:rPr>
          <w:rFonts w:ascii="Times New Roman" w:hAnsi="Times New Roman" w:cs="Times New Roman"/>
          <w:sz w:val="24"/>
          <w:szCs w:val="24"/>
          <w:u w:val="single"/>
        </w:rPr>
        <w:t>§ 92)</w:t>
      </w:r>
    </w:p>
    <w:p w:rsidR="0004271A" w:rsidRDefault="0004271A" w:rsidP="0010409E">
      <w:pPr>
        <w:spacing w:after="0" w:line="240" w:lineRule="auto"/>
        <w:ind w:firstLine="708"/>
        <w:jc w:val="both"/>
        <w:rPr>
          <w:rFonts w:ascii="Times New Roman" w:hAnsi="Times New Roman" w:cs="Times New Roman"/>
          <w:color w:val="000000" w:themeColor="text1"/>
          <w:sz w:val="24"/>
          <w:szCs w:val="24"/>
        </w:rPr>
      </w:pPr>
    </w:p>
    <w:p w:rsidR="00394A23" w:rsidRPr="00864DEB" w:rsidRDefault="0004271A" w:rsidP="0010409E">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praxi </w:t>
      </w:r>
      <w:r w:rsidR="00B9025C">
        <w:rPr>
          <w:rFonts w:ascii="Times New Roman" w:hAnsi="Times New Roman" w:cs="Times New Roman"/>
          <w:color w:val="000000" w:themeColor="text1"/>
          <w:sz w:val="24"/>
          <w:szCs w:val="24"/>
        </w:rPr>
        <w:t xml:space="preserve">dochádza ku situáciám, kedy </w:t>
      </w:r>
      <w:r w:rsidR="00A96D60">
        <w:rPr>
          <w:rFonts w:ascii="Times New Roman" w:hAnsi="Times New Roman" w:cs="Times New Roman"/>
          <w:color w:val="000000" w:themeColor="text1"/>
          <w:sz w:val="24"/>
          <w:szCs w:val="24"/>
        </w:rPr>
        <w:t>subjektu oprávnenému podať disciplinárny návrh</w:t>
      </w:r>
      <w:r w:rsidR="00B470CD">
        <w:t xml:space="preserve"> </w:t>
      </w:r>
      <w:r w:rsidR="00B9025C" w:rsidRPr="00B9025C">
        <w:rPr>
          <w:rFonts w:ascii="Times New Roman" w:hAnsi="Times New Roman" w:cs="Times New Roman"/>
          <w:color w:val="000000" w:themeColor="text1"/>
          <w:sz w:val="24"/>
          <w:szCs w:val="24"/>
        </w:rPr>
        <w:t>m</w:t>
      </w:r>
      <w:r w:rsidR="00B9025C">
        <w:rPr>
          <w:rFonts w:ascii="Times New Roman" w:hAnsi="Times New Roman" w:cs="Times New Roman"/>
          <w:color w:val="000000" w:themeColor="text1"/>
          <w:sz w:val="24"/>
          <w:szCs w:val="24"/>
        </w:rPr>
        <w:t>árne uplynie subjektívna</w:t>
      </w:r>
      <w:r w:rsidR="001A7A6E">
        <w:rPr>
          <w:rFonts w:ascii="Times New Roman" w:hAnsi="Times New Roman" w:cs="Times New Roman"/>
          <w:color w:val="000000" w:themeColor="text1"/>
          <w:sz w:val="24"/>
          <w:szCs w:val="24"/>
        </w:rPr>
        <w:t xml:space="preserve"> jednoročná</w:t>
      </w:r>
      <w:r w:rsidR="00B9025C">
        <w:rPr>
          <w:rFonts w:ascii="Times New Roman" w:hAnsi="Times New Roman" w:cs="Times New Roman"/>
          <w:color w:val="000000" w:themeColor="text1"/>
          <w:sz w:val="24"/>
          <w:szCs w:val="24"/>
        </w:rPr>
        <w:t xml:space="preserve"> lehota </w:t>
      </w:r>
      <w:r w:rsidR="00B9025C" w:rsidRPr="00B9025C">
        <w:rPr>
          <w:rFonts w:ascii="Times New Roman" w:hAnsi="Times New Roman" w:cs="Times New Roman"/>
          <w:color w:val="000000" w:themeColor="text1"/>
          <w:sz w:val="24"/>
          <w:szCs w:val="24"/>
        </w:rPr>
        <w:t xml:space="preserve">na </w:t>
      </w:r>
      <w:r w:rsidR="001A7A6E">
        <w:rPr>
          <w:rFonts w:ascii="Times New Roman" w:hAnsi="Times New Roman" w:cs="Times New Roman"/>
          <w:color w:val="000000" w:themeColor="text1"/>
          <w:sz w:val="24"/>
          <w:szCs w:val="24"/>
        </w:rPr>
        <w:t xml:space="preserve">jeho </w:t>
      </w:r>
      <w:r w:rsidR="00991658">
        <w:rPr>
          <w:rFonts w:ascii="Times New Roman" w:hAnsi="Times New Roman" w:cs="Times New Roman"/>
          <w:color w:val="000000" w:themeColor="text1"/>
          <w:sz w:val="24"/>
          <w:szCs w:val="24"/>
        </w:rPr>
        <w:t xml:space="preserve">podanie </w:t>
      </w:r>
      <w:r w:rsidR="00B470CD" w:rsidRPr="00B470CD">
        <w:rPr>
          <w:rFonts w:ascii="Times New Roman" w:hAnsi="Times New Roman" w:cs="Times New Roman"/>
          <w:sz w:val="24"/>
        </w:rPr>
        <w:t>iba</w:t>
      </w:r>
      <w:r w:rsidR="00B470CD" w:rsidRPr="00B470CD">
        <w:rPr>
          <w:sz w:val="24"/>
        </w:rPr>
        <w:t xml:space="preserve"> </w:t>
      </w:r>
      <w:r w:rsidR="00B470CD" w:rsidRPr="00B470CD">
        <w:rPr>
          <w:rFonts w:ascii="Times New Roman" w:hAnsi="Times New Roman" w:cs="Times New Roman"/>
          <w:color w:val="000000" w:themeColor="text1"/>
          <w:sz w:val="24"/>
          <w:szCs w:val="24"/>
        </w:rPr>
        <w:t xml:space="preserve">z dôvodu chýbajúcich podkladov potrebných pre rozhodnutie </w:t>
      </w:r>
      <w:r w:rsidR="00B470CD">
        <w:rPr>
          <w:rFonts w:ascii="Times New Roman" w:hAnsi="Times New Roman" w:cs="Times New Roman"/>
          <w:color w:val="000000" w:themeColor="text1"/>
          <w:sz w:val="24"/>
          <w:szCs w:val="24"/>
        </w:rPr>
        <w:t>iniciovať disciplinárne konanie.</w:t>
      </w:r>
      <w:r w:rsidR="00B470CD" w:rsidRPr="00B470CD">
        <w:rPr>
          <w:rFonts w:ascii="Times New Roman" w:hAnsi="Times New Roman" w:cs="Times New Roman"/>
          <w:sz w:val="24"/>
        </w:rPr>
        <w:t xml:space="preserve"> I </w:t>
      </w:r>
      <w:r w:rsidR="00B9025C" w:rsidRPr="00B9025C">
        <w:rPr>
          <w:rFonts w:ascii="Times New Roman" w:hAnsi="Times New Roman" w:cs="Times New Roman"/>
          <w:color w:val="000000" w:themeColor="text1"/>
          <w:sz w:val="24"/>
          <w:szCs w:val="24"/>
        </w:rPr>
        <w:t xml:space="preserve">v prípade </w:t>
      </w:r>
      <w:r w:rsidR="003C45AC">
        <w:rPr>
          <w:rFonts w:ascii="Times New Roman" w:hAnsi="Times New Roman" w:cs="Times New Roman"/>
          <w:color w:val="000000" w:themeColor="text1"/>
          <w:sz w:val="24"/>
          <w:szCs w:val="24"/>
        </w:rPr>
        <w:t>neskôr</w:t>
      </w:r>
      <w:r w:rsidR="00764B1C">
        <w:rPr>
          <w:rFonts w:ascii="Times New Roman" w:hAnsi="Times New Roman" w:cs="Times New Roman"/>
          <w:color w:val="000000" w:themeColor="text1"/>
          <w:sz w:val="24"/>
          <w:szCs w:val="24"/>
        </w:rPr>
        <w:t xml:space="preserve"> získaných </w:t>
      </w:r>
      <w:r w:rsidR="00B9025C">
        <w:rPr>
          <w:rFonts w:ascii="Times New Roman" w:hAnsi="Times New Roman" w:cs="Times New Roman"/>
          <w:color w:val="000000" w:themeColor="text1"/>
          <w:sz w:val="24"/>
          <w:szCs w:val="24"/>
        </w:rPr>
        <w:t>podkladov</w:t>
      </w:r>
      <w:r w:rsidR="00B9025C" w:rsidRPr="00B9025C">
        <w:rPr>
          <w:rFonts w:ascii="Times New Roman" w:hAnsi="Times New Roman" w:cs="Times New Roman"/>
          <w:color w:val="000000" w:themeColor="text1"/>
          <w:sz w:val="24"/>
          <w:szCs w:val="24"/>
        </w:rPr>
        <w:t xml:space="preserve"> </w:t>
      </w:r>
      <w:r w:rsidR="00B9025C">
        <w:rPr>
          <w:rFonts w:ascii="Times New Roman" w:hAnsi="Times New Roman" w:cs="Times New Roman"/>
          <w:color w:val="000000" w:themeColor="text1"/>
          <w:sz w:val="24"/>
          <w:szCs w:val="24"/>
        </w:rPr>
        <w:t xml:space="preserve">vedúcich </w:t>
      </w:r>
      <w:r w:rsidR="00B9025C" w:rsidRPr="00B9025C">
        <w:rPr>
          <w:rFonts w:ascii="Times New Roman" w:hAnsi="Times New Roman" w:cs="Times New Roman"/>
          <w:color w:val="000000" w:themeColor="text1"/>
          <w:sz w:val="24"/>
          <w:szCs w:val="24"/>
        </w:rPr>
        <w:t>k podaniu disciplinárneho návrhu je disciplinárne konanie z dôvodu oneskorene podaného návrhu zastavené.</w:t>
      </w:r>
      <w:r w:rsidR="003C45AC">
        <w:rPr>
          <w:rFonts w:ascii="Times New Roman" w:hAnsi="Times New Roman" w:cs="Times New Roman"/>
          <w:color w:val="000000" w:themeColor="text1"/>
          <w:sz w:val="24"/>
          <w:szCs w:val="24"/>
        </w:rPr>
        <w:t xml:space="preserve"> </w:t>
      </w:r>
      <w:r w:rsidR="001A7A6E">
        <w:rPr>
          <w:rFonts w:ascii="Times New Roman" w:hAnsi="Times New Roman" w:cs="Times New Roman"/>
          <w:color w:val="000000" w:themeColor="text1"/>
          <w:sz w:val="24"/>
          <w:szCs w:val="24"/>
        </w:rPr>
        <w:t>Keďže sa subjektívna lehota na podanie návrhu na začatie disciplinárneho konania javí</w:t>
      </w:r>
      <w:r w:rsidR="001A7A6E" w:rsidRPr="001A7A6E">
        <w:rPr>
          <w:rFonts w:ascii="Times New Roman" w:hAnsi="Times New Roman" w:cs="Times New Roman"/>
          <w:color w:val="000000" w:themeColor="text1"/>
          <w:sz w:val="24"/>
          <w:szCs w:val="24"/>
        </w:rPr>
        <w:t xml:space="preserve"> </w:t>
      </w:r>
      <w:r w:rsidR="001A7A6E" w:rsidRPr="00B9025C">
        <w:rPr>
          <w:rFonts w:ascii="Times New Roman" w:hAnsi="Times New Roman" w:cs="Times New Roman"/>
          <w:color w:val="000000" w:themeColor="text1"/>
          <w:sz w:val="24"/>
          <w:szCs w:val="24"/>
        </w:rPr>
        <w:t xml:space="preserve">ako </w:t>
      </w:r>
      <w:r w:rsidR="001A7A6E">
        <w:rPr>
          <w:rFonts w:ascii="Times New Roman" w:hAnsi="Times New Roman" w:cs="Times New Roman"/>
          <w:color w:val="000000" w:themeColor="text1"/>
          <w:sz w:val="24"/>
          <w:szCs w:val="24"/>
        </w:rPr>
        <w:t>neefektívna a vedie</w:t>
      </w:r>
      <w:r w:rsidR="001A7A6E" w:rsidRPr="00B9025C">
        <w:rPr>
          <w:rFonts w:ascii="Times New Roman" w:hAnsi="Times New Roman" w:cs="Times New Roman"/>
          <w:color w:val="000000" w:themeColor="text1"/>
          <w:sz w:val="24"/>
          <w:szCs w:val="24"/>
        </w:rPr>
        <w:t xml:space="preserve"> k zastavovaniu disciplinárnych konaní len z dôvodu </w:t>
      </w:r>
      <w:r w:rsidR="001A7A6E">
        <w:rPr>
          <w:rFonts w:ascii="Times New Roman" w:hAnsi="Times New Roman" w:cs="Times New Roman"/>
          <w:color w:val="000000" w:themeColor="text1"/>
          <w:sz w:val="24"/>
          <w:szCs w:val="24"/>
        </w:rPr>
        <w:t>oneskorene podaného disciplinárneho návrhu, navrhuje sa vypustiť. O</w:t>
      </w:r>
      <w:r w:rsidR="00C6255E" w:rsidRPr="00C6255E">
        <w:rPr>
          <w:rFonts w:ascii="Times New Roman" w:hAnsi="Times New Roman" w:cs="Times New Roman"/>
          <w:color w:val="000000" w:themeColor="text1"/>
          <w:sz w:val="24"/>
          <w:szCs w:val="24"/>
        </w:rPr>
        <w:t xml:space="preserve">bjektívna </w:t>
      </w:r>
      <w:r w:rsidR="001A7A6E">
        <w:rPr>
          <w:rFonts w:ascii="Times New Roman" w:hAnsi="Times New Roman" w:cs="Times New Roman"/>
          <w:color w:val="000000" w:themeColor="text1"/>
          <w:sz w:val="24"/>
          <w:szCs w:val="24"/>
        </w:rPr>
        <w:t xml:space="preserve">trojročná </w:t>
      </w:r>
      <w:r w:rsidR="00C6255E" w:rsidRPr="00C6255E">
        <w:rPr>
          <w:rFonts w:ascii="Times New Roman" w:hAnsi="Times New Roman" w:cs="Times New Roman"/>
          <w:color w:val="000000" w:themeColor="text1"/>
          <w:sz w:val="24"/>
          <w:szCs w:val="24"/>
        </w:rPr>
        <w:t xml:space="preserve">lehota </w:t>
      </w:r>
      <w:r w:rsidR="001A7A6E">
        <w:rPr>
          <w:rFonts w:ascii="Times New Roman" w:hAnsi="Times New Roman" w:cs="Times New Roman"/>
          <w:color w:val="000000" w:themeColor="text1"/>
          <w:sz w:val="24"/>
          <w:szCs w:val="24"/>
        </w:rPr>
        <w:t xml:space="preserve">na podanie návrhu na začatie disciplinárneho konania </w:t>
      </w:r>
      <w:r w:rsidR="00664A2B">
        <w:rPr>
          <w:rFonts w:ascii="Times New Roman" w:hAnsi="Times New Roman" w:cs="Times New Roman"/>
          <w:color w:val="000000" w:themeColor="text1"/>
          <w:sz w:val="24"/>
          <w:szCs w:val="24"/>
        </w:rPr>
        <w:t xml:space="preserve">zostáva zachovaná. </w:t>
      </w:r>
    </w:p>
    <w:p w:rsidR="000B48D0" w:rsidRPr="00520F3C" w:rsidRDefault="00906C3F" w:rsidP="0010409E">
      <w:pPr>
        <w:spacing w:after="0" w:line="240" w:lineRule="auto"/>
        <w:jc w:val="both"/>
        <w:rPr>
          <w:rFonts w:ascii="Times New Roman" w:hAnsi="Times New Roman" w:cs="Times New Roman"/>
          <w:color w:val="000000" w:themeColor="text1"/>
          <w:sz w:val="24"/>
          <w:szCs w:val="24"/>
        </w:rPr>
      </w:pPr>
      <w:r w:rsidRPr="00520F3C">
        <w:rPr>
          <w:rFonts w:ascii="Times New Roman" w:hAnsi="Times New Roman" w:cs="Times New Roman"/>
          <w:color w:val="000000" w:themeColor="text1"/>
          <w:sz w:val="24"/>
          <w:szCs w:val="24"/>
        </w:rPr>
        <w:t xml:space="preserve"> </w:t>
      </w:r>
      <w:r w:rsidR="00F84968" w:rsidRPr="00520F3C">
        <w:rPr>
          <w:rFonts w:ascii="Times New Roman" w:hAnsi="Times New Roman" w:cs="Times New Roman"/>
          <w:color w:val="000000" w:themeColor="text1"/>
          <w:sz w:val="24"/>
          <w:szCs w:val="24"/>
        </w:rPr>
        <w:t xml:space="preserve"> </w:t>
      </w:r>
    </w:p>
    <w:p w:rsidR="009F7B28" w:rsidRPr="00741258" w:rsidRDefault="009F7B28" w:rsidP="0010409E">
      <w:pPr>
        <w:spacing w:after="0" w:line="240" w:lineRule="auto"/>
        <w:jc w:val="both"/>
        <w:rPr>
          <w:rFonts w:ascii="Times New Roman" w:hAnsi="Times New Roman" w:cs="Times New Roman"/>
          <w:sz w:val="24"/>
          <w:szCs w:val="24"/>
          <w:u w:val="single"/>
        </w:rPr>
      </w:pPr>
      <w:r w:rsidRPr="00741258">
        <w:rPr>
          <w:rFonts w:ascii="Times New Roman" w:hAnsi="Times New Roman" w:cs="Times New Roman"/>
          <w:color w:val="000000" w:themeColor="text1"/>
          <w:sz w:val="24"/>
          <w:szCs w:val="24"/>
          <w:u w:val="single"/>
        </w:rPr>
        <w:t>K bodu 3</w:t>
      </w:r>
      <w:r w:rsidR="00077A03">
        <w:rPr>
          <w:rFonts w:ascii="Times New Roman" w:hAnsi="Times New Roman" w:cs="Times New Roman"/>
          <w:color w:val="000000" w:themeColor="text1"/>
          <w:sz w:val="24"/>
          <w:szCs w:val="24"/>
          <w:u w:val="single"/>
        </w:rPr>
        <w:t xml:space="preserve"> </w:t>
      </w:r>
      <w:r w:rsidRPr="00741258">
        <w:rPr>
          <w:rFonts w:ascii="Times New Roman" w:hAnsi="Times New Roman" w:cs="Times New Roman"/>
          <w:color w:val="000000" w:themeColor="text1"/>
          <w:sz w:val="24"/>
          <w:szCs w:val="24"/>
          <w:u w:val="single"/>
        </w:rPr>
        <w:t>(</w:t>
      </w:r>
      <w:r w:rsidRPr="00741258">
        <w:rPr>
          <w:rFonts w:ascii="Times New Roman" w:hAnsi="Times New Roman" w:cs="Times New Roman"/>
          <w:sz w:val="24"/>
          <w:szCs w:val="24"/>
          <w:u w:val="single"/>
        </w:rPr>
        <w:t>§ 93 ods</w:t>
      </w:r>
      <w:r w:rsidR="00077A03">
        <w:rPr>
          <w:rFonts w:ascii="Times New Roman" w:hAnsi="Times New Roman" w:cs="Times New Roman"/>
          <w:sz w:val="24"/>
          <w:szCs w:val="24"/>
          <w:u w:val="single"/>
        </w:rPr>
        <w:t>eky</w:t>
      </w:r>
      <w:r w:rsidRPr="00741258">
        <w:rPr>
          <w:rFonts w:ascii="Times New Roman" w:hAnsi="Times New Roman" w:cs="Times New Roman"/>
          <w:sz w:val="24"/>
          <w:szCs w:val="24"/>
          <w:u w:val="single"/>
        </w:rPr>
        <w:t xml:space="preserve"> 1</w:t>
      </w:r>
      <w:r w:rsidR="00077A03">
        <w:rPr>
          <w:rFonts w:ascii="Times New Roman" w:hAnsi="Times New Roman" w:cs="Times New Roman"/>
          <w:sz w:val="24"/>
          <w:szCs w:val="24"/>
          <w:u w:val="single"/>
        </w:rPr>
        <w:t xml:space="preserve"> a 2</w:t>
      </w:r>
      <w:r w:rsidRPr="00741258">
        <w:rPr>
          <w:rFonts w:ascii="Times New Roman" w:hAnsi="Times New Roman" w:cs="Times New Roman"/>
          <w:sz w:val="24"/>
          <w:szCs w:val="24"/>
          <w:u w:val="single"/>
        </w:rPr>
        <w:t>)</w:t>
      </w:r>
    </w:p>
    <w:p w:rsidR="008C7E7A" w:rsidRDefault="008C7E7A" w:rsidP="0010409E">
      <w:pPr>
        <w:spacing w:after="0" w:line="240" w:lineRule="auto"/>
        <w:jc w:val="both"/>
        <w:rPr>
          <w:rFonts w:ascii="Times New Roman" w:hAnsi="Times New Roman" w:cs="Times New Roman"/>
          <w:sz w:val="24"/>
          <w:szCs w:val="24"/>
          <w:u w:val="single"/>
        </w:rPr>
      </w:pPr>
    </w:p>
    <w:p w:rsidR="00074C5D" w:rsidRDefault="00B20BB7" w:rsidP="001040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Doterajšie znenie predmetného ustanovenia </w:t>
      </w:r>
      <w:r w:rsidR="003C122C">
        <w:rPr>
          <w:rFonts w:ascii="Times New Roman" w:hAnsi="Times New Roman" w:cs="Times New Roman"/>
          <w:sz w:val="24"/>
          <w:szCs w:val="24"/>
        </w:rPr>
        <w:t>je obmedzené</w:t>
      </w:r>
      <w:r>
        <w:rPr>
          <w:rFonts w:ascii="Times New Roman" w:hAnsi="Times New Roman" w:cs="Times New Roman"/>
          <w:sz w:val="24"/>
          <w:szCs w:val="24"/>
        </w:rPr>
        <w:t xml:space="preserve"> len na ukladanie disciplinárneho opa</w:t>
      </w:r>
      <w:r w:rsidR="00DE2D1B">
        <w:rPr>
          <w:rFonts w:ascii="Times New Roman" w:hAnsi="Times New Roman" w:cs="Times New Roman"/>
          <w:sz w:val="24"/>
          <w:szCs w:val="24"/>
        </w:rPr>
        <w:t xml:space="preserve">trenia disciplinárnou komisiou. </w:t>
      </w:r>
      <w:r>
        <w:rPr>
          <w:rFonts w:ascii="Times New Roman" w:hAnsi="Times New Roman" w:cs="Times New Roman"/>
          <w:sz w:val="24"/>
          <w:szCs w:val="24"/>
        </w:rPr>
        <w:t>Rozhodovacia</w:t>
      </w:r>
      <w:r w:rsidR="00421675">
        <w:rPr>
          <w:rFonts w:ascii="Times New Roman" w:hAnsi="Times New Roman" w:cs="Times New Roman"/>
          <w:sz w:val="24"/>
          <w:szCs w:val="24"/>
        </w:rPr>
        <w:t xml:space="preserve"> činnosť disciplinárnej komisie </w:t>
      </w:r>
      <w:r>
        <w:rPr>
          <w:rFonts w:ascii="Times New Roman" w:hAnsi="Times New Roman" w:cs="Times New Roman"/>
          <w:sz w:val="24"/>
          <w:szCs w:val="24"/>
        </w:rPr>
        <w:t xml:space="preserve">však nespočíva len v ukladaní disciplinárnych opatrení; disciplinárna komisia môže disciplinárne konanie zastaviť (napr. ak bol </w:t>
      </w:r>
      <w:r w:rsidRPr="00B20BB7">
        <w:rPr>
          <w:rFonts w:ascii="Times New Roman" w:hAnsi="Times New Roman" w:cs="Times New Roman"/>
          <w:sz w:val="24"/>
          <w:szCs w:val="24"/>
        </w:rPr>
        <w:t>disciplinárny ná</w:t>
      </w:r>
      <w:r w:rsidR="00187CEB">
        <w:rPr>
          <w:rFonts w:ascii="Times New Roman" w:hAnsi="Times New Roman" w:cs="Times New Roman"/>
          <w:sz w:val="24"/>
          <w:szCs w:val="24"/>
        </w:rPr>
        <w:t xml:space="preserve">vrh vzatý späť), prerušiť (napr. ak </w:t>
      </w:r>
      <w:r w:rsidR="00187CEB" w:rsidRPr="00187CEB">
        <w:rPr>
          <w:rFonts w:ascii="Times New Roman" w:hAnsi="Times New Roman" w:cs="Times New Roman"/>
          <w:sz w:val="24"/>
          <w:szCs w:val="24"/>
        </w:rPr>
        <w:t>skutok, ktorý</w:t>
      </w:r>
      <w:r w:rsidR="00421675">
        <w:rPr>
          <w:rFonts w:ascii="Times New Roman" w:hAnsi="Times New Roman" w:cs="Times New Roman"/>
          <w:sz w:val="24"/>
          <w:szCs w:val="24"/>
        </w:rPr>
        <w:t xml:space="preserve"> sa notárovi kladie za vinu, vykazuje</w:t>
      </w:r>
      <w:r w:rsidR="00187CEB">
        <w:rPr>
          <w:rFonts w:ascii="Times New Roman" w:hAnsi="Times New Roman" w:cs="Times New Roman"/>
          <w:sz w:val="24"/>
          <w:szCs w:val="24"/>
        </w:rPr>
        <w:t xml:space="preserve"> </w:t>
      </w:r>
      <w:r w:rsidR="00187CEB" w:rsidRPr="00187CEB">
        <w:rPr>
          <w:rFonts w:ascii="Times New Roman" w:hAnsi="Times New Roman" w:cs="Times New Roman"/>
          <w:sz w:val="24"/>
          <w:szCs w:val="24"/>
        </w:rPr>
        <w:t>znak</w:t>
      </w:r>
      <w:r w:rsidR="00187CEB">
        <w:rPr>
          <w:rFonts w:ascii="Times New Roman" w:hAnsi="Times New Roman" w:cs="Times New Roman"/>
          <w:sz w:val="24"/>
          <w:szCs w:val="24"/>
        </w:rPr>
        <w:t xml:space="preserve">y trestného činu a vec sa postupuje </w:t>
      </w:r>
      <w:r w:rsidR="00187CEB" w:rsidRPr="00187CEB">
        <w:rPr>
          <w:rFonts w:ascii="Times New Roman" w:hAnsi="Times New Roman" w:cs="Times New Roman"/>
          <w:sz w:val="24"/>
          <w:szCs w:val="24"/>
        </w:rPr>
        <w:t>prí</w:t>
      </w:r>
      <w:r w:rsidR="00187CEB">
        <w:rPr>
          <w:rFonts w:ascii="Times New Roman" w:hAnsi="Times New Roman" w:cs="Times New Roman"/>
          <w:sz w:val="24"/>
          <w:szCs w:val="24"/>
        </w:rPr>
        <w:t xml:space="preserve">slušnému </w:t>
      </w:r>
      <w:r w:rsidR="00187CEB" w:rsidRPr="00187CEB">
        <w:rPr>
          <w:rFonts w:ascii="Times New Roman" w:hAnsi="Times New Roman" w:cs="Times New Roman"/>
          <w:sz w:val="24"/>
          <w:szCs w:val="24"/>
        </w:rPr>
        <w:t>or</w:t>
      </w:r>
      <w:r w:rsidR="00187CEB">
        <w:rPr>
          <w:rFonts w:ascii="Times New Roman" w:hAnsi="Times New Roman" w:cs="Times New Roman"/>
          <w:sz w:val="24"/>
          <w:szCs w:val="24"/>
        </w:rPr>
        <w:t>gánu  činnému v trestnom konaní), disciplinárny návrh zamietnuť (a</w:t>
      </w:r>
      <w:r w:rsidR="00187CEB" w:rsidRPr="00187CEB">
        <w:rPr>
          <w:rFonts w:ascii="Times New Roman" w:hAnsi="Times New Roman" w:cs="Times New Roman"/>
          <w:sz w:val="24"/>
          <w:szCs w:val="24"/>
        </w:rPr>
        <w:t>k nie sú splnené podmienky pre to, aby bol disciplinárne obvinený uznaný za vinného</w:t>
      </w:r>
      <w:r w:rsidR="00187CEB">
        <w:rPr>
          <w:rFonts w:ascii="Times New Roman" w:hAnsi="Times New Roman" w:cs="Times New Roman"/>
          <w:sz w:val="24"/>
          <w:szCs w:val="24"/>
        </w:rPr>
        <w:t>) a</w:t>
      </w:r>
      <w:r w:rsidR="00DE2D1B">
        <w:rPr>
          <w:rFonts w:ascii="Times New Roman" w:hAnsi="Times New Roman" w:cs="Times New Roman"/>
          <w:sz w:val="24"/>
          <w:szCs w:val="24"/>
        </w:rPr>
        <w:t>lebo</w:t>
      </w:r>
      <w:r w:rsidR="00187CEB">
        <w:rPr>
          <w:rFonts w:ascii="Times New Roman" w:hAnsi="Times New Roman" w:cs="Times New Roman"/>
          <w:sz w:val="24"/>
          <w:szCs w:val="24"/>
        </w:rPr>
        <w:t> uznať</w:t>
      </w:r>
      <w:r w:rsidR="00187CEB" w:rsidRPr="00187CEB">
        <w:rPr>
          <w:rFonts w:ascii="Times New Roman" w:hAnsi="Times New Roman" w:cs="Times New Roman"/>
          <w:sz w:val="24"/>
          <w:szCs w:val="24"/>
        </w:rPr>
        <w:t xml:space="preserve"> disciplinárne obvineného za vinného</w:t>
      </w:r>
      <w:r w:rsidR="00187CEB">
        <w:rPr>
          <w:rFonts w:ascii="Times New Roman" w:hAnsi="Times New Roman" w:cs="Times New Roman"/>
          <w:sz w:val="24"/>
          <w:szCs w:val="24"/>
        </w:rPr>
        <w:t xml:space="preserve"> (s uložením disciplinárneho opatrenia alebo bez jeho uloženia, ak samotné prejednanie veci splnilo výchovný účel). Z dôvodu širokej škály možných ro</w:t>
      </w:r>
      <w:r w:rsidR="008B0A8B">
        <w:rPr>
          <w:rFonts w:ascii="Times New Roman" w:hAnsi="Times New Roman" w:cs="Times New Roman"/>
          <w:sz w:val="24"/>
          <w:szCs w:val="24"/>
        </w:rPr>
        <w:t>zhodnutí disciplinárnej komisie</w:t>
      </w:r>
      <w:r w:rsidR="00DE4594">
        <w:rPr>
          <w:rFonts w:ascii="Times New Roman" w:hAnsi="Times New Roman" w:cs="Times New Roman"/>
          <w:sz w:val="24"/>
          <w:szCs w:val="24"/>
        </w:rPr>
        <w:t xml:space="preserve"> </w:t>
      </w:r>
      <w:r w:rsidR="008B0A8B">
        <w:rPr>
          <w:rFonts w:ascii="Times New Roman" w:hAnsi="Times New Roman" w:cs="Times New Roman"/>
          <w:sz w:val="24"/>
          <w:szCs w:val="24"/>
        </w:rPr>
        <w:t xml:space="preserve">je žiaduce </w:t>
      </w:r>
      <w:r w:rsidR="00187CEB">
        <w:rPr>
          <w:rFonts w:ascii="Times New Roman" w:hAnsi="Times New Roman" w:cs="Times New Roman"/>
          <w:sz w:val="24"/>
          <w:szCs w:val="24"/>
        </w:rPr>
        <w:t xml:space="preserve">formulovať predmetné ustanovenie v navrhovanom </w:t>
      </w:r>
      <w:r w:rsidR="00DE2D1B">
        <w:rPr>
          <w:rFonts w:ascii="Times New Roman" w:hAnsi="Times New Roman" w:cs="Times New Roman"/>
          <w:sz w:val="24"/>
          <w:szCs w:val="24"/>
        </w:rPr>
        <w:t>znení.</w:t>
      </w:r>
      <w:r w:rsidR="00284220">
        <w:rPr>
          <w:rFonts w:ascii="Times New Roman" w:hAnsi="Times New Roman" w:cs="Times New Roman"/>
          <w:sz w:val="24"/>
          <w:szCs w:val="24"/>
        </w:rPr>
        <w:t xml:space="preserve"> N</w:t>
      </w:r>
      <w:r w:rsidR="003B594F">
        <w:rPr>
          <w:rFonts w:ascii="Times New Roman" w:hAnsi="Times New Roman" w:cs="Times New Roman"/>
          <w:sz w:val="24"/>
          <w:szCs w:val="24"/>
        </w:rPr>
        <w:t xml:space="preserve">avrhovaným znením predmetného ustanovenia sa </w:t>
      </w:r>
      <w:r w:rsidR="00284220">
        <w:rPr>
          <w:rFonts w:ascii="Times New Roman" w:hAnsi="Times New Roman" w:cs="Times New Roman"/>
          <w:sz w:val="24"/>
          <w:szCs w:val="24"/>
        </w:rPr>
        <w:t xml:space="preserve">zároveň </w:t>
      </w:r>
      <w:r w:rsidR="003B594F">
        <w:rPr>
          <w:rFonts w:ascii="Times New Roman" w:hAnsi="Times New Roman" w:cs="Times New Roman"/>
          <w:sz w:val="24"/>
          <w:szCs w:val="24"/>
        </w:rPr>
        <w:t xml:space="preserve">sleduje zjednocovanie </w:t>
      </w:r>
      <w:r w:rsidR="00074C5D" w:rsidRPr="00074C5D">
        <w:rPr>
          <w:rFonts w:ascii="Times New Roman" w:hAnsi="Times New Roman" w:cs="Times New Roman"/>
          <w:sz w:val="24"/>
          <w:szCs w:val="24"/>
        </w:rPr>
        <w:t>používanej terminol</w:t>
      </w:r>
      <w:r w:rsidR="00284220">
        <w:rPr>
          <w:rFonts w:ascii="Times New Roman" w:hAnsi="Times New Roman" w:cs="Times New Roman"/>
          <w:sz w:val="24"/>
          <w:szCs w:val="24"/>
        </w:rPr>
        <w:t xml:space="preserve">ógie s inými právnymi predpismi, nakoľko obdobná </w:t>
      </w:r>
      <w:r w:rsidR="00284220">
        <w:rPr>
          <w:rFonts w:ascii="Times New Roman" w:hAnsi="Times New Roman" w:cs="Times New Roman"/>
          <w:sz w:val="24"/>
          <w:szCs w:val="24"/>
        </w:rPr>
        <w:lastRenderedPageBreak/>
        <w:t xml:space="preserve">formulácia právomoci disciplinárnej komisie rozhodovať </w:t>
      </w:r>
      <w:r w:rsidR="00284220" w:rsidRPr="008B0A8B">
        <w:rPr>
          <w:rFonts w:ascii="Times New Roman" w:hAnsi="Times New Roman" w:cs="Times New Roman"/>
          <w:sz w:val="24"/>
          <w:szCs w:val="24"/>
        </w:rPr>
        <w:t>sa nachádza v § 222b ods. 1 Exekučného poriadku</w:t>
      </w:r>
      <w:r w:rsidR="00284220">
        <w:rPr>
          <w:rFonts w:ascii="Times New Roman" w:hAnsi="Times New Roman" w:cs="Times New Roman"/>
          <w:sz w:val="24"/>
          <w:szCs w:val="24"/>
        </w:rPr>
        <w:t>.</w:t>
      </w:r>
    </w:p>
    <w:p w:rsidR="00F84E47" w:rsidRDefault="00F84E47" w:rsidP="0010409E">
      <w:pPr>
        <w:spacing w:after="0" w:line="240" w:lineRule="auto"/>
        <w:ind w:firstLine="708"/>
        <w:jc w:val="both"/>
        <w:rPr>
          <w:rFonts w:ascii="Times New Roman" w:hAnsi="Times New Roman" w:cs="Times New Roman"/>
          <w:sz w:val="24"/>
          <w:szCs w:val="24"/>
        </w:rPr>
      </w:pPr>
    </w:p>
    <w:p w:rsidR="00F84E47" w:rsidRDefault="00F84E47" w:rsidP="0010409E">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Súčasná právna úprava ukladá disciplinárnej komisii povinnosť odosielať v zákonom stanovenej lehote iba rozhodnutie o disciplinárnom opatrení, pričom nevymedzuje osoby, ktorým sa toto rozhodnutie doručuje. Navrhovaným znením sa sleduje priamo do zákona zaviesť povinnosť disciplinárnej komisie vyhotoviť a odoslať každé jedno rozhodnutie disciplinárnej komisie, ktorým sa disciplinárne konanie končí (napr. rozhodnutie o zastavení disciplinárneho konania, rozhodnutie o zamietnutí disciplinárneho návrhu) v lehote 30 dní odo dňa jeho vydania; lehota v súčasnosti stanovená Notárskym poriadkom zostáva zachovaná. Toto ustanovenie sa zároveň dopĺňa o druhú vetu, ktorá taxatívnym spôsobom vymedzuje osoby, ktorým sa rozhodnutie disciplinárnej komisie, ktorým sa disciplinárne konanie končí, doručuje </w:t>
      </w:r>
      <w:r w:rsidRPr="00D8679B">
        <w:rPr>
          <w:rFonts w:ascii="Times New Roman" w:hAnsi="Times New Roman" w:cs="Times New Roman"/>
          <w:i/>
          <w:sz w:val="24"/>
          <w:szCs w:val="24"/>
        </w:rPr>
        <w:t>ex lege</w:t>
      </w:r>
      <w:r>
        <w:rPr>
          <w:rFonts w:ascii="Times New Roman" w:hAnsi="Times New Roman" w:cs="Times New Roman"/>
          <w:sz w:val="24"/>
          <w:szCs w:val="24"/>
        </w:rPr>
        <w:t xml:space="preserve">. </w:t>
      </w:r>
      <w:r>
        <w:rPr>
          <w:rFonts w:ascii="Times New Roman" w:hAnsi="Times New Roman" w:cs="Times New Roman"/>
          <w:sz w:val="24"/>
        </w:rPr>
        <w:t>Navrhuje sa</w:t>
      </w:r>
      <w:r w:rsidRPr="0052559B">
        <w:rPr>
          <w:rFonts w:ascii="Times New Roman" w:hAnsi="Times New Roman" w:cs="Times New Roman"/>
          <w:sz w:val="24"/>
        </w:rPr>
        <w:t xml:space="preserve"> </w:t>
      </w:r>
      <w:r>
        <w:rPr>
          <w:rFonts w:ascii="Times New Roman" w:hAnsi="Times New Roman" w:cs="Times New Roman"/>
          <w:sz w:val="24"/>
        </w:rPr>
        <w:t xml:space="preserve">teda </w:t>
      </w:r>
      <w:r w:rsidRPr="0052559B">
        <w:rPr>
          <w:rFonts w:ascii="Times New Roman" w:hAnsi="Times New Roman" w:cs="Times New Roman"/>
          <w:sz w:val="24"/>
        </w:rPr>
        <w:t>doplniť povi</w:t>
      </w:r>
      <w:r>
        <w:rPr>
          <w:rFonts w:ascii="Times New Roman" w:hAnsi="Times New Roman" w:cs="Times New Roman"/>
          <w:sz w:val="24"/>
        </w:rPr>
        <w:t xml:space="preserve">nnosť disciplinárnej komisie </w:t>
      </w:r>
      <w:r w:rsidRPr="0052559B">
        <w:rPr>
          <w:rFonts w:ascii="Times New Roman" w:hAnsi="Times New Roman" w:cs="Times New Roman"/>
          <w:sz w:val="24"/>
        </w:rPr>
        <w:t xml:space="preserve">doručovať rozhodnutie o disciplinárnom návrhu podanom </w:t>
      </w:r>
      <w:r>
        <w:rPr>
          <w:rFonts w:ascii="Times New Roman" w:hAnsi="Times New Roman" w:cs="Times New Roman"/>
          <w:sz w:val="24"/>
        </w:rPr>
        <w:t xml:space="preserve">akýmkoľvek oprávneným subjektom </w:t>
      </w:r>
      <w:r w:rsidRPr="0052559B">
        <w:rPr>
          <w:rFonts w:ascii="Times New Roman" w:hAnsi="Times New Roman" w:cs="Times New Roman"/>
          <w:sz w:val="24"/>
        </w:rPr>
        <w:t xml:space="preserve">aj ministrovi spravodlivosti </w:t>
      </w:r>
      <w:r>
        <w:rPr>
          <w:rFonts w:ascii="Times New Roman" w:hAnsi="Times New Roman" w:cs="Times New Roman"/>
          <w:sz w:val="24"/>
        </w:rPr>
        <w:t>Slovenskej republiky</w:t>
      </w:r>
      <w:r w:rsidRPr="0052559B">
        <w:rPr>
          <w:rFonts w:ascii="Times New Roman" w:hAnsi="Times New Roman" w:cs="Times New Roman"/>
          <w:sz w:val="24"/>
        </w:rPr>
        <w:t>.</w:t>
      </w:r>
      <w:r>
        <w:rPr>
          <w:rFonts w:ascii="Times New Roman" w:hAnsi="Times New Roman" w:cs="Times New Roman"/>
          <w:sz w:val="24"/>
        </w:rPr>
        <w:t xml:space="preserve"> </w:t>
      </w:r>
      <w:r w:rsidRPr="0052559B">
        <w:rPr>
          <w:rFonts w:ascii="Times New Roman" w:hAnsi="Times New Roman" w:cs="Times New Roman"/>
          <w:sz w:val="24"/>
        </w:rPr>
        <w:t xml:space="preserve">Obdobná povinnosť disciplinárneho senátu </w:t>
      </w:r>
      <w:r>
        <w:rPr>
          <w:rFonts w:ascii="Times New Roman" w:hAnsi="Times New Roman" w:cs="Times New Roman"/>
          <w:sz w:val="24"/>
        </w:rPr>
        <w:t>–</w:t>
      </w:r>
      <w:r w:rsidRPr="0052559B">
        <w:rPr>
          <w:rFonts w:ascii="Times New Roman" w:hAnsi="Times New Roman" w:cs="Times New Roman"/>
          <w:sz w:val="24"/>
        </w:rPr>
        <w:t xml:space="preserve"> doručovať</w:t>
      </w:r>
      <w:r>
        <w:rPr>
          <w:rFonts w:ascii="Times New Roman" w:hAnsi="Times New Roman" w:cs="Times New Roman"/>
          <w:sz w:val="24"/>
        </w:rPr>
        <w:t xml:space="preserve"> </w:t>
      </w:r>
      <w:r w:rsidRPr="0052559B">
        <w:rPr>
          <w:rFonts w:ascii="Times New Roman" w:hAnsi="Times New Roman" w:cs="Times New Roman"/>
          <w:sz w:val="24"/>
        </w:rPr>
        <w:t>rozhodnutie vždy aj ministrovi</w:t>
      </w:r>
      <w:r>
        <w:rPr>
          <w:rFonts w:ascii="Times New Roman" w:hAnsi="Times New Roman" w:cs="Times New Roman"/>
          <w:sz w:val="24"/>
        </w:rPr>
        <w:t xml:space="preserve"> </w:t>
      </w:r>
      <w:r w:rsidRPr="0052559B">
        <w:rPr>
          <w:rFonts w:ascii="Times New Roman" w:hAnsi="Times New Roman" w:cs="Times New Roman"/>
          <w:sz w:val="24"/>
        </w:rPr>
        <w:t xml:space="preserve">spravodlivosti </w:t>
      </w:r>
      <w:r>
        <w:rPr>
          <w:rFonts w:ascii="Times New Roman" w:hAnsi="Times New Roman" w:cs="Times New Roman"/>
          <w:sz w:val="24"/>
        </w:rPr>
        <w:t>Slovenskej republiky</w:t>
      </w:r>
      <w:r w:rsidRPr="0052559B">
        <w:rPr>
          <w:rFonts w:ascii="Times New Roman" w:hAnsi="Times New Roman" w:cs="Times New Roman"/>
          <w:sz w:val="24"/>
        </w:rPr>
        <w:t xml:space="preserve">, ak nie je navrhovateľom </w:t>
      </w:r>
      <w:r>
        <w:rPr>
          <w:rFonts w:ascii="Times New Roman" w:hAnsi="Times New Roman" w:cs="Times New Roman"/>
          <w:sz w:val="24"/>
        </w:rPr>
        <w:t>–</w:t>
      </w:r>
      <w:r w:rsidRPr="0052559B">
        <w:rPr>
          <w:rFonts w:ascii="Times New Roman" w:hAnsi="Times New Roman" w:cs="Times New Roman"/>
          <w:sz w:val="24"/>
        </w:rPr>
        <w:t xml:space="preserve"> je</w:t>
      </w:r>
      <w:r>
        <w:rPr>
          <w:rFonts w:ascii="Times New Roman" w:hAnsi="Times New Roman" w:cs="Times New Roman"/>
          <w:sz w:val="24"/>
        </w:rPr>
        <w:t xml:space="preserve"> </w:t>
      </w:r>
      <w:r w:rsidRPr="0052559B">
        <w:rPr>
          <w:rFonts w:ascii="Times New Roman" w:hAnsi="Times New Roman" w:cs="Times New Roman"/>
          <w:sz w:val="24"/>
        </w:rPr>
        <w:t>zakotvená v § 228d ods.</w:t>
      </w:r>
      <w:r>
        <w:rPr>
          <w:rFonts w:ascii="Times New Roman" w:hAnsi="Times New Roman" w:cs="Times New Roman"/>
          <w:sz w:val="24"/>
        </w:rPr>
        <w:t xml:space="preserve"> 7 Exekučného poriadku, čiže nepôjde </w:t>
      </w:r>
      <w:r w:rsidRPr="0052559B">
        <w:rPr>
          <w:rFonts w:ascii="Times New Roman" w:hAnsi="Times New Roman" w:cs="Times New Roman"/>
          <w:sz w:val="24"/>
        </w:rPr>
        <w:t>o</w:t>
      </w:r>
      <w:r>
        <w:rPr>
          <w:rFonts w:ascii="Times New Roman" w:hAnsi="Times New Roman" w:cs="Times New Roman"/>
          <w:sz w:val="24"/>
        </w:rPr>
        <w:t> </w:t>
      </w:r>
      <w:r w:rsidRPr="0052559B">
        <w:rPr>
          <w:rFonts w:ascii="Times New Roman" w:hAnsi="Times New Roman" w:cs="Times New Roman"/>
          <w:sz w:val="24"/>
        </w:rPr>
        <w:t>výnimočn</w:t>
      </w:r>
      <w:r>
        <w:rPr>
          <w:rFonts w:ascii="Times New Roman" w:hAnsi="Times New Roman" w:cs="Times New Roman"/>
          <w:sz w:val="24"/>
        </w:rPr>
        <w:t>ú právnu úpravu</w:t>
      </w:r>
      <w:r w:rsidRPr="0052559B">
        <w:rPr>
          <w:rFonts w:ascii="Times New Roman" w:hAnsi="Times New Roman" w:cs="Times New Roman"/>
          <w:sz w:val="24"/>
        </w:rPr>
        <w:t>.</w:t>
      </w:r>
    </w:p>
    <w:p w:rsidR="006A7AF9" w:rsidRPr="008B35CC" w:rsidRDefault="006A7AF9" w:rsidP="0010409E">
      <w:pPr>
        <w:tabs>
          <w:tab w:val="left" w:pos="7815"/>
        </w:tabs>
        <w:spacing w:after="0" w:line="240" w:lineRule="auto"/>
        <w:jc w:val="both"/>
        <w:rPr>
          <w:rFonts w:ascii="Times New Roman" w:hAnsi="Times New Roman" w:cs="Times New Roman"/>
          <w:sz w:val="24"/>
          <w:szCs w:val="24"/>
        </w:rPr>
      </w:pPr>
    </w:p>
    <w:p w:rsidR="009F7B28" w:rsidRDefault="0072296F" w:rsidP="0010409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w:t>
      </w:r>
      <w:r w:rsidR="000C1386">
        <w:rPr>
          <w:rFonts w:ascii="Times New Roman" w:hAnsi="Times New Roman" w:cs="Times New Roman"/>
          <w:sz w:val="24"/>
          <w:szCs w:val="24"/>
          <w:u w:val="single"/>
        </w:rPr>
        <w:t xml:space="preserve"> bodu 4</w:t>
      </w:r>
      <w:r w:rsidR="000B399B">
        <w:rPr>
          <w:rFonts w:ascii="Times New Roman" w:hAnsi="Times New Roman" w:cs="Times New Roman"/>
          <w:sz w:val="24"/>
          <w:szCs w:val="24"/>
          <w:u w:val="single"/>
        </w:rPr>
        <w:t xml:space="preserve"> </w:t>
      </w:r>
      <w:r w:rsidR="009F7B28">
        <w:rPr>
          <w:rFonts w:ascii="Times New Roman" w:hAnsi="Times New Roman" w:cs="Times New Roman"/>
          <w:sz w:val="24"/>
          <w:szCs w:val="24"/>
          <w:u w:val="single"/>
        </w:rPr>
        <w:t>(</w:t>
      </w:r>
      <w:r w:rsidR="009F7B28" w:rsidRPr="009F7B28">
        <w:rPr>
          <w:rFonts w:ascii="Times New Roman" w:hAnsi="Times New Roman" w:cs="Times New Roman"/>
          <w:sz w:val="24"/>
          <w:szCs w:val="24"/>
          <w:u w:val="single"/>
        </w:rPr>
        <w:t>§</w:t>
      </w:r>
      <w:r w:rsidR="009F7B28">
        <w:rPr>
          <w:rFonts w:ascii="Times New Roman" w:hAnsi="Times New Roman" w:cs="Times New Roman"/>
          <w:sz w:val="24"/>
          <w:szCs w:val="24"/>
          <w:u w:val="single"/>
        </w:rPr>
        <w:t xml:space="preserve"> 93 ods. 3)</w:t>
      </w:r>
    </w:p>
    <w:p w:rsidR="009C5DE1" w:rsidRDefault="009C5DE1" w:rsidP="0010409E">
      <w:pPr>
        <w:spacing w:after="0" w:line="240" w:lineRule="auto"/>
        <w:jc w:val="both"/>
        <w:rPr>
          <w:rFonts w:ascii="Times New Roman" w:hAnsi="Times New Roman" w:cs="Times New Roman"/>
          <w:sz w:val="24"/>
          <w:szCs w:val="24"/>
          <w:u w:val="single"/>
        </w:rPr>
      </w:pPr>
    </w:p>
    <w:p w:rsidR="000E2CAE" w:rsidRDefault="00976180" w:rsidP="0017024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V</w:t>
      </w:r>
      <w:r w:rsidR="001D2FB9">
        <w:rPr>
          <w:rFonts w:ascii="Times New Roman" w:hAnsi="Times New Roman" w:cs="Times New Roman"/>
          <w:sz w:val="24"/>
          <w:szCs w:val="24"/>
        </w:rPr>
        <w:t> súvislosti s rozhodnutím, proti ktorému nie je možné podať opravný prostriedok</w:t>
      </w:r>
      <w:r>
        <w:rPr>
          <w:rFonts w:ascii="Times New Roman" w:hAnsi="Times New Roman" w:cs="Times New Roman"/>
          <w:sz w:val="24"/>
          <w:szCs w:val="24"/>
        </w:rPr>
        <w:t xml:space="preserve">, sa oproti </w:t>
      </w:r>
      <w:r w:rsidR="00243219">
        <w:rPr>
          <w:rFonts w:ascii="Times New Roman" w:hAnsi="Times New Roman" w:cs="Times New Roman"/>
          <w:sz w:val="24"/>
          <w:szCs w:val="24"/>
        </w:rPr>
        <w:t>doterajšiemu zneniu</w:t>
      </w:r>
      <w:r>
        <w:rPr>
          <w:rFonts w:ascii="Times New Roman" w:hAnsi="Times New Roman" w:cs="Times New Roman"/>
          <w:sz w:val="24"/>
          <w:szCs w:val="24"/>
        </w:rPr>
        <w:t xml:space="preserve"> </w:t>
      </w:r>
      <w:r w:rsidR="00B52A45">
        <w:rPr>
          <w:rFonts w:ascii="Times New Roman" w:hAnsi="Times New Roman" w:cs="Times New Roman"/>
          <w:sz w:val="24"/>
          <w:szCs w:val="24"/>
        </w:rPr>
        <w:t xml:space="preserve">predmetného ustanovenia </w:t>
      </w:r>
      <w:r>
        <w:rPr>
          <w:rFonts w:ascii="Times New Roman" w:hAnsi="Times New Roman" w:cs="Times New Roman"/>
          <w:sz w:val="24"/>
          <w:szCs w:val="24"/>
        </w:rPr>
        <w:t xml:space="preserve">(proti rozhodnutiu o disciplinárnom opatrení) </w:t>
      </w:r>
      <w:r w:rsidR="00BE54B4">
        <w:rPr>
          <w:rFonts w:ascii="Times New Roman" w:hAnsi="Times New Roman" w:cs="Times New Roman"/>
          <w:sz w:val="24"/>
          <w:szCs w:val="24"/>
        </w:rPr>
        <w:t>navrhuje</w:t>
      </w:r>
      <w:r>
        <w:rPr>
          <w:rFonts w:ascii="Times New Roman" w:hAnsi="Times New Roman" w:cs="Times New Roman"/>
          <w:sz w:val="24"/>
          <w:szCs w:val="24"/>
        </w:rPr>
        <w:t xml:space="preserve"> neprípustnosť opravného prostriedku </w:t>
      </w:r>
      <w:r w:rsidR="00243219">
        <w:rPr>
          <w:rFonts w:ascii="Times New Roman" w:hAnsi="Times New Roman" w:cs="Times New Roman"/>
          <w:sz w:val="24"/>
          <w:szCs w:val="24"/>
        </w:rPr>
        <w:t>voči</w:t>
      </w:r>
      <w:r>
        <w:rPr>
          <w:rFonts w:ascii="Times New Roman" w:hAnsi="Times New Roman" w:cs="Times New Roman"/>
          <w:sz w:val="24"/>
          <w:szCs w:val="24"/>
        </w:rPr>
        <w:t xml:space="preserve"> </w:t>
      </w:r>
      <w:r w:rsidR="00243219">
        <w:rPr>
          <w:rFonts w:ascii="Times New Roman" w:hAnsi="Times New Roman" w:cs="Times New Roman"/>
          <w:sz w:val="24"/>
          <w:szCs w:val="24"/>
        </w:rPr>
        <w:t>akémukoľvek rozhodnutiu</w:t>
      </w:r>
      <w:r>
        <w:rPr>
          <w:rFonts w:ascii="Times New Roman" w:hAnsi="Times New Roman" w:cs="Times New Roman"/>
          <w:sz w:val="24"/>
          <w:szCs w:val="24"/>
        </w:rPr>
        <w:t xml:space="preserve"> disciplinárnej komisie</w:t>
      </w:r>
      <w:r w:rsidR="001D2FB9">
        <w:rPr>
          <w:rFonts w:ascii="Times New Roman" w:hAnsi="Times New Roman" w:cs="Times New Roman"/>
          <w:sz w:val="24"/>
          <w:szCs w:val="24"/>
        </w:rPr>
        <w:t xml:space="preserve">. Navrhovaná zmena </w:t>
      </w:r>
      <w:r w:rsidR="00D32772">
        <w:rPr>
          <w:rFonts w:ascii="Times New Roman" w:hAnsi="Times New Roman" w:cs="Times New Roman"/>
          <w:sz w:val="24"/>
          <w:szCs w:val="24"/>
        </w:rPr>
        <w:t xml:space="preserve">tak </w:t>
      </w:r>
      <w:r w:rsidR="001D2FB9">
        <w:rPr>
          <w:rFonts w:ascii="Times New Roman" w:hAnsi="Times New Roman" w:cs="Times New Roman"/>
          <w:sz w:val="24"/>
          <w:szCs w:val="24"/>
        </w:rPr>
        <w:t>reflektuje na už v predchádzajúcich bo</w:t>
      </w:r>
      <w:r w:rsidR="007B6E80">
        <w:rPr>
          <w:rFonts w:ascii="Times New Roman" w:hAnsi="Times New Roman" w:cs="Times New Roman"/>
          <w:sz w:val="24"/>
          <w:szCs w:val="24"/>
        </w:rPr>
        <w:t>doch uvedený dôvod</w:t>
      </w:r>
      <w:r w:rsidR="001D2FB9">
        <w:rPr>
          <w:rFonts w:ascii="Times New Roman" w:hAnsi="Times New Roman" w:cs="Times New Roman"/>
          <w:sz w:val="24"/>
          <w:szCs w:val="24"/>
        </w:rPr>
        <w:t xml:space="preserve"> - širšiu rozhodovaciu </w:t>
      </w:r>
      <w:r>
        <w:rPr>
          <w:rFonts w:ascii="Times New Roman" w:hAnsi="Times New Roman" w:cs="Times New Roman"/>
          <w:sz w:val="24"/>
          <w:szCs w:val="24"/>
        </w:rPr>
        <w:t xml:space="preserve">právomoc disciplinárnej komisie než len ukladanie disciplinárneho opatrenia. Podanie správnej žaloby je v súčasnosti možné proti rozhodnutiu disciplinárnej komisie, i keď </w:t>
      </w:r>
      <w:r w:rsidR="00694059">
        <w:rPr>
          <w:rFonts w:ascii="Times New Roman" w:hAnsi="Times New Roman" w:cs="Times New Roman"/>
          <w:sz w:val="24"/>
          <w:szCs w:val="24"/>
        </w:rPr>
        <w:t xml:space="preserve">znenie </w:t>
      </w:r>
      <w:r>
        <w:rPr>
          <w:rFonts w:ascii="Times New Roman" w:hAnsi="Times New Roman" w:cs="Times New Roman"/>
          <w:sz w:val="24"/>
          <w:szCs w:val="24"/>
        </w:rPr>
        <w:t>predmetné</w:t>
      </w:r>
      <w:r w:rsidR="00694059">
        <w:rPr>
          <w:rFonts w:ascii="Times New Roman" w:hAnsi="Times New Roman" w:cs="Times New Roman"/>
          <w:sz w:val="24"/>
          <w:szCs w:val="24"/>
        </w:rPr>
        <w:t>ho ustanovenia</w:t>
      </w:r>
      <w:r>
        <w:rPr>
          <w:rFonts w:ascii="Times New Roman" w:hAnsi="Times New Roman" w:cs="Times New Roman"/>
          <w:sz w:val="24"/>
          <w:szCs w:val="24"/>
        </w:rPr>
        <w:t xml:space="preserve"> viaže začiatok plynutia lehoty na podanie správnej žaloby od momentu doručenia rozhodnutia o uložení disciplinárneho opatrenia. Ide o nejednoznačnú formuláciu</w:t>
      </w:r>
      <w:r w:rsidR="00AB1065">
        <w:rPr>
          <w:rFonts w:ascii="Times New Roman" w:hAnsi="Times New Roman" w:cs="Times New Roman"/>
          <w:sz w:val="24"/>
          <w:szCs w:val="24"/>
        </w:rPr>
        <w:t>, ktorá môže vzbudzovať pochybn</w:t>
      </w:r>
      <w:r w:rsidR="00BC12C1">
        <w:rPr>
          <w:rFonts w:ascii="Times New Roman" w:hAnsi="Times New Roman" w:cs="Times New Roman"/>
          <w:sz w:val="24"/>
          <w:szCs w:val="24"/>
        </w:rPr>
        <w:t xml:space="preserve">osti, aj </w:t>
      </w:r>
      <w:r w:rsidR="00AB1065">
        <w:rPr>
          <w:rFonts w:ascii="Times New Roman" w:hAnsi="Times New Roman" w:cs="Times New Roman"/>
          <w:sz w:val="24"/>
          <w:szCs w:val="24"/>
        </w:rPr>
        <w:t xml:space="preserve">napriek </w:t>
      </w:r>
      <w:r w:rsidR="00EE6C6C">
        <w:rPr>
          <w:rFonts w:ascii="Times New Roman" w:hAnsi="Times New Roman" w:cs="Times New Roman"/>
          <w:sz w:val="24"/>
          <w:szCs w:val="24"/>
        </w:rPr>
        <w:t>tomu</w:t>
      </w:r>
      <w:r w:rsidR="00AB1065">
        <w:rPr>
          <w:rFonts w:ascii="Times New Roman" w:hAnsi="Times New Roman" w:cs="Times New Roman"/>
          <w:sz w:val="24"/>
          <w:szCs w:val="24"/>
        </w:rPr>
        <w:t xml:space="preserve">, že </w:t>
      </w:r>
      <w:r w:rsidR="00EE6C6C">
        <w:rPr>
          <w:rFonts w:ascii="Times New Roman" w:hAnsi="Times New Roman" w:cs="Times New Roman"/>
          <w:sz w:val="24"/>
          <w:szCs w:val="24"/>
        </w:rPr>
        <w:t>súdna prax preukazuje</w:t>
      </w:r>
      <w:r w:rsidR="00AB1065">
        <w:rPr>
          <w:rFonts w:ascii="Times New Roman" w:hAnsi="Times New Roman" w:cs="Times New Roman"/>
          <w:sz w:val="24"/>
          <w:szCs w:val="24"/>
        </w:rPr>
        <w:t xml:space="preserve"> prípustnosť správnej žaloby i </w:t>
      </w:r>
      <w:r w:rsidR="00694059">
        <w:rPr>
          <w:rFonts w:ascii="Times New Roman" w:hAnsi="Times New Roman" w:cs="Times New Roman"/>
          <w:sz w:val="24"/>
          <w:szCs w:val="24"/>
        </w:rPr>
        <w:t>voči</w:t>
      </w:r>
      <w:r w:rsidR="00AB1065">
        <w:rPr>
          <w:rFonts w:ascii="Times New Roman" w:hAnsi="Times New Roman" w:cs="Times New Roman"/>
          <w:sz w:val="24"/>
          <w:szCs w:val="24"/>
        </w:rPr>
        <w:t xml:space="preserve"> rozhodnutiu o zastavení disciplinárneho konania alebo zam</w:t>
      </w:r>
      <w:r w:rsidR="00207C32">
        <w:rPr>
          <w:rFonts w:ascii="Times New Roman" w:hAnsi="Times New Roman" w:cs="Times New Roman"/>
          <w:sz w:val="24"/>
          <w:szCs w:val="24"/>
        </w:rPr>
        <w:t xml:space="preserve">ietnutí disciplinárneho návrhu. </w:t>
      </w:r>
      <w:r w:rsidR="00694059">
        <w:rPr>
          <w:rFonts w:ascii="Times New Roman" w:hAnsi="Times New Roman" w:cs="Times New Roman"/>
          <w:sz w:val="24"/>
          <w:szCs w:val="24"/>
        </w:rPr>
        <w:t xml:space="preserve">V záujme jasnosti a zrozumiteľnosti právnej normy sa navrhuje </w:t>
      </w:r>
      <w:r w:rsidR="00FF0F22">
        <w:rPr>
          <w:rFonts w:ascii="Times New Roman" w:hAnsi="Times New Roman" w:cs="Times New Roman"/>
          <w:sz w:val="24"/>
          <w:szCs w:val="24"/>
        </w:rPr>
        <w:t xml:space="preserve">precizovať </w:t>
      </w:r>
      <w:r w:rsidR="00BC12C1">
        <w:rPr>
          <w:rFonts w:ascii="Times New Roman" w:hAnsi="Times New Roman" w:cs="Times New Roman"/>
          <w:sz w:val="24"/>
          <w:szCs w:val="24"/>
        </w:rPr>
        <w:t xml:space="preserve">prípustnosť správnej </w:t>
      </w:r>
      <w:r w:rsidR="00694059">
        <w:rPr>
          <w:rFonts w:ascii="Times New Roman" w:hAnsi="Times New Roman" w:cs="Times New Roman"/>
          <w:sz w:val="24"/>
          <w:szCs w:val="24"/>
        </w:rPr>
        <w:t xml:space="preserve">žaloby </w:t>
      </w:r>
      <w:r w:rsidR="006B7C7F">
        <w:rPr>
          <w:rFonts w:ascii="Times New Roman" w:hAnsi="Times New Roman" w:cs="Times New Roman"/>
          <w:sz w:val="24"/>
          <w:szCs w:val="24"/>
        </w:rPr>
        <w:t xml:space="preserve">voči každému rozhodnutiu disciplinárnej komisie, ktorým sa disciplinárne konanie končí. </w:t>
      </w:r>
      <w:r w:rsidR="00BC12C1">
        <w:rPr>
          <w:rFonts w:ascii="Times New Roman" w:hAnsi="Times New Roman" w:cs="Times New Roman"/>
          <w:sz w:val="24"/>
          <w:szCs w:val="24"/>
        </w:rPr>
        <w:t>Navrhované ustanovenie z</w:t>
      </w:r>
      <w:r w:rsidR="006B7C7F">
        <w:rPr>
          <w:rFonts w:ascii="Times New Roman" w:hAnsi="Times New Roman" w:cs="Times New Roman"/>
          <w:sz w:val="24"/>
          <w:szCs w:val="24"/>
        </w:rPr>
        <w:t xml:space="preserve">ároveň </w:t>
      </w:r>
      <w:r w:rsidR="007B6E80">
        <w:rPr>
          <w:rFonts w:ascii="Times New Roman" w:hAnsi="Times New Roman" w:cs="Times New Roman"/>
          <w:sz w:val="24"/>
          <w:szCs w:val="24"/>
        </w:rPr>
        <w:t xml:space="preserve">precizuje </w:t>
      </w:r>
      <w:r w:rsidR="006B7C7F">
        <w:rPr>
          <w:rFonts w:ascii="Times New Roman" w:hAnsi="Times New Roman" w:cs="Times New Roman"/>
          <w:sz w:val="24"/>
          <w:szCs w:val="24"/>
        </w:rPr>
        <w:t>subjekty</w:t>
      </w:r>
      <w:r w:rsidR="007B6E80">
        <w:rPr>
          <w:rFonts w:ascii="Times New Roman" w:hAnsi="Times New Roman" w:cs="Times New Roman"/>
          <w:sz w:val="24"/>
          <w:szCs w:val="24"/>
        </w:rPr>
        <w:t xml:space="preserve"> </w:t>
      </w:r>
      <w:r w:rsidR="006B7C7F">
        <w:rPr>
          <w:rFonts w:ascii="Times New Roman" w:hAnsi="Times New Roman" w:cs="Times New Roman"/>
          <w:sz w:val="24"/>
          <w:szCs w:val="24"/>
        </w:rPr>
        <w:t xml:space="preserve">oprávnené </w:t>
      </w:r>
      <w:r w:rsidR="00505F23">
        <w:rPr>
          <w:rFonts w:ascii="Times New Roman" w:hAnsi="Times New Roman" w:cs="Times New Roman"/>
          <w:sz w:val="24"/>
          <w:szCs w:val="24"/>
        </w:rPr>
        <w:t>na podanie správnej žaloby</w:t>
      </w:r>
      <w:r w:rsidR="00780A56">
        <w:rPr>
          <w:rFonts w:ascii="Times New Roman" w:hAnsi="Times New Roman" w:cs="Times New Roman"/>
          <w:sz w:val="24"/>
          <w:szCs w:val="24"/>
        </w:rPr>
        <w:t xml:space="preserve">, ktorými sú disciplinárne obvinený a navrhovateľ, </w:t>
      </w:r>
      <w:r w:rsidR="00707F04">
        <w:rPr>
          <w:rFonts w:ascii="Times New Roman" w:hAnsi="Times New Roman" w:cs="Times New Roman"/>
          <w:sz w:val="24"/>
          <w:szCs w:val="24"/>
        </w:rPr>
        <w:t xml:space="preserve">a </w:t>
      </w:r>
      <w:r w:rsidR="007B6E80">
        <w:rPr>
          <w:rFonts w:ascii="Times New Roman" w:hAnsi="Times New Roman" w:cs="Times New Roman"/>
          <w:sz w:val="24"/>
          <w:szCs w:val="24"/>
        </w:rPr>
        <w:t>upúšťa od</w:t>
      </w:r>
      <w:r w:rsidR="00BC12C1">
        <w:rPr>
          <w:rFonts w:ascii="Times New Roman" w:hAnsi="Times New Roman" w:cs="Times New Roman"/>
          <w:sz w:val="24"/>
          <w:szCs w:val="24"/>
        </w:rPr>
        <w:t xml:space="preserve"> pätnásťdňovej</w:t>
      </w:r>
      <w:r w:rsidR="007B6E80">
        <w:rPr>
          <w:rFonts w:ascii="Times New Roman" w:hAnsi="Times New Roman" w:cs="Times New Roman"/>
          <w:sz w:val="24"/>
          <w:szCs w:val="24"/>
        </w:rPr>
        <w:t xml:space="preserve"> lehoty v súčasnosti stanovenej Notárskym poriadkom </w:t>
      </w:r>
      <w:r w:rsidR="00707F04">
        <w:rPr>
          <w:rFonts w:ascii="Times New Roman" w:hAnsi="Times New Roman" w:cs="Times New Roman"/>
          <w:sz w:val="24"/>
          <w:szCs w:val="24"/>
        </w:rPr>
        <w:t xml:space="preserve">na </w:t>
      </w:r>
      <w:r w:rsidR="006B7C7F">
        <w:rPr>
          <w:rFonts w:ascii="Times New Roman" w:hAnsi="Times New Roman" w:cs="Times New Roman"/>
          <w:sz w:val="24"/>
          <w:szCs w:val="24"/>
        </w:rPr>
        <w:t xml:space="preserve">jej </w:t>
      </w:r>
      <w:r w:rsidR="00BC12C1">
        <w:rPr>
          <w:rFonts w:ascii="Times New Roman" w:hAnsi="Times New Roman" w:cs="Times New Roman"/>
          <w:sz w:val="24"/>
          <w:szCs w:val="24"/>
        </w:rPr>
        <w:t xml:space="preserve">podanie. </w:t>
      </w:r>
      <w:r w:rsidR="00B10A60">
        <w:rPr>
          <w:rFonts w:ascii="Times New Roman" w:hAnsi="Times New Roman" w:cs="Times New Roman"/>
          <w:sz w:val="24"/>
          <w:szCs w:val="24"/>
        </w:rPr>
        <w:t xml:space="preserve">Predkladateľ považuje pätnásťdňovú lehotu za </w:t>
      </w:r>
      <w:r w:rsidR="00B10A60" w:rsidRPr="000F6D9F">
        <w:rPr>
          <w:rFonts w:ascii="Times New Roman" w:hAnsi="Times New Roman"/>
          <w:sz w:val="24"/>
          <w:szCs w:val="24"/>
        </w:rPr>
        <w:t>„</w:t>
      </w:r>
      <w:r w:rsidR="00B10A60">
        <w:rPr>
          <w:rFonts w:ascii="Times New Roman" w:hAnsi="Times New Roman"/>
          <w:sz w:val="24"/>
          <w:szCs w:val="24"/>
        </w:rPr>
        <w:t>historický</w:t>
      </w:r>
      <w:r w:rsidR="00B10A60" w:rsidRPr="000F6D9F">
        <w:rPr>
          <w:rFonts w:ascii="Times New Roman" w:hAnsi="Times New Roman"/>
          <w:sz w:val="24"/>
          <w:szCs w:val="24"/>
        </w:rPr>
        <w:t xml:space="preserve"> </w:t>
      </w:r>
      <w:r w:rsidR="00B10A60">
        <w:rPr>
          <w:rFonts w:ascii="Times New Roman" w:hAnsi="Times New Roman"/>
          <w:sz w:val="24"/>
          <w:szCs w:val="24"/>
        </w:rPr>
        <w:t>pozostatok</w:t>
      </w:r>
      <w:r w:rsidR="00B10A60" w:rsidRPr="000F6D9F">
        <w:rPr>
          <w:rFonts w:ascii="Times New Roman" w:hAnsi="Times New Roman"/>
          <w:sz w:val="24"/>
          <w:szCs w:val="24"/>
        </w:rPr>
        <w:t xml:space="preserve">“ po </w:t>
      </w:r>
      <w:r w:rsidR="00B10A60" w:rsidRPr="000F6D9F">
        <w:rPr>
          <w:rFonts w:ascii="Times New Roman" w:hAnsi="Times New Roman"/>
          <w:bCs/>
          <w:sz w:val="24"/>
          <w:szCs w:val="24"/>
        </w:rPr>
        <w:t>nadobudnutí účinnosti civilných kódexov, ked</w:t>
      </w:r>
      <w:r w:rsidR="00D75F3D">
        <w:rPr>
          <w:rFonts w:ascii="Times New Roman" w:hAnsi="Times New Roman"/>
          <w:bCs/>
          <w:sz w:val="24"/>
          <w:szCs w:val="24"/>
        </w:rPr>
        <w:t xml:space="preserve">y sa </w:t>
      </w:r>
      <w:r w:rsidR="00D75F3D" w:rsidRPr="000F6D9F">
        <w:rPr>
          <w:rFonts w:ascii="Times New Roman" w:hAnsi="Times New Roman"/>
          <w:bCs/>
          <w:sz w:val="24"/>
          <w:szCs w:val="24"/>
        </w:rPr>
        <w:t>možnosť podať odvolanie proti neprávoplatnému rozho</w:t>
      </w:r>
      <w:r w:rsidR="00D75F3D">
        <w:rPr>
          <w:rFonts w:ascii="Times New Roman" w:hAnsi="Times New Roman"/>
          <w:bCs/>
          <w:sz w:val="24"/>
          <w:szCs w:val="24"/>
        </w:rPr>
        <w:t xml:space="preserve">dnutiu disciplinárneho senátu </w:t>
      </w:r>
      <w:r w:rsidR="00D75F3D" w:rsidRPr="000F6D9F">
        <w:rPr>
          <w:rFonts w:ascii="Times New Roman" w:hAnsi="Times New Roman"/>
          <w:bCs/>
          <w:sz w:val="24"/>
          <w:szCs w:val="24"/>
        </w:rPr>
        <w:t xml:space="preserve">nahradila </w:t>
      </w:r>
      <w:r w:rsidR="0007660F">
        <w:rPr>
          <w:rFonts w:ascii="Times New Roman" w:hAnsi="Times New Roman"/>
          <w:bCs/>
          <w:sz w:val="24"/>
          <w:szCs w:val="24"/>
        </w:rPr>
        <w:t>v § 93</w:t>
      </w:r>
      <w:r w:rsidR="00D75F3D">
        <w:rPr>
          <w:rFonts w:ascii="Times New Roman" w:hAnsi="Times New Roman"/>
          <w:bCs/>
          <w:sz w:val="24"/>
          <w:szCs w:val="24"/>
        </w:rPr>
        <w:t xml:space="preserve"> Notárskeho poriadku </w:t>
      </w:r>
      <w:r w:rsidR="00B10A60" w:rsidRPr="000F6D9F">
        <w:rPr>
          <w:rFonts w:ascii="Times New Roman" w:hAnsi="Times New Roman"/>
          <w:bCs/>
          <w:sz w:val="24"/>
          <w:szCs w:val="24"/>
        </w:rPr>
        <w:t xml:space="preserve">možnosťou podať správnu žalobu, pričom lehota na uplatnenie tohto vecne i procesne odlišného inštitútu zostala </w:t>
      </w:r>
      <w:r w:rsidR="00D75F3D">
        <w:rPr>
          <w:rFonts w:ascii="Times New Roman" w:hAnsi="Times New Roman"/>
          <w:bCs/>
          <w:sz w:val="24"/>
          <w:szCs w:val="24"/>
        </w:rPr>
        <w:t xml:space="preserve">bez zmeny. </w:t>
      </w:r>
      <w:r w:rsidR="001D2FB9">
        <w:rPr>
          <w:rFonts w:ascii="Times New Roman" w:hAnsi="Times New Roman" w:cs="Times New Roman"/>
          <w:sz w:val="24"/>
          <w:szCs w:val="24"/>
        </w:rPr>
        <w:t xml:space="preserve">Lehota na podanie správnej žaloby sa </w:t>
      </w:r>
      <w:r w:rsidR="000C027E">
        <w:rPr>
          <w:rFonts w:ascii="Times New Roman" w:hAnsi="Times New Roman" w:cs="Times New Roman"/>
          <w:sz w:val="24"/>
          <w:szCs w:val="24"/>
        </w:rPr>
        <w:t>bude</w:t>
      </w:r>
      <w:r w:rsidR="007B6E80">
        <w:rPr>
          <w:rFonts w:ascii="Times New Roman" w:hAnsi="Times New Roman" w:cs="Times New Roman"/>
          <w:sz w:val="24"/>
          <w:szCs w:val="24"/>
        </w:rPr>
        <w:t xml:space="preserve"> spravovať</w:t>
      </w:r>
      <w:r w:rsidR="001D2FB9">
        <w:rPr>
          <w:rFonts w:ascii="Times New Roman" w:hAnsi="Times New Roman" w:cs="Times New Roman"/>
          <w:sz w:val="24"/>
          <w:szCs w:val="24"/>
        </w:rPr>
        <w:t xml:space="preserve"> podľa </w:t>
      </w:r>
      <w:r w:rsidR="009E0466">
        <w:rPr>
          <w:rFonts w:ascii="Times New Roman" w:hAnsi="Times New Roman" w:cs="Times New Roman"/>
          <w:sz w:val="24"/>
          <w:szCs w:val="24"/>
        </w:rPr>
        <w:t xml:space="preserve">ustanovenia </w:t>
      </w:r>
      <w:r w:rsidR="007B6E80">
        <w:rPr>
          <w:rFonts w:ascii="Times New Roman" w:hAnsi="Times New Roman" w:cs="Times New Roman"/>
          <w:sz w:val="24"/>
          <w:szCs w:val="24"/>
        </w:rPr>
        <w:t>v</w:t>
      </w:r>
      <w:r w:rsidR="00E21282">
        <w:rPr>
          <w:rFonts w:ascii="Times New Roman" w:hAnsi="Times New Roman" w:cs="Times New Roman"/>
          <w:sz w:val="24"/>
          <w:szCs w:val="24"/>
        </w:rPr>
        <w:t xml:space="preserve">šeobecného predpisu, ktorým je </w:t>
      </w:r>
      <w:r w:rsidR="00707F04" w:rsidRPr="007B6E80">
        <w:rPr>
          <w:rFonts w:ascii="Times New Roman" w:hAnsi="Times New Roman" w:cs="Times New Roman"/>
          <w:color w:val="000000" w:themeColor="text1"/>
          <w:sz w:val="24"/>
          <w:szCs w:val="24"/>
        </w:rPr>
        <w:t>§ 181</w:t>
      </w:r>
      <w:r w:rsidR="00707F04">
        <w:rPr>
          <w:rFonts w:ascii="Times New Roman" w:hAnsi="Times New Roman" w:cs="Times New Roman"/>
          <w:color w:val="000000" w:themeColor="text1"/>
          <w:sz w:val="24"/>
          <w:szCs w:val="24"/>
        </w:rPr>
        <w:t xml:space="preserve"> ods. 1 </w:t>
      </w:r>
      <w:r w:rsidR="00707F04">
        <w:rPr>
          <w:rFonts w:ascii="Times New Roman" w:hAnsi="Times New Roman" w:cs="Times New Roman"/>
          <w:sz w:val="24"/>
          <w:szCs w:val="24"/>
        </w:rPr>
        <w:t>Správneho</w:t>
      </w:r>
      <w:r w:rsidR="001F47DA">
        <w:rPr>
          <w:rFonts w:ascii="Times New Roman" w:hAnsi="Times New Roman" w:cs="Times New Roman"/>
          <w:sz w:val="24"/>
          <w:szCs w:val="24"/>
        </w:rPr>
        <w:t xml:space="preserve"> </w:t>
      </w:r>
      <w:r w:rsidR="00707F04">
        <w:rPr>
          <w:rFonts w:ascii="Times New Roman" w:hAnsi="Times New Roman" w:cs="Times New Roman"/>
          <w:color w:val="000000" w:themeColor="text1"/>
          <w:sz w:val="24"/>
          <w:szCs w:val="24"/>
        </w:rPr>
        <w:t>súdneho poriadku</w:t>
      </w:r>
      <w:r w:rsidR="007B6E80">
        <w:rPr>
          <w:rFonts w:ascii="Times New Roman" w:hAnsi="Times New Roman" w:cs="Times New Roman"/>
          <w:color w:val="000000" w:themeColor="text1"/>
          <w:sz w:val="24"/>
          <w:szCs w:val="24"/>
        </w:rPr>
        <w:t>.</w:t>
      </w:r>
      <w:r w:rsidR="007B6E80">
        <w:rPr>
          <w:rFonts w:ascii="Times New Roman" w:hAnsi="Times New Roman" w:cs="Times New Roman"/>
          <w:sz w:val="24"/>
          <w:szCs w:val="24"/>
        </w:rPr>
        <w:t xml:space="preserve"> </w:t>
      </w:r>
      <w:r w:rsidR="00295950">
        <w:rPr>
          <w:rFonts w:ascii="Times New Roman" w:hAnsi="Times New Roman" w:cs="Times New Roman"/>
          <w:sz w:val="24"/>
          <w:szCs w:val="24"/>
        </w:rPr>
        <w:t>Súčasne sa toto ustanovenie navrhuje doplniť o novú právnu úpravu -</w:t>
      </w:r>
      <w:r w:rsidR="00BC12C1">
        <w:rPr>
          <w:rFonts w:ascii="Times New Roman" w:hAnsi="Times New Roman" w:cs="Times New Roman"/>
          <w:sz w:val="24"/>
          <w:szCs w:val="24"/>
        </w:rPr>
        <w:t xml:space="preserve"> možnosť ministra</w:t>
      </w:r>
      <w:r w:rsidR="00D15027">
        <w:rPr>
          <w:rFonts w:ascii="Times New Roman" w:hAnsi="Times New Roman" w:cs="Times New Roman"/>
          <w:sz w:val="24"/>
          <w:szCs w:val="24"/>
        </w:rPr>
        <w:t xml:space="preserve"> spravodlivosti Slovenskej republiky </w:t>
      </w:r>
      <w:r w:rsidR="007B6E80">
        <w:rPr>
          <w:rFonts w:ascii="Times New Roman" w:hAnsi="Times New Roman" w:cs="Times New Roman"/>
          <w:sz w:val="24"/>
          <w:szCs w:val="24"/>
        </w:rPr>
        <w:t>podať správnu žalobu</w:t>
      </w:r>
      <w:r w:rsidR="00D15027">
        <w:rPr>
          <w:rFonts w:ascii="Times New Roman" w:hAnsi="Times New Roman" w:cs="Times New Roman"/>
          <w:sz w:val="24"/>
          <w:szCs w:val="24"/>
        </w:rPr>
        <w:t xml:space="preserve"> aj v tých prípadoch, v </w:t>
      </w:r>
      <w:r w:rsidR="00D15027" w:rsidRPr="00864DEB">
        <w:rPr>
          <w:rFonts w:ascii="Times New Roman" w:hAnsi="Times New Roman" w:cs="Times New Roman"/>
          <w:color w:val="000000" w:themeColor="text1"/>
          <w:sz w:val="24"/>
          <w:szCs w:val="24"/>
        </w:rPr>
        <w:t>ktorých neinicioval disciplinárne konanie, za predpokladu existencie verejného záujmu na jej podaní.</w:t>
      </w:r>
      <w:r w:rsidR="007B6E80" w:rsidRPr="00864DEB">
        <w:rPr>
          <w:rFonts w:ascii="Times New Roman" w:hAnsi="Times New Roman" w:cs="Times New Roman"/>
          <w:color w:val="000000" w:themeColor="text1"/>
          <w:sz w:val="24"/>
          <w:szCs w:val="24"/>
        </w:rPr>
        <w:t xml:space="preserve"> </w:t>
      </w:r>
      <w:r w:rsidR="006515C2">
        <w:rPr>
          <w:rFonts w:ascii="Times New Roman" w:hAnsi="Times New Roman" w:cs="Times New Roman"/>
          <w:color w:val="000000" w:themeColor="text1"/>
          <w:sz w:val="24"/>
          <w:szCs w:val="24"/>
        </w:rPr>
        <w:t>Môže ísť</w:t>
      </w:r>
      <w:r w:rsidR="007F24A9" w:rsidRPr="00864DEB">
        <w:rPr>
          <w:rFonts w:ascii="Times New Roman" w:hAnsi="Times New Roman" w:cs="Times New Roman"/>
          <w:color w:val="000000" w:themeColor="text1"/>
          <w:sz w:val="24"/>
          <w:szCs w:val="24"/>
        </w:rPr>
        <w:t xml:space="preserve"> napríklad o disciplinárne konania </w:t>
      </w:r>
      <w:r w:rsidR="00E774A8" w:rsidRPr="00864DEB">
        <w:rPr>
          <w:rFonts w:ascii="Times New Roman" w:hAnsi="Times New Roman" w:cs="Times New Roman"/>
          <w:color w:val="000000" w:themeColor="text1"/>
          <w:sz w:val="24"/>
          <w:szCs w:val="24"/>
        </w:rPr>
        <w:t xml:space="preserve">vedené </w:t>
      </w:r>
      <w:r w:rsidR="007F24A9" w:rsidRPr="00864DEB">
        <w:rPr>
          <w:rFonts w:ascii="Times New Roman" w:hAnsi="Times New Roman" w:cs="Times New Roman"/>
          <w:color w:val="000000" w:themeColor="text1"/>
          <w:sz w:val="24"/>
          <w:szCs w:val="24"/>
        </w:rPr>
        <w:t>voči notárom osvedčujúcim vyhlásenie o nadobudnutí vlastníckeho práva k nehnuteľnosti patriacej neznámemu vlastníkovi, alebo ktorá je chránenou krajinnou oblasťou či lesom, alebo ktorá zasahuje do verejnej komunikácie;</w:t>
      </w:r>
      <w:r w:rsidR="00B11B50" w:rsidRPr="00864DEB">
        <w:rPr>
          <w:rFonts w:ascii="Times New Roman" w:hAnsi="Times New Roman" w:cs="Times New Roman"/>
          <w:color w:val="000000" w:themeColor="text1"/>
          <w:sz w:val="24"/>
          <w:szCs w:val="24"/>
        </w:rPr>
        <w:t xml:space="preserve"> alebo </w:t>
      </w:r>
      <w:r w:rsidR="007F24A9" w:rsidRPr="00864DEB">
        <w:rPr>
          <w:rFonts w:ascii="Times New Roman" w:hAnsi="Times New Roman" w:cs="Times New Roman"/>
          <w:color w:val="000000" w:themeColor="text1"/>
          <w:sz w:val="24"/>
          <w:szCs w:val="24"/>
        </w:rPr>
        <w:t>osvedčujúcim priebeh valných</w:t>
      </w:r>
      <w:r w:rsidR="00307560" w:rsidRPr="00864DEB">
        <w:rPr>
          <w:rFonts w:ascii="Times New Roman" w:hAnsi="Times New Roman" w:cs="Times New Roman"/>
          <w:color w:val="000000" w:themeColor="text1"/>
          <w:sz w:val="24"/>
          <w:szCs w:val="24"/>
        </w:rPr>
        <w:t xml:space="preserve"> zhromaždení</w:t>
      </w:r>
      <w:r w:rsidR="00307560" w:rsidRPr="00864DEB">
        <w:rPr>
          <w:color w:val="000000" w:themeColor="text1"/>
        </w:rPr>
        <w:t xml:space="preserve"> </w:t>
      </w:r>
      <w:r w:rsidR="00307560" w:rsidRPr="00864DEB">
        <w:rPr>
          <w:rFonts w:ascii="Times New Roman" w:hAnsi="Times New Roman" w:cs="Times New Roman"/>
          <w:color w:val="000000" w:themeColor="text1"/>
          <w:sz w:val="24"/>
          <w:szCs w:val="24"/>
        </w:rPr>
        <w:t>významných strategických podnikov alebo obchodných spoločností,</w:t>
      </w:r>
      <w:r w:rsidR="00307560" w:rsidRPr="00864DEB">
        <w:rPr>
          <w:color w:val="000000" w:themeColor="text1"/>
        </w:rPr>
        <w:t xml:space="preserve"> </w:t>
      </w:r>
      <w:r w:rsidR="00307560" w:rsidRPr="00864DEB">
        <w:rPr>
          <w:rFonts w:ascii="Times New Roman" w:hAnsi="Times New Roman" w:cs="Times New Roman"/>
          <w:color w:val="000000" w:themeColor="text1"/>
          <w:sz w:val="24"/>
          <w:szCs w:val="24"/>
        </w:rPr>
        <w:t xml:space="preserve">pri ktorých </w:t>
      </w:r>
      <w:r w:rsidR="00B11B50" w:rsidRPr="00864DEB">
        <w:rPr>
          <w:rFonts w:ascii="Times New Roman" w:hAnsi="Times New Roman" w:cs="Times New Roman"/>
          <w:color w:val="000000" w:themeColor="text1"/>
          <w:sz w:val="24"/>
          <w:szCs w:val="24"/>
        </w:rPr>
        <w:t xml:space="preserve">navrhovateľ </w:t>
      </w:r>
      <w:r w:rsidR="00B11B50" w:rsidRPr="00864DEB">
        <w:rPr>
          <w:rFonts w:ascii="Times New Roman" w:hAnsi="Times New Roman" w:cs="Times New Roman"/>
          <w:color w:val="000000" w:themeColor="text1"/>
          <w:sz w:val="24"/>
          <w:szCs w:val="24"/>
        </w:rPr>
        <w:lastRenderedPageBreak/>
        <w:t xml:space="preserve">nevyužil inštitút správnej žaloby a </w:t>
      </w:r>
      <w:r w:rsidR="00307560" w:rsidRPr="00864DEB">
        <w:rPr>
          <w:rFonts w:ascii="Times New Roman" w:hAnsi="Times New Roman" w:cs="Times New Roman"/>
          <w:color w:val="000000" w:themeColor="text1"/>
          <w:sz w:val="24"/>
          <w:szCs w:val="24"/>
        </w:rPr>
        <w:t>existuje verejný záujem na riadnom preskúmaní ich zákonnosti.</w:t>
      </w:r>
      <w:r w:rsidR="00B11B50" w:rsidRPr="00864DEB">
        <w:rPr>
          <w:rFonts w:ascii="Times New Roman" w:hAnsi="Times New Roman" w:cs="Times New Roman"/>
          <w:color w:val="000000" w:themeColor="text1"/>
          <w:sz w:val="24"/>
          <w:szCs w:val="24"/>
        </w:rPr>
        <w:t xml:space="preserve"> </w:t>
      </w:r>
      <w:r w:rsidR="007B6E80" w:rsidRPr="00864DEB">
        <w:rPr>
          <w:rFonts w:ascii="Times New Roman" w:hAnsi="Times New Roman" w:cs="Times New Roman"/>
          <w:color w:val="000000" w:themeColor="text1"/>
          <w:sz w:val="24"/>
          <w:szCs w:val="24"/>
        </w:rPr>
        <w:t>Podmienk</w:t>
      </w:r>
      <w:r w:rsidR="000E2CAE" w:rsidRPr="00864DEB">
        <w:rPr>
          <w:rFonts w:ascii="Times New Roman" w:hAnsi="Times New Roman" w:cs="Times New Roman"/>
          <w:color w:val="000000" w:themeColor="text1"/>
          <w:sz w:val="24"/>
          <w:szCs w:val="24"/>
        </w:rPr>
        <w:t xml:space="preserve">a existencie verejného záujmu </w:t>
      </w:r>
      <w:r w:rsidR="003746A5" w:rsidRPr="00864DEB">
        <w:rPr>
          <w:rFonts w:ascii="Times New Roman" w:hAnsi="Times New Roman" w:cs="Times New Roman"/>
          <w:color w:val="000000" w:themeColor="text1"/>
          <w:sz w:val="24"/>
          <w:szCs w:val="24"/>
        </w:rPr>
        <w:t xml:space="preserve">na podaní správnej žaloby ministrom spravodlivosti Slovenskej republiky </w:t>
      </w:r>
      <w:r w:rsidR="000E2CAE" w:rsidRPr="00864DEB">
        <w:rPr>
          <w:rFonts w:ascii="Times New Roman" w:hAnsi="Times New Roman" w:cs="Times New Roman"/>
          <w:color w:val="000000" w:themeColor="text1"/>
          <w:sz w:val="24"/>
          <w:szCs w:val="24"/>
        </w:rPr>
        <w:t xml:space="preserve">predstavuje záruku nezneužívania tohto inštitútu na základe </w:t>
      </w:r>
      <w:r w:rsidR="006C6E14" w:rsidRPr="00864DEB">
        <w:rPr>
          <w:rFonts w:ascii="Times New Roman" w:hAnsi="Times New Roman" w:cs="Times New Roman"/>
          <w:color w:val="000000" w:themeColor="text1"/>
          <w:sz w:val="24"/>
          <w:szCs w:val="24"/>
        </w:rPr>
        <w:t>svojvôle</w:t>
      </w:r>
      <w:r w:rsidR="000E2CAE" w:rsidRPr="00864DEB">
        <w:rPr>
          <w:rFonts w:ascii="Times New Roman" w:hAnsi="Times New Roman" w:cs="Times New Roman"/>
          <w:color w:val="000000" w:themeColor="text1"/>
          <w:sz w:val="24"/>
          <w:szCs w:val="24"/>
        </w:rPr>
        <w:t>.</w:t>
      </w:r>
    </w:p>
    <w:p w:rsidR="0010409E" w:rsidRPr="00055007" w:rsidRDefault="0010409E" w:rsidP="00170243">
      <w:pPr>
        <w:spacing w:after="0" w:line="240" w:lineRule="auto"/>
        <w:ind w:firstLine="708"/>
        <w:jc w:val="both"/>
        <w:rPr>
          <w:rFonts w:ascii="Times New Roman" w:hAnsi="Times New Roman"/>
          <w:bCs/>
          <w:sz w:val="24"/>
          <w:szCs w:val="24"/>
        </w:rPr>
      </w:pPr>
    </w:p>
    <w:p w:rsidR="009F7B28" w:rsidRDefault="003567D6" w:rsidP="0010409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9F7B28">
        <w:rPr>
          <w:rFonts w:ascii="Times New Roman" w:hAnsi="Times New Roman" w:cs="Times New Roman"/>
          <w:sz w:val="24"/>
          <w:szCs w:val="24"/>
          <w:u w:val="single"/>
        </w:rPr>
        <w:t xml:space="preserve"> </w:t>
      </w:r>
      <w:r w:rsidR="00CB2F52">
        <w:rPr>
          <w:rFonts w:ascii="Times New Roman" w:hAnsi="Times New Roman" w:cs="Times New Roman"/>
          <w:sz w:val="24"/>
          <w:szCs w:val="24"/>
          <w:u w:val="single"/>
        </w:rPr>
        <w:t>5</w:t>
      </w:r>
      <w:r w:rsidR="00A64D6E">
        <w:rPr>
          <w:rFonts w:ascii="Times New Roman" w:hAnsi="Times New Roman" w:cs="Times New Roman"/>
          <w:sz w:val="24"/>
          <w:szCs w:val="24"/>
          <w:u w:val="single"/>
        </w:rPr>
        <w:t xml:space="preserve"> </w:t>
      </w:r>
      <w:r w:rsidR="009F7B28">
        <w:rPr>
          <w:rFonts w:ascii="Times New Roman" w:hAnsi="Times New Roman" w:cs="Times New Roman"/>
          <w:sz w:val="24"/>
          <w:szCs w:val="24"/>
          <w:u w:val="single"/>
        </w:rPr>
        <w:t>(</w:t>
      </w:r>
      <w:r w:rsidR="009F7B28" w:rsidRPr="009F7B28">
        <w:rPr>
          <w:rFonts w:ascii="Times New Roman" w:hAnsi="Times New Roman" w:cs="Times New Roman"/>
          <w:sz w:val="24"/>
          <w:szCs w:val="24"/>
          <w:u w:val="single"/>
        </w:rPr>
        <w:t>§ 94a</w:t>
      </w:r>
      <w:r w:rsidR="009F7B28">
        <w:rPr>
          <w:rFonts w:ascii="Times New Roman" w:hAnsi="Times New Roman" w:cs="Times New Roman"/>
          <w:sz w:val="24"/>
          <w:szCs w:val="24"/>
          <w:u w:val="single"/>
        </w:rPr>
        <w:t>)</w:t>
      </w:r>
    </w:p>
    <w:p w:rsidR="0086296F" w:rsidRDefault="0086296F">
      <w:pPr>
        <w:spacing w:after="0" w:line="240" w:lineRule="auto"/>
        <w:jc w:val="both"/>
        <w:rPr>
          <w:rFonts w:ascii="Times New Roman" w:hAnsi="Times New Roman" w:cs="Times New Roman"/>
          <w:sz w:val="24"/>
          <w:szCs w:val="24"/>
          <w:u w:val="single"/>
        </w:rPr>
      </w:pPr>
    </w:p>
    <w:p w:rsidR="00633E21" w:rsidRDefault="0086296F">
      <w:pPr>
        <w:spacing w:after="0" w:line="240" w:lineRule="auto"/>
        <w:ind w:firstLine="708"/>
        <w:jc w:val="both"/>
        <w:rPr>
          <w:rFonts w:ascii="Times New Roman" w:hAnsi="Times New Roman" w:cs="Times New Roman"/>
          <w:sz w:val="24"/>
          <w:szCs w:val="24"/>
        </w:rPr>
      </w:pPr>
      <w:r w:rsidRPr="0055568A">
        <w:rPr>
          <w:rFonts w:ascii="Times New Roman" w:hAnsi="Times New Roman" w:cs="Times New Roman"/>
          <w:sz w:val="24"/>
          <w:szCs w:val="24"/>
        </w:rPr>
        <w:t>Za §</w:t>
      </w:r>
      <w:r>
        <w:rPr>
          <w:rFonts w:ascii="Times New Roman" w:hAnsi="Times New Roman" w:cs="Times New Roman"/>
          <w:sz w:val="24"/>
          <w:szCs w:val="24"/>
        </w:rPr>
        <w:t xml:space="preserve"> 94 sa vkla</w:t>
      </w:r>
      <w:r w:rsidR="001C4A28">
        <w:rPr>
          <w:rFonts w:ascii="Times New Roman" w:hAnsi="Times New Roman" w:cs="Times New Roman"/>
          <w:sz w:val="24"/>
          <w:szCs w:val="24"/>
        </w:rPr>
        <w:t>dá nové ustanovenie § 94a, ktoré</w:t>
      </w:r>
      <w:r>
        <w:rPr>
          <w:rFonts w:ascii="Times New Roman" w:hAnsi="Times New Roman" w:cs="Times New Roman"/>
          <w:sz w:val="24"/>
          <w:szCs w:val="24"/>
        </w:rPr>
        <w:t xml:space="preserve"> </w:t>
      </w:r>
      <w:r w:rsidR="00BC5971">
        <w:rPr>
          <w:rFonts w:ascii="Times New Roman" w:hAnsi="Times New Roman" w:cs="Times New Roman"/>
          <w:sz w:val="24"/>
          <w:szCs w:val="24"/>
        </w:rPr>
        <w:t xml:space="preserve">zavádza </w:t>
      </w:r>
      <w:r w:rsidR="00C07085">
        <w:rPr>
          <w:rFonts w:ascii="Times New Roman" w:hAnsi="Times New Roman" w:cs="Times New Roman"/>
          <w:sz w:val="24"/>
          <w:szCs w:val="24"/>
        </w:rPr>
        <w:t xml:space="preserve">inštitút </w:t>
      </w:r>
      <w:r w:rsidR="00BC5971">
        <w:rPr>
          <w:rFonts w:ascii="Times New Roman" w:hAnsi="Times New Roman" w:cs="Times New Roman"/>
          <w:sz w:val="24"/>
          <w:szCs w:val="24"/>
        </w:rPr>
        <w:t xml:space="preserve">súčinnosti medzi </w:t>
      </w:r>
      <w:r w:rsidR="009B7A8C">
        <w:rPr>
          <w:rFonts w:ascii="Times New Roman" w:hAnsi="Times New Roman" w:cs="Times New Roman"/>
          <w:sz w:val="24"/>
          <w:szCs w:val="24"/>
        </w:rPr>
        <w:t xml:space="preserve">Notárskou komorou </w:t>
      </w:r>
      <w:r w:rsidR="00BC5971">
        <w:rPr>
          <w:rFonts w:ascii="Times New Roman" w:hAnsi="Times New Roman" w:cs="Times New Roman"/>
          <w:sz w:val="24"/>
          <w:szCs w:val="24"/>
        </w:rPr>
        <w:t>Slovenskej republiky a Ministerstvo</w:t>
      </w:r>
      <w:r w:rsidR="009B7A8C">
        <w:rPr>
          <w:rFonts w:ascii="Times New Roman" w:hAnsi="Times New Roman" w:cs="Times New Roman"/>
          <w:sz w:val="24"/>
          <w:szCs w:val="24"/>
        </w:rPr>
        <w:t>m</w:t>
      </w:r>
      <w:r w:rsidR="00BC5971">
        <w:rPr>
          <w:rFonts w:ascii="Times New Roman" w:hAnsi="Times New Roman" w:cs="Times New Roman"/>
          <w:sz w:val="24"/>
          <w:szCs w:val="24"/>
        </w:rPr>
        <w:t xml:space="preserve"> spra</w:t>
      </w:r>
      <w:r w:rsidR="009B7A8C">
        <w:rPr>
          <w:rFonts w:ascii="Times New Roman" w:hAnsi="Times New Roman" w:cs="Times New Roman"/>
          <w:sz w:val="24"/>
          <w:szCs w:val="24"/>
        </w:rPr>
        <w:t>vodlivosti Slovenskej republiky ako orgánmi dohľadu nad činnosťou notárov</w:t>
      </w:r>
      <w:r w:rsidR="00BC5971">
        <w:rPr>
          <w:rFonts w:ascii="Times New Roman" w:hAnsi="Times New Roman" w:cs="Times New Roman"/>
          <w:sz w:val="24"/>
          <w:szCs w:val="24"/>
        </w:rPr>
        <w:t>.</w:t>
      </w:r>
      <w:r w:rsidR="00C07085">
        <w:rPr>
          <w:rFonts w:ascii="Times New Roman" w:hAnsi="Times New Roman" w:cs="Times New Roman"/>
          <w:sz w:val="24"/>
          <w:szCs w:val="24"/>
        </w:rPr>
        <w:t xml:space="preserve"> Navrhuje sa, aby orgány vykonávajúce dohľad nad notárskou činnosťou medzi sebou spolupracovali a poskytovali si </w:t>
      </w:r>
      <w:r>
        <w:rPr>
          <w:rFonts w:ascii="Times New Roman" w:hAnsi="Times New Roman" w:cs="Times New Roman"/>
          <w:sz w:val="24"/>
          <w:szCs w:val="24"/>
        </w:rPr>
        <w:t xml:space="preserve">súčinnosť potrebnú k riadnemu a efektívnemu </w:t>
      </w:r>
      <w:r w:rsidR="00C07085">
        <w:rPr>
          <w:rFonts w:ascii="Times New Roman" w:hAnsi="Times New Roman" w:cs="Times New Roman"/>
          <w:sz w:val="24"/>
          <w:szCs w:val="24"/>
        </w:rPr>
        <w:t>plneniu svojich</w:t>
      </w:r>
      <w:r w:rsidR="00417BCB">
        <w:rPr>
          <w:rFonts w:ascii="Times New Roman" w:hAnsi="Times New Roman" w:cs="Times New Roman"/>
          <w:sz w:val="24"/>
          <w:szCs w:val="24"/>
        </w:rPr>
        <w:t xml:space="preserve"> zákonom zverených</w:t>
      </w:r>
      <w:r w:rsidR="00C07085">
        <w:rPr>
          <w:rFonts w:ascii="Times New Roman" w:hAnsi="Times New Roman" w:cs="Times New Roman"/>
          <w:sz w:val="24"/>
          <w:szCs w:val="24"/>
        </w:rPr>
        <w:t xml:space="preserve"> úloh</w:t>
      </w:r>
      <w:r w:rsidR="00AD364F">
        <w:rPr>
          <w:rFonts w:ascii="Times New Roman" w:hAnsi="Times New Roman" w:cs="Times New Roman"/>
          <w:sz w:val="24"/>
          <w:szCs w:val="24"/>
        </w:rPr>
        <w:t xml:space="preserve">. </w:t>
      </w:r>
      <w:r w:rsidR="00C07085">
        <w:rPr>
          <w:rFonts w:ascii="Times New Roman" w:hAnsi="Times New Roman" w:cs="Times New Roman"/>
          <w:sz w:val="24"/>
          <w:szCs w:val="24"/>
        </w:rPr>
        <w:t xml:space="preserve">Znenie navrhovaného ustanovenia vymedzuje súčinnosť len exemplifikatívne; </w:t>
      </w:r>
      <w:r w:rsidR="003746A5">
        <w:rPr>
          <w:rFonts w:ascii="Times New Roman" w:hAnsi="Times New Roman" w:cs="Times New Roman"/>
          <w:sz w:val="24"/>
          <w:szCs w:val="24"/>
        </w:rPr>
        <w:t>nepôjde o</w:t>
      </w:r>
      <w:r w:rsidR="00AD364F">
        <w:rPr>
          <w:rFonts w:ascii="Times New Roman" w:hAnsi="Times New Roman" w:cs="Times New Roman"/>
          <w:sz w:val="24"/>
          <w:szCs w:val="24"/>
        </w:rPr>
        <w:t xml:space="preserve"> konečný výpočet toho, </w:t>
      </w:r>
      <w:r w:rsidR="003746A5">
        <w:rPr>
          <w:rFonts w:ascii="Times New Roman" w:hAnsi="Times New Roman" w:cs="Times New Roman"/>
          <w:sz w:val="24"/>
          <w:szCs w:val="24"/>
        </w:rPr>
        <w:t>v </w:t>
      </w:r>
      <w:r w:rsidR="00AD364F">
        <w:rPr>
          <w:rFonts w:ascii="Times New Roman" w:hAnsi="Times New Roman" w:cs="Times New Roman"/>
          <w:sz w:val="24"/>
          <w:szCs w:val="24"/>
        </w:rPr>
        <w:t>čo</w:t>
      </w:r>
      <w:r w:rsidR="003746A5">
        <w:rPr>
          <w:rFonts w:ascii="Times New Roman" w:hAnsi="Times New Roman" w:cs="Times New Roman"/>
          <w:sz w:val="24"/>
          <w:szCs w:val="24"/>
        </w:rPr>
        <w:t xml:space="preserve">m </w:t>
      </w:r>
      <w:r w:rsidR="00BC5971">
        <w:rPr>
          <w:rFonts w:ascii="Times New Roman" w:hAnsi="Times New Roman" w:cs="Times New Roman"/>
          <w:sz w:val="24"/>
          <w:szCs w:val="24"/>
        </w:rPr>
        <w:t xml:space="preserve">súčinnosť </w:t>
      </w:r>
      <w:r w:rsidR="00492A49">
        <w:rPr>
          <w:rFonts w:ascii="Times New Roman" w:hAnsi="Times New Roman" w:cs="Times New Roman"/>
          <w:sz w:val="24"/>
          <w:szCs w:val="24"/>
        </w:rPr>
        <w:t>môže (</w:t>
      </w:r>
      <w:r w:rsidR="00BC5971">
        <w:rPr>
          <w:rFonts w:ascii="Times New Roman" w:hAnsi="Times New Roman" w:cs="Times New Roman"/>
          <w:sz w:val="24"/>
          <w:szCs w:val="24"/>
        </w:rPr>
        <w:t xml:space="preserve">na </w:t>
      </w:r>
      <w:r w:rsidR="00492A49">
        <w:rPr>
          <w:rFonts w:ascii="Times New Roman" w:hAnsi="Times New Roman" w:cs="Times New Roman"/>
          <w:sz w:val="24"/>
          <w:szCs w:val="24"/>
        </w:rPr>
        <w:t>základe</w:t>
      </w:r>
      <w:r w:rsidR="00BC5971">
        <w:rPr>
          <w:rFonts w:ascii="Times New Roman" w:hAnsi="Times New Roman" w:cs="Times New Roman"/>
          <w:sz w:val="24"/>
          <w:szCs w:val="24"/>
        </w:rPr>
        <w:t xml:space="preserve"> písomnej odôvodnenej žiadosti</w:t>
      </w:r>
      <w:r w:rsidR="00492A49">
        <w:rPr>
          <w:rFonts w:ascii="Times New Roman" w:hAnsi="Times New Roman" w:cs="Times New Roman"/>
          <w:sz w:val="24"/>
          <w:szCs w:val="24"/>
        </w:rPr>
        <w:t>)</w:t>
      </w:r>
      <w:r w:rsidR="003746A5">
        <w:rPr>
          <w:rFonts w:ascii="Times New Roman" w:hAnsi="Times New Roman" w:cs="Times New Roman"/>
          <w:sz w:val="24"/>
          <w:szCs w:val="24"/>
        </w:rPr>
        <w:t xml:space="preserve"> spočívať. </w:t>
      </w:r>
      <w:r w:rsidR="00304321">
        <w:rPr>
          <w:rFonts w:ascii="Times New Roman" w:hAnsi="Times New Roman" w:cs="Times New Roman"/>
          <w:sz w:val="24"/>
          <w:szCs w:val="24"/>
        </w:rPr>
        <w:t xml:space="preserve">Dôvodom zavedenia </w:t>
      </w:r>
      <w:r w:rsidR="00BC5971">
        <w:rPr>
          <w:rFonts w:ascii="Times New Roman" w:hAnsi="Times New Roman" w:cs="Times New Roman"/>
          <w:sz w:val="24"/>
          <w:szCs w:val="24"/>
        </w:rPr>
        <w:t>spolupráce a súčinnosti medzi dohliadajúcimi orgánmi</w:t>
      </w:r>
      <w:r w:rsidR="00304321">
        <w:rPr>
          <w:rFonts w:ascii="Times New Roman" w:hAnsi="Times New Roman" w:cs="Times New Roman"/>
          <w:sz w:val="24"/>
          <w:szCs w:val="24"/>
        </w:rPr>
        <w:t xml:space="preserve"> je absencia</w:t>
      </w:r>
      <w:r w:rsidR="00BC5971">
        <w:rPr>
          <w:rFonts w:ascii="Times New Roman" w:hAnsi="Times New Roman" w:cs="Times New Roman"/>
          <w:sz w:val="24"/>
          <w:szCs w:val="24"/>
        </w:rPr>
        <w:t xml:space="preserve"> tohto inštitútu</w:t>
      </w:r>
      <w:r w:rsidR="00304321">
        <w:rPr>
          <w:rFonts w:ascii="Times New Roman" w:hAnsi="Times New Roman" w:cs="Times New Roman"/>
          <w:sz w:val="24"/>
          <w:szCs w:val="24"/>
        </w:rPr>
        <w:t xml:space="preserve"> v Notárskom poriadku, </w:t>
      </w:r>
      <w:r w:rsidR="00BC5971">
        <w:rPr>
          <w:rFonts w:ascii="Times New Roman" w:hAnsi="Times New Roman" w:cs="Times New Roman"/>
          <w:sz w:val="24"/>
          <w:szCs w:val="24"/>
        </w:rPr>
        <w:t xml:space="preserve">od čoho predkladateľ očakáva zabezpečenie efektívneho priebehu </w:t>
      </w:r>
      <w:r w:rsidR="009B7A8C">
        <w:rPr>
          <w:rFonts w:ascii="Times New Roman" w:hAnsi="Times New Roman" w:cs="Times New Roman"/>
          <w:sz w:val="24"/>
          <w:szCs w:val="24"/>
        </w:rPr>
        <w:t xml:space="preserve">nielen </w:t>
      </w:r>
      <w:r w:rsidR="00BC5971">
        <w:rPr>
          <w:rFonts w:ascii="Times New Roman" w:hAnsi="Times New Roman" w:cs="Times New Roman"/>
          <w:sz w:val="24"/>
          <w:szCs w:val="24"/>
        </w:rPr>
        <w:t>pri výkone doh</w:t>
      </w:r>
      <w:r w:rsidR="009B7A8C">
        <w:rPr>
          <w:rFonts w:ascii="Times New Roman" w:hAnsi="Times New Roman" w:cs="Times New Roman"/>
          <w:sz w:val="24"/>
          <w:szCs w:val="24"/>
        </w:rPr>
        <w:t>ľadu nad činnosťou notárov, ale aj pri</w:t>
      </w:r>
      <w:r w:rsidR="006B6B1D">
        <w:rPr>
          <w:rFonts w:ascii="Times New Roman" w:hAnsi="Times New Roman" w:cs="Times New Roman"/>
          <w:sz w:val="24"/>
          <w:szCs w:val="24"/>
        </w:rPr>
        <w:t> realizácii oprávnenia disciplinárnej iniciatívy</w:t>
      </w:r>
      <w:r w:rsidR="009B7A8C">
        <w:rPr>
          <w:rFonts w:ascii="Times New Roman" w:hAnsi="Times New Roman" w:cs="Times New Roman"/>
          <w:sz w:val="24"/>
          <w:szCs w:val="24"/>
        </w:rPr>
        <w:t xml:space="preserve">, </w:t>
      </w:r>
      <w:r w:rsidR="00BC5971">
        <w:rPr>
          <w:rFonts w:ascii="Times New Roman" w:hAnsi="Times New Roman" w:cs="Times New Roman"/>
          <w:sz w:val="24"/>
          <w:szCs w:val="24"/>
        </w:rPr>
        <w:t>podľa šiestej časti Notárskeho poriadku.</w:t>
      </w:r>
    </w:p>
    <w:p w:rsidR="00AD364F" w:rsidRPr="00BF0E29" w:rsidRDefault="00AD364F">
      <w:pPr>
        <w:spacing w:after="0" w:line="240" w:lineRule="auto"/>
        <w:jc w:val="both"/>
        <w:rPr>
          <w:rFonts w:ascii="Times New Roman" w:hAnsi="Times New Roman" w:cs="Times New Roman"/>
          <w:sz w:val="24"/>
          <w:szCs w:val="24"/>
        </w:rPr>
      </w:pPr>
    </w:p>
    <w:p w:rsidR="009F7B28" w:rsidRDefault="003567D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w:t>
      </w:r>
      <w:r w:rsidR="009F7B28">
        <w:rPr>
          <w:rFonts w:ascii="Times New Roman" w:hAnsi="Times New Roman" w:cs="Times New Roman"/>
          <w:sz w:val="24"/>
          <w:szCs w:val="24"/>
          <w:u w:val="single"/>
        </w:rPr>
        <w:t xml:space="preserve"> </w:t>
      </w:r>
      <w:r w:rsidR="004360D1">
        <w:rPr>
          <w:rFonts w:ascii="Times New Roman" w:hAnsi="Times New Roman" w:cs="Times New Roman"/>
          <w:sz w:val="24"/>
          <w:szCs w:val="24"/>
          <w:u w:val="single"/>
        </w:rPr>
        <w:t>6</w:t>
      </w:r>
      <w:r w:rsidR="007D1499">
        <w:rPr>
          <w:rFonts w:ascii="Times New Roman" w:hAnsi="Times New Roman" w:cs="Times New Roman"/>
          <w:sz w:val="24"/>
          <w:szCs w:val="24"/>
          <w:u w:val="single"/>
        </w:rPr>
        <w:t xml:space="preserve"> </w:t>
      </w:r>
      <w:r w:rsidR="009F7B28">
        <w:rPr>
          <w:rFonts w:ascii="Times New Roman" w:hAnsi="Times New Roman" w:cs="Times New Roman"/>
          <w:sz w:val="24"/>
          <w:szCs w:val="24"/>
          <w:u w:val="single"/>
        </w:rPr>
        <w:t>(</w:t>
      </w:r>
      <w:r w:rsidR="009F7B28" w:rsidRPr="009F7B28">
        <w:rPr>
          <w:rFonts w:ascii="Times New Roman" w:hAnsi="Times New Roman" w:cs="Times New Roman"/>
          <w:sz w:val="24"/>
          <w:szCs w:val="24"/>
          <w:u w:val="single"/>
        </w:rPr>
        <w:t>§ 100f</w:t>
      </w:r>
      <w:r w:rsidR="009F7B28">
        <w:rPr>
          <w:rFonts w:ascii="Times New Roman" w:hAnsi="Times New Roman" w:cs="Times New Roman"/>
          <w:sz w:val="24"/>
          <w:szCs w:val="24"/>
          <w:u w:val="single"/>
        </w:rPr>
        <w:t>)</w:t>
      </w:r>
    </w:p>
    <w:p w:rsidR="00480479" w:rsidRDefault="00480479">
      <w:pPr>
        <w:spacing w:after="0" w:line="240" w:lineRule="auto"/>
        <w:jc w:val="both"/>
        <w:rPr>
          <w:rFonts w:ascii="Times New Roman" w:hAnsi="Times New Roman" w:cs="Times New Roman"/>
          <w:sz w:val="24"/>
        </w:rPr>
      </w:pPr>
    </w:p>
    <w:p w:rsidR="00ED5218" w:rsidRDefault="00480479">
      <w:pPr>
        <w:spacing w:after="0" w:line="240" w:lineRule="auto"/>
        <w:ind w:firstLine="708"/>
        <w:jc w:val="both"/>
        <w:rPr>
          <w:rFonts w:ascii="Times New Roman" w:hAnsi="Times New Roman" w:cs="Times New Roman"/>
          <w:sz w:val="24"/>
        </w:rPr>
      </w:pPr>
      <w:r>
        <w:rPr>
          <w:rFonts w:ascii="Times New Roman" w:hAnsi="Times New Roman" w:cs="Times New Roman"/>
          <w:sz w:val="24"/>
        </w:rPr>
        <w:t>Ci</w:t>
      </w:r>
      <w:r w:rsidRPr="00480479">
        <w:rPr>
          <w:rFonts w:ascii="Times New Roman" w:hAnsi="Times New Roman" w:cs="Times New Roman"/>
          <w:sz w:val="24"/>
        </w:rPr>
        <w:t xml:space="preserve">eľom </w:t>
      </w:r>
      <w:r>
        <w:rPr>
          <w:rFonts w:ascii="Times New Roman" w:hAnsi="Times New Roman" w:cs="Times New Roman"/>
          <w:sz w:val="24"/>
        </w:rPr>
        <w:t xml:space="preserve">prechodného ustanovenia v odseku 1 </w:t>
      </w:r>
      <w:r w:rsidRPr="00480479">
        <w:rPr>
          <w:rFonts w:ascii="Times New Roman" w:hAnsi="Times New Roman" w:cs="Times New Roman"/>
          <w:sz w:val="24"/>
        </w:rPr>
        <w:t xml:space="preserve">je vyriešiť kolíziu pôvodnej a novej právnej úpravy </w:t>
      </w:r>
      <w:r>
        <w:rPr>
          <w:rFonts w:ascii="Times New Roman" w:hAnsi="Times New Roman" w:cs="Times New Roman"/>
          <w:sz w:val="24"/>
        </w:rPr>
        <w:t xml:space="preserve">týkajúcej sa lehôt na podanie návrhu na začatie disciplinárneho konania. </w:t>
      </w:r>
      <w:r w:rsidRPr="00480479">
        <w:rPr>
          <w:rFonts w:ascii="Times New Roman" w:hAnsi="Times New Roman" w:cs="Times New Roman"/>
          <w:sz w:val="24"/>
        </w:rPr>
        <w:t>Dôvodom pre toto prechodné ustanovenie je</w:t>
      </w:r>
      <w:r>
        <w:rPr>
          <w:rFonts w:ascii="Times New Roman" w:hAnsi="Times New Roman" w:cs="Times New Roman"/>
          <w:sz w:val="24"/>
        </w:rPr>
        <w:t xml:space="preserve"> vypustenie subjektívnej jednoročnej lehoty na podanie disciplinárneho</w:t>
      </w:r>
      <w:r w:rsidR="00696497">
        <w:rPr>
          <w:rFonts w:ascii="Times New Roman" w:hAnsi="Times New Roman" w:cs="Times New Roman"/>
          <w:sz w:val="24"/>
        </w:rPr>
        <w:t xml:space="preserve"> návrhu. </w:t>
      </w:r>
      <w:r>
        <w:rPr>
          <w:rFonts w:ascii="Times New Roman" w:hAnsi="Times New Roman" w:cs="Times New Roman"/>
          <w:sz w:val="24"/>
        </w:rPr>
        <w:t>Preto sa navrhuje, aby sa na všetky disciplinárne previn</w:t>
      </w:r>
      <w:r w:rsidR="00291D35">
        <w:rPr>
          <w:rFonts w:ascii="Times New Roman" w:hAnsi="Times New Roman" w:cs="Times New Roman"/>
          <w:sz w:val="24"/>
        </w:rPr>
        <w:t xml:space="preserve">enia bez rozdielu, </w:t>
      </w:r>
      <w:r w:rsidR="0001408B">
        <w:rPr>
          <w:rFonts w:ascii="Times New Roman" w:hAnsi="Times New Roman" w:cs="Times New Roman"/>
          <w:sz w:val="24"/>
        </w:rPr>
        <w:t>ktorých sa notár dopustil</w:t>
      </w:r>
      <w:r w:rsidR="00291D35">
        <w:rPr>
          <w:rFonts w:ascii="Times New Roman" w:hAnsi="Times New Roman" w:cs="Times New Roman"/>
          <w:sz w:val="24"/>
        </w:rPr>
        <w:t xml:space="preserve"> </w:t>
      </w:r>
      <w:r>
        <w:rPr>
          <w:rFonts w:ascii="Times New Roman" w:hAnsi="Times New Roman" w:cs="Times New Roman"/>
          <w:sz w:val="24"/>
        </w:rPr>
        <w:t>pred nadobudnutím účinnosti tohto zákona, vzťahovala dovtedy účinná právna úprava, vrátane lehôt na iniciovanie disciplinárneho konania.</w:t>
      </w:r>
    </w:p>
    <w:p w:rsidR="004614F8" w:rsidRDefault="004614F8">
      <w:pPr>
        <w:spacing w:after="0" w:line="240" w:lineRule="auto"/>
        <w:ind w:firstLine="708"/>
        <w:jc w:val="both"/>
        <w:rPr>
          <w:rFonts w:ascii="Times New Roman" w:hAnsi="Times New Roman" w:cs="Times New Roman"/>
          <w:sz w:val="24"/>
        </w:rPr>
      </w:pPr>
    </w:p>
    <w:p w:rsidR="00555485" w:rsidRPr="004614F8" w:rsidRDefault="00ED521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prechodného ustanovenia v odseku 2 je vyriešiť </w:t>
      </w:r>
      <w:r w:rsidR="00654CA7">
        <w:rPr>
          <w:rFonts w:ascii="Times New Roman" w:hAnsi="Times New Roman" w:cs="Times New Roman"/>
          <w:sz w:val="24"/>
        </w:rPr>
        <w:t xml:space="preserve">otázku uplatňovania </w:t>
      </w:r>
      <w:r w:rsidR="009D3B66">
        <w:rPr>
          <w:rFonts w:ascii="Times New Roman" w:hAnsi="Times New Roman" w:cs="Times New Roman"/>
          <w:sz w:val="24"/>
        </w:rPr>
        <w:t xml:space="preserve">novozavedeného inštitútu v </w:t>
      </w:r>
      <w:r w:rsidR="009D3B66" w:rsidRPr="009D3B66">
        <w:rPr>
          <w:rFonts w:ascii="Times New Roman" w:hAnsi="Times New Roman" w:cs="Times New Roman"/>
          <w:sz w:val="24"/>
        </w:rPr>
        <w:t>§ 93 ods. 3</w:t>
      </w:r>
      <w:r w:rsidR="009D3B66">
        <w:rPr>
          <w:rFonts w:ascii="Times New Roman" w:hAnsi="Times New Roman" w:cs="Times New Roman"/>
          <w:sz w:val="24"/>
        </w:rPr>
        <w:t xml:space="preserve"> </w:t>
      </w:r>
      <w:r w:rsidR="00833B96">
        <w:rPr>
          <w:rFonts w:ascii="Times New Roman" w:hAnsi="Times New Roman" w:cs="Times New Roman"/>
          <w:sz w:val="24"/>
        </w:rPr>
        <w:t>tretia</w:t>
      </w:r>
      <w:r w:rsidR="009D3B66">
        <w:rPr>
          <w:rFonts w:ascii="Times New Roman" w:hAnsi="Times New Roman" w:cs="Times New Roman"/>
          <w:sz w:val="24"/>
        </w:rPr>
        <w:t xml:space="preserve"> veta - </w:t>
      </w:r>
      <w:r w:rsidR="00512346">
        <w:rPr>
          <w:rFonts w:ascii="Times New Roman" w:hAnsi="Times New Roman" w:cs="Times New Roman"/>
          <w:sz w:val="24"/>
        </w:rPr>
        <w:t>oprávnenia ministra spravodlivosti Slovenskej republiky podať správnu žalobu vo verejnom záujme v tých prípadoch, v ktorých nevystupuje ako navrhovateľ disciplinárneho konania.</w:t>
      </w:r>
      <w:r w:rsidR="00696497">
        <w:rPr>
          <w:rFonts w:ascii="Times New Roman" w:hAnsi="Times New Roman" w:cs="Times New Roman"/>
          <w:sz w:val="24"/>
        </w:rPr>
        <w:t xml:space="preserve"> Navrhuje sa, aby minister spravodlivosti Slovenskej republiky mohol toto oprávnenie </w:t>
      </w:r>
      <w:r w:rsidR="002C1FF3">
        <w:rPr>
          <w:rFonts w:ascii="Times New Roman" w:hAnsi="Times New Roman" w:cs="Times New Roman"/>
          <w:sz w:val="24"/>
        </w:rPr>
        <w:t xml:space="preserve">realizovať </w:t>
      </w:r>
      <w:r w:rsidR="00696497">
        <w:rPr>
          <w:rFonts w:ascii="Times New Roman" w:hAnsi="Times New Roman" w:cs="Times New Roman"/>
          <w:sz w:val="24"/>
        </w:rPr>
        <w:t>vo v</w:t>
      </w:r>
      <w:r w:rsidR="0098361E">
        <w:rPr>
          <w:rFonts w:ascii="Times New Roman" w:hAnsi="Times New Roman" w:cs="Times New Roman"/>
          <w:sz w:val="24"/>
        </w:rPr>
        <w:t>eci, ktorá</w:t>
      </w:r>
      <w:r w:rsidR="00696497">
        <w:rPr>
          <w:rFonts w:ascii="Times New Roman" w:hAnsi="Times New Roman" w:cs="Times New Roman"/>
          <w:sz w:val="24"/>
        </w:rPr>
        <w:t xml:space="preserve"> </w:t>
      </w:r>
      <w:r w:rsidR="0098361E">
        <w:rPr>
          <w:rFonts w:ascii="Times New Roman" w:hAnsi="Times New Roman" w:cs="Times New Roman"/>
          <w:sz w:val="24"/>
        </w:rPr>
        <w:t>bola</w:t>
      </w:r>
      <w:r w:rsidR="00696497">
        <w:rPr>
          <w:rFonts w:ascii="Times New Roman" w:hAnsi="Times New Roman" w:cs="Times New Roman"/>
          <w:sz w:val="24"/>
        </w:rPr>
        <w:t xml:space="preserve"> </w:t>
      </w:r>
      <w:r w:rsidR="0098361E">
        <w:rPr>
          <w:rFonts w:ascii="Times New Roman" w:hAnsi="Times New Roman" w:cs="Times New Roman"/>
          <w:sz w:val="24"/>
        </w:rPr>
        <w:t>začatá</w:t>
      </w:r>
      <w:r w:rsidR="00696497">
        <w:rPr>
          <w:rFonts w:ascii="Times New Roman" w:hAnsi="Times New Roman" w:cs="Times New Roman"/>
          <w:sz w:val="24"/>
        </w:rPr>
        <w:t xml:space="preserve"> pred nadobudnutím účinnosti tohto zákona, avšak k vydaniu meritórneho rozhodnutia vo veci</w:t>
      </w:r>
      <w:r w:rsidR="0098361E">
        <w:rPr>
          <w:rFonts w:ascii="Times New Roman" w:hAnsi="Times New Roman" w:cs="Times New Roman"/>
          <w:sz w:val="24"/>
        </w:rPr>
        <w:t xml:space="preserve"> (rozhodnuti</w:t>
      </w:r>
      <w:r w:rsidR="00BD099B">
        <w:rPr>
          <w:rFonts w:ascii="Times New Roman" w:hAnsi="Times New Roman" w:cs="Times New Roman"/>
          <w:sz w:val="24"/>
        </w:rPr>
        <w:t>a</w:t>
      </w:r>
      <w:r w:rsidR="0098361E">
        <w:rPr>
          <w:rFonts w:ascii="Times New Roman" w:hAnsi="Times New Roman" w:cs="Times New Roman"/>
          <w:sz w:val="24"/>
        </w:rPr>
        <w:t>, ktorým sa disciplinárne konanie končí)</w:t>
      </w:r>
      <w:r w:rsidR="00696497">
        <w:rPr>
          <w:rFonts w:ascii="Times New Roman" w:hAnsi="Times New Roman" w:cs="Times New Roman"/>
          <w:sz w:val="24"/>
        </w:rPr>
        <w:t xml:space="preserve"> </w:t>
      </w:r>
      <w:r w:rsidR="00353E4B">
        <w:rPr>
          <w:rFonts w:ascii="Times New Roman" w:hAnsi="Times New Roman" w:cs="Times New Roman"/>
          <w:sz w:val="24"/>
        </w:rPr>
        <w:t>dôjde</w:t>
      </w:r>
      <w:r w:rsidR="00696497">
        <w:rPr>
          <w:rFonts w:ascii="Times New Roman" w:hAnsi="Times New Roman" w:cs="Times New Roman"/>
          <w:sz w:val="24"/>
        </w:rPr>
        <w:t xml:space="preserve"> až</w:t>
      </w:r>
      <w:r w:rsidR="004857DF">
        <w:rPr>
          <w:rFonts w:ascii="Times New Roman" w:hAnsi="Times New Roman" w:cs="Times New Roman"/>
          <w:sz w:val="24"/>
        </w:rPr>
        <w:t xml:space="preserve"> za účinnosti novej právnej úpravy</w:t>
      </w:r>
      <w:r w:rsidR="00696497">
        <w:rPr>
          <w:rFonts w:ascii="Times New Roman" w:hAnsi="Times New Roman" w:cs="Times New Roman"/>
          <w:sz w:val="24"/>
        </w:rPr>
        <w:t>.</w:t>
      </w:r>
      <w:r w:rsidR="0098361E">
        <w:rPr>
          <w:rFonts w:ascii="Times New Roman" w:hAnsi="Times New Roman" w:cs="Times New Roman"/>
          <w:sz w:val="24"/>
        </w:rPr>
        <w:t xml:space="preserve"> Minister spravodlivosti Slovenskej republiky tak bude môcť učiniť po tom, čo mu bude takéto rozhodnutie </w:t>
      </w:r>
      <w:r w:rsidR="00CC3DB4">
        <w:rPr>
          <w:rFonts w:ascii="Times New Roman" w:hAnsi="Times New Roman" w:cs="Times New Roman"/>
          <w:sz w:val="24"/>
        </w:rPr>
        <w:t xml:space="preserve">v zmysle </w:t>
      </w:r>
      <w:r w:rsidR="00CC3DB4" w:rsidRPr="0098361E">
        <w:rPr>
          <w:rFonts w:ascii="Times New Roman" w:hAnsi="Times New Roman" w:cs="Times New Roman"/>
          <w:sz w:val="24"/>
        </w:rPr>
        <w:t>§ 93 ods. 2</w:t>
      </w:r>
      <w:r w:rsidR="00CC3DB4">
        <w:rPr>
          <w:rFonts w:ascii="Times New Roman" w:hAnsi="Times New Roman" w:cs="Times New Roman"/>
          <w:sz w:val="24"/>
        </w:rPr>
        <w:t xml:space="preserve"> Notárskeho poriadku doručené</w:t>
      </w:r>
      <w:r w:rsidR="000D34F9">
        <w:rPr>
          <w:rFonts w:ascii="Times New Roman" w:hAnsi="Times New Roman" w:cs="Times New Roman"/>
          <w:sz w:val="24"/>
        </w:rPr>
        <w:t>, a to v lehote dvoch mesiacov od doručenia rozhodnutia.</w:t>
      </w:r>
    </w:p>
    <w:p w:rsidR="00487ECC" w:rsidRPr="00487ECC" w:rsidRDefault="00487ECC">
      <w:pPr>
        <w:spacing w:after="0" w:line="240" w:lineRule="auto"/>
        <w:ind w:firstLine="708"/>
        <w:jc w:val="both"/>
        <w:rPr>
          <w:rFonts w:ascii="Times New Roman" w:hAnsi="Times New Roman" w:cs="Times New Roman"/>
          <w:color w:val="000000" w:themeColor="text1"/>
          <w:sz w:val="24"/>
          <w:szCs w:val="24"/>
          <w:u w:val="single"/>
        </w:rPr>
      </w:pPr>
    </w:p>
    <w:p w:rsidR="006E56AE" w:rsidRDefault="006E56AE">
      <w:pPr>
        <w:spacing w:after="0" w:line="240" w:lineRule="auto"/>
        <w:jc w:val="both"/>
        <w:rPr>
          <w:rFonts w:ascii="Times New Roman" w:hAnsi="Times New Roman" w:cs="Times New Roman"/>
          <w:b/>
          <w:sz w:val="24"/>
        </w:rPr>
      </w:pPr>
      <w:r>
        <w:rPr>
          <w:rFonts w:ascii="Times New Roman" w:hAnsi="Times New Roman" w:cs="Times New Roman"/>
          <w:b/>
          <w:sz w:val="24"/>
        </w:rPr>
        <w:t>K čl. II</w:t>
      </w:r>
    </w:p>
    <w:p w:rsidR="00747F8A" w:rsidRDefault="00747F8A">
      <w:pPr>
        <w:spacing w:after="0" w:line="240" w:lineRule="auto"/>
        <w:jc w:val="both"/>
        <w:rPr>
          <w:rFonts w:ascii="Times New Roman" w:hAnsi="Times New Roman" w:cs="Times New Roman"/>
          <w:b/>
          <w:sz w:val="24"/>
        </w:rPr>
      </w:pPr>
    </w:p>
    <w:p w:rsidR="00AC0EE6" w:rsidRPr="00936C78" w:rsidRDefault="00AC0EE6" w:rsidP="00170243">
      <w:pPr>
        <w:spacing w:after="0" w:line="240" w:lineRule="auto"/>
        <w:jc w:val="both"/>
        <w:rPr>
          <w:rFonts w:ascii="Times New Roman" w:hAnsi="Times New Roman" w:cs="Times New Roman"/>
          <w:color w:val="000000" w:themeColor="text1"/>
          <w:sz w:val="24"/>
          <w:u w:val="single"/>
        </w:rPr>
      </w:pPr>
      <w:r w:rsidRPr="00936C78">
        <w:rPr>
          <w:rFonts w:ascii="Times New Roman" w:hAnsi="Times New Roman" w:cs="Times New Roman"/>
          <w:color w:val="000000" w:themeColor="text1"/>
          <w:sz w:val="24"/>
          <w:u w:val="single"/>
        </w:rPr>
        <w:t>K bodu 1 (§ 207)</w:t>
      </w:r>
    </w:p>
    <w:p w:rsidR="0010409E" w:rsidRDefault="0010409E" w:rsidP="00170243">
      <w:pPr>
        <w:spacing w:after="0" w:line="240" w:lineRule="auto"/>
        <w:ind w:firstLine="708"/>
        <w:jc w:val="both"/>
        <w:rPr>
          <w:rFonts w:ascii="Times New Roman" w:hAnsi="Times New Roman" w:cs="Times New Roman"/>
          <w:color w:val="000000" w:themeColor="text1"/>
          <w:sz w:val="24"/>
        </w:rPr>
      </w:pPr>
    </w:p>
    <w:p w:rsidR="00AC0EE6" w:rsidRDefault="00AC0EE6" w:rsidP="00170243">
      <w:pPr>
        <w:spacing w:after="0" w:line="240" w:lineRule="auto"/>
        <w:ind w:firstLine="708"/>
        <w:jc w:val="both"/>
        <w:rPr>
          <w:rFonts w:ascii="Times New Roman" w:hAnsi="Times New Roman" w:cs="Times New Roman"/>
          <w:color w:val="000000" w:themeColor="text1"/>
          <w:sz w:val="24"/>
          <w:szCs w:val="24"/>
        </w:rPr>
      </w:pPr>
      <w:r w:rsidRPr="00936C78">
        <w:rPr>
          <w:rFonts w:ascii="Times New Roman" w:hAnsi="Times New Roman" w:cs="Times New Roman"/>
          <w:color w:val="000000" w:themeColor="text1"/>
          <w:sz w:val="24"/>
        </w:rPr>
        <w:t>Z dôvodu nejednotnej aplikačnej praxe spočívajúcej v odmietaní zapožičiavať spisy zo strany viacerých exekú</w:t>
      </w:r>
      <w:r w:rsidR="00936C78" w:rsidRPr="00936C78">
        <w:rPr>
          <w:rFonts w:ascii="Times New Roman" w:hAnsi="Times New Roman" w:cs="Times New Roman"/>
          <w:color w:val="000000" w:themeColor="text1"/>
          <w:sz w:val="24"/>
        </w:rPr>
        <w:t xml:space="preserve">torov (odvolávajúc sa pritom na </w:t>
      </w:r>
      <w:r w:rsidRPr="00936C78">
        <w:rPr>
          <w:rFonts w:ascii="Times New Roman" w:hAnsi="Times New Roman" w:cs="Times New Roman"/>
          <w:color w:val="000000" w:themeColor="text1"/>
          <w:sz w:val="24"/>
        </w:rPr>
        <w:t>§ 207 v súčasnom znení), sa navrhuje predmetné ustanovenie doplniť v navrhovanom znení. Zapožičanie exekučného spisu komore alebo minis</w:t>
      </w:r>
      <w:r w:rsidR="00813DCA" w:rsidRPr="00936C78">
        <w:rPr>
          <w:rFonts w:ascii="Times New Roman" w:hAnsi="Times New Roman" w:cs="Times New Roman"/>
          <w:color w:val="000000" w:themeColor="text1"/>
          <w:sz w:val="24"/>
        </w:rPr>
        <w:t xml:space="preserve">terstvu je nevyhnutným predpokladom pre </w:t>
      </w:r>
      <w:r w:rsidRPr="00936C78">
        <w:rPr>
          <w:rFonts w:ascii="Times New Roman" w:hAnsi="Times New Roman" w:cs="Times New Roman"/>
          <w:color w:val="000000" w:themeColor="text1"/>
          <w:sz w:val="24"/>
          <w:szCs w:val="24"/>
        </w:rPr>
        <w:t>výkon dohľadu nad činnosťou exekútorov a pri realizácii oprávnenia disciplinárnej iniciatívy voči exekút</w:t>
      </w:r>
      <w:r w:rsidR="00813DCA" w:rsidRPr="00936C78">
        <w:rPr>
          <w:rFonts w:ascii="Times New Roman" w:hAnsi="Times New Roman" w:cs="Times New Roman"/>
          <w:color w:val="000000" w:themeColor="text1"/>
          <w:sz w:val="24"/>
          <w:szCs w:val="24"/>
        </w:rPr>
        <w:t>orom.</w:t>
      </w:r>
    </w:p>
    <w:p w:rsidR="0010409E" w:rsidRDefault="0010409E" w:rsidP="00170243">
      <w:pPr>
        <w:spacing w:after="0" w:line="240" w:lineRule="auto"/>
        <w:ind w:firstLine="708"/>
        <w:jc w:val="both"/>
        <w:rPr>
          <w:rFonts w:ascii="Times New Roman" w:hAnsi="Times New Roman" w:cs="Times New Roman"/>
          <w:color w:val="000000" w:themeColor="text1"/>
          <w:sz w:val="24"/>
          <w:szCs w:val="24"/>
        </w:rPr>
      </w:pPr>
    </w:p>
    <w:p w:rsidR="0010409E" w:rsidRPr="00936C78" w:rsidRDefault="0010409E" w:rsidP="00170243">
      <w:pPr>
        <w:spacing w:after="0" w:line="240" w:lineRule="auto"/>
        <w:ind w:firstLine="708"/>
        <w:jc w:val="both"/>
        <w:rPr>
          <w:rFonts w:ascii="Times New Roman" w:hAnsi="Times New Roman" w:cs="Times New Roman"/>
          <w:color w:val="000000" w:themeColor="text1"/>
          <w:sz w:val="24"/>
          <w:szCs w:val="24"/>
        </w:rPr>
      </w:pPr>
    </w:p>
    <w:p w:rsidR="00837A2D" w:rsidRPr="00936C78" w:rsidRDefault="00837A2D" w:rsidP="00170243">
      <w:pPr>
        <w:spacing w:after="0" w:line="240" w:lineRule="auto"/>
        <w:jc w:val="both"/>
        <w:rPr>
          <w:rFonts w:ascii="Times New Roman" w:hAnsi="Times New Roman" w:cs="Times New Roman"/>
          <w:color w:val="000000" w:themeColor="text1"/>
          <w:sz w:val="24"/>
        </w:rPr>
      </w:pPr>
      <w:r w:rsidRPr="00936C78">
        <w:rPr>
          <w:rFonts w:ascii="Times New Roman" w:hAnsi="Times New Roman" w:cs="Times New Roman"/>
          <w:color w:val="000000" w:themeColor="text1"/>
          <w:sz w:val="24"/>
          <w:u w:val="single"/>
        </w:rPr>
        <w:lastRenderedPageBreak/>
        <w:t xml:space="preserve">K bodu 2 </w:t>
      </w:r>
      <w:r w:rsidRPr="00936C78">
        <w:rPr>
          <w:rFonts w:ascii="Times New Roman" w:hAnsi="Times New Roman" w:cs="Times New Roman"/>
          <w:color w:val="000000" w:themeColor="text1"/>
          <w:sz w:val="24"/>
        </w:rPr>
        <w:t>[</w:t>
      </w:r>
      <w:r w:rsidRPr="00936C78">
        <w:rPr>
          <w:rFonts w:ascii="Times New Roman" w:hAnsi="Times New Roman" w:cs="Times New Roman"/>
          <w:color w:val="000000" w:themeColor="text1"/>
          <w:sz w:val="24"/>
          <w:u w:val="single"/>
        </w:rPr>
        <w:t>§ 222c ods. 2 písm. b)</w:t>
      </w:r>
      <w:r w:rsidRPr="00936C78">
        <w:rPr>
          <w:rFonts w:ascii="Times New Roman" w:hAnsi="Times New Roman" w:cs="Times New Roman"/>
          <w:color w:val="000000" w:themeColor="text1"/>
          <w:sz w:val="24"/>
        </w:rPr>
        <w:t>]</w:t>
      </w:r>
    </w:p>
    <w:p w:rsidR="0010409E" w:rsidRDefault="0010409E" w:rsidP="00170243">
      <w:pPr>
        <w:spacing w:after="0" w:line="240" w:lineRule="auto"/>
        <w:ind w:firstLine="708"/>
        <w:jc w:val="both"/>
        <w:rPr>
          <w:rFonts w:ascii="Times New Roman" w:hAnsi="Times New Roman" w:cs="Times New Roman"/>
          <w:color w:val="000000" w:themeColor="text1"/>
          <w:sz w:val="24"/>
        </w:rPr>
      </w:pPr>
    </w:p>
    <w:p w:rsidR="001F3C75" w:rsidRDefault="00837A2D" w:rsidP="00170243">
      <w:pPr>
        <w:spacing w:after="0" w:line="240" w:lineRule="auto"/>
        <w:ind w:firstLine="708"/>
        <w:jc w:val="both"/>
        <w:rPr>
          <w:rFonts w:ascii="Times New Roman" w:hAnsi="Times New Roman" w:cs="Times New Roman"/>
          <w:color w:val="000000" w:themeColor="text1"/>
          <w:sz w:val="24"/>
        </w:rPr>
      </w:pPr>
      <w:r w:rsidRPr="00936C78">
        <w:rPr>
          <w:rFonts w:ascii="Times New Roman" w:hAnsi="Times New Roman" w:cs="Times New Roman"/>
          <w:color w:val="000000" w:themeColor="text1"/>
          <w:sz w:val="24"/>
        </w:rPr>
        <w:t xml:space="preserve">Z pohľadu potrieb aplikačnej praxe sa nejaví ako žiaduce, aby funkcia predsedu disciplinárneho senátu alebo člena disciplinárneho senátu, ktorý je exekútorom, zanikla automaticky začatím disciplinárneho konania voči  nemu ako exekútorovi (t. z. okamihom podania návrhu na začatie disciplinárneho konania). Počas disciplinárneho konania, ktoré sa voči exekútorovi vedie, sa na exekútora hľadí ako na nevinného, kým disciplinárny senát nerozhodne o tom, že došlo k disciplinárnemu previneniu exekútora a za jeho spáchanie uloží exekútorovi disciplinárne opatrenie. Z logiky veci preto vyplýva, že v dôsledku vyslovenia viny exekútora právoplatným rozhodnutím, nemôže exekútor </w:t>
      </w:r>
      <w:r w:rsidR="001F3C75" w:rsidRPr="00936C78">
        <w:rPr>
          <w:rFonts w:ascii="Times New Roman" w:hAnsi="Times New Roman" w:cs="Times New Roman"/>
          <w:color w:val="000000" w:themeColor="text1"/>
          <w:sz w:val="24"/>
        </w:rPr>
        <w:t xml:space="preserve">ďalej </w:t>
      </w:r>
      <w:r w:rsidRPr="00936C78">
        <w:rPr>
          <w:rFonts w:ascii="Times New Roman" w:hAnsi="Times New Roman" w:cs="Times New Roman"/>
          <w:color w:val="000000" w:themeColor="text1"/>
          <w:sz w:val="24"/>
        </w:rPr>
        <w:t xml:space="preserve">zastávať funkciu predsedu disciplinárneho senátu alebo člena disciplinárneho senátu a táto funkcia </w:t>
      </w:r>
      <w:r w:rsidRPr="00936C78">
        <w:rPr>
          <w:rFonts w:ascii="Times New Roman" w:hAnsi="Times New Roman" w:cs="Times New Roman"/>
          <w:i/>
          <w:color w:val="000000" w:themeColor="text1"/>
          <w:sz w:val="24"/>
        </w:rPr>
        <w:t>ex lege</w:t>
      </w:r>
      <w:r w:rsidRPr="00936C78">
        <w:rPr>
          <w:rFonts w:ascii="Times New Roman" w:hAnsi="Times New Roman" w:cs="Times New Roman"/>
          <w:color w:val="000000" w:themeColor="text1"/>
          <w:sz w:val="24"/>
        </w:rPr>
        <w:t xml:space="preserve"> zaniká.</w:t>
      </w:r>
    </w:p>
    <w:p w:rsidR="0010409E" w:rsidRPr="00936C78" w:rsidRDefault="0010409E" w:rsidP="00170243">
      <w:pPr>
        <w:spacing w:after="0" w:line="240" w:lineRule="auto"/>
        <w:ind w:firstLine="708"/>
        <w:jc w:val="both"/>
        <w:rPr>
          <w:rFonts w:ascii="Times New Roman" w:hAnsi="Times New Roman" w:cs="Times New Roman"/>
          <w:color w:val="000000" w:themeColor="text1"/>
          <w:sz w:val="24"/>
        </w:rPr>
      </w:pPr>
    </w:p>
    <w:p w:rsidR="005E475C" w:rsidRPr="00936C78" w:rsidRDefault="005E475C" w:rsidP="00170243">
      <w:pPr>
        <w:spacing w:after="0" w:line="240" w:lineRule="auto"/>
        <w:jc w:val="both"/>
        <w:rPr>
          <w:rFonts w:ascii="Times New Roman" w:hAnsi="Times New Roman" w:cs="Times New Roman"/>
          <w:color w:val="000000" w:themeColor="text1"/>
          <w:sz w:val="24"/>
          <w:u w:val="single"/>
        </w:rPr>
      </w:pPr>
      <w:r w:rsidRPr="00936C78">
        <w:rPr>
          <w:rFonts w:ascii="Times New Roman" w:hAnsi="Times New Roman" w:cs="Times New Roman"/>
          <w:color w:val="000000" w:themeColor="text1"/>
          <w:sz w:val="24"/>
          <w:u w:val="single"/>
        </w:rPr>
        <w:t>K bodu 3 (§ 222c ods. 3)</w:t>
      </w:r>
    </w:p>
    <w:p w:rsidR="0010409E" w:rsidRDefault="0010409E" w:rsidP="00170243">
      <w:pPr>
        <w:spacing w:after="0" w:line="240" w:lineRule="auto"/>
        <w:ind w:firstLine="708"/>
        <w:jc w:val="both"/>
        <w:rPr>
          <w:rFonts w:ascii="Times New Roman" w:hAnsi="Times New Roman" w:cs="Times New Roman"/>
          <w:color w:val="000000" w:themeColor="text1"/>
          <w:sz w:val="24"/>
        </w:rPr>
      </w:pPr>
    </w:p>
    <w:p w:rsidR="002F7704" w:rsidRDefault="005E475C" w:rsidP="00CE03CF">
      <w:pPr>
        <w:spacing w:after="0" w:line="240" w:lineRule="auto"/>
        <w:ind w:firstLine="708"/>
        <w:jc w:val="both"/>
        <w:rPr>
          <w:rFonts w:ascii="Times New Roman" w:hAnsi="Times New Roman" w:cs="Times New Roman"/>
          <w:color w:val="000000" w:themeColor="text1"/>
          <w:sz w:val="24"/>
        </w:rPr>
      </w:pPr>
      <w:r w:rsidRPr="00936C78">
        <w:rPr>
          <w:rFonts w:ascii="Times New Roman" w:hAnsi="Times New Roman" w:cs="Times New Roman"/>
          <w:color w:val="000000" w:themeColor="text1"/>
          <w:sz w:val="24"/>
        </w:rPr>
        <w:t xml:space="preserve">Ako už z predchádzajúceho textu vyplýva, predsedovi disciplinárneho senátu alebo členovi disciplinárneho senátu, ktorý je exekútorom, funkcia v disciplinárnom senáte zaniká právoplatnosťou rozhodnutia disciplinárneho senátu o tom, že sa dopustil disciplinárneho previnenia, za ktoré mu disciplinárny senát uloží disciplinárne opatrenie. </w:t>
      </w:r>
      <w:r w:rsidR="00F06292">
        <w:rPr>
          <w:rFonts w:ascii="Times New Roman" w:hAnsi="Times New Roman" w:cs="Times New Roman"/>
          <w:color w:val="000000" w:themeColor="text1"/>
          <w:sz w:val="24"/>
        </w:rPr>
        <w:t xml:space="preserve">Súčasne z dôvodu </w:t>
      </w:r>
      <w:proofErr w:type="spellStart"/>
      <w:r w:rsidR="00F06292">
        <w:rPr>
          <w:rFonts w:ascii="Times New Roman" w:hAnsi="Times New Roman" w:cs="Times New Roman"/>
          <w:color w:val="000000" w:themeColor="text1"/>
          <w:sz w:val="24"/>
        </w:rPr>
        <w:t>preventí</w:t>
      </w:r>
      <w:r w:rsidR="00545F23" w:rsidRPr="00936C78">
        <w:rPr>
          <w:rFonts w:ascii="Times New Roman" w:hAnsi="Times New Roman" w:cs="Times New Roman"/>
          <w:color w:val="000000" w:themeColor="text1"/>
          <w:sz w:val="24"/>
        </w:rPr>
        <w:t>vnosti</w:t>
      </w:r>
      <w:proofErr w:type="spellEnd"/>
      <w:r w:rsidR="00545F23" w:rsidRPr="00936C78">
        <w:rPr>
          <w:rFonts w:ascii="Times New Roman" w:hAnsi="Times New Roman" w:cs="Times New Roman"/>
          <w:color w:val="000000" w:themeColor="text1"/>
          <w:sz w:val="24"/>
        </w:rPr>
        <w:t xml:space="preserve"> </w:t>
      </w:r>
      <w:r w:rsidRPr="00936C78">
        <w:rPr>
          <w:rFonts w:ascii="Times New Roman" w:hAnsi="Times New Roman" w:cs="Times New Roman"/>
          <w:color w:val="000000" w:themeColor="text1"/>
          <w:sz w:val="24"/>
        </w:rPr>
        <w:t xml:space="preserve">sa navrhuje, aby predseda disciplinárneho senátu alebo člen disciplinárneho senátu nemohol </w:t>
      </w:r>
      <w:r w:rsidR="00CE03CF" w:rsidRPr="00CE03CF">
        <w:rPr>
          <w:rFonts w:ascii="Times New Roman" w:hAnsi="Times New Roman" w:cs="Times New Roman"/>
          <w:color w:val="000000" w:themeColor="text1"/>
          <w:sz w:val="24"/>
        </w:rPr>
        <w:t>počas disciplinárneho konania, ktoré sa proti nemu vedie</w:t>
      </w:r>
      <w:r w:rsidR="00CE03CF">
        <w:rPr>
          <w:rFonts w:ascii="Times New Roman" w:hAnsi="Times New Roman" w:cs="Times New Roman"/>
          <w:color w:val="000000" w:themeColor="text1"/>
          <w:sz w:val="24"/>
        </w:rPr>
        <w:t xml:space="preserve">, </w:t>
      </w:r>
      <w:r w:rsidRPr="00936C78">
        <w:rPr>
          <w:rFonts w:ascii="Times New Roman" w:hAnsi="Times New Roman" w:cs="Times New Roman"/>
          <w:color w:val="000000" w:themeColor="text1"/>
          <w:sz w:val="24"/>
        </w:rPr>
        <w:t xml:space="preserve">vykonávať v disciplinárnom senáte svoju funkciu, t. z. zavádza sa jeho zákonná diskvalifikácia z výkonu funkcie, ktorú v disciplinárnom senáte zastáva, a to </w:t>
      </w:r>
      <w:r w:rsidR="00CE03CF">
        <w:rPr>
          <w:rFonts w:ascii="Times New Roman" w:hAnsi="Times New Roman" w:cs="Times New Roman"/>
          <w:color w:val="000000" w:themeColor="text1"/>
          <w:sz w:val="24"/>
        </w:rPr>
        <w:t xml:space="preserve">práve </w:t>
      </w:r>
      <w:r w:rsidRPr="00936C78">
        <w:rPr>
          <w:rFonts w:ascii="Times New Roman" w:hAnsi="Times New Roman" w:cs="Times New Roman"/>
          <w:color w:val="000000" w:themeColor="text1"/>
          <w:sz w:val="24"/>
        </w:rPr>
        <w:t>z dôvodu prebiehajúceho disciplinárneho konania.</w:t>
      </w:r>
    </w:p>
    <w:p w:rsidR="0010409E" w:rsidRPr="00936C78" w:rsidRDefault="0010409E" w:rsidP="00170243">
      <w:pPr>
        <w:spacing w:after="0" w:line="240" w:lineRule="auto"/>
        <w:ind w:firstLine="708"/>
        <w:jc w:val="both"/>
        <w:rPr>
          <w:rFonts w:ascii="Times New Roman" w:hAnsi="Times New Roman" w:cs="Times New Roman"/>
          <w:color w:val="000000" w:themeColor="text1"/>
          <w:sz w:val="24"/>
        </w:rPr>
      </w:pPr>
    </w:p>
    <w:p w:rsidR="002F7704" w:rsidRDefault="00E7460F" w:rsidP="0010409E">
      <w:pPr>
        <w:spacing w:after="0" w:line="240" w:lineRule="auto"/>
        <w:jc w:val="both"/>
        <w:rPr>
          <w:rFonts w:ascii="Times New Roman" w:hAnsi="Times New Roman" w:cs="Times New Roman"/>
          <w:sz w:val="24"/>
          <w:szCs w:val="24"/>
          <w:u w:val="single"/>
        </w:rPr>
      </w:pPr>
      <w:r>
        <w:rPr>
          <w:rFonts w:ascii="Times New Roman" w:hAnsi="Times New Roman" w:cs="Times New Roman"/>
          <w:sz w:val="24"/>
          <w:u w:val="single"/>
        </w:rPr>
        <w:t>K bodu 4</w:t>
      </w:r>
      <w:r w:rsidR="002F7704" w:rsidRPr="002F7704">
        <w:rPr>
          <w:rFonts w:ascii="Times New Roman" w:hAnsi="Times New Roman" w:cs="Times New Roman"/>
          <w:sz w:val="24"/>
          <w:u w:val="single"/>
        </w:rPr>
        <w:t xml:space="preserve"> (</w:t>
      </w:r>
      <w:r w:rsidR="002F7704" w:rsidRPr="002F7704">
        <w:rPr>
          <w:rFonts w:ascii="Times New Roman" w:hAnsi="Times New Roman" w:cs="Times New Roman"/>
          <w:sz w:val="24"/>
          <w:szCs w:val="24"/>
          <w:u w:val="single"/>
        </w:rPr>
        <w:t>§ 228a)</w:t>
      </w:r>
    </w:p>
    <w:p w:rsidR="002F0B8B" w:rsidRDefault="002F0B8B">
      <w:pPr>
        <w:spacing w:after="0" w:line="240" w:lineRule="auto"/>
        <w:jc w:val="both"/>
        <w:rPr>
          <w:rFonts w:ascii="Times New Roman" w:hAnsi="Times New Roman" w:cs="Times New Roman"/>
          <w:sz w:val="24"/>
          <w:szCs w:val="24"/>
          <w:u w:val="single"/>
        </w:rPr>
      </w:pPr>
    </w:p>
    <w:p w:rsidR="005857C3" w:rsidRDefault="003072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w:t>
      </w:r>
      <w:r w:rsidR="009C4F85" w:rsidRPr="009C4F85">
        <w:rPr>
          <w:rFonts w:ascii="Times New Roman" w:hAnsi="Times New Roman" w:cs="Times New Roman"/>
          <w:sz w:val="24"/>
          <w:szCs w:val="24"/>
        </w:rPr>
        <w:t>§ 228a</w:t>
      </w:r>
      <w:r w:rsidR="000336D5">
        <w:rPr>
          <w:rFonts w:ascii="Times New Roman" w:hAnsi="Times New Roman" w:cs="Times New Roman"/>
          <w:sz w:val="24"/>
          <w:szCs w:val="24"/>
        </w:rPr>
        <w:t xml:space="preserve"> </w:t>
      </w:r>
      <w:r w:rsidR="001038DD">
        <w:rPr>
          <w:rFonts w:ascii="Times New Roman" w:hAnsi="Times New Roman" w:cs="Times New Roman"/>
          <w:sz w:val="24"/>
          <w:szCs w:val="24"/>
        </w:rPr>
        <w:t xml:space="preserve">sa odseky 2 a 3 </w:t>
      </w:r>
      <w:r>
        <w:rPr>
          <w:rFonts w:ascii="Times New Roman" w:hAnsi="Times New Roman" w:cs="Times New Roman"/>
          <w:sz w:val="24"/>
          <w:szCs w:val="24"/>
        </w:rPr>
        <w:t>upravujúce odvolanie</w:t>
      </w:r>
      <w:r w:rsidR="008301FE">
        <w:rPr>
          <w:rFonts w:ascii="Times New Roman" w:hAnsi="Times New Roman" w:cs="Times New Roman"/>
          <w:sz w:val="24"/>
          <w:szCs w:val="24"/>
        </w:rPr>
        <w:t xml:space="preserve"> </w:t>
      </w:r>
      <w:r w:rsidR="009C4F85">
        <w:rPr>
          <w:rFonts w:ascii="Times New Roman" w:hAnsi="Times New Roman" w:cs="Times New Roman"/>
          <w:sz w:val="24"/>
          <w:szCs w:val="24"/>
        </w:rPr>
        <w:t>voči rozhodnutiu disciplinárneho senátu o zastavení disciplinárneho konania z taxatívne vymedzených dôvodov</w:t>
      </w:r>
      <w:r w:rsidR="005857C3">
        <w:rPr>
          <w:rFonts w:ascii="Times New Roman" w:hAnsi="Times New Roman" w:cs="Times New Roman"/>
          <w:sz w:val="24"/>
          <w:szCs w:val="24"/>
        </w:rPr>
        <w:t>:</w:t>
      </w:r>
    </w:p>
    <w:p w:rsidR="005857C3" w:rsidRDefault="008301FE">
      <w:pPr>
        <w:pStyle w:val="Odsekzoznamu"/>
        <w:numPr>
          <w:ilvl w:val="0"/>
          <w:numId w:val="13"/>
        </w:numPr>
        <w:spacing w:after="0" w:line="240" w:lineRule="auto"/>
        <w:jc w:val="both"/>
        <w:rPr>
          <w:rFonts w:ascii="Times New Roman" w:hAnsi="Times New Roman" w:cs="Times New Roman"/>
          <w:sz w:val="24"/>
          <w:szCs w:val="24"/>
        </w:rPr>
      </w:pPr>
      <w:r w:rsidRPr="005857C3">
        <w:rPr>
          <w:rFonts w:ascii="Times New Roman" w:hAnsi="Times New Roman" w:cs="Times New Roman"/>
          <w:sz w:val="24"/>
          <w:szCs w:val="24"/>
        </w:rPr>
        <w:t>discipliná</w:t>
      </w:r>
      <w:r w:rsidR="005857C3">
        <w:rPr>
          <w:rFonts w:ascii="Times New Roman" w:hAnsi="Times New Roman" w:cs="Times New Roman"/>
          <w:sz w:val="24"/>
          <w:szCs w:val="24"/>
        </w:rPr>
        <w:t>rny návrh bol podaný oneskorene,</w:t>
      </w:r>
    </w:p>
    <w:p w:rsidR="005857C3" w:rsidRDefault="008301FE">
      <w:pPr>
        <w:pStyle w:val="Odsekzoznamu"/>
        <w:numPr>
          <w:ilvl w:val="0"/>
          <w:numId w:val="13"/>
        </w:numPr>
        <w:spacing w:after="0" w:line="240" w:lineRule="auto"/>
        <w:jc w:val="both"/>
        <w:rPr>
          <w:rFonts w:ascii="Times New Roman" w:hAnsi="Times New Roman" w:cs="Times New Roman"/>
          <w:sz w:val="24"/>
          <w:szCs w:val="24"/>
        </w:rPr>
      </w:pPr>
      <w:r w:rsidRPr="005857C3">
        <w:rPr>
          <w:rFonts w:ascii="Times New Roman" w:hAnsi="Times New Roman" w:cs="Times New Roman"/>
          <w:sz w:val="24"/>
          <w:szCs w:val="24"/>
        </w:rPr>
        <w:t>navrhovateľ i napriek výzve neodstránil ne</w:t>
      </w:r>
      <w:r w:rsidR="005857C3">
        <w:rPr>
          <w:rFonts w:ascii="Times New Roman" w:hAnsi="Times New Roman" w:cs="Times New Roman"/>
          <w:sz w:val="24"/>
          <w:szCs w:val="24"/>
        </w:rPr>
        <w:t>dostatky disciplinárneho návrhu,</w:t>
      </w:r>
    </w:p>
    <w:p w:rsidR="005857C3" w:rsidRDefault="008301FE">
      <w:pPr>
        <w:pStyle w:val="Odsekzoznamu"/>
        <w:numPr>
          <w:ilvl w:val="0"/>
          <w:numId w:val="13"/>
        </w:numPr>
        <w:spacing w:after="0" w:line="240" w:lineRule="auto"/>
        <w:jc w:val="both"/>
        <w:rPr>
          <w:rFonts w:ascii="Times New Roman" w:hAnsi="Times New Roman" w:cs="Times New Roman"/>
          <w:sz w:val="24"/>
          <w:szCs w:val="24"/>
        </w:rPr>
      </w:pPr>
      <w:r w:rsidRPr="005857C3">
        <w:rPr>
          <w:rFonts w:ascii="Times New Roman" w:hAnsi="Times New Roman" w:cs="Times New Roman"/>
          <w:sz w:val="24"/>
          <w:szCs w:val="24"/>
        </w:rPr>
        <w:t>za disciplinárne previnenie zanikla zodpove</w:t>
      </w:r>
      <w:r w:rsidR="005857C3">
        <w:rPr>
          <w:rFonts w:ascii="Times New Roman" w:hAnsi="Times New Roman" w:cs="Times New Roman"/>
          <w:sz w:val="24"/>
          <w:szCs w:val="24"/>
        </w:rPr>
        <w:t>dnosť,</w:t>
      </w:r>
    </w:p>
    <w:p w:rsidR="002F0B8B" w:rsidRPr="005857C3" w:rsidRDefault="00307287">
      <w:pPr>
        <w:spacing w:after="0" w:line="240" w:lineRule="auto"/>
        <w:jc w:val="both"/>
        <w:rPr>
          <w:rFonts w:ascii="Times New Roman" w:hAnsi="Times New Roman" w:cs="Times New Roman"/>
          <w:sz w:val="24"/>
          <w:szCs w:val="24"/>
        </w:rPr>
      </w:pPr>
      <w:r w:rsidRPr="005857C3">
        <w:rPr>
          <w:rFonts w:ascii="Times New Roman" w:hAnsi="Times New Roman" w:cs="Times New Roman"/>
          <w:sz w:val="24"/>
          <w:szCs w:val="24"/>
        </w:rPr>
        <w:t xml:space="preserve">navrhujú vypustiť. </w:t>
      </w:r>
      <w:r w:rsidR="007836CA" w:rsidRPr="005857C3">
        <w:rPr>
          <w:rFonts w:ascii="Times New Roman" w:hAnsi="Times New Roman" w:cs="Times New Roman"/>
          <w:sz w:val="24"/>
          <w:szCs w:val="24"/>
        </w:rPr>
        <w:t xml:space="preserve">Možnosť </w:t>
      </w:r>
      <w:r w:rsidRPr="005857C3">
        <w:rPr>
          <w:rFonts w:ascii="Times New Roman" w:hAnsi="Times New Roman" w:cs="Times New Roman"/>
          <w:sz w:val="24"/>
          <w:szCs w:val="24"/>
        </w:rPr>
        <w:t>podať odvolanie sa</w:t>
      </w:r>
      <w:r w:rsidR="007836CA" w:rsidRPr="005857C3">
        <w:rPr>
          <w:rFonts w:ascii="Times New Roman" w:hAnsi="Times New Roman" w:cs="Times New Roman"/>
          <w:sz w:val="24"/>
          <w:szCs w:val="24"/>
        </w:rPr>
        <w:t xml:space="preserve"> v týchto prípadoch </w:t>
      </w:r>
      <w:r w:rsidR="008301FE" w:rsidRPr="005857C3">
        <w:rPr>
          <w:rFonts w:ascii="Times New Roman" w:hAnsi="Times New Roman" w:cs="Times New Roman"/>
          <w:sz w:val="24"/>
          <w:szCs w:val="24"/>
        </w:rPr>
        <w:t xml:space="preserve">nahrádza možnosťou podať správnu žalobu, ktorá sa návrhom zákona upravuje v § 228d ods. 8 </w:t>
      </w:r>
      <w:r w:rsidR="007704B8" w:rsidRPr="005857C3">
        <w:rPr>
          <w:rFonts w:ascii="Times New Roman" w:hAnsi="Times New Roman" w:cs="Times New Roman"/>
          <w:sz w:val="24"/>
          <w:szCs w:val="24"/>
        </w:rPr>
        <w:t xml:space="preserve">druhej vete </w:t>
      </w:r>
      <w:r w:rsidR="00D168AC">
        <w:rPr>
          <w:rFonts w:ascii="Times New Roman" w:hAnsi="Times New Roman" w:cs="Times New Roman"/>
          <w:sz w:val="24"/>
          <w:szCs w:val="24"/>
        </w:rPr>
        <w:t>Exekučného poriadku (k tomu pozri čl. II, bod 3).</w:t>
      </w:r>
      <w:r w:rsidR="008301FE" w:rsidRPr="005857C3">
        <w:rPr>
          <w:rFonts w:ascii="Times New Roman" w:hAnsi="Times New Roman" w:cs="Times New Roman"/>
          <w:sz w:val="24"/>
          <w:szCs w:val="24"/>
        </w:rPr>
        <w:t xml:space="preserve"> Dôvodom pre navrhovanú zmenu je najmä skutočnosť, že tak, ako v prípade iných rozhodnutí disciplinárneho senátu (napr. ro</w:t>
      </w:r>
      <w:r w:rsidR="000336D5" w:rsidRPr="005857C3">
        <w:rPr>
          <w:rFonts w:ascii="Times New Roman" w:hAnsi="Times New Roman" w:cs="Times New Roman"/>
          <w:sz w:val="24"/>
          <w:szCs w:val="24"/>
        </w:rPr>
        <w:t>zhodnutie o vine a</w:t>
      </w:r>
      <w:r w:rsidR="00967E29" w:rsidRPr="005857C3">
        <w:rPr>
          <w:rFonts w:ascii="Times New Roman" w:hAnsi="Times New Roman" w:cs="Times New Roman"/>
          <w:sz w:val="24"/>
          <w:szCs w:val="24"/>
        </w:rPr>
        <w:t> o uložení disciplinárneho opatrenia</w:t>
      </w:r>
      <w:r w:rsidR="000336D5" w:rsidRPr="005857C3">
        <w:rPr>
          <w:rFonts w:ascii="Times New Roman" w:hAnsi="Times New Roman" w:cs="Times New Roman"/>
          <w:sz w:val="24"/>
          <w:szCs w:val="24"/>
        </w:rPr>
        <w:t xml:space="preserve">), ide o rozhodnutie, ktorým sa disciplinárne konanie končí, a preto by </w:t>
      </w:r>
      <w:r w:rsidR="00E711F3" w:rsidRPr="005857C3">
        <w:rPr>
          <w:rFonts w:ascii="Times New Roman" w:hAnsi="Times New Roman" w:cs="Times New Roman"/>
          <w:sz w:val="24"/>
          <w:szCs w:val="24"/>
        </w:rPr>
        <w:t>ne</w:t>
      </w:r>
      <w:r w:rsidR="000336D5" w:rsidRPr="005857C3">
        <w:rPr>
          <w:rFonts w:ascii="Times New Roman" w:hAnsi="Times New Roman" w:cs="Times New Roman"/>
          <w:sz w:val="24"/>
          <w:szCs w:val="24"/>
        </w:rPr>
        <w:t xml:space="preserve">malo byť </w:t>
      </w:r>
      <w:r w:rsidR="00E711F3" w:rsidRPr="005857C3">
        <w:rPr>
          <w:rFonts w:ascii="Times New Roman" w:hAnsi="Times New Roman" w:cs="Times New Roman"/>
          <w:sz w:val="24"/>
          <w:szCs w:val="24"/>
        </w:rPr>
        <w:t>vylúčené z prieskumu</w:t>
      </w:r>
      <w:r w:rsidR="000336D5" w:rsidRPr="005857C3">
        <w:rPr>
          <w:rFonts w:ascii="Times New Roman" w:hAnsi="Times New Roman" w:cs="Times New Roman"/>
          <w:sz w:val="24"/>
          <w:szCs w:val="24"/>
        </w:rPr>
        <w:t xml:space="preserve"> v rámci správneho súdnictva.</w:t>
      </w:r>
      <w:r w:rsidR="007F77BF">
        <w:rPr>
          <w:rFonts w:ascii="Times New Roman" w:hAnsi="Times New Roman" w:cs="Times New Roman"/>
          <w:sz w:val="24"/>
          <w:szCs w:val="24"/>
        </w:rPr>
        <w:t xml:space="preserve"> Navrhovaná zmena zároveň </w:t>
      </w:r>
      <w:r w:rsidR="007F77BF">
        <w:rPr>
          <w:rFonts w:ascii="Times New Roman" w:hAnsi="Times New Roman"/>
          <w:bCs/>
          <w:sz w:val="24"/>
          <w:szCs w:val="25"/>
        </w:rPr>
        <w:t>poskytuje</w:t>
      </w:r>
      <w:r w:rsidR="00271805">
        <w:rPr>
          <w:rFonts w:ascii="Times New Roman" w:hAnsi="Times New Roman"/>
          <w:bCs/>
          <w:sz w:val="24"/>
          <w:szCs w:val="25"/>
        </w:rPr>
        <w:t xml:space="preserve"> garanciu</w:t>
      </w:r>
      <w:r w:rsidR="007F77BF">
        <w:rPr>
          <w:rFonts w:ascii="Times New Roman" w:hAnsi="Times New Roman" w:cs="Times New Roman"/>
          <w:sz w:val="24"/>
          <w:szCs w:val="24"/>
        </w:rPr>
        <w:t xml:space="preserve"> </w:t>
      </w:r>
      <w:r w:rsidR="007F77BF">
        <w:rPr>
          <w:rFonts w:ascii="Times New Roman" w:hAnsi="Times New Roman"/>
          <w:bCs/>
          <w:sz w:val="24"/>
          <w:szCs w:val="25"/>
        </w:rPr>
        <w:t>objektívneho prieskumu disciplinárnych rozhodnutí a  nápravy prípadných vád disciplinárneho konania.</w:t>
      </w:r>
    </w:p>
    <w:p w:rsidR="002F7704" w:rsidRDefault="002F7704">
      <w:pPr>
        <w:spacing w:after="0" w:line="240" w:lineRule="auto"/>
        <w:jc w:val="both"/>
        <w:rPr>
          <w:rFonts w:ascii="Times New Roman" w:hAnsi="Times New Roman" w:cs="Times New Roman"/>
          <w:sz w:val="24"/>
          <w:szCs w:val="24"/>
          <w:u w:val="single"/>
        </w:rPr>
      </w:pPr>
    </w:p>
    <w:p w:rsidR="002F7704" w:rsidRDefault="005A6BC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w:t>
      </w:r>
      <w:r w:rsidR="00E7460F">
        <w:rPr>
          <w:rFonts w:ascii="Times New Roman" w:hAnsi="Times New Roman" w:cs="Times New Roman"/>
          <w:sz w:val="24"/>
          <w:szCs w:val="24"/>
          <w:u w:val="single"/>
        </w:rPr>
        <w:t xml:space="preserve"> bodu 5</w:t>
      </w:r>
      <w:r w:rsidR="008F245C">
        <w:rPr>
          <w:rFonts w:ascii="Times New Roman" w:hAnsi="Times New Roman" w:cs="Times New Roman"/>
          <w:sz w:val="24"/>
          <w:szCs w:val="24"/>
          <w:u w:val="single"/>
        </w:rPr>
        <w:t xml:space="preserve"> </w:t>
      </w:r>
      <w:r w:rsidR="002F7704">
        <w:rPr>
          <w:rFonts w:ascii="Times New Roman" w:hAnsi="Times New Roman" w:cs="Times New Roman"/>
          <w:sz w:val="24"/>
          <w:szCs w:val="24"/>
          <w:u w:val="single"/>
        </w:rPr>
        <w:t>(</w:t>
      </w:r>
      <w:r w:rsidR="002F7704" w:rsidRPr="002F7704">
        <w:rPr>
          <w:rFonts w:ascii="Times New Roman" w:hAnsi="Times New Roman" w:cs="Times New Roman"/>
          <w:sz w:val="24"/>
          <w:szCs w:val="24"/>
          <w:u w:val="single"/>
        </w:rPr>
        <w:t>§</w:t>
      </w:r>
      <w:r w:rsidR="002F7704">
        <w:rPr>
          <w:rFonts w:ascii="Times New Roman" w:hAnsi="Times New Roman" w:cs="Times New Roman"/>
          <w:sz w:val="24"/>
          <w:szCs w:val="24"/>
          <w:u w:val="single"/>
        </w:rPr>
        <w:t xml:space="preserve"> 228d ods</w:t>
      </w:r>
      <w:r w:rsidR="00030075">
        <w:rPr>
          <w:rFonts w:ascii="Times New Roman" w:hAnsi="Times New Roman" w:cs="Times New Roman"/>
          <w:sz w:val="24"/>
          <w:szCs w:val="24"/>
          <w:u w:val="single"/>
        </w:rPr>
        <w:t>eky</w:t>
      </w:r>
      <w:r w:rsidR="00FF52B8">
        <w:rPr>
          <w:rFonts w:ascii="Times New Roman" w:hAnsi="Times New Roman" w:cs="Times New Roman"/>
          <w:sz w:val="24"/>
          <w:szCs w:val="24"/>
          <w:u w:val="single"/>
        </w:rPr>
        <w:t xml:space="preserve"> </w:t>
      </w:r>
      <w:r w:rsidR="002F7704">
        <w:rPr>
          <w:rFonts w:ascii="Times New Roman" w:hAnsi="Times New Roman" w:cs="Times New Roman"/>
          <w:sz w:val="24"/>
          <w:szCs w:val="24"/>
          <w:u w:val="single"/>
        </w:rPr>
        <w:t>7</w:t>
      </w:r>
      <w:r w:rsidR="00030075">
        <w:rPr>
          <w:rFonts w:ascii="Times New Roman" w:hAnsi="Times New Roman" w:cs="Times New Roman"/>
          <w:sz w:val="24"/>
          <w:szCs w:val="24"/>
          <w:u w:val="single"/>
        </w:rPr>
        <w:t xml:space="preserve"> a 8</w:t>
      </w:r>
      <w:r w:rsidR="002F7704">
        <w:rPr>
          <w:rFonts w:ascii="Times New Roman" w:hAnsi="Times New Roman" w:cs="Times New Roman"/>
          <w:sz w:val="24"/>
          <w:szCs w:val="24"/>
          <w:u w:val="single"/>
        </w:rPr>
        <w:t>)</w:t>
      </w:r>
    </w:p>
    <w:p w:rsidR="00A327E8" w:rsidRDefault="00A327E8">
      <w:pPr>
        <w:spacing w:after="0" w:line="240" w:lineRule="auto"/>
        <w:jc w:val="both"/>
        <w:rPr>
          <w:rFonts w:ascii="Times New Roman" w:hAnsi="Times New Roman" w:cs="Times New Roman"/>
          <w:sz w:val="24"/>
          <w:szCs w:val="24"/>
        </w:rPr>
      </w:pPr>
    </w:p>
    <w:p w:rsidR="00286B43" w:rsidRDefault="00A327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Navrhované znenie konkretizuje, ktoré rozhodnutia je disciplinárny senát povinný vyhotoviť a odoslať v lehote už v súčasnosti stanovenej Exekučným poriadkom. Lehota 30 dní zostáva zachovaná, avšak začiatok jej plynutia sa namiesto dňa vyhlásenia rozhodnutia viaže na deň jeho vydania.</w:t>
      </w:r>
      <w:r w:rsidR="009D3ABE">
        <w:rPr>
          <w:rFonts w:ascii="Times New Roman" w:hAnsi="Times New Roman" w:cs="Times New Roman"/>
          <w:sz w:val="24"/>
          <w:szCs w:val="24"/>
        </w:rPr>
        <w:t xml:space="preserve"> Ide o všetky rozhodnutia disciplinárneho senátu, ktorým sa disciplinárne konanie končí.</w:t>
      </w:r>
      <w:r>
        <w:rPr>
          <w:rFonts w:ascii="Times New Roman" w:hAnsi="Times New Roman" w:cs="Times New Roman"/>
          <w:sz w:val="24"/>
          <w:szCs w:val="24"/>
        </w:rPr>
        <w:t xml:space="preserve"> </w:t>
      </w:r>
      <w:r w:rsidR="00286B43" w:rsidRPr="00286B43">
        <w:rPr>
          <w:rFonts w:ascii="Times New Roman" w:hAnsi="Times New Roman" w:cs="Times New Roman"/>
          <w:sz w:val="24"/>
          <w:szCs w:val="24"/>
        </w:rPr>
        <w:t xml:space="preserve">Zmena slova „vyhlásenia“ za slovo „vydania“ vyplýva z potreby zosúladenia </w:t>
      </w:r>
      <w:r w:rsidR="00286B43">
        <w:rPr>
          <w:rFonts w:ascii="Times New Roman" w:hAnsi="Times New Roman" w:cs="Times New Roman"/>
          <w:sz w:val="24"/>
          <w:szCs w:val="24"/>
        </w:rPr>
        <w:t xml:space="preserve">terminológie, </w:t>
      </w:r>
      <w:r w:rsidR="00286B43" w:rsidRPr="00286B43">
        <w:rPr>
          <w:rFonts w:ascii="Times New Roman" w:hAnsi="Times New Roman" w:cs="Times New Roman"/>
          <w:sz w:val="24"/>
          <w:szCs w:val="24"/>
        </w:rPr>
        <w:t>ktorú návrh zákona zavádza v § 93 ods. 2 Notárskeho poriadku (</w:t>
      </w:r>
      <w:r w:rsidR="00286B43">
        <w:rPr>
          <w:rFonts w:ascii="Times New Roman" w:hAnsi="Times New Roman" w:cs="Times New Roman"/>
          <w:sz w:val="24"/>
          <w:szCs w:val="24"/>
        </w:rPr>
        <w:t xml:space="preserve">k tomu pozri </w:t>
      </w:r>
      <w:r w:rsidR="00286B43" w:rsidRPr="00286B43">
        <w:rPr>
          <w:rFonts w:ascii="Times New Roman" w:hAnsi="Times New Roman" w:cs="Times New Roman"/>
          <w:sz w:val="24"/>
          <w:szCs w:val="24"/>
        </w:rPr>
        <w:t xml:space="preserve">Čl. I, bod 4). </w:t>
      </w:r>
      <w:r w:rsidR="00286B43">
        <w:rPr>
          <w:rFonts w:ascii="Times New Roman" w:hAnsi="Times New Roman" w:cs="Times New Roman"/>
          <w:sz w:val="24"/>
          <w:szCs w:val="24"/>
        </w:rPr>
        <w:t>V nadväznosti na prvú vetu </w:t>
      </w:r>
      <w:r w:rsidR="00286B43" w:rsidRPr="005B7694">
        <w:rPr>
          <w:rFonts w:ascii="Times New Roman" w:hAnsi="Times New Roman" w:cs="Times New Roman"/>
          <w:sz w:val="24"/>
          <w:szCs w:val="24"/>
        </w:rPr>
        <w:t>§ 228d ods. 7</w:t>
      </w:r>
      <w:r w:rsidR="00286B43">
        <w:rPr>
          <w:rFonts w:ascii="Times New Roman" w:hAnsi="Times New Roman" w:cs="Times New Roman"/>
          <w:sz w:val="24"/>
          <w:szCs w:val="24"/>
        </w:rPr>
        <w:t xml:space="preserve"> sa v druhej vete </w:t>
      </w:r>
      <w:r w:rsidR="009D3ABE">
        <w:rPr>
          <w:rFonts w:ascii="Times New Roman" w:hAnsi="Times New Roman" w:cs="Times New Roman"/>
          <w:sz w:val="24"/>
          <w:szCs w:val="24"/>
        </w:rPr>
        <w:t xml:space="preserve">v </w:t>
      </w:r>
      <w:r w:rsidR="00286B43">
        <w:rPr>
          <w:rFonts w:ascii="Times New Roman" w:hAnsi="Times New Roman" w:cs="Times New Roman"/>
          <w:sz w:val="24"/>
          <w:szCs w:val="24"/>
        </w:rPr>
        <w:t xml:space="preserve">súvislosti s rozhodnutím, ktoré sa </w:t>
      </w:r>
      <w:r w:rsidR="00307287">
        <w:rPr>
          <w:rFonts w:ascii="Times New Roman" w:hAnsi="Times New Roman" w:cs="Times New Roman"/>
          <w:sz w:val="24"/>
          <w:szCs w:val="24"/>
        </w:rPr>
        <w:t>doručuje</w:t>
      </w:r>
      <w:r w:rsidR="009D3ABE">
        <w:rPr>
          <w:rFonts w:ascii="Times New Roman" w:hAnsi="Times New Roman" w:cs="Times New Roman"/>
          <w:sz w:val="24"/>
          <w:szCs w:val="24"/>
        </w:rPr>
        <w:t xml:space="preserve"> zákonom vymedzeným osobám, slová „disciplinárneho senátu“ </w:t>
      </w:r>
      <w:r w:rsidR="00965132">
        <w:rPr>
          <w:rFonts w:ascii="Times New Roman" w:hAnsi="Times New Roman" w:cs="Times New Roman"/>
          <w:sz w:val="24"/>
          <w:szCs w:val="24"/>
        </w:rPr>
        <w:t>nahrádzajú</w:t>
      </w:r>
      <w:r w:rsidR="009D3ABE">
        <w:rPr>
          <w:rFonts w:ascii="Times New Roman" w:hAnsi="Times New Roman" w:cs="Times New Roman"/>
          <w:sz w:val="24"/>
          <w:szCs w:val="24"/>
        </w:rPr>
        <w:t xml:space="preserve"> </w:t>
      </w:r>
      <w:r w:rsidR="009D3ABE">
        <w:rPr>
          <w:rFonts w:ascii="Times New Roman" w:hAnsi="Times New Roman" w:cs="Times New Roman"/>
          <w:sz w:val="24"/>
          <w:szCs w:val="24"/>
        </w:rPr>
        <w:lastRenderedPageBreak/>
        <w:t>slovami „podľa predchádzajúcej vety“ a </w:t>
      </w:r>
      <w:r w:rsidR="00965132">
        <w:rPr>
          <w:rFonts w:ascii="Times New Roman" w:hAnsi="Times New Roman" w:cs="Times New Roman"/>
          <w:sz w:val="24"/>
          <w:szCs w:val="24"/>
        </w:rPr>
        <w:t>slovné spojenie</w:t>
      </w:r>
      <w:r w:rsidR="009D3ABE">
        <w:rPr>
          <w:rFonts w:ascii="Times New Roman" w:hAnsi="Times New Roman" w:cs="Times New Roman"/>
          <w:sz w:val="24"/>
          <w:szCs w:val="24"/>
        </w:rPr>
        <w:t xml:space="preserve"> „účastníkom k</w:t>
      </w:r>
      <w:r w:rsidR="00AC226D">
        <w:rPr>
          <w:rFonts w:ascii="Times New Roman" w:hAnsi="Times New Roman" w:cs="Times New Roman"/>
          <w:sz w:val="24"/>
          <w:szCs w:val="24"/>
        </w:rPr>
        <w:t xml:space="preserve">onania“ sa </w:t>
      </w:r>
      <w:r w:rsidR="000D40F6">
        <w:rPr>
          <w:rFonts w:ascii="Times New Roman" w:hAnsi="Times New Roman" w:cs="Times New Roman"/>
          <w:sz w:val="24"/>
          <w:szCs w:val="24"/>
        </w:rPr>
        <w:t>medzi slová, ktoré ho tvoria, dopĺňa o slovo</w:t>
      </w:r>
      <w:r w:rsidR="009D3ABE">
        <w:rPr>
          <w:rFonts w:ascii="Times New Roman" w:hAnsi="Times New Roman" w:cs="Times New Roman"/>
          <w:sz w:val="24"/>
          <w:szCs w:val="24"/>
        </w:rPr>
        <w:t xml:space="preserve"> „disciplinárneho“.</w:t>
      </w:r>
    </w:p>
    <w:p w:rsidR="00146373" w:rsidRDefault="00146373">
      <w:pPr>
        <w:spacing w:after="0" w:line="240" w:lineRule="auto"/>
        <w:jc w:val="both"/>
        <w:rPr>
          <w:rFonts w:ascii="Times New Roman" w:hAnsi="Times New Roman" w:cs="Times New Roman"/>
          <w:sz w:val="24"/>
          <w:szCs w:val="24"/>
          <w:u w:val="single"/>
        </w:rPr>
      </w:pPr>
    </w:p>
    <w:p w:rsidR="00146373" w:rsidRDefault="00146373">
      <w:pPr>
        <w:spacing w:after="0" w:line="240" w:lineRule="auto"/>
        <w:ind w:firstLine="708"/>
        <w:jc w:val="both"/>
        <w:rPr>
          <w:rFonts w:ascii="Times New Roman" w:hAnsi="Times New Roman" w:cs="Times New Roman"/>
          <w:color w:val="000000" w:themeColor="text1"/>
          <w:sz w:val="24"/>
          <w:szCs w:val="24"/>
        </w:rPr>
      </w:pPr>
      <w:r w:rsidRPr="00CE5962">
        <w:rPr>
          <w:rFonts w:ascii="Times New Roman" w:hAnsi="Times New Roman" w:cs="Times New Roman"/>
          <w:color w:val="000000" w:themeColor="text1"/>
          <w:sz w:val="24"/>
          <w:szCs w:val="24"/>
        </w:rPr>
        <w:t xml:space="preserve">V súvislosti s rozhodnutím, proti ktorému nie je možné podať opravný prostriedok, sa oproti </w:t>
      </w:r>
      <w:r>
        <w:rPr>
          <w:rFonts w:ascii="Times New Roman" w:hAnsi="Times New Roman" w:cs="Times New Roman"/>
          <w:color w:val="000000" w:themeColor="text1"/>
          <w:sz w:val="24"/>
          <w:szCs w:val="24"/>
        </w:rPr>
        <w:t>doterajšiemu</w:t>
      </w:r>
      <w:r w:rsidRPr="00CE59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zneniu predmetného ustanovenia</w:t>
      </w:r>
      <w:r w:rsidRPr="00CE5962">
        <w:rPr>
          <w:rFonts w:ascii="Times New Roman" w:hAnsi="Times New Roman" w:cs="Times New Roman"/>
          <w:color w:val="000000" w:themeColor="text1"/>
          <w:sz w:val="24"/>
          <w:szCs w:val="24"/>
        </w:rPr>
        <w:t xml:space="preserve"> (proti rozhodnutiu, ktorým sa rozhodlo o tom, či sa exekútor dopustil disciplinárneho previnenia) </w:t>
      </w:r>
      <w:r>
        <w:rPr>
          <w:rFonts w:ascii="Times New Roman" w:hAnsi="Times New Roman" w:cs="Times New Roman"/>
          <w:color w:val="000000" w:themeColor="text1"/>
          <w:sz w:val="24"/>
          <w:szCs w:val="24"/>
        </w:rPr>
        <w:t>navrhuje</w:t>
      </w:r>
      <w:r w:rsidRPr="00CE5962">
        <w:rPr>
          <w:rFonts w:ascii="Times New Roman" w:hAnsi="Times New Roman" w:cs="Times New Roman"/>
          <w:color w:val="000000" w:themeColor="text1"/>
          <w:sz w:val="24"/>
          <w:szCs w:val="24"/>
        </w:rPr>
        <w:t xml:space="preserve"> neprípustnosť opravného prostriedku </w:t>
      </w:r>
      <w:r>
        <w:rPr>
          <w:rFonts w:ascii="Times New Roman" w:hAnsi="Times New Roman" w:cs="Times New Roman"/>
          <w:color w:val="000000" w:themeColor="text1"/>
          <w:sz w:val="24"/>
          <w:szCs w:val="24"/>
        </w:rPr>
        <w:t>voči</w:t>
      </w:r>
      <w:r w:rsidRPr="00CE5962">
        <w:rPr>
          <w:rFonts w:ascii="Times New Roman" w:hAnsi="Times New Roman" w:cs="Times New Roman"/>
          <w:color w:val="000000" w:themeColor="text1"/>
          <w:sz w:val="24"/>
          <w:szCs w:val="24"/>
        </w:rPr>
        <w:t xml:space="preserve"> aké</w:t>
      </w:r>
      <w:r>
        <w:rPr>
          <w:rFonts w:ascii="Times New Roman" w:hAnsi="Times New Roman" w:cs="Times New Roman"/>
          <w:color w:val="000000" w:themeColor="text1"/>
          <w:sz w:val="24"/>
          <w:szCs w:val="24"/>
        </w:rPr>
        <w:t>mu</w:t>
      </w:r>
      <w:r w:rsidRPr="00CE5962">
        <w:rPr>
          <w:rFonts w:ascii="Times New Roman" w:hAnsi="Times New Roman" w:cs="Times New Roman"/>
          <w:color w:val="000000" w:themeColor="text1"/>
          <w:sz w:val="24"/>
          <w:szCs w:val="24"/>
        </w:rPr>
        <w:t>koľv</w:t>
      </w:r>
      <w:r>
        <w:rPr>
          <w:rFonts w:ascii="Times New Roman" w:hAnsi="Times New Roman" w:cs="Times New Roman"/>
          <w:color w:val="000000" w:themeColor="text1"/>
          <w:sz w:val="24"/>
          <w:szCs w:val="24"/>
        </w:rPr>
        <w:t xml:space="preserve">ek rozhodnutiu </w:t>
      </w:r>
      <w:r w:rsidRPr="00CE5962">
        <w:rPr>
          <w:rFonts w:ascii="Times New Roman" w:hAnsi="Times New Roman" w:cs="Times New Roman"/>
          <w:color w:val="000000" w:themeColor="text1"/>
          <w:sz w:val="24"/>
          <w:szCs w:val="24"/>
        </w:rPr>
        <w:t>disciplinárneho senátu.</w:t>
      </w:r>
      <w:r>
        <w:rPr>
          <w:rFonts w:ascii="Times New Roman" w:hAnsi="Times New Roman" w:cs="Times New Roman"/>
          <w:color w:val="000000" w:themeColor="text1"/>
          <w:sz w:val="24"/>
          <w:szCs w:val="24"/>
        </w:rPr>
        <w:t xml:space="preserve"> </w:t>
      </w:r>
      <w:r w:rsidRPr="00972AB8">
        <w:rPr>
          <w:rFonts w:ascii="Times New Roman" w:hAnsi="Times New Roman" w:cs="Times New Roman"/>
          <w:color w:val="000000" w:themeColor="text1"/>
          <w:sz w:val="24"/>
          <w:szCs w:val="24"/>
        </w:rPr>
        <w:t xml:space="preserve">Podanie správnej žaloby je v súčasnosti možné proti rozhodnutiu disciplinárneho senátu, i keď znenie predmetného ustanovenia viaže začiatok plynutia lehoty na podanie správnej žaloby od momentu doručenia rozhodnutia, ktorým sa rozhodlo o tom, či sa exekútor dopustil disciplinárneho previnenia. Ide o nejednoznačnú formuláciu, ktorá môže vzbudzovať pochybnosti, aj napriek </w:t>
      </w:r>
      <w:r>
        <w:rPr>
          <w:rFonts w:ascii="Times New Roman" w:hAnsi="Times New Roman" w:cs="Times New Roman"/>
          <w:color w:val="000000" w:themeColor="text1"/>
          <w:sz w:val="24"/>
          <w:szCs w:val="24"/>
        </w:rPr>
        <w:t>tomu</w:t>
      </w:r>
      <w:r w:rsidRPr="00972AB8">
        <w:rPr>
          <w:rFonts w:ascii="Times New Roman" w:hAnsi="Times New Roman" w:cs="Times New Roman"/>
          <w:color w:val="000000" w:themeColor="text1"/>
          <w:sz w:val="24"/>
          <w:szCs w:val="24"/>
        </w:rPr>
        <w:t xml:space="preserve">, že súdna prax preukazuje prípustnosť správnej žaloby i voči rozhodnutiu o zastavení disciplinárneho konania alebo zamietnutí disciplinárneho návrhu. V záujme jasnosti a zrozumiteľnosti právnej normy sa navrhuje </w:t>
      </w:r>
      <w:r>
        <w:rPr>
          <w:rFonts w:ascii="Times New Roman" w:hAnsi="Times New Roman" w:cs="Times New Roman"/>
          <w:color w:val="000000" w:themeColor="text1"/>
          <w:sz w:val="24"/>
          <w:szCs w:val="24"/>
        </w:rPr>
        <w:t xml:space="preserve">precizovať </w:t>
      </w:r>
      <w:r w:rsidRPr="00972AB8">
        <w:rPr>
          <w:rFonts w:ascii="Times New Roman" w:hAnsi="Times New Roman" w:cs="Times New Roman"/>
          <w:color w:val="000000" w:themeColor="text1"/>
          <w:sz w:val="24"/>
          <w:szCs w:val="24"/>
        </w:rPr>
        <w:t>prípustnosť správnej žaloby voči každému rozhodnutiu disciplinárneho senátu, ktorým sa disciplinárne konanie končí, s výnimkou rozhodnutia o zastavení disciplinárneho konania z</w:t>
      </w:r>
      <w:r>
        <w:rPr>
          <w:rFonts w:ascii="Times New Roman" w:hAnsi="Times New Roman" w:cs="Times New Roman"/>
          <w:color w:val="000000" w:themeColor="text1"/>
          <w:sz w:val="24"/>
          <w:szCs w:val="24"/>
        </w:rPr>
        <w:t xml:space="preserve"> taxatívne vymedzených dôvodov:</w:t>
      </w:r>
    </w:p>
    <w:p w:rsidR="00146373" w:rsidRDefault="00146373">
      <w:pPr>
        <w:pStyle w:val="Odsekzoznamu"/>
        <w:numPr>
          <w:ilvl w:val="0"/>
          <w:numId w:val="13"/>
        </w:numPr>
        <w:spacing w:after="0" w:line="240" w:lineRule="auto"/>
        <w:jc w:val="both"/>
        <w:rPr>
          <w:rFonts w:ascii="Times New Roman" w:hAnsi="Times New Roman" w:cs="Times New Roman"/>
          <w:color w:val="000000" w:themeColor="text1"/>
          <w:sz w:val="24"/>
          <w:szCs w:val="24"/>
        </w:rPr>
      </w:pPr>
      <w:r w:rsidRPr="00CD21A1">
        <w:rPr>
          <w:rFonts w:ascii="Times New Roman" w:hAnsi="Times New Roman" w:cs="Times New Roman"/>
          <w:color w:val="000000" w:themeColor="text1"/>
          <w:sz w:val="24"/>
          <w:szCs w:val="24"/>
        </w:rPr>
        <w:t>ak bol disciplinárny návrh vzatý späť</w:t>
      </w:r>
      <w:r>
        <w:rPr>
          <w:rFonts w:ascii="Times New Roman" w:hAnsi="Times New Roman" w:cs="Times New Roman"/>
          <w:color w:val="000000" w:themeColor="text1"/>
          <w:sz w:val="24"/>
          <w:szCs w:val="24"/>
        </w:rPr>
        <w:t>,</w:t>
      </w:r>
    </w:p>
    <w:p w:rsidR="00146373" w:rsidRDefault="00146373">
      <w:pPr>
        <w:pStyle w:val="Odsekzoznamu"/>
        <w:numPr>
          <w:ilvl w:val="0"/>
          <w:numId w:val="13"/>
        </w:numPr>
        <w:spacing w:after="0" w:line="240" w:lineRule="auto"/>
        <w:jc w:val="both"/>
        <w:rPr>
          <w:rFonts w:ascii="Times New Roman" w:hAnsi="Times New Roman" w:cs="Times New Roman"/>
          <w:color w:val="000000" w:themeColor="text1"/>
          <w:sz w:val="24"/>
          <w:szCs w:val="24"/>
        </w:rPr>
      </w:pPr>
      <w:r w:rsidRPr="00CD21A1">
        <w:rPr>
          <w:rFonts w:ascii="Times New Roman" w:hAnsi="Times New Roman" w:cs="Times New Roman"/>
          <w:color w:val="000000" w:themeColor="text1"/>
          <w:sz w:val="24"/>
          <w:szCs w:val="24"/>
        </w:rPr>
        <w:t>disciplinárne obvinený bol právoplatne odsúdený v trestnom konaní za skutok, pre ktorý sa di</w:t>
      </w:r>
      <w:r>
        <w:rPr>
          <w:rFonts w:ascii="Times New Roman" w:hAnsi="Times New Roman" w:cs="Times New Roman"/>
          <w:color w:val="000000" w:themeColor="text1"/>
          <w:sz w:val="24"/>
          <w:szCs w:val="24"/>
        </w:rPr>
        <w:t>sciplinárne konanie vedie,</w:t>
      </w:r>
    </w:p>
    <w:p w:rsidR="00146373" w:rsidRPr="00CD21A1" w:rsidRDefault="00146373">
      <w:pPr>
        <w:pStyle w:val="Odsekzoznamu"/>
        <w:numPr>
          <w:ilvl w:val="0"/>
          <w:numId w:val="13"/>
        </w:numPr>
        <w:spacing w:after="0" w:line="240" w:lineRule="auto"/>
        <w:jc w:val="both"/>
        <w:rPr>
          <w:rFonts w:ascii="Times New Roman" w:hAnsi="Times New Roman" w:cs="Times New Roman"/>
          <w:color w:val="000000" w:themeColor="text1"/>
          <w:sz w:val="24"/>
          <w:szCs w:val="24"/>
        </w:rPr>
      </w:pPr>
      <w:r w:rsidRPr="00CD21A1">
        <w:rPr>
          <w:rFonts w:ascii="Times New Roman" w:hAnsi="Times New Roman" w:cs="Times New Roman"/>
          <w:color w:val="000000" w:themeColor="text1"/>
          <w:sz w:val="24"/>
          <w:szCs w:val="24"/>
        </w:rPr>
        <w:t xml:space="preserve">disciplinárne obvinený </w:t>
      </w:r>
      <w:r>
        <w:rPr>
          <w:rFonts w:ascii="Times New Roman" w:hAnsi="Times New Roman" w:cs="Times New Roman"/>
          <w:color w:val="000000" w:themeColor="text1"/>
          <w:sz w:val="24"/>
          <w:szCs w:val="24"/>
        </w:rPr>
        <w:t>zomrel/bol vyhlásený za mŕtveho</w:t>
      </w:r>
      <w:r w:rsidRPr="00CD21A1">
        <w:rPr>
          <w:rFonts w:ascii="Times New Roman" w:hAnsi="Times New Roman" w:cs="Times New Roman"/>
          <w:color w:val="000000" w:themeColor="text1"/>
          <w:sz w:val="24"/>
          <w:szCs w:val="24"/>
        </w:rPr>
        <w:t>.</w:t>
      </w:r>
    </w:p>
    <w:p w:rsidR="00146373" w:rsidRPr="00CD21A1" w:rsidRDefault="00146373">
      <w:pPr>
        <w:spacing w:after="0" w:line="240" w:lineRule="auto"/>
        <w:jc w:val="both"/>
        <w:rPr>
          <w:rFonts w:ascii="Times New Roman" w:hAnsi="Times New Roman" w:cs="Times New Roman"/>
          <w:color w:val="000000" w:themeColor="text1"/>
          <w:sz w:val="24"/>
          <w:szCs w:val="24"/>
        </w:rPr>
      </w:pPr>
      <w:r w:rsidRPr="00CD21A1">
        <w:rPr>
          <w:rFonts w:ascii="Times New Roman" w:hAnsi="Times New Roman" w:cs="Times New Roman"/>
          <w:color w:val="000000" w:themeColor="text1"/>
          <w:sz w:val="24"/>
          <w:szCs w:val="24"/>
        </w:rPr>
        <w:t>Navrhované ustanovenie zároveň precizuje subjekty oprávnené na podanie správnej žaloby, ktorými sú účastníci disciplinárneho konania</w:t>
      </w:r>
      <w:r>
        <w:rPr>
          <w:rFonts w:ascii="Times New Roman" w:hAnsi="Times New Roman" w:cs="Times New Roman"/>
          <w:color w:val="000000" w:themeColor="text1"/>
          <w:sz w:val="24"/>
          <w:szCs w:val="24"/>
        </w:rPr>
        <w:t xml:space="preserve"> podľa </w:t>
      </w:r>
      <w:r w:rsidRPr="0047080D">
        <w:rPr>
          <w:rFonts w:ascii="Times New Roman" w:hAnsi="Times New Roman" w:cs="Times New Roman"/>
          <w:sz w:val="24"/>
          <w:szCs w:val="24"/>
        </w:rPr>
        <w:t>§ 225 ods. 1 Exekučného poriadku</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(disciplinárne obvinený a navrhovateľ)</w:t>
      </w:r>
      <w:r w:rsidRPr="004708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D21A1">
        <w:rPr>
          <w:rFonts w:ascii="Times New Roman" w:hAnsi="Times New Roman" w:cs="Times New Roman"/>
          <w:color w:val="000000" w:themeColor="text1"/>
          <w:sz w:val="24"/>
          <w:szCs w:val="24"/>
        </w:rPr>
        <w:t xml:space="preserve">a upúšťa od pätnásťdňovej lehoty v súčasnosti stanovenej Exekučným poriadkom na jej podanie. </w:t>
      </w:r>
      <w:r>
        <w:rPr>
          <w:rFonts w:ascii="Times New Roman" w:hAnsi="Times New Roman" w:cs="Times New Roman"/>
          <w:color w:val="000000" w:themeColor="text1"/>
          <w:sz w:val="24"/>
          <w:szCs w:val="24"/>
        </w:rPr>
        <w:t>Dôvodom na upustenie od pätnásťdňovej lehoty je nastavenie rovnakej právnej úpravy lehôt</w:t>
      </w:r>
      <w:r w:rsidRPr="005A06C5">
        <w:t xml:space="preserve"> </w:t>
      </w:r>
      <w:r w:rsidRPr="005A06C5">
        <w:rPr>
          <w:rFonts w:ascii="Times New Roman" w:hAnsi="Times New Roman" w:cs="Times New Roman"/>
          <w:color w:val="000000" w:themeColor="text1"/>
          <w:sz w:val="24"/>
          <w:szCs w:val="24"/>
        </w:rPr>
        <w:t>na podanie správnej žaloby</w:t>
      </w:r>
      <w:r>
        <w:rPr>
          <w:rFonts w:ascii="Times New Roman" w:hAnsi="Times New Roman" w:cs="Times New Roman"/>
          <w:color w:val="000000" w:themeColor="text1"/>
          <w:sz w:val="24"/>
          <w:szCs w:val="24"/>
        </w:rPr>
        <w:t xml:space="preserve"> u oboch profesií, to znamená ako u notárov, tak i u exekútorov. </w:t>
      </w:r>
      <w:r w:rsidRPr="00CD21A1">
        <w:rPr>
          <w:rFonts w:ascii="Times New Roman" w:hAnsi="Times New Roman" w:cs="Times New Roman"/>
          <w:color w:val="000000" w:themeColor="text1"/>
          <w:sz w:val="24"/>
          <w:szCs w:val="24"/>
        </w:rPr>
        <w:t xml:space="preserve">Lehota na podanie správnej žaloby sa bude spravovať podľa ustanovenia všeobecného predpisu, ktorým je § 181 ods. 1 Správneho súdneho poriadku. Súčasne sa </w:t>
      </w:r>
      <w:r w:rsidRPr="00BD72FD">
        <w:rPr>
          <w:rFonts w:ascii="Times New Roman" w:hAnsi="Times New Roman" w:cs="Times New Roman"/>
          <w:color w:val="000000" w:themeColor="text1"/>
          <w:sz w:val="24"/>
          <w:szCs w:val="24"/>
        </w:rPr>
        <w:t xml:space="preserve">toto ustanovenie navrhuje doplniť o novú právnu úpravu </w:t>
      </w:r>
      <w:r>
        <w:rPr>
          <w:rFonts w:ascii="Times New Roman" w:hAnsi="Times New Roman" w:cs="Times New Roman"/>
          <w:color w:val="000000" w:themeColor="text1"/>
          <w:sz w:val="24"/>
          <w:szCs w:val="24"/>
        </w:rPr>
        <w:t xml:space="preserve">- </w:t>
      </w:r>
      <w:r w:rsidRPr="00CD21A1">
        <w:rPr>
          <w:rFonts w:ascii="Times New Roman" w:hAnsi="Times New Roman" w:cs="Times New Roman"/>
          <w:color w:val="000000" w:themeColor="text1"/>
          <w:sz w:val="24"/>
          <w:szCs w:val="24"/>
        </w:rPr>
        <w:t xml:space="preserve">možnosť ministra spravodlivosti Slovenskej republiky podať správnu žalobu aj v tých prípadoch, v ktorých neinicioval disciplinárne konanie, za predpokladu existencie </w:t>
      </w:r>
      <w:r w:rsidR="004113FD">
        <w:rPr>
          <w:rFonts w:ascii="Times New Roman" w:hAnsi="Times New Roman" w:cs="Times New Roman"/>
          <w:color w:val="000000" w:themeColor="text1"/>
          <w:sz w:val="24"/>
          <w:szCs w:val="24"/>
        </w:rPr>
        <w:t xml:space="preserve">verejného záujmu na jej podaní. </w:t>
      </w:r>
      <w:r w:rsidRPr="00CD21A1">
        <w:rPr>
          <w:rFonts w:ascii="Times New Roman" w:hAnsi="Times New Roman" w:cs="Times New Roman"/>
          <w:color w:val="000000" w:themeColor="text1"/>
          <w:sz w:val="24"/>
          <w:szCs w:val="24"/>
        </w:rPr>
        <w:t>Podmienka existencie verejného záujmu na podaní správnej žaloby ministrom spravodlivosti Slovenskej republiky predstavuje záruku nezneužívania tohto inštitútu na základe svojvôle. Posledná veta § 228d ods. 8 Exekučného poriadku týkajúca sa kauzálnej príslušnosti súdu na podanie správnej žaloby nie je návrhom zákona dotknutá.</w:t>
      </w:r>
    </w:p>
    <w:p w:rsidR="005E6590" w:rsidRDefault="005E6590">
      <w:pPr>
        <w:spacing w:after="0" w:line="240" w:lineRule="auto"/>
        <w:jc w:val="both"/>
        <w:rPr>
          <w:rFonts w:ascii="Times New Roman" w:hAnsi="Times New Roman" w:cs="Times New Roman"/>
          <w:color w:val="000000" w:themeColor="text1"/>
          <w:sz w:val="24"/>
          <w:szCs w:val="24"/>
        </w:rPr>
      </w:pPr>
    </w:p>
    <w:p w:rsidR="005E6590" w:rsidRPr="006C72C3" w:rsidRDefault="00E7460F">
      <w:pPr>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K bodu 6</w:t>
      </w:r>
      <w:r w:rsidR="006A3FCD">
        <w:rPr>
          <w:rFonts w:ascii="Times New Roman" w:hAnsi="Times New Roman" w:cs="Times New Roman"/>
          <w:color w:val="000000" w:themeColor="text1"/>
          <w:sz w:val="24"/>
          <w:szCs w:val="24"/>
          <w:u w:val="single"/>
        </w:rPr>
        <w:t xml:space="preserve"> </w:t>
      </w:r>
      <w:r w:rsidR="006A3FCD" w:rsidRPr="006A3FCD">
        <w:rPr>
          <w:rFonts w:ascii="Times New Roman" w:hAnsi="Times New Roman" w:cs="Times New Roman"/>
          <w:color w:val="000000" w:themeColor="text1"/>
          <w:sz w:val="24"/>
          <w:szCs w:val="24"/>
          <w:u w:val="single"/>
        </w:rPr>
        <w:t>(</w:t>
      </w:r>
      <w:r w:rsidR="006A3FCD" w:rsidRPr="006A3FCD">
        <w:rPr>
          <w:rFonts w:ascii="Times New Roman" w:hAnsi="Times New Roman" w:cs="Times New Roman"/>
          <w:sz w:val="24"/>
          <w:szCs w:val="24"/>
          <w:u w:val="single"/>
        </w:rPr>
        <w:t>§ 228h</w:t>
      </w:r>
      <w:r w:rsidR="00515264">
        <w:rPr>
          <w:rFonts w:ascii="Times New Roman" w:hAnsi="Times New Roman" w:cs="Times New Roman"/>
          <w:sz w:val="24"/>
          <w:szCs w:val="24"/>
          <w:u w:val="single"/>
        </w:rPr>
        <w:t xml:space="preserve"> a § </w:t>
      </w:r>
      <w:r w:rsidR="00515264" w:rsidRPr="00515264">
        <w:rPr>
          <w:rFonts w:ascii="Times New Roman" w:hAnsi="Times New Roman" w:cs="Times New Roman"/>
          <w:sz w:val="24"/>
          <w:szCs w:val="24"/>
          <w:u w:val="single"/>
        </w:rPr>
        <w:t>228i ods. 8</w:t>
      </w:r>
      <w:r w:rsidR="006A3FCD" w:rsidRPr="006A3FCD">
        <w:rPr>
          <w:rFonts w:ascii="Times New Roman" w:hAnsi="Times New Roman" w:cs="Times New Roman"/>
          <w:sz w:val="24"/>
          <w:szCs w:val="24"/>
          <w:u w:val="single"/>
        </w:rPr>
        <w:t>)</w:t>
      </w:r>
    </w:p>
    <w:p w:rsidR="005E6590" w:rsidRDefault="005E6590">
      <w:pPr>
        <w:spacing w:after="0" w:line="240" w:lineRule="auto"/>
        <w:jc w:val="both"/>
        <w:rPr>
          <w:rFonts w:ascii="Times New Roman" w:hAnsi="Times New Roman" w:cs="Times New Roman"/>
          <w:color w:val="000000" w:themeColor="text1"/>
          <w:sz w:val="24"/>
          <w:szCs w:val="24"/>
        </w:rPr>
      </w:pPr>
    </w:p>
    <w:p w:rsidR="005E6590" w:rsidRPr="00CD21A1" w:rsidRDefault="000B0D2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 o legislatívno-technickú</w:t>
      </w:r>
      <w:r w:rsidR="005E65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úpravu v nadväznosti na vykonané zmeny v číslovaní odkazov a poznámok pod čiarou.</w:t>
      </w:r>
    </w:p>
    <w:p w:rsidR="00D226BC" w:rsidRDefault="00D226BC">
      <w:pPr>
        <w:spacing w:after="0" w:line="240" w:lineRule="auto"/>
        <w:jc w:val="both"/>
        <w:rPr>
          <w:rFonts w:ascii="Times New Roman" w:hAnsi="Times New Roman" w:cs="Times New Roman"/>
          <w:sz w:val="24"/>
          <w:szCs w:val="24"/>
          <w:u w:val="single"/>
        </w:rPr>
      </w:pPr>
    </w:p>
    <w:p w:rsidR="00D226BC" w:rsidRDefault="00E7460F">
      <w:pPr>
        <w:spacing w:after="0" w:line="240" w:lineRule="auto"/>
        <w:jc w:val="both"/>
        <w:rPr>
          <w:rFonts w:ascii="Times New Roman" w:hAnsi="Times New Roman" w:cs="Times New Roman"/>
          <w:sz w:val="24"/>
          <w:u w:val="single"/>
        </w:rPr>
      </w:pPr>
      <w:r>
        <w:rPr>
          <w:rFonts w:ascii="Times New Roman" w:hAnsi="Times New Roman" w:cs="Times New Roman"/>
          <w:sz w:val="24"/>
          <w:szCs w:val="24"/>
          <w:u w:val="single"/>
        </w:rPr>
        <w:t>K bodu 7</w:t>
      </w:r>
      <w:r w:rsidR="000128A4">
        <w:rPr>
          <w:rFonts w:ascii="Times New Roman" w:hAnsi="Times New Roman" w:cs="Times New Roman"/>
          <w:sz w:val="24"/>
          <w:szCs w:val="24"/>
          <w:u w:val="single"/>
        </w:rPr>
        <w:t xml:space="preserve"> </w:t>
      </w:r>
      <w:r w:rsidR="002F7704" w:rsidRPr="002F7704">
        <w:rPr>
          <w:rFonts w:ascii="Times New Roman" w:hAnsi="Times New Roman" w:cs="Times New Roman"/>
          <w:sz w:val="24"/>
          <w:szCs w:val="24"/>
          <w:u w:val="single"/>
        </w:rPr>
        <w:t>(</w:t>
      </w:r>
      <w:r w:rsidR="002F7704" w:rsidRPr="002F7704">
        <w:rPr>
          <w:rFonts w:ascii="Times New Roman" w:hAnsi="Times New Roman" w:cs="Times New Roman"/>
          <w:sz w:val="24"/>
          <w:u w:val="single"/>
        </w:rPr>
        <w:t>§ 243n)</w:t>
      </w:r>
    </w:p>
    <w:p w:rsidR="00D226BC" w:rsidRDefault="00D226BC">
      <w:pPr>
        <w:spacing w:after="0" w:line="240" w:lineRule="auto"/>
        <w:jc w:val="both"/>
        <w:rPr>
          <w:rFonts w:ascii="Times New Roman" w:hAnsi="Times New Roman" w:cs="Times New Roman"/>
          <w:sz w:val="24"/>
          <w:u w:val="single"/>
        </w:rPr>
      </w:pPr>
    </w:p>
    <w:p w:rsidR="00972AB8" w:rsidRDefault="00D226BC">
      <w:pPr>
        <w:spacing w:after="0" w:line="240" w:lineRule="auto"/>
        <w:ind w:firstLine="708"/>
        <w:jc w:val="both"/>
        <w:rPr>
          <w:rFonts w:ascii="Times New Roman" w:hAnsi="Times New Roman" w:cs="Times New Roman"/>
          <w:color w:val="000000" w:themeColor="text1"/>
          <w:sz w:val="24"/>
          <w:szCs w:val="24"/>
          <w:u w:val="single"/>
        </w:rPr>
      </w:pPr>
      <w:r>
        <w:rPr>
          <w:rFonts w:ascii="Times New Roman" w:hAnsi="Times New Roman" w:cs="Times New Roman"/>
          <w:sz w:val="24"/>
        </w:rPr>
        <w:t>Cieľom</w:t>
      </w:r>
      <w:r w:rsidR="00972AB8">
        <w:rPr>
          <w:rFonts w:ascii="Times New Roman" w:hAnsi="Times New Roman" w:cs="Times New Roman"/>
          <w:sz w:val="24"/>
        </w:rPr>
        <w:t xml:space="preserve"> prechodného ustanovenia je vyriešiť otázku uplatňovania </w:t>
      </w:r>
      <w:r w:rsidR="004B039C">
        <w:rPr>
          <w:rFonts w:ascii="Times New Roman" w:hAnsi="Times New Roman" w:cs="Times New Roman"/>
          <w:sz w:val="24"/>
        </w:rPr>
        <w:t xml:space="preserve">novozavedeného inštitútu v </w:t>
      </w:r>
      <w:r w:rsidR="001F7475" w:rsidRPr="001F7475">
        <w:rPr>
          <w:rFonts w:ascii="Times New Roman" w:hAnsi="Times New Roman" w:cs="Times New Roman"/>
          <w:sz w:val="24"/>
        </w:rPr>
        <w:t>§ 228d ods. 8</w:t>
      </w:r>
      <w:r w:rsidR="001F7475">
        <w:rPr>
          <w:rFonts w:ascii="Times New Roman" w:hAnsi="Times New Roman" w:cs="Times New Roman"/>
          <w:sz w:val="24"/>
        </w:rPr>
        <w:t xml:space="preserve"> tretia veta </w:t>
      </w:r>
      <w:r w:rsidR="003C2307">
        <w:rPr>
          <w:rFonts w:ascii="Times New Roman" w:hAnsi="Times New Roman" w:cs="Times New Roman"/>
          <w:sz w:val="24"/>
        </w:rPr>
        <w:t xml:space="preserve">- </w:t>
      </w:r>
      <w:r w:rsidR="00972AB8">
        <w:rPr>
          <w:rFonts w:ascii="Times New Roman" w:hAnsi="Times New Roman" w:cs="Times New Roman"/>
          <w:sz w:val="24"/>
        </w:rPr>
        <w:t>oprávnenia ministra spravodlivosti Slovenskej republiky podať správnu žalobu vo verejnom záujme v tých prípadoch, v ktorých nevystupuje ako navrhovateľ disciplinárneho konania. Navrhuje sa, aby minister spravodlivosti Slovenskej republiky mohol toto oprávnenie realizovať vo veci, ktorá bola začatá pred nadobudnutím účinnosti tohto zákona, avšak k vydaniu meritórneho rozhodnutia vo veci (rozhodnuti</w:t>
      </w:r>
      <w:r w:rsidR="00216C82">
        <w:rPr>
          <w:rFonts w:ascii="Times New Roman" w:hAnsi="Times New Roman" w:cs="Times New Roman"/>
          <w:sz w:val="24"/>
        </w:rPr>
        <w:t>a</w:t>
      </w:r>
      <w:r w:rsidR="00972AB8">
        <w:rPr>
          <w:rFonts w:ascii="Times New Roman" w:hAnsi="Times New Roman" w:cs="Times New Roman"/>
          <w:sz w:val="24"/>
        </w:rPr>
        <w:t xml:space="preserve">, ktorým sa disciplinárne konanie končí) </w:t>
      </w:r>
      <w:r w:rsidR="00216C82">
        <w:rPr>
          <w:rFonts w:ascii="Times New Roman" w:hAnsi="Times New Roman" w:cs="Times New Roman"/>
          <w:sz w:val="24"/>
        </w:rPr>
        <w:t xml:space="preserve">dôjde </w:t>
      </w:r>
      <w:r w:rsidR="00972AB8">
        <w:rPr>
          <w:rFonts w:ascii="Times New Roman" w:hAnsi="Times New Roman" w:cs="Times New Roman"/>
          <w:sz w:val="24"/>
        </w:rPr>
        <w:t>až</w:t>
      </w:r>
      <w:r w:rsidR="00216C82">
        <w:rPr>
          <w:rFonts w:ascii="Times New Roman" w:hAnsi="Times New Roman" w:cs="Times New Roman"/>
          <w:sz w:val="24"/>
        </w:rPr>
        <w:t xml:space="preserve"> za účinnosti novej právnej úpravy</w:t>
      </w:r>
      <w:r w:rsidR="00972AB8">
        <w:rPr>
          <w:rFonts w:ascii="Times New Roman" w:hAnsi="Times New Roman" w:cs="Times New Roman"/>
          <w:sz w:val="24"/>
        </w:rPr>
        <w:t xml:space="preserve">. Minister spravodlivosti Slovenskej republiky tak bude môcť učiniť po tom, čo mu bude takéto </w:t>
      </w:r>
      <w:r w:rsidR="00972AB8">
        <w:rPr>
          <w:rFonts w:ascii="Times New Roman" w:hAnsi="Times New Roman" w:cs="Times New Roman"/>
          <w:sz w:val="24"/>
        </w:rPr>
        <w:lastRenderedPageBreak/>
        <w:t>ro</w:t>
      </w:r>
      <w:r w:rsidR="00F866F3">
        <w:rPr>
          <w:rFonts w:ascii="Times New Roman" w:hAnsi="Times New Roman" w:cs="Times New Roman"/>
          <w:sz w:val="24"/>
        </w:rPr>
        <w:t xml:space="preserve">zhodnutie v zmysle </w:t>
      </w:r>
      <w:r w:rsidR="00F866F3" w:rsidRPr="0098361E">
        <w:rPr>
          <w:rFonts w:ascii="Times New Roman" w:hAnsi="Times New Roman" w:cs="Times New Roman"/>
          <w:sz w:val="24"/>
        </w:rPr>
        <w:t xml:space="preserve">§ </w:t>
      </w:r>
      <w:r w:rsidR="00F866F3">
        <w:rPr>
          <w:rFonts w:ascii="Times New Roman" w:hAnsi="Times New Roman" w:cs="Times New Roman"/>
          <w:sz w:val="24"/>
        </w:rPr>
        <w:t>228d ods. 7 druhá veta Exekučného poriadku doručené</w:t>
      </w:r>
      <w:r w:rsidR="000128A4">
        <w:rPr>
          <w:rFonts w:ascii="Times New Roman" w:hAnsi="Times New Roman" w:cs="Times New Roman"/>
          <w:sz w:val="24"/>
        </w:rPr>
        <w:t>, a to v lehote dvoch mesiacov od doručenia rozhodnutia.</w:t>
      </w:r>
    </w:p>
    <w:p w:rsidR="002E14E9" w:rsidRDefault="002E14E9">
      <w:pPr>
        <w:spacing w:after="0" w:line="240" w:lineRule="auto"/>
        <w:jc w:val="both"/>
        <w:rPr>
          <w:rFonts w:ascii="Times New Roman" w:hAnsi="Times New Roman" w:cs="Times New Roman"/>
          <w:sz w:val="24"/>
          <w:u w:val="single"/>
        </w:rPr>
      </w:pPr>
    </w:p>
    <w:p w:rsidR="002F7704" w:rsidRPr="002E14E9" w:rsidRDefault="006E56AE" w:rsidP="00170243">
      <w:pPr>
        <w:spacing w:after="0" w:line="240" w:lineRule="auto"/>
        <w:jc w:val="both"/>
        <w:rPr>
          <w:rFonts w:ascii="Times New Roman" w:hAnsi="Times New Roman" w:cs="Times New Roman"/>
          <w:sz w:val="24"/>
          <w:u w:val="single"/>
        </w:rPr>
      </w:pPr>
      <w:r>
        <w:rPr>
          <w:rFonts w:ascii="Times New Roman" w:hAnsi="Times New Roman" w:cs="Times New Roman"/>
          <w:b/>
          <w:sz w:val="24"/>
        </w:rPr>
        <w:t>K čl. II</w:t>
      </w:r>
      <w:r w:rsidR="00F7198C">
        <w:rPr>
          <w:rFonts w:ascii="Times New Roman" w:hAnsi="Times New Roman" w:cs="Times New Roman"/>
          <w:b/>
          <w:sz w:val="24"/>
        </w:rPr>
        <w:t>I</w:t>
      </w:r>
    </w:p>
    <w:p w:rsidR="002F7704" w:rsidRDefault="002F7704" w:rsidP="0010409E">
      <w:pPr>
        <w:spacing w:after="0" w:line="240" w:lineRule="auto"/>
        <w:jc w:val="both"/>
        <w:rPr>
          <w:rFonts w:ascii="Times New Roman" w:hAnsi="Times New Roman" w:cs="Times New Roman"/>
          <w:sz w:val="24"/>
        </w:rPr>
      </w:pPr>
    </w:p>
    <w:p w:rsidR="005C5076" w:rsidRPr="006C72C3" w:rsidRDefault="002F0B8B" w:rsidP="005C507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 zohľadnení predpokladanej dĺžky </w:t>
      </w:r>
      <w:r w:rsidR="002F7704" w:rsidRPr="00C84787">
        <w:rPr>
          <w:rFonts w:ascii="Times New Roman" w:hAnsi="Times New Roman" w:cs="Times New Roman"/>
          <w:sz w:val="24"/>
        </w:rPr>
        <w:t>legislat</w:t>
      </w:r>
      <w:r>
        <w:rPr>
          <w:rFonts w:ascii="Times New Roman" w:hAnsi="Times New Roman" w:cs="Times New Roman"/>
          <w:sz w:val="24"/>
        </w:rPr>
        <w:t xml:space="preserve">ívneho procesu ako aj potrebnej legisvakancie sa účinnosť </w:t>
      </w:r>
      <w:r w:rsidRPr="00C84787">
        <w:rPr>
          <w:rFonts w:ascii="Times New Roman" w:hAnsi="Times New Roman" w:cs="Times New Roman"/>
          <w:sz w:val="24"/>
        </w:rPr>
        <w:t xml:space="preserve">návrhu zákona navrhuje </w:t>
      </w:r>
      <w:r w:rsidR="002F7704" w:rsidRPr="00C84787">
        <w:rPr>
          <w:rFonts w:ascii="Times New Roman" w:hAnsi="Times New Roman" w:cs="Times New Roman"/>
          <w:sz w:val="24"/>
        </w:rPr>
        <w:t xml:space="preserve">od 1. </w:t>
      </w:r>
      <w:r w:rsidR="00E50C7C">
        <w:rPr>
          <w:rFonts w:ascii="Times New Roman" w:hAnsi="Times New Roman" w:cs="Times New Roman"/>
          <w:color w:val="000000" w:themeColor="text1"/>
          <w:sz w:val="24"/>
        </w:rPr>
        <w:t>decembra</w:t>
      </w:r>
      <w:r w:rsidR="002F7704" w:rsidRPr="00FA529F">
        <w:rPr>
          <w:rFonts w:ascii="Times New Roman" w:hAnsi="Times New Roman" w:cs="Times New Roman"/>
          <w:color w:val="000000" w:themeColor="text1"/>
          <w:sz w:val="24"/>
        </w:rPr>
        <w:t xml:space="preserve"> </w:t>
      </w:r>
      <w:r w:rsidR="002F7704">
        <w:rPr>
          <w:rFonts w:ascii="Times New Roman" w:hAnsi="Times New Roman" w:cs="Times New Roman"/>
          <w:sz w:val="24"/>
        </w:rPr>
        <w:t>2019.</w:t>
      </w:r>
      <w:bookmarkStart w:id="0" w:name="_GoBack"/>
      <w:bookmarkEnd w:id="0"/>
    </w:p>
    <w:sectPr w:rsidR="005C5076" w:rsidRPr="006C72C3" w:rsidSect="00F800D5">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1DF" w:rsidRDefault="006951DF" w:rsidP="00BE5B9D">
      <w:pPr>
        <w:spacing w:after="0" w:line="240" w:lineRule="auto"/>
      </w:pPr>
      <w:r>
        <w:separator/>
      </w:r>
    </w:p>
  </w:endnote>
  <w:endnote w:type="continuationSeparator" w:id="0">
    <w:p w:rsidR="006951DF" w:rsidRDefault="006951DF" w:rsidP="00BE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15432795"/>
      <w:docPartObj>
        <w:docPartGallery w:val="Page Numbers (Bottom of Page)"/>
        <w:docPartUnique/>
      </w:docPartObj>
    </w:sdtPr>
    <w:sdtEndPr/>
    <w:sdtContent>
      <w:p w:rsidR="00B82887" w:rsidRPr="00F800D5" w:rsidRDefault="00B82887">
        <w:pPr>
          <w:pStyle w:val="Pta"/>
          <w:jc w:val="center"/>
          <w:rPr>
            <w:rFonts w:ascii="Times New Roman" w:hAnsi="Times New Roman" w:cs="Times New Roman"/>
            <w:sz w:val="24"/>
          </w:rPr>
        </w:pPr>
        <w:r w:rsidRPr="00F800D5">
          <w:rPr>
            <w:rFonts w:ascii="Times New Roman" w:hAnsi="Times New Roman" w:cs="Times New Roman"/>
            <w:sz w:val="24"/>
          </w:rPr>
          <w:fldChar w:fldCharType="begin"/>
        </w:r>
        <w:r w:rsidRPr="00F800D5">
          <w:rPr>
            <w:rFonts w:ascii="Times New Roman" w:hAnsi="Times New Roman" w:cs="Times New Roman"/>
            <w:sz w:val="24"/>
          </w:rPr>
          <w:instrText>PAGE   \* MERGEFORMAT</w:instrText>
        </w:r>
        <w:r w:rsidRPr="00F800D5">
          <w:rPr>
            <w:rFonts w:ascii="Times New Roman" w:hAnsi="Times New Roman" w:cs="Times New Roman"/>
            <w:sz w:val="24"/>
          </w:rPr>
          <w:fldChar w:fldCharType="separate"/>
        </w:r>
        <w:r w:rsidR="005C5076">
          <w:rPr>
            <w:rFonts w:ascii="Times New Roman" w:hAnsi="Times New Roman" w:cs="Times New Roman"/>
            <w:noProof/>
            <w:sz w:val="24"/>
          </w:rPr>
          <w:t>6</w:t>
        </w:r>
        <w:r w:rsidRPr="00F800D5">
          <w:rPr>
            <w:rFonts w:ascii="Times New Roman" w:hAnsi="Times New Roman" w:cs="Times New Roman"/>
            <w:sz w:val="24"/>
          </w:rPr>
          <w:fldChar w:fldCharType="end"/>
        </w:r>
      </w:p>
    </w:sdtContent>
  </w:sdt>
  <w:p w:rsidR="00B82887" w:rsidRPr="00F800D5" w:rsidRDefault="00B82887">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1DF" w:rsidRDefault="006951DF" w:rsidP="00BE5B9D">
      <w:pPr>
        <w:spacing w:after="0" w:line="240" w:lineRule="auto"/>
      </w:pPr>
      <w:r>
        <w:separator/>
      </w:r>
    </w:p>
  </w:footnote>
  <w:footnote w:type="continuationSeparator" w:id="0">
    <w:p w:rsidR="006951DF" w:rsidRDefault="006951DF" w:rsidP="00BE5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754"/>
    <w:multiLevelType w:val="hybridMultilevel"/>
    <w:tmpl w:val="4A8C6054"/>
    <w:lvl w:ilvl="0" w:tplc="041B000F">
      <w:start w:val="1"/>
      <w:numFmt w:val="decimal"/>
      <w:lvlText w:val="%1."/>
      <w:lvlJc w:val="left"/>
      <w:pPr>
        <w:ind w:left="1068" w:hanging="360"/>
      </w:pPr>
      <w:rPr>
        <w:rFonts w:hint="default"/>
      </w:rPr>
    </w:lvl>
    <w:lvl w:ilvl="1" w:tplc="F7EA6C8A">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CA0DCC"/>
    <w:multiLevelType w:val="hybridMultilevel"/>
    <w:tmpl w:val="427ACA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B55CA7"/>
    <w:multiLevelType w:val="hybridMultilevel"/>
    <w:tmpl w:val="DDBE86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064840"/>
    <w:multiLevelType w:val="hybridMultilevel"/>
    <w:tmpl w:val="2E76ED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EB6482E"/>
    <w:multiLevelType w:val="hybridMultilevel"/>
    <w:tmpl w:val="B5F4F244"/>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EC830C2"/>
    <w:multiLevelType w:val="hybridMultilevel"/>
    <w:tmpl w:val="73305844"/>
    <w:lvl w:ilvl="0" w:tplc="AABECB64">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431F4E39"/>
    <w:multiLevelType w:val="hybridMultilevel"/>
    <w:tmpl w:val="0F32300E"/>
    <w:lvl w:ilvl="0" w:tplc="DFDEE9B2">
      <w:start w:val="1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8840D6D"/>
    <w:multiLevelType w:val="hybridMultilevel"/>
    <w:tmpl w:val="3FD2C34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5BAA490A"/>
    <w:multiLevelType w:val="hybridMultilevel"/>
    <w:tmpl w:val="E9A616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C7662F8"/>
    <w:multiLevelType w:val="hybridMultilevel"/>
    <w:tmpl w:val="1A2692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5EB428C"/>
    <w:multiLevelType w:val="hybridMultilevel"/>
    <w:tmpl w:val="47E6A6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23D5DC6"/>
    <w:multiLevelType w:val="hybridMultilevel"/>
    <w:tmpl w:val="36A4843C"/>
    <w:lvl w:ilvl="0" w:tplc="C00AD7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10"/>
  </w:num>
  <w:num w:numId="7">
    <w:abstractNumId w:val="7"/>
  </w:num>
  <w:num w:numId="8">
    <w:abstractNumId w:val="9"/>
  </w:num>
  <w:num w:numId="9">
    <w:abstractNumId w:val="11"/>
  </w:num>
  <w:num w:numId="10">
    <w:abstractNumId w:val="3"/>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41"/>
    <w:rsid w:val="00000AA2"/>
    <w:rsid w:val="000128A4"/>
    <w:rsid w:val="00012DAE"/>
    <w:rsid w:val="0001408B"/>
    <w:rsid w:val="00015B35"/>
    <w:rsid w:val="00016873"/>
    <w:rsid w:val="0001712D"/>
    <w:rsid w:val="00021E0E"/>
    <w:rsid w:val="00022084"/>
    <w:rsid w:val="00022A26"/>
    <w:rsid w:val="00023574"/>
    <w:rsid w:val="00024269"/>
    <w:rsid w:val="0002428A"/>
    <w:rsid w:val="00024B8C"/>
    <w:rsid w:val="00024F14"/>
    <w:rsid w:val="00030075"/>
    <w:rsid w:val="00030CDB"/>
    <w:rsid w:val="000336D5"/>
    <w:rsid w:val="0004271A"/>
    <w:rsid w:val="000443DA"/>
    <w:rsid w:val="00044672"/>
    <w:rsid w:val="00047152"/>
    <w:rsid w:val="00052415"/>
    <w:rsid w:val="00055007"/>
    <w:rsid w:val="00056426"/>
    <w:rsid w:val="00064170"/>
    <w:rsid w:val="00064401"/>
    <w:rsid w:val="00064B65"/>
    <w:rsid w:val="00065143"/>
    <w:rsid w:val="00065A3C"/>
    <w:rsid w:val="0006727B"/>
    <w:rsid w:val="000703D0"/>
    <w:rsid w:val="000706EB"/>
    <w:rsid w:val="00072980"/>
    <w:rsid w:val="00074C5D"/>
    <w:rsid w:val="0007660F"/>
    <w:rsid w:val="00077344"/>
    <w:rsid w:val="00077A03"/>
    <w:rsid w:val="00083985"/>
    <w:rsid w:val="00083A93"/>
    <w:rsid w:val="00084B96"/>
    <w:rsid w:val="00092850"/>
    <w:rsid w:val="00092E7A"/>
    <w:rsid w:val="00095387"/>
    <w:rsid w:val="00097B73"/>
    <w:rsid w:val="000A20E8"/>
    <w:rsid w:val="000A3AD6"/>
    <w:rsid w:val="000A5BFE"/>
    <w:rsid w:val="000B0D23"/>
    <w:rsid w:val="000B1E8B"/>
    <w:rsid w:val="000B399B"/>
    <w:rsid w:val="000B48D0"/>
    <w:rsid w:val="000B683C"/>
    <w:rsid w:val="000B7C0F"/>
    <w:rsid w:val="000C027E"/>
    <w:rsid w:val="000C0B10"/>
    <w:rsid w:val="000C11C4"/>
    <w:rsid w:val="000C1386"/>
    <w:rsid w:val="000D0D85"/>
    <w:rsid w:val="000D335B"/>
    <w:rsid w:val="000D34F9"/>
    <w:rsid w:val="000D40F6"/>
    <w:rsid w:val="000D41E5"/>
    <w:rsid w:val="000D592C"/>
    <w:rsid w:val="000D5EDD"/>
    <w:rsid w:val="000E2CAE"/>
    <w:rsid w:val="000E7978"/>
    <w:rsid w:val="000F2C50"/>
    <w:rsid w:val="001038DD"/>
    <w:rsid w:val="0010409E"/>
    <w:rsid w:val="00105A0D"/>
    <w:rsid w:val="00120791"/>
    <w:rsid w:val="00122C7F"/>
    <w:rsid w:val="00123494"/>
    <w:rsid w:val="00123E0B"/>
    <w:rsid w:val="00126602"/>
    <w:rsid w:val="00127411"/>
    <w:rsid w:val="001278EA"/>
    <w:rsid w:val="001341C7"/>
    <w:rsid w:val="00134918"/>
    <w:rsid w:val="00135424"/>
    <w:rsid w:val="0014442F"/>
    <w:rsid w:val="0014507C"/>
    <w:rsid w:val="00146373"/>
    <w:rsid w:val="0015088F"/>
    <w:rsid w:val="0015682B"/>
    <w:rsid w:val="00160E90"/>
    <w:rsid w:val="001665D8"/>
    <w:rsid w:val="00167675"/>
    <w:rsid w:val="00170243"/>
    <w:rsid w:val="00170DCD"/>
    <w:rsid w:val="0017110B"/>
    <w:rsid w:val="0017535C"/>
    <w:rsid w:val="00176670"/>
    <w:rsid w:val="00177529"/>
    <w:rsid w:val="00180554"/>
    <w:rsid w:val="00184166"/>
    <w:rsid w:val="00184389"/>
    <w:rsid w:val="00184745"/>
    <w:rsid w:val="00185FC4"/>
    <w:rsid w:val="00186B1F"/>
    <w:rsid w:val="00187CEB"/>
    <w:rsid w:val="00193854"/>
    <w:rsid w:val="00193965"/>
    <w:rsid w:val="001944ED"/>
    <w:rsid w:val="00196551"/>
    <w:rsid w:val="00197EF6"/>
    <w:rsid w:val="001A0F59"/>
    <w:rsid w:val="001A2E4A"/>
    <w:rsid w:val="001A79A6"/>
    <w:rsid w:val="001A7A6E"/>
    <w:rsid w:val="001B34F2"/>
    <w:rsid w:val="001B7911"/>
    <w:rsid w:val="001C0293"/>
    <w:rsid w:val="001C4A28"/>
    <w:rsid w:val="001C4C59"/>
    <w:rsid w:val="001C7230"/>
    <w:rsid w:val="001C751B"/>
    <w:rsid w:val="001D096F"/>
    <w:rsid w:val="001D1C2B"/>
    <w:rsid w:val="001D2FB9"/>
    <w:rsid w:val="001D4364"/>
    <w:rsid w:val="001D4DB1"/>
    <w:rsid w:val="001E3DE8"/>
    <w:rsid w:val="001E3EEE"/>
    <w:rsid w:val="001E749B"/>
    <w:rsid w:val="001F3C75"/>
    <w:rsid w:val="001F47DA"/>
    <w:rsid w:val="001F6261"/>
    <w:rsid w:val="001F744C"/>
    <w:rsid w:val="001F7475"/>
    <w:rsid w:val="00202893"/>
    <w:rsid w:val="00203FD3"/>
    <w:rsid w:val="00204840"/>
    <w:rsid w:val="00205B69"/>
    <w:rsid w:val="00206D70"/>
    <w:rsid w:val="00207C32"/>
    <w:rsid w:val="00210E6C"/>
    <w:rsid w:val="00211D54"/>
    <w:rsid w:val="00212A90"/>
    <w:rsid w:val="00214CC1"/>
    <w:rsid w:val="00216C82"/>
    <w:rsid w:val="00222005"/>
    <w:rsid w:val="00223950"/>
    <w:rsid w:val="00227392"/>
    <w:rsid w:val="00230EAB"/>
    <w:rsid w:val="00237AA7"/>
    <w:rsid w:val="00240918"/>
    <w:rsid w:val="00242B20"/>
    <w:rsid w:val="00243219"/>
    <w:rsid w:val="002446CF"/>
    <w:rsid w:val="002471CF"/>
    <w:rsid w:val="0024767E"/>
    <w:rsid w:val="00256D86"/>
    <w:rsid w:val="00260DB7"/>
    <w:rsid w:val="002639F9"/>
    <w:rsid w:val="00264401"/>
    <w:rsid w:val="00264896"/>
    <w:rsid w:val="00264E67"/>
    <w:rsid w:val="002661E5"/>
    <w:rsid w:val="00270750"/>
    <w:rsid w:val="0027108D"/>
    <w:rsid w:val="00271805"/>
    <w:rsid w:val="00272635"/>
    <w:rsid w:val="002743D1"/>
    <w:rsid w:val="002767CE"/>
    <w:rsid w:val="00280507"/>
    <w:rsid w:val="0028110E"/>
    <w:rsid w:val="002818B6"/>
    <w:rsid w:val="00284220"/>
    <w:rsid w:val="0028489D"/>
    <w:rsid w:val="00286B43"/>
    <w:rsid w:val="00287362"/>
    <w:rsid w:val="00290690"/>
    <w:rsid w:val="002912A4"/>
    <w:rsid w:val="00291D35"/>
    <w:rsid w:val="002923C1"/>
    <w:rsid w:val="00292F7C"/>
    <w:rsid w:val="002948BE"/>
    <w:rsid w:val="00295950"/>
    <w:rsid w:val="002A0B2A"/>
    <w:rsid w:val="002A0D3C"/>
    <w:rsid w:val="002A1B62"/>
    <w:rsid w:val="002B0447"/>
    <w:rsid w:val="002B44E2"/>
    <w:rsid w:val="002C1706"/>
    <w:rsid w:val="002C1E65"/>
    <w:rsid w:val="002C1F4C"/>
    <w:rsid w:val="002C1FF3"/>
    <w:rsid w:val="002C4935"/>
    <w:rsid w:val="002C50EE"/>
    <w:rsid w:val="002D1880"/>
    <w:rsid w:val="002D4DC4"/>
    <w:rsid w:val="002E14E9"/>
    <w:rsid w:val="002E1533"/>
    <w:rsid w:val="002E2B44"/>
    <w:rsid w:val="002E53A3"/>
    <w:rsid w:val="002F0B8B"/>
    <w:rsid w:val="002F452D"/>
    <w:rsid w:val="002F57CD"/>
    <w:rsid w:val="002F7704"/>
    <w:rsid w:val="00300212"/>
    <w:rsid w:val="00300B66"/>
    <w:rsid w:val="00301E36"/>
    <w:rsid w:val="00304321"/>
    <w:rsid w:val="0030610E"/>
    <w:rsid w:val="00307287"/>
    <w:rsid w:val="00307560"/>
    <w:rsid w:val="0031384D"/>
    <w:rsid w:val="003138C4"/>
    <w:rsid w:val="0031653B"/>
    <w:rsid w:val="00320414"/>
    <w:rsid w:val="00323366"/>
    <w:rsid w:val="00325532"/>
    <w:rsid w:val="00326F8A"/>
    <w:rsid w:val="00330069"/>
    <w:rsid w:val="0033194A"/>
    <w:rsid w:val="00332984"/>
    <w:rsid w:val="00333321"/>
    <w:rsid w:val="00335144"/>
    <w:rsid w:val="00340516"/>
    <w:rsid w:val="00341E3C"/>
    <w:rsid w:val="00342A6B"/>
    <w:rsid w:val="00342ADD"/>
    <w:rsid w:val="00344DD7"/>
    <w:rsid w:val="00351A43"/>
    <w:rsid w:val="00353E4B"/>
    <w:rsid w:val="003567D6"/>
    <w:rsid w:val="00360055"/>
    <w:rsid w:val="003644F9"/>
    <w:rsid w:val="003667DE"/>
    <w:rsid w:val="0037052A"/>
    <w:rsid w:val="00373D4F"/>
    <w:rsid w:val="003743BB"/>
    <w:rsid w:val="003746A5"/>
    <w:rsid w:val="00376466"/>
    <w:rsid w:val="00380A07"/>
    <w:rsid w:val="003814C6"/>
    <w:rsid w:val="00385862"/>
    <w:rsid w:val="00390FBD"/>
    <w:rsid w:val="00394A23"/>
    <w:rsid w:val="00396201"/>
    <w:rsid w:val="00396BDF"/>
    <w:rsid w:val="00397BC9"/>
    <w:rsid w:val="003A2351"/>
    <w:rsid w:val="003A4C55"/>
    <w:rsid w:val="003B0006"/>
    <w:rsid w:val="003B1C2B"/>
    <w:rsid w:val="003B2EE6"/>
    <w:rsid w:val="003B40B3"/>
    <w:rsid w:val="003B594F"/>
    <w:rsid w:val="003B6422"/>
    <w:rsid w:val="003C122C"/>
    <w:rsid w:val="003C2307"/>
    <w:rsid w:val="003C45AC"/>
    <w:rsid w:val="003C53B0"/>
    <w:rsid w:val="003C61C2"/>
    <w:rsid w:val="003D1AA3"/>
    <w:rsid w:val="003D73E7"/>
    <w:rsid w:val="003E2581"/>
    <w:rsid w:val="003E67E3"/>
    <w:rsid w:val="003F0534"/>
    <w:rsid w:val="003F0D43"/>
    <w:rsid w:val="003F113D"/>
    <w:rsid w:val="003F1F25"/>
    <w:rsid w:val="0040251A"/>
    <w:rsid w:val="00404489"/>
    <w:rsid w:val="00404758"/>
    <w:rsid w:val="004072B4"/>
    <w:rsid w:val="004077C5"/>
    <w:rsid w:val="004113FD"/>
    <w:rsid w:val="004118BA"/>
    <w:rsid w:val="004148D9"/>
    <w:rsid w:val="00417BCB"/>
    <w:rsid w:val="0042163A"/>
    <w:rsid w:val="00421675"/>
    <w:rsid w:val="00421D3A"/>
    <w:rsid w:val="00425D49"/>
    <w:rsid w:val="00430BAC"/>
    <w:rsid w:val="00431145"/>
    <w:rsid w:val="00433B3F"/>
    <w:rsid w:val="004344EC"/>
    <w:rsid w:val="00435AC6"/>
    <w:rsid w:val="004360D1"/>
    <w:rsid w:val="004370DE"/>
    <w:rsid w:val="0043788B"/>
    <w:rsid w:val="00437D29"/>
    <w:rsid w:val="004463C6"/>
    <w:rsid w:val="004530C6"/>
    <w:rsid w:val="0045446C"/>
    <w:rsid w:val="004614F8"/>
    <w:rsid w:val="00464C25"/>
    <w:rsid w:val="00465584"/>
    <w:rsid w:val="0047080D"/>
    <w:rsid w:val="00473A96"/>
    <w:rsid w:val="0047553F"/>
    <w:rsid w:val="00477A6F"/>
    <w:rsid w:val="00480479"/>
    <w:rsid w:val="004854C7"/>
    <w:rsid w:val="004857DF"/>
    <w:rsid w:val="00487ECC"/>
    <w:rsid w:val="00490BFD"/>
    <w:rsid w:val="00490C58"/>
    <w:rsid w:val="00491A62"/>
    <w:rsid w:val="00492939"/>
    <w:rsid w:val="00492A49"/>
    <w:rsid w:val="0049414B"/>
    <w:rsid w:val="004953ED"/>
    <w:rsid w:val="00495BA4"/>
    <w:rsid w:val="004A5BF4"/>
    <w:rsid w:val="004B039C"/>
    <w:rsid w:val="004B089F"/>
    <w:rsid w:val="004B0C48"/>
    <w:rsid w:val="004B1F58"/>
    <w:rsid w:val="004B3D30"/>
    <w:rsid w:val="004C33CD"/>
    <w:rsid w:val="004C7718"/>
    <w:rsid w:val="004D40B5"/>
    <w:rsid w:val="004D6673"/>
    <w:rsid w:val="004D737D"/>
    <w:rsid w:val="004E0E03"/>
    <w:rsid w:val="004E1FFB"/>
    <w:rsid w:val="004E3F17"/>
    <w:rsid w:val="004E5F90"/>
    <w:rsid w:val="004E7471"/>
    <w:rsid w:val="004F0FD2"/>
    <w:rsid w:val="004F1EA3"/>
    <w:rsid w:val="004F2802"/>
    <w:rsid w:val="004F4D24"/>
    <w:rsid w:val="004F554D"/>
    <w:rsid w:val="00502E9C"/>
    <w:rsid w:val="00505387"/>
    <w:rsid w:val="00505C0E"/>
    <w:rsid w:val="00505C7B"/>
    <w:rsid w:val="00505F23"/>
    <w:rsid w:val="00512346"/>
    <w:rsid w:val="0051370C"/>
    <w:rsid w:val="00514533"/>
    <w:rsid w:val="00514B20"/>
    <w:rsid w:val="00515264"/>
    <w:rsid w:val="00515466"/>
    <w:rsid w:val="00520F3C"/>
    <w:rsid w:val="005228C8"/>
    <w:rsid w:val="00524DCE"/>
    <w:rsid w:val="0052559B"/>
    <w:rsid w:val="00525E79"/>
    <w:rsid w:val="005266AA"/>
    <w:rsid w:val="0053063A"/>
    <w:rsid w:val="00534FEF"/>
    <w:rsid w:val="00536D3E"/>
    <w:rsid w:val="005375FE"/>
    <w:rsid w:val="00537C4C"/>
    <w:rsid w:val="00537F37"/>
    <w:rsid w:val="00542542"/>
    <w:rsid w:val="00543BAC"/>
    <w:rsid w:val="00545F23"/>
    <w:rsid w:val="005505C7"/>
    <w:rsid w:val="00551278"/>
    <w:rsid w:val="005544FB"/>
    <w:rsid w:val="00555485"/>
    <w:rsid w:val="0056045E"/>
    <w:rsid w:val="005664DA"/>
    <w:rsid w:val="00566B31"/>
    <w:rsid w:val="0057113F"/>
    <w:rsid w:val="00571160"/>
    <w:rsid w:val="005759F6"/>
    <w:rsid w:val="005775C4"/>
    <w:rsid w:val="00577C9A"/>
    <w:rsid w:val="005857C3"/>
    <w:rsid w:val="005872D3"/>
    <w:rsid w:val="00594A27"/>
    <w:rsid w:val="00597518"/>
    <w:rsid w:val="005A06C5"/>
    <w:rsid w:val="005A1FC1"/>
    <w:rsid w:val="005A210C"/>
    <w:rsid w:val="005A2656"/>
    <w:rsid w:val="005A2700"/>
    <w:rsid w:val="005A3EF4"/>
    <w:rsid w:val="005A5EFB"/>
    <w:rsid w:val="005A6BC2"/>
    <w:rsid w:val="005A7D1E"/>
    <w:rsid w:val="005B215D"/>
    <w:rsid w:val="005B3F34"/>
    <w:rsid w:val="005B7694"/>
    <w:rsid w:val="005C1EB6"/>
    <w:rsid w:val="005C4851"/>
    <w:rsid w:val="005C5076"/>
    <w:rsid w:val="005D6660"/>
    <w:rsid w:val="005D746E"/>
    <w:rsid w:val="005D7845"/>
    <w:rsid w:val="005E464C"/>
    <w:rsid w:val="005E475C"/>
    <w:rsid w:val="005E51D8"/>
    <w:rsid w:val="005E6590"/>
    <w:rsid w:val="005F0AF6"/>
    <w:rsid w:val="005F1CDE"/>
    <w:rsid w:val="005F2D27"/>
    <w:rsid w:val="005F5FC2"/>
    <w:rsid w:val="005F686F"/>
    <w:rsid w:val="005F780C"/>
    <w:rsid w:val="0060302D"/>
    <w:rsid w:val="00603CA3"/>
    <w:rsid w:val="00603D89"/>
    <w:rsid w:val="00606C49"/>
    <w:rsid w:val="0060761E"/>
    <w:rsid w:val="00611BBA"/>
    <w:rsid w:val="006215F4"/>
    <w:rsid w:val="00621B98"/>
    <w:rsid w:val="0062282A"/>
    <w:rsid w:val="00623834"/>
    <w:rsid w:val="00624987"/>
    <w:rsid w:val="006276F5"/>
    <w:rsid w:val="006311D0"/>
    <w:rsid w:val="00632300"/>
    <w:rsid w:val="00633E21"/>
    <w:rsid w:val="00642E2A"/>
    <w:rsid w:val="00643598"/>
    <w:rsid w:val="00645733"/>
    <w:rsid w:val="00647F18"/>
    <w:rsid w:val="006505E4"/>
    <w:rsid w:val="006515C2"/>
    <w:rsid w:val="006520FC"/>
    <w:rsid w:val="00654CA7"/>
    <w:rsid w:val="00655B40"/>
    <w:rsid w:val="00663D8E"/>
    <w:rsid w:val="00664A2B"/>
    <w:rsid w:val="0066616B"/>
    <w:rsid w:val="006670B2"/>
    <w:rsid w:val="0067179D"/>
    <w:rsid w:val="00671C3B"/>
    <w:rsid w:val="0067452B"/>
    <w:rsid w:val="0067464A"/>
    <w:rsid w:val="00677D6E"/>
    <w:rsid w:val="00682D2B"/>
    <w:rsid w:val="00691A0C"/>
    <w:rsid w:val="0069268B"/>
    <w:rsid w:val="00694059"/>
    <w:rsid w:val="006951DF"/>
    <w:rsid w:val="00696497"/>
    <w:rsid w:val="006A116A"/>
    <w:rsid w:val="006A3FCD"/>
    <w:rsid w:val="006A4D7F"/>
    <w:rsid w:val="006A7AF9"/>
    <w:rsid w:val="006B0CD9"/>
    <w:rsid w:val="006B6B1D"/>
    <w:rsid w:val="006B72BA"/>
    <w:rsid w:val="006B7C7F"/>
    <w:rsid w:val="006B7E8C"/>
    <w:rsid w:val="006C3D82"/>
    <w:rsid w:val="006C5FF3"/>
    <w:rsid w:val="006C6E14"/>
    <w:rsid w:val="006C72C3"/>
    <w:rsid w:val="006C7356"/>
    <w:rsid w:val="006D1675"/>
    <w:rsid w:val="006D371E"/>
    <w:rsid w:val="006D6AF0"/>
    <w:rsid w:val="006D7E49"/>
    <w:rsid w:val="006E48A3"/>
    <w:rsid w:val="006E56AE"/>
    <w:rsid w:val="006F37B2"/>
    <w:rsid w:val="006F520C"/>
    <w:rsid w:val="006F6FDB"/>
    <w:rsid w:val="00700B6F"/>
    <w:rsid w:val="007023AA"/>
    <w:rsid w:val="00707F04"/>
    <w:rsid w:val="007127F9"/>
    <w:rsid w:val="0072296F"/>
    <w:rsid w:val="00726F9E"/>
    <w:rsid w:val="00730303"/>
    <w:rsid w:val="00731E6B"/>
    <w:rsid w:val="00734ED4"/>
    <w:rsid w:val="007366BD"/>
    <w:rsid w:val="00741258"/>
    <w:rsid w:val="00742481"/>
    <w:rsid w:val="00745AF6"/>
    <w:rsid w:val="007465B7"/>
    <w:rsid w:val="007479FF"/>
    <w:rsid w:val="00747F8A"/>
    <w:rsid w:val="00751C20"/>
    <w:rsid w:val="007534CA"/>
    <w:rsid w:val="00762389"/>
    <w:rsid w:val="00764B1C"/>
    <w:rsid w:val="00765F09"/>
    <w:rsid w:val="00767A19"/>
    <w:rsid w:val="007704B8"/>
    <w:rsid w:val="00771F8A"/>
    <w:rsid w:val="00775FB0"/>
    <w:rsid w:val="0077655A"/>
    <w:rsid w:val="0078076F"/>
    <w:rsid w:val="00780A56"/>
    <w:rsid w:val="00782E86"/>
    <w:rsid w:val="007836CA"/>
    <w:rsid w:val="0078701D"/>
    <w:rsid w:val="007919A4"/>
    <w:rsid w:val="0079353F"/>
    <w:rsid w:val="00793899"/>
    <w:rsid w:val="00797114"/>
    <w:rsid w:val="007A2A61"/>
    <w:rsid w:val="007A4D94"/>
    <w:rsid w:val="007B07DA"/>
    <w:rsid w:val="007B2F6F"/>
    <w:rsid w:val="007B6E80"/>
    <w:rsid w:val="007B7EC6"/>
    <w:rsid w:val="007B7F4E"/>
    <w:rsid w:val="007C1E03"/>
    <w:rsid w:val="007D1499"/>
    <w:rsid w:val="007D2C48"/>
    <w:rsid w:val="007D7190"/>
    <w:rsid w:val="007E3D1F"/>
    <w:rsid w:val="007E56D5"/>
    <w:rsid w:val="007E77AD"/>
    <w:rsid w:val="007F0E8B"/>
    <w:rsid w:val="007F23C8"/>
    <w:rsid w:val="007F24A9"/>
    <w:rsid w:val="007F2B05"/>
    <w:rsid w:val="007F4CCD"/>
    <w:rsid w:val="007F77BF"/>
    <w:rsid w:val="00800705"/>
    <w:rsid w:val="00803CB8"/>
    <w:rsid w:val="00811344"/>
    <w:rsid w:val="00813DCA"/>
    <w:rsid w:val="008140E3"/>
    <w:rsid w:val="00823CFE"/>
    <w:rsid w:val="008255A6"/>
    <w:rsid w:val="00825B03"/>
    <w:rsid w:val="00826471"/>
    <w:rsid w:val="008301FE"/>
    <w:rsid w:val="00830E9F"/>
    <w:rsid w:val="00831DC4"/>
    <w:rsid w:val="00833B96"/>
    <w:rsid w:val="008355D0"/>
    <w:rsid w:val="008360AE"/>
    <w:rsid w:val="00836460"/>
    <w:rsid w:val="00837A2D"/>
    <w:rsid w:val="00840E95"/>
    <w:rsid w:val="00843F38"/>
    <w:rsid w:val="00845278"/>
    <w:rsid w:val="00846F64"/>
    <w:rsid w:val="00846F83"/>
    <w:rsid w:val="00847B90"/>
    <w:rsid w:val="00850C6C"/>
    <w:rsid w:val="00852E01"/>
    <w:rsid w:val="008531F7"/>
    <w:rsid w:val="00853C3B"/>
    <w:rsid w:val="00855D22"/>
    <w:rsid w:val="008577BD"/>
    <w:rsid w:val="0086244F"/>
    <w:rsid w:val="0086285D"/>
    <w:rsid w:val="0086296F"/>
    <w:rsid w:val="00864CAF"/>
    <w:rsid w:val="00864DEB"/>
    <w:rsid w:val="008700F1"/>
    <w:rsid w:val="00871308"/>
    <w:rsid w:val="00871D31"/>
    <w:rsid w:val="00875BAC"/>
    <w:rsid w:val="00877BAB"/>
    <w:rsid w:val="00885618"/>
    <w:rsid w:val="00887CC9"/>
    <w:rsid w:val="0089173A"/>
    <w:rsid w:val="00892323"/>
    <w:rsid w:val="00893203"/>
    <w:rsid w:val="00895892"/>
    <w:rsid w:val="00897288"/>
    <w:rsid w:val="008A00B0"/>
    <w:rsid w:val="008A1D69"/>
    <w:rsid w:val="008A2347"/>
    <w:rsid w:val="008A3DA2"/>
    <w:rsid w:val="008A6470"/>
    <w:rsid w:val="008A7FC5"/>
    <w:rsid w:val="008B0A8B"/>
    <w:rsid w:val="008B3106"/>
    <w:rsid w:val="008B35CC"/>
    <w:rsid w:val="008B3FD6"/>
    <w:rsid w:val="008B6E78"/>
    <w:rsid w:val="008C1B06"/>
    <w:rsid w:val="008C7246"/>
    <w:rsid w:val="008C7E7A"/>
    <w:rsid w:val="008D2D16"/>
    <w:rsid w:val="008D7CBF"/>
    <w:rsid w:val="008E418B"/>
    <w:rsid w:val="008E6898"/>
    <w:rsid w:val="008F04C5"/>
    <w:rsid w:val="008F2078"/>
    <w:rsid w:val="008F245C"/>
    <w:rsid w:val="008F3568"/>
    <w:rsid w:val="008F430F"/>
    <w:rsid w:val="008F52B2"/>
    <w:rsid w:val="009018A3"/>
    <w:rsid w:val="00906C3F"/>
    <w:rsid w:val="009101BB"/>
    <w:rsid w:val="00911049"/>
    <w:rsid w:val="00912C6D"/>
    <w:rsid w:val="0091552A"/>
    <w:rsid w:val="00922A13"/>
    <w:rsid w:val="00924743"/>
    <w:rsid w:val="00926CD6"/>
    <w:rsid w:val="00931818"/>
    <w:rsid w:val="009321DF"/>
    <w:rsid w:val="00936C78"/>
    <w:rsid w:val="0094013E"/>
    <w:rsid w:val="0094076B"/>
    <w:rsid w:val="00940E97"/>
    <w:rsid w:val="0094493D"/>
    <w:rsid w:val="00944FC2"/>
    <w:rsid w:val="009453AB"/>
    <w:rsid w:val="00945B78"/>
    <w:rsid w:val="00946CC0"/>
    <w:rsid w:val="0094761B"/>
    <w:rsid w:val="00950539"/>
    <w:rsid w:val="00951144"/>
    <w:rsid w:val="0095159B"/>
    <w:rsid w:val="009518AE"/>
    <w:rsid w:val="00953DF0"/>
    <w:rsid w:val="00956312"/>
    <w:rsid w:val="00962B4E"/>
    <w:rsid w:val="0096355A"/>
    <w:rsid w:val="00964D62"/>
    <w:rsid w:val="00965132"/>
    <w:rsid w:val="00966B98"/>
    <w:rsid w:val="00967716"/>
    <w:rsid w:val="00967E29"/>
    <w:rsid w:val="00972AB8"/>
    <w:rsid w:val="009740B8"/>
    <w:rsid w:val="00976180"/>
    <w:rsid w:val="0097696D"/>
    <w:rsid w:val="00981D95"/>
    <w:rsid w:val="00981E1D"/>
    <w:rsid w:val="00983231"/>
    <w:rsid w:val="0098331F"/>
    <w:rsid w:val="0098361E"/>
    <w:rsid w:val="00983F68"/>
    <w:rsid w:val="00984620"/>
    <w:rsid w:val="009878CE"/>
    <w:rsid w:val="00991658"/>
    <w:rsid w:val="00992C25"/>
    <w:rsid w:val="00995682"/>
    <w:rsid w:val="00995D16"/>
    <w:rsid w:val="009A5ADB"/>
    <w:rsid w:val="009A6710"/>
    <w:rsid w:val="009B010E"/>
    <w:rsid w:val="009B19CF"/>
    <w:rsid w:val="009B25E4"/>
    <w:rsid w:val="009B402A"/>
    <w:rsid w:val="009B5F3B"/>
    <w:rsid w:val="009B7A8C"/>
    <w:rsid w:val="009B7D02"/>
    <w:rsid w:val="009C4F85"/>
    <w:rsid w:val="009C5DE1"/>
    <w:rsid w:val="009C7A6C"/>
    <w:rsid w:val="009D248C"/>
    <w:rsid w:val="009D2CA3"/>
    <w:rsid w:val="009D3316"/>
    <w:rsid w:val="009D3ABE"/>
    <w:rsid w:val="009D3B66"/>
    <w:rsid w:val="009D7770"/>
    <w:rsid w:val="009E0339"/>
    <w:rsid w:val="009E0466"/>
    <w:rsid w:val="009E082E"/>
    <w:rsid w:val="009E08D5"/>
    <w:rsid w:val="009E0CFF"/>
    <w:rsid w:val="009E3257"/>
    <w:rsid w:val="009F1B20"/>
    <w:rsid w:val="009F6E1B"/>
    <w:rsid w:val="009F7B28"/>
    <w:rsid w:val="00A02989"/>
    <w:rsid w:val="00A04DF1"/>
    <w:rsid w:val="00A06117"/>
    <w:rsid w:val="00A06C98"/>
    <w:rsid w:val="00A07E12"/>
    <w:rsid w:val="00A10EA2"/>
    <w:rsid w:val="00A11A38"/>
    <w:rsid w:val="00A14A5D"/>
    <w:rsid w:val="00A16DD5"/>
    <w:rsid w:val="00A22129"/>
    <w:rsid w:val="00A225D6"/>
    <w:rsid w:val="00A22D2A"/>
    <w:rsid w:val="00A327E8"/>
    <w:rsid w:val="00A36C2E"/>
    <w:rsid w:val="00A402A4"/>
    <w:rsid w:val="00A40A44"/>
    <w:rsid w:val="00A41AC9"/>
    <w:rsid w:val="00A446DB"/>
    <w:rsid w:val="00A47C9C"/>
    <w:rsid w:val="00A50BD4"/>
    <w:rsid w:val="00A51BA4"/>
    <w:rsid w:val="00A52F59"/>
    <w:rsid w:val="00A5402E"/>
    <w:rsid w:val="00A567BD"/>
    <w:rsid w:val="00A60F41"/>
    <w:rsid w:val="00A618FA"/>
    <w:rsid w:val="00A625A6"/>
    <w:rsid w:val="00A64D6E"/>
    <w:rsid w:val="00A670F4"/>
    <w:rsid w:val="00A718DB"/>
    <w:rsid w:val="00A8069B"/>
    <w:rsid w:val="00A848F6"/>
    <w:rsid w:val="00A937A3"/>
    <w:rsid w:val="00A93D01"/>
    <w:rsid w:val="00A94AA9"/>
    <w:rsid w:val="00A955D7"/>
    <w:rsid w:val="00A96D60"/>
    <w:rsid w:val="00A97E9F"/>
    <w:rsid w:val="00AA3B5B"/>
    <w:rsid w:val="00AA43EA"/>
    <w:rsid w:val="00AA4C75"/>
    <w:rsid w:val="00AA53CC"/>
    <w:rsid w:val="00AA663C"/>
    <w:rsid w:val="00AA6D16"/>
    <w:rsid w:val="00AB1065"/>
    <w:rsid w:val="00AB60C4"/>
    <w:rsid w:val="00AC04A8"/>
    <w:rsid w:val="00AC0EBB"/>
    <w:rsid w:val="00AC0EE6"/>
    <w:rsid w:val="00AC12C6"/>
    <w:rsid w:val="00AC185E"/>
    <w:rsid w:val="00AC226D"/>
    <w:rsid w:val="00AC270D"/>
    <w:rsid w:val="00AC2A0E"/>
    <w:rsid w:val="00AC2F5F"/>
    <w:rsid w:val="00AC3BDA"/>
    <w:rsid w:val="00AD08E5"/>
    <w:rsid w:val="00AD364F"/>
    <w:rsid w:val="00AE21F3"/>
    <w:rsid w:val="00AE25F8"/>
    <w:rsid w:val="00AE2EBD"/>
    <w:rsid w:val="00AE3C60"/>
    <w:rsid w:val="00AE66DB"/>
    <w:rsid w:val="00AF1353"/>
    <w:rsid w:val="00AF2911"/>
    <w:rsid w:val="00AF4FB9"/>
    <w:rsid w:val="00B04B4B"/>
    <w:rsid w:val="00B07841"/>
    <w:rsid w:val="00B10A60"/>
    <w:rsid w:val="00B11B50"/>
    <w:rsid w:val="00B12B32"/>
    <w:rsid w:val="00B12BCD"/>
    <w:rsid w:val="00B12F56"/>
    <w:rsid w:val="00B13E53"/>
    <w:rsid w:val="00B15322"/>
    <w:rsid w:val="00B1734F"/>
    <w:rsid w:val="00B20BB7"/>
    <w:rsid w:val="00B23FBC"/>
    <w:rsid w:val="00B250CA"/>
    <w:rsid w:val="00B27614"/>
    <w:rsid w:val="00B346C1"/>
    <w:rsid w:val="00B411C3"/>
    <w:rsid w:val="00B413F9"/>
    <w:rsid w:val="00B452B3"/>
    <w:rsid w:val="00B45595"/>
    <w:rsid w:val="00B4603A"/>
    <w:rsid w:val="00B470CD"/>
    <w:rsid w:val="00B52A45"/>
    <w:rsid w:val="00B56E57"/>
    <w:rsid w:val="00B60952"/>
    <w:rsid w:val="00B735CF"/>
    <w:rsid w:val="00B736D8"/>
    <w:rsid w:val="00B746AF"/>
    <w:rsid w:val="00B75F7D"/>
    <w:rsid w:val="00B77937"/>
    <w:rsid w:val="00B77E8C"/>
    <w:rsid w:val="00B808D1"/>
    <w:rsid w:val="00B82887"/>
    <w:rsid w:val="00B8579A"/>
    <w:rsid w:val="00B86875"/>
    <w:rsid w:val="00B9025C"/>
    <w:rsid w:val="00B90844"/>
    <w:rsid w:val="00B9254B"/>
    <w:rsid w:val="00B94A6A"/>
    <w:rsid w:val="00B9678D"/>
    <w:rsid w:val="00BA2369"/>
    <w:rsid w:val="00BA3EAD"/>
    <w:rsid w:val="00BA49C1"/>
    <w:rsid w:val="00BA6462"/>
    <w:rsid w:val="00BA6788"/>
    <w:rsid w:val="00BB63AD"/>
    <w:rsid w:val="00BB68F0"/>
    <w:rsid w:val="00BB7AF0"/>
    <w:rsid w:val="00BC108E"/>
    <w:rsid w:val="00BC12C1"/>
    <w:rsid w:val="00BC5378"/>
    <w:rsid w:val="00BC5971"/>
    <w:rsid w:val="00BC7315"/>
    <w:rsid w:val="00BD099B"/>
    <w:rsid w:val="00BD4119"/>
    <w:rsid w:val="00BD4F9F"/>
    <w:rsid w:val="00BD6292"/>
    <w:rsid w:val="00BD72FD"/>
    <w:rsid w:val="00BD7B7A"/>
    <w:rsid w:val="00BE54B4"/>
    <w:rsid w:val="00BE5B9D"/>
    <w:rsid w:val="00BE7FD9"/>
    <w:rsid w:val="00BF006F"/>
    <w:rsid w:val="00BF06CB"/>
    <w:rsid w:val="00BF0E29"/>
    <w:rsid w:val="00BF21D4"/>
    <w:rsid w:val="00BF4DA2"/>
    <w:rsid w:val="00C00DAF"/>
    <w:rsid w:val="00C035EC"/>
    <w:rsid w:val="00C07085"/>
    <w:rsid w:val="00C11AEB"/>
    <w:rsid w:val="00C17F36"/>
    <w:rsid w:val="00C27B95"/>
    <w:rsid w:val="00C37EC3"/>
    <w:rsid w:val="00C40D25"/>
    <w:rsid w:val="00C41EFA"/>
    <w:rsid w:val="00C42988"/>
    <w:rsid w:val="00C4668B"/>
    <w:rsid w:val="00C46D86"/>
    <w:rsid w:val="00C504B1"/>
    <w:rsid w:val="00C532FA"/>
    <w:rsid w:val="00C53B43"/>
    <w:rsid w:val="00C53BA6"/>
    <w:rsid w:val="00C56121"/>
    <w:rsid w:val="00C569E7"/>
    <w:rsid w:val="00C5762A"/>
    <w:rsid w:val="00C6255E"/>
    <w:rsid w:val="00C62E1C"/>
    <w:rsid w:val="00C66FD3"/>
    <w:rsid w:val="00C72F2D"/>
    <w:rsid w:val="00C74DD8"/>
    <w:rsid w:val="00C74E36"/>
    <w:rsid w:val="00C76F60"/>
    <w:rsid w:val="00C838AF"/>
    <w:rsid w:val="00C83F40"/>
    <w:rsid w:val="00C83F52"/>
    <w:rsid w:val="00C84787"/>
    <w:rsid w:val="00C8572F"/>
    <w:rsid w:val="00C8581A"/>
    <w:rsid w:val="00C911ED"/>
    <w:rsid w:val="00C9320D"/>
    <w:rsid w:val="00C9419C"/>
    <w:rsid w:val="00CA1823"/>
    <w:rsid w:val="00CB2A30"/>
    <w:rsid w:val="00CB2F52"/>
    <w:rsid w:val="00CB3324"/>
    <w:rsid w:val="00CB4DBC"/>
    <w:rsid w:val="00CB642F"/>
    <w:rsid w:val="00CB7FFB"/>
    <w:rsid w:val="00CC1AB7"/>
    <w:rsid w:val="00CC1B4D"/>
    <w:rsid w:val="00CC3DB4"/>
    <w:rsid w:val="00CC6227"/>
    <w:rsid w:val="00CD21A1"/>
    <w:rsid w:val="00CD3F77"/>
    <w:rsid w:val="00CD4DF4"/>
    <w:rsid w:val="00CE03CF"/>
    <w:rsid w:val="00CE054A"/>
    <w:rsid w:val="00CE5962"/>
    <w:rsid w:val="00CE62C6"/>
    <w:rsid w:val="00CE6703"/>
    <w:rsid w:val="00CE7B2A"/>
    <w:rsid w:val="00CF38A7"/>
    <w:rsid w:val="00D02C87"/>
    <w:rsid w:val="00D037B5"/>
    <w:rsid w:val="00D04C9A"/>
    <w:rsid w:val="00D10155"/>
    <w:rsid w:val="00D10ADF"/>
    <w:rsid w:val="00D12767"/>
    <w:rsid w:val="00D15027"/>
    <w:rsid w:val="00D152E9"/>
    <w:rsid w:val="00D168AC"/>
    <w:rsid w:val="00D16E22"/>
    <w:rsid w:val="00D226BC"/>
    <w:rsid w:val="00D25B0D"/>
    <w:rsid w:val="00D26E85"/>
    <w:rsid w:val="00D32772"/>
    <w:rsid w:val="00D36216"/>
    <w:rsid w:val="00D36459"/>
    <w:rsid w:val="00D408CA"/>
    <w:rsid w:val="00D41428"/>
    <w:rsid w:val="00D425DF"/>
    <w:rsid w:val="00D51D3D"/>
    <w:rsid w:val="00D52059"/>
    <w:rsid w:val="00D54542"/>
    <w:rsid w:val="00D55737"/>
    <w:rsid w:val="00D573D7"/>
    <w:rsid w:val="00D57E66"/>
    <w:rsid w:val="00D61094"/>
    <w:rsid w:val="00D634BC"/>
    <w:rsid w:val="00D65F88"/>
    <w:rsid w:val="00D71302"/>
    <w:rsid w:val="00D71451"/>
    <w:rsid w:val="00D75F3D"/>
    <w:rsid w:val="00D80A9A"/>
    <w:rsid w:val="00D85510"/>
    <w:rsid w:val="00D8679B"/>
    <w:rsid w:val="00D905A8"/>
    <w:rsid w:val="00D91A92"/>
    <w:rsid w:val="00D933DB"/>
    <w:rsid w:val="00D93677"/>
    <w:rsid w:val="00DA5795"/>
    <w:rsid w:val="00DB3120"/>
    <w:rsid w:val="00DC17D4"/>
    <w:rsid w:val="00DC5050"/>
    <w:rsid w:val="00DC66E7"/>
    <w:rsid w:val="00DC72AC"/>
    <w:rsid w:val="00DD5F5E"/>
    <w:rsid w:val="00DD678A"/>
    <w:rsid w:val="00DE2D1B"/>
    <w:rsid w:val="00DE4594"/>
    <w:rsid w:val="00DE650A"/>
    <w:rsid w:val="00DF1EC1"/>
    <w:rsid w:val="00DF3B30"/>
    <w:rsid w:val="00DF4B69"/>
    <w:rsid w:val="00DF56EC"/>
    <w:rsid w:val="00DF5F7A"/>
    <w:rsid w:val="00E06224"/>
    <w:rsid w:val="00E12DFF"/>
    <w:rsid w:val="00E203BE"/>
    <w:rsid w:val="00E21282"/>
    <w:rsid w:val="00E22410"/>
    <w:rsid w:val="00E23733"/>
    <w:rsid w:val="00E2445A"/>
    <w:rsid w:val="00E322D4"/>
    <w:rsid w:val="00E3323C"/>
    <w:rsid w:val="00E33FA3"/>
    <w:rsid w:val="00E36B6F"/>
    <w:rsid w:val="00E4062A"/>
    <w:rsid w:val="00E421DE"/>
    <w:rsid w:val="00E5016D"/>
    <w:rsid w:val="00E50C7C"/>
    <w:rsid w:val="00E61FB9"/>
    <w:rsid w:val="00E6607B"/>
    <w:rsid w:val="00E66DF7"/>
    <w:rsid w:val="00E6701B"/>
    <w:rsid w:val="00E67492"/>
    <w:rsid w:val="00E711F3"/>
    <w:rsid w:val="00E7460F"/>
    <w:rsid w:val="00E774A8"/>
    <w:rsid w:val="00E8040C"/>
    <w:rsid w:val="00E80515"/>
    <w:rsid w:val="00E8327B"/>
    <w:rsid w:val="00E8360B"/>
    <w:rsid w:val="00E90DD3"/>
    <w:rsid w:val="00E956EF"/>
    <w:rsid w:val="00E976B3"/>
    <w:rsid w:val="00EA1A5F"/>
    <w:rsid w:val="00EA7C1E"/>
    <w:rsid w:val="00EB22C7"/>
    <w:rsid w:val="00EB6F08"/>
    <w:rsid w:val="00EC0E30"/>
    <w:rsid w:val="00EC1CCC"/>
    <w:rsid w:val="00EC1FA1"/>
    <w:rsid w:val="00EC291F"/>
    <w:rsid w:val="00EC58FF"/>
    <w:rsid w:val="00EC5F09"/>
    <w:rsid w:val="00EC7AAC"/>
    <w:rsid w:val="00EC7C14"/>
    <w:rsid w:val="00ED5218"/>
    <w:rsid w:val="00EE0263"/>
    <w:rsid w:val="00EE059C"/>
    <w:rsid w:val="00EE1176"/>
    <w:rsid w:val="00EE6233"/>
    <w:rsid w:val="00EE6C6C"/>
    <w:rsid w:val="00EF40C7"/>
    <w:rsid w:val="00EF4F36"/>
    <w:rsid w:val="00EF54A3"/>
    <w:rsid w:val="00EF69FC"/>
    <w:rsid w:val="00F02ADE"/>
    <w:rsid w:val="00F0387C"/>
    <w:rsid w:val="00F0510C"/>
    <w:rsid w:val="00F06228"/>
    <w:rsid w:val="00F06292"/>
    <w:rsid w:val="00F133C2"/>
    <w:rsid w:val="00F14FFE"/>
    <w:rsid w:val="00F21E2C"/>
    <w:rsid w:val="00F2212C"/>
    <w:rsid w:val="00F25F4B"/>
    <w:rsid w:val="00F3540E"/>
    <w:rsid w:val="00F355EF"/>
    <w:rsid w:val="00F36449"/>
    <w:rsid w:val="00F3740E"/>
    <w:rsid w:val="00F409AF"/>
    <w:rsid w:val="00F43A97"/>
    <w:rsid w:val="00F4441C"/>
    <w:rsid w:val="00F444A4"/>
    <w:rsid w:val="00F467D5"/>
    <w:rsid w:val="00F46AA3"/>
    <w:rsid w:val="00F473BC"/>
    <w:rsid w:val="00F502F8"/>
    <w:rsid w:val="00F51ADD"/>
    <w:rsid w:val="00F5252D"/>
    <w:rsid w:val="00F53E44"/>
    <w:rsid w:val="00F55C9A"/>
    <w:rsid w:val="00F575C9"/>
    <w:rsid w:val="00F6062E"/>
    <w:rsid w:val="00F67A73"/>
    <w:rsid w:val="00F71154"/>
    <w:rsid w:val="00F7198C"/>
    <w:rsid w:val="00F7249A"/>
    <w:rsid w:val="00F800D5"/>
    <w:rsid w:val="00F8014D"/>
    <w:rsid w:val="00F804B9"/>
    <w:rsid w:val="00F80972"/>
    <w:rsid w:val="00F84968"/>
    <w:rsid w:val="00F84E47"/>
    <w:rsid w:val="00F866F3"/>
    <w:rsid w:val="00F871AD"/>
    <w:rsid w:val="00F9010C"/>
    <w:rsid w:val="00FA31A4"/>
    <w:rsid w:val="00FA529F"/>
    <w:rsid w:val="00FA6946"/>
    <w:rsid w:val="00FB2DB2"/>
    <w:rsid w:val="00FB3024"/>
    <w:rsid w:val="00FB32EB"/>
    <w:rsid w:val="00FB3CBA"/>
    <w:rsid w:val="00FC19A6"/>
    <w:rsid w:val="00FC477E"/>
    <w:rsid w:val="00FD04A4"/>
    <w:rsid w:val="00FD1C24"/>
    <w:rsid w:val="00FD3766"/>
    <w:rsid w:val="00FD3E4F"/>
    <w:rsid w:val="00FD42FF"/>
    <w:rsid w:val="00FD54BD"/>
    <w:rsid w:val="00FE0452"/>
    <w:rsid w:val="00FE3157"/>
    <w:rsid w:val="00FE48D4"/>
    <w:rsid w:val="00FE7CA1"/>
    <w:rsid w:val="00FF0F22"/>
    <w:rsid w:val="00FF52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DDDD"/>
  <w15:docId w15:val="{FA3E51E8-8F37-4280-8201-7AB936D2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07841"/>
    <w:pPr>
      <w:ind w:left="720"/>
      <w:contextualSpacing/>
    </w:pPr>
  </w:style>
  <w:style w:type="paragraph" w:styleId="Textpoznmkypodiarou">
    <w:name w:val="footnote text"/>
    <w:basedOn w:val="Normlny"/>
    <w:link w:val="TextpoznmkypodiarouChar"/>
    <w:uiPriority w:val="99"/>
    <w:semiHidden/>
    <w:unhideWhenUsed/>
    <w:rsid w:val="00BE5B9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E5B9D"/>
    <w:rPr>
      <w:sz w:val="20"/>
      <w:szCs w:val="20"/>
    </w:rPr>
  </w:style>
  <w:style w:type="character" w:styleId="Odkaznapoznmkupodiarou">
    <w:name w:val="footnote reference"/>
    <w:basedOn w:val="Predvolenpsmoodseku"/>
    <w:uiPriority w:val="99"/>
    <w:semiHidden/>
    <w:unhideWhenUsed/>
    <w:rsid w:val="00BE5B9D"/>
    <w:rPr>
      <w:vertAlign w:val="superscript"/>
    </w:rPr>
  </w:style>
  <w:style w:type="paragraph" w:styleId="Textbubliny">
    <w:name w:val="Balloon Text"/>
    <w:basedOn w:val="Normlny"/>
    <w:link w:val="TextbublinyChar"/>
    <w:uiPriority w:val="99"/>
    <w:semiHidden/>
    <w:unhideWhenUsed/>
    <w:rsid w:val="0014442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442F"/>
    <w:rPr>
      <w:rFonts w:ascii="Segoe UI" w:hAnsi="Segoe UI" w:cs="Segoe UI"/>
      <w:sz w:val="18"/>
      <w:szCs w:val="18"/>
    </w:rPr>
  </w:style>
  <w:style w:type="paragraph" w:styleId="Hlavika">
    <w:name w:val="header"/>
    <w:basedOn w:val="Normlny"/>
    <w:link w:val="HlavikaChar"/>
    <w:uiPriority w:val="99"/>
    <w:unhideWhenUsed/>
    <w:rsid w:val="00F800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00D5"/>
  </w:style>
  <w:style w:type="paragraph" w:styleId="Pta">
    <w:name w:val="footer"/>
    <w:basedOn w:val="Normlny"/>
    <w:link w:val="PtaChar"/>
    <w:uiPriority w:val="99"/>
    <w:unhideWhenUsed/>
    <w:rsid w:val="00F800D5"/>
    <w:pPr>
      <w:tabs>
        <w:tab w:val="center" w:pos="4536"/>
        <w:tab w:val="right" w:pos="9072"/>
      </w:tabs>
      <w:spacing w:after="0" w:line="240" w:lineRule="auto"/>
    </w:pPr>
  </w:style>
  <w:style w:type="character" w:customStyle="1" w:styleId="PtaChar">
    <w:name w:val="Päta Char"/>
    <w:basedOn w:val="Predvolenpsmoodseku"/>
    <w:link w:val="Pta"/>
    <w:uiPriority w:val="99"/>
    <w:rsid w:val="00F8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51165">
      <w:bodyDiv w:val="1"/>
      <w:marLeft w:val="0"/>
      <w:marRight w:val="0"/>
      <w:marTop w:val="0"/>
      <w:marBottom w:val="0"/>
      <w:divBdr>
        <w:top w:val="none" w:sz="0" w:space="0" w:color="auto"/>
        <w:left w:val="none" w:sz="0" w:space="0" w:color="auto"/>
        <w:bottom w:val="none" w:sz="0" w:space="0" w:color="auto"/>
        <w:right w:val="none" w:sz="0" w:space="0" w:color="auto"/>
      </w:divBdr>
      <w:divsChild>
        <w:div w:id="800998143">
          <w:marLeft w:val="0"/>
          <w:marRight w:val="75"/>
          <w:marTop w:val="0"/>
          <w:marBottom w:val="0"/>
          <w:divBdr>
            <w:top w:val="none" w:sz="0" w:space="0" w:color="auto"/>
            <w:left w:val="none" w:sz="0" w:space="0" w:color="auto"/>
            <w:bottom w:val="none" w:sz="0" w:space="0" w:color="auto"/>
            <w:right w:val="none" w:sz="0" w:space="0" w:color="auto"/>
          </w:divBdr>
        </w:div>
        <w:div w:id="1312566169">
          <w:marLeft w:val="255"/>
          <w:marRight w:val="0"/>
          <w:marTop w:val="75"/>
          <w:marBottom w:val="0"/>
          <w:divBdr>
            <w:top w:val="none" w:sz="0" w:space="0" w:color="auto"/>
            <w:left w:val="none" w:sz="0" w:space="0" w:color="auto"/>
            <w:bottom w:val="none" w:sz="0" w:space="0" w:color="auto"/>
            <w:right w:val="none" w:sz="0" w:space="0" w:color="auto"/>
          </w:divBdr>
        </w:div>
      </w:divsChild>
    </w:div>
    <w:div w:id="693194761">
      <w:bodyDiv w:val="1"/>
      <w:marLeft w:val="0"/>
      <w:marRight w:val="0"/>
      <w:marTop w:val="0"/>
      <w:marBottom w:val="0"/>
      <w:divBdr>
        <w:top w:val="none" w:sz="0" w:space="0" w:color="auto"/>
        <w:left w:val="none" w:sz="0" w:space="0" w:color="auto"/>
        <w:bottom w:val="none" w:sz="0" w:space="0" w:color="auto"/>
        <w:right w:val="none" w:sz="0" w:space="0" w:color="auto"/>
      </w:divBdr>
    </w:div>
    <w:div w:id="1032923487">
      <w:bodyDiv w:val="1"/>
      <w:marLeft w:val="0"/>
      <w:marRight w:val="0"/>
      <w:marTop w:val="0"/>
      <w:marBottom w:val="0"/>
      <w:divBdr>
        <w:top w:val="none" w:sz="0" w:space="0" w:color="auto"/>
        <w:left w:val="none" w:sz="0" w:space="0" w:color="auto"/>
        <w:bottom w:val="none" w:sz="0" w:space="0" w:color="auto"/>
        <w:right w:val="none" w:sz="0" w:space="0" w:color="auto"/>
      </w:divBdr>
      <w:divsChild>
        <w:div w:id="544759603">
          <w:marLeft w:val="0"/>
          <w:marRight w:val="75"/>
          <w:marTop w:val="0"/>
          <w:marBottom w:val="0"/>
          <w:divBdr>
            <w:top w:val="none" w:sz="0" w:space="0" w:color="auto"/>
            <w:left w:val="none" w:sz="0" w:space="0" w:color="auto"/>
            <w:bottom w:val="none" w:sz="0" w:space="0" w:color="auto"/>
            <w:right w:val="none" w:sz="0" w:space="0" w:color="auto"/>
          </w:divBdr>
        </w:div>
        <w:div w:id="1424916070">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2593</Words>
  <Characters>14785</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PALÚŠ Juraj</dc:creator>
  <cp:lastModifiedBy>DUDÁŠOVÁ Dominika</cp:lastModifiedBy>
  <cp:revision>6</cp:revision>
  <cp:lastPrinted>2019-01-07T09:52:00Z</cp:lastPrinted>
  <dcterms:created xsi:type="dcterms:W3CDTF">2019-08-14T14:48:00Z</dcterms:created>
  <dcterms:modified xsi:type="dcterms:W3CDTF">2019-08-14T15:18:00Z</dcterms:modified>
</cp:coreProperties>
</file>