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7C" w:rsidRDefault="00196FA2" w:rsidP="00E4017C">
      <w:pPr>
        <w:pStyle w:val="Zakladnystyl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9264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27212453" r:id="rId6"/>
        </w:object>
      </w:r>
    </w:p>
    <w:p w:rsidR="00E4017C" w:rsidRDefault="00E4017C" w:rsidP="00E4017C">
      <w:pPr>
        <w:pStyle w:val="Zakladnysty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E4017C" w:rsidRDefault="00E4017C" w:rsidP="00E4017C">
      <w:pPr>
        <w:pStyle w:val="Zakladnysty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E4017C" w:rsidRDefault="00E4017C" w:rsidP="00E4017C">
      <w:pPr>
        <w:pStyle w:val="Zakladnystyl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E4017C" w:rsidRDefault="00196FA2" w:rsidP="00E4017C">
      <w:pPr>
        <w:pStyle w:val="Zakladnysty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z</w:t>
      </w:r>
      <w:bookmarkStart w:id="0" w:name="_GoBack"/>
      <w:bookmarkEnd w:id="0"/>
      <w:r>
        <w:rPr>
          <w:sz w:val="28"/>
          <w:szCs w:val="28"/>
        </w:rPr>
        <w:t> ...</w:t>
      </w:r>
    </w:p>
    <w:p w:rsidR="00E4017C" w:rsidRPr="004F527E" w:rsidRDefault="00E4017C" w:rsidP="00E4017C">
      <w:pPr>
        <w:pStyle w:val="Zakladnystyl"/>
        <w:jc w:val="center"/>
        <w:rPr>
          <w:sz w:val="25"/>
          <w:szCs w:val="25"/>
        </w:rPr>
      </w:pPr>
    </w:p>
    <w:p w:rsidR="00E4017C" w:rsidRPr="004F527E" w:rsidRDefault="00E4017C" w:rsidP="00E4017C">
      <w:pPr>
        <w:jc w:val="center"/>
        <w:rPr>
          <w:b/>
          <w:bCs/>
          <w:sz w:val="25"/>
          <w:szCs w:val="25"/>
        </w:rPr>
      </w:pPr>
      <w:r w:rsidRPr="004F527E">
        <w:rPr>
          <w:b/>
          <w:bCs/>
          <w:sz w:val="25"/>
          <w:szCs w:val="25"/>
        </w:rPr>
        <w:t>k návrhu zákona,</w:t>
      </w:r>
      <w:r w:rsidRPr="004F527E">
        <w:rPr>
          <w:sz w:val="25"/>
          <w:szCs w:val="25"/>
        </w:rPr>
        <w:t xml:space="preserve"> </w:t>
      </w:r>
      <w:r w:rsidRPr="004F527E">
        <w:rPr>
          <w:b/>
          <w:bCs/>
          <w:sz w:val="25"/>
          <w:szCs w:val="25"/>
        </w:rPr>
        <w:t>ktorým sa mení a dopĺňa zákon Slovenskej národnej rady č. 323/1992 Zb. o notároch a notárskej činnosti (Notársky poriadok) v znení neskorších predpisov a ktorým sa mení a dopĺňa zákon Národnej rady Slovenskej republiky č. 233/1995 Z. z. o súdnych exekútoroch a exekučnej činnosti (Exekučný poriadok) a o zmene a doplnení ďalších zákonov v znení neskorších predpisov</w:t>
      </w:r>
    </w:p>
    <w:p w:rsidR="00E4017C" w:rsidRPr="004F527E" w:rsidRDefault="00E4017C" w:rsidP="00E4017C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E4017C" w:rsidRPr="004F527E" w:rsidTr="00E4017C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17C" w:rsidRPr="004F527E" w:rsidRDefault="00E4017C">
            <w:pPr>
              <w:pStyle w:val="Zakladnystyl"/>
              <w:spacing w:line="276" w:lineRule="auto"/>
              <w:rPr>
                <w:sz w:val="25"/>
                <w:szCs w:val="25"/>
              </w:rPr>
            </w:pPr>
            <w:r w:rsidRPr="004F527E">
              <w:rPr>
                <w:sz w:val="25"/>
                <w:szCs w:val="25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4017C" w:rsidRPr="004F527E" w:rsidRDefault="00E4017C">
            <w:pPr>
              <w:pStyle w:val="Zakladnystyl"/>
              <w:spacing w:line="276" w:lineRule="auto"/>
              <w:rPr>
                <w:sz w:val="25"/>
                <w:szCs w:val="25"/>
              </w:rPr>
            </w:pPr>
          </w:p>
        </w:tc>
      </w:tr>
      <w:tr w:rsidR="00E4017C" w:rsidRPr="004F527E" w:rsidTr="00E4017C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17C" w:rsidRPr="004F527E" w:rsidRDefault="00E4017C">
            <w:pPr>
              <w:pStyle w:val="Zakladnystyl"/>
              <w:spacing w:line="276" w:lineRule="auto"/>
              <w:rPr>
                <w:sz w:val="25"/>
                <w:szCs w:val="25"/>
              </w:rPr>
            </w:pPr>
            <w:r w:rsidRPr="004F527E">
              <w:rPr>
                <w:sz w:val="25"/>
                <w:szCs w:val="25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17C" w:rsidRPr="004F527E" w:rsidRDefault="00E4017C">
            <w:pPr>
              <w:pStyle w:val="Zakladnystyl"/>
              <w:spacing w:line="276" w:lineRule="auto"/>
              <w:rPr>
                <w:sz w:val="25"/>
                <w:szCs w:val="25"/>
              </w:rPr>
            </w:pPr>
            <w:r w:rsidRPr="004F527E">
              <w:rPr>
                <w:sz w:val="25"/>
                <w:szCs w:val="25"/>
              </w:rPr>
              <w:t>minister spravodlivosti Slovenskej republiky</w:t>
            </w:r>
          </w:p>
        </w:tc>
      </w:tr>
    </w:tbl>
    <w:p w:rsidR="00E4017C" w:rsidRPr="004F527E" w:rsidRDefault="00E4017C" w:rsidP="00E4017C">
      <w:pPr>
        <w:pStyle w:val="Vlada"/>
        <w:jc w:val="both"/>
        <w:rPr>
          <w:sz w:val="25"/>
          <w:szCs w:val="25"/>
        </w:rPr>
      </w:pPr>
      <w:r w:rsidRPr="004F527E">
        <w:rPr>
          <w:sz w:val="25"/>
          <w:szCs w:val="25"/>
        </w:rPr>
        <w:t>Vláda</w:t>
      </w:r>
    </w:p>
    <w:p w:rsidR="00E4017C" w:rsidRPr="004F527E" w:rsidRDefault="00E4017C" w:rsidP="00E4017C">
      <w:pPr>
        <w:jc w:val="both"/>
        <w:rPr>
          <w:sz w:val="25"/>
          <w:szCs w:val="25"/>
        </w:rPr>
      </w:pPr>
    </w:p>
    <w:p w:rsidR="00E4017C" w:rsidRPr="004F527E" w:rsidRDefault="00E4017C" w:rsidP="00E4017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bCs/>
          <w:sz w:val="25"/>
          <w:szCs w:val="25"/>
        </w:rPr>
      </w:pPr>
      <w:r w:rsidRPr="004F527E">
        <w:rPr>
          <w:b/>
          <w:bCs/>
          <w:sz w:val="25"/>
          <w:szCs w:val="25"/>
        </w:rPr>
        <w:t xml:space="preserve">schvaľuje </w:t>
      </w:r>
    </w:p>
    <w:p w:rsidR="00E4017C" w:rsidRPr="004F527E" w:rsidRDefault="00E4017C" w:rsidP="00E4017C">
      <w:pPr>
        <w:jc w:val="both"/>
        <w:rPr>
          <w:b/>
          <w:bCs/>
          <w:sz w:val="25"/>
          <w:szCs w:val="25"/>
        </w:rPr>
      </w:pPr>
    </w:p>
    <w:p w:rsidR="00E4017C" w:rsidRPr="004F527E" w:rsidRDefault="00E4017C" w:rsidP="00E4017C">
      <w:pPr>
        <w:ind w:left="360"/>
        <w:jc w:val="both"/>
        <w:rPr>
          <w:sz w:val="25"/>
          <w:szCs w:val="25"/>
        </w:rPr>
      </w:pPr>
      <w:r w:rsidRPr="004F527E">
        <w:rPr>
          <w:sz w:val="25"/>
          <w:szCs w:val="25"/>
        </w:rPr>
        <w:t>návrh zákona, ktorým sa mení a dopĺňa zákon Slovenskej národnej rady č. 323/1992 Zb. o notároch a notárskej činnosti (Notársky poriadok) v znení neskorších predpisov a ktorým sa mení a dopĺňa zákon Národnej rady Slovenskej republiky č. 233/1995 Z. z. o súdnych exekútoroch a exekučnej činnosti (Exekučný poriadok) a o zmene a doplnení ďalších zákonov v znení neskorších predpisov</w:t>
      </w:r>
      <w:r w:rsidR="006111B4" w:rsidRPr="004F527E">
        <w:rPr>
          <w:sz w:val="25"/>
          <w:szCs w:val="25"/>
        </w:rPr>
        <w:t>;</w:t>
      </w:r>
    </w:p>
    <w:p w:rsidR="00E4017C" w:rsidRPr="004F527E" w:rsidRDefault="00E4017C" w:rsidP="00E4017C">
      <w:pPr>
        <w:jc w:val="both"/>
        <w:rPr>
          <w:b/>
          <w:bCs/>
          <w:sz w:val="25"/>
          <w:szCs w:val="25"/>
        </w:rPr>
      </w:pPr>
    </w:p>
    <w:p w:rsidR="00E4017C" w:rsidRPr="004F527E" w:rsidRDefault="00E4017C" w:rsidP="00E4017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bCs/>
          <w:sz w:val="25"/>
          <w:szCs w:val="25"/>
        </w:rPr>
      </w:pPr>
      <w:r w:rsidRPr="004F527E">
        <w:rPr>
          <w:b/>
          <w:bCs/>
          <w:sz w:val="25"/>
          <w:szCs w:val="25"/>
        </w:rPr>
        <w:t xml:space="preserve">poveruje </w:t>
      </w:r>
    </w:p>
    <w:p w:rsidR="00E4017C" w:rsidRPr="004F527E" w:rsidRDefault="00E4017C" w:rsidP="00E4017C">
      <w:pPr>
        <w:jc w:val="both"/>
        <w:rPr>
          <w:sz w:val="25"/>
          <w:szCs w:val="25"/>
        </w:rPr>
      </w:pPr>
    </w:p>
    <w:p w:rsidR="00E4017C" w:rsidRPr="004F527E" w:rsidRDefault="00E4017C" w:rsidP="00E4017C">
      <w:pPr>
        <w:ind w:firstLine="360"/>
        <w:jc w:val="both"/>
        <w:rPr>
          <w:b/>
          <w:bCs/>
          <w:sz w:val="25"/>
          <w:szCs w:val="25"/>
        </w:rPr>
      </w:pPr>
      <w:r w:rsidRPr="004F527E">
        <w:rPr>
          <w:b/>
          <w:bCs/>
          <w:sz w:val="25"/>
          <w:szCs w:val="25"/>
        </w:rPr>
        <w:t xml:space="preserve">predsedu vlády Slovenskej republiky </w:t>
      </w:r>
    </w:p>
    <w:p w:rsidR="00E4017C" w:rsidRPr="004F527E" w:rsidRDefault="00E4017C" w:rsidP="00E4017C">
      <w:pPr>
        <w:jc w:val="both"/>
        <w:rPr>
          <w:sz w:val="25"/>
          <w:szCs w:val="25"/>
        </w:rPr>
      </w:pPr>
    </w:p>
    <w:p w:rsidR="00E4017C" w:rsidRPr="004F527E" w:rsidRDefault="00E4017C" w:rsidP="00E4017C">
      <w:pPr>
        <w:ind w:left="1410" w:hanging="1050"/>
        <w:jc w:val="both"/>
        <w:rPr>
          <w:sz w:val="25"/>
          <w:szCs w:val="25"/>
        </w:rPr>
      </w:pPr>
      <w:r w:rsidRPr="004F527E">
        <w:rPr>
          <w:sz w:val="25"/>
          <w:szCs w:val="25"/>
        </w:rPr>
        <w:t>B.1</w:t>
      </w:r>
      <w:r w:rsidRPr="004F527E">
        <w:rPr>
          <w:sz w:val="25"/>
          <w:szCs w:val="25"/>
        </w:rPr>
        <w:tab/>
        <w:t>predložiť Národnej rade Slovenskej</w:t>
      </w:r>
      <w:r w:rsidR="006111B4" w:rsidRPr="004F527E">
        <w:rPr>
          <w:sz w:val="25"/>
          <w:szCs w:val="25"/>
        </w:rPr>
        <w:t xml:space="preserve"> republiky vládny návrh zákona,</w:t>
      </w:r>
    </w:p>
    <w:p w:rsidR="00E4017C" w:rsidRPr="004F527E" w:rsidRDefault="00E4017C" w:rsidP="00E4017C">
      <w:pPr>
        <w:jc w:val="both"/>
        <w:rPr>
          <w:sz w:val="25"/>
          <w:szCs w:val="25"/>
        </w:rPr>
      </w:pPr>
      <w:r w:rsidRPr="004F527E">
        <w:rPr>
          <w:sz w:val="25"/>
          <w:szCs w:val="25"/>
        </w:rPr>
        <w:t xml:space="preserve"> </w:t>
      </w:r>
    </w:p>
    <w:p w:rsidR="00E4017C" w:rsidRPr="004F527E" w:rsidRDefault="00E4017C" w:rsidP="00E4017C">
      <w:pPr>
        <w:ind w:left="1410" w:hanging="1050"/>
        <w:jc w:val="both"/>
        <w:rPr>
          <w:sz w:val="25"/>
          <w:szCs w:val="25"/>
        </w:rPr>
      </w:pPr>
    </w:p>
    <w:p w:rsidR="00E4017C" w:rsidRPr="004F527E" w:rsidRDefault="00E4017C" w:rsidP="00E4017C">
      <w:pPr>
        <w:ind w:left="1410" w:hanging="1050"/>
        <w:jc w:val="both"/>
        <w:rPr>
          <w:b/>
          <w:sz w:val="25"/>
          <w:szCs w:val="25"/>
        </w:rPr>
      </w:pPr>
      <w:r w:rsidRPr="004F527E">
        <w:rPr>
          <w:b/>
          <w:sz w:val="25"/>
          <w:szCs w:val="25"/>
        </w:rPr>
        <w:t xml:space="preserve">ministra spravodlivosti Slovenskej republiky </w:t>
      </w:r>
    </w:p>
    <w:p w:rsidR="00E4017C" w:rsidRPr="004F527E" w:rsidRDefault="00E4017C" w:rsidP="00E4017C">
      <w:pPr>
        <w:ind w:left="1410" w:hanging="1050"/>
        <w:jc w:val="both"/>
        <w:rPr>
          <w:sz w:val="25"/>
          <w:szCs w:val="25"/>
        </w:rPr>
      </w:pPr>
    </w:p>
    <w:p w:rsidR="00E4017C" w:rsidRPr="004F527E" w:rsidRDefault="00E4017C" w:rsidP="00E4017C">
      <w:pPr>
        <w:ind w:left="1410" w:hanging="1050"/>
        <w:jc w:val="both"/>
        <w:rPr>
          <w:sz w:val="25"/>
          <w:szCs w:val="25"/>
        </w:rPr>
      </w:pPr>
      <w:r w:rsidRPr="004F527E">
        <w:rPr>
          <w:sz w:val="25"/>
          <w:szCs w:val="25"/>
        </w:rPr>
        <w:t xml:space="preserve">B.2 </w:t>
      </w:r>
      <w:r w:rsidRPr="004F527E">
        <w:rPr>
          <w:sz w:val="25"/>
          <w:szCs w:val="25"/>
        </w:rPr>
        <w:tab/>
        <w:t xml:space="preserve">uviesť a odôvodniť v Národnej rade Slovenskej republiky vládny návrh zákona. </w:t>
      </w:r>
    </w:p>
    <w:p w:rsidR="00E4017C" w:rsidRPr="004F527E" w:rsidRDefault="00E4017C" w:rsidP="00E4017C">
      <w:pPr>
        <w:ind w:left="1410" w:hanging="1050"/>
        <w:jc w:val="both"/>
        <w:rPr>
          <w:i/>
          <w:iCs/>
          <w:sz w:val="25"/>
          <w:szCs w:val="25"/>
        </w:rPr>
      </w:pPr>
    </w:p>
    <w:p w:rsidR="00E4017C" w:rsidRPr="004F527E" w:rsidRDefault="00E4017C" w:rsidP="00E4017C">
      <w:pPr>
        <w:ind w:left="1410" w:hanging="1050"/>
        <w:jc w:val="both"/>
        <w:rPr>
          <w:i/>
          <w:iCs/>
          <w:sz w:val="25"/>
          <w:szCs w:val="25"/>
        </w:rPr>
      </w:pPr>
    </w:p>
    <w:p w:rsidR="00E4017C" w:rsidRPr="004F527E" w:rsidRDefault="00E4017C" w:rsidP="00E4017C">
      <w:pPr>
        <w:jc w:val="both"/>
        <w:outlineLvl w:val="0"/>
        <w:rPr>
          <w:sz w:val="25"/>
          <w:szCs w:val="25"/>
        </w:rPr>
      </w:pPr>
      <w:r w:rsidRPr="004F527E">
        <w:rPr>
          <w:b/>
          <w:bCs/>
          <w:sz w:val="25"/>
          <w:szCs w:val="25"/>
        </w:rPr>
        <w:t>Vykonajú:</w:t>
      </w:r>
      <w:r w:rsidRPr="004F527E">
        <w:rPr>
          <w:sz w:val="25"/>
          <w:szCs w:val="25"/>
        </w:rPr>
        <w:tab/>
        <w:t xml:space="preserve">predseda vlády Slovenskej republiky  </w:t>
      </w:r>
    </w:p>
    <w:p w:rsidR="00D81264" w:rsidRPr="004F527E" w:rsidRDefault="00E4017C" w:rsidP="00D81264">
      <w:pPr>
        <w:spacing w:after="240"/>
        <w:jc w:val="both"/>
        <w:outlineLvl w:val="0"/>
        <w:rPr>
          <w:sz w:val="25"/>
          <w:szCs w:val="25"/>
        </w:rPr>
      </w:pPr>
      <w:r w:rsidRPr="004F527E">
        <w:rPr>
          <w:sz w:val="25"/>
          <w:szCs w:val="25"/>
        </w:rPr>
        <w:tab/>
      </w:r>
      <w:r w:rsidRPr="004F527E">
        <w:rPr>
          <w:sz w:val="25"/>
          <w:szCs w:val="25"/>
        </w:rPr>
        <w:tab/>
        <w:t>minister spra</w:t>
      </w:r>
      <w:r w:rsidR="00D81264">
        <w:rPr>
          <w:sz w:val="25"/>
          <w:szCs w:val="25"/>
        </w:rPr>
        <w:t>vodlivosti Slovenskej republiky</w:t>
      </w:r>
    </w:p>
    <w:p w:rsidR="005A18EC" w:rsidRPr="00D81264" w:rsidRDefault="00E4017C" w:rsidP="00D81264">
      <w:pPr>
        <w:jc w:val="both"/>
        <w:rPr>
          <w:sz w:val="25"/>
          <w:szCs w:val="25"/>
        </w:rPr>
      </w:pPr>
      <w:r w:rsidRPr="004F527E">
        <w:rPr>
          <w:b/>
          <w:bCs/>
          <w:sz w:val="25"/>
          <w:szCs w:val="25"/>
        </w:rPr>
        <w:t>Na vedomie:</w:t>
      </w:r>
      <w:r w:rsidRPr="004F527E">
        <w:rPr>
          <w:sz w:val="25"/>
          <w:szCs w:val="25"/>
        </w:rPr>
        <w:tab/>
        <w:t>predseda Nár</w:t>
      </w:r>
      <w:r w:rsidR="00552564" w:rsidRPr="004F527E">
        <w:rPr>
          <w:sz w:val="25"/>
          <w:szCs w:val="25"/>
        </w:rPr>
        <w:t>odnej rady Slovenskej republiky</w:t>
      </w:r>
    </w:p>
    <w:sectPr w:rsidR="005A18EC" w:rsidRPr="00D8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4157"/>
    <w:multiLevelType w:val="hybridMultilevel"/>
    <w:tmpl w:val="75E2DF0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7C"/>
    <w:rsid w:val="00132721"/>
    <w:rsid w:val="00196FA2"/>
    <w:rsid w:val="002D4E5D"/>
    <w:rsid w:val="003332B7"/>
    <w:rsid w:val="004F527E"/>
    <w:rsid w:val="00552564"/>
    <w:rsid w:val="006111B4"/>
    <w:rsid w:val="00981D0D"/>
    <w:rsid w:val="00D81264"/>
    <w:rsid w:val="00E4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51D83F"/>
  <w15:chartTrackingRefBased/>
  <w15:docId w15:val="{EB4E517F-654C-401C-A17E-FB0F9478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01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uiPriority w:val="99"/>
    <w:rsid w:val="00E4017C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E401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DUDÁŠOVÁ Dominika</dc:creator>
  <cp:keywords/>
  <dc:description/>
  <cp:lastModifiedBy>DUDÁŠOVÁ Dominika</cp:lastModifiedBy>
  <cp:revision>8</cp:revision>
  <dcterms:created xsi:type="dcterms:W3CDTF">2019-04-10T13:41:00Z</dcterms:created>
  <dcterms:modified xsi:type="dcterms:W3CDTF">2019-08-13T12:41:00Z</dcterms:modified>
</cp:coreProperties>
</file>