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96" w:rsidRDefault="006E2596" w:rsidP="006E2596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sk-SK"/>
        </w:rPr>
        <w:drawing>
          <wp:inline distT="0" distB="0" distL="0" distR="0">
            <wp:extent cx="685800" cy="685800"/>
            <wp:effectExtent l="1905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96" w:rsidRDefault="006E2596" w:rsidP="006E259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6E2596" w:rsidRDefault="006E2596" w:rsidP="006E259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Hospodárskej a sociálnej rady SR </w:t>
      </w:r>
    </w:p>
    <w:p w:rsidR="006E2596" w:rsidRDefault="006E2596" w:rsidP="006E259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dňa 19.8.2019</w:t>
      </w:r>
    </w:p>
    <w:p w:rsidR="006E2596" w:rsidRDefault="006E2596" w:rsidP="006E2596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2596" w:rsidRDefault="006E2596" w:rsidP="00645652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bodu č. 3)</w:t>
      </w:r>
    </w:p>
    <w:p w:rsidR="006E2596" w:rsidRDefault="006E2596" w:rsidP="006E2596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2596" w:rsidRPr="006E2596" w:rsidRDefault="009758DD" w:rsidP="006E2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E2596" w:rsidRPr="006E2596">
          <w:rPr>
            <w:rStyle w:val="Hypertextovprepojeni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Návrh zákona, ktorým sa mení a dopĺňa zákon č. 343/2015 Z. z. o verejnom obstarávaní a o zmene a doplnení niektorých zákonov v znení neskorších predpisov</w:t>
        </w:r>
      </w:hyperlink>
    </w:p>
    <w:p w:rsidR="006E2596" w:rsidRDefault="006E2596" w:rsidP="006E2596">
      <w:pPr>
        <w:jc w:val="both"/>
        <w:rPr>
          <w:rFonts w:ascii="Times New Roman" w:hAnsi="Times New Roman"/>
          <w:sz w:val="28"/>
          <w:szCs w:val="28"/>
        </w:rPr>
      </w:pPr>
    </w:p>
    <w:p w:rsidR="006E2596" w:rsidRDefault="006E2596" w:rsidP="006E2596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Všeobecne k návrhu zákona:</w:t>
      </w:r>
    </w:p>
    <w:p w:rsidR="00645652" w:rsidRDefault="00645652" w:rsidP="00645652">
      <w:pPr>
        <w:pStyle w:val="Normlnywebov"/>
        <w:jc w:val="both"/>
      </w:pPr>
      <w:r>
        <w:t>Návrh zákona vychádza z plánu legislatívnych úloh vlády SR na rok 2019. Novelizácia je zameraná primárne na problematiku účasti majetkovo prepojených hospodárskych subjektov vo verejnom obstarávaní. Problematika vzájomne majetkovo alebo personálne prepojených uchádzačov - tvoriacich rovnakú hospodársku jednotku  a ich účasť vo verejnom obstarávaní je významnou témou v rámci verejného obstarávania v rámci celej Európskej únie, pričom smernica 2014/24/EÚ o verejnom obstarávaní túto záležitosť explicitne neupravuje,  čím sa len umocňuje zložitosť jej riešenia.</w:t>
      </w:r>
    </w:p>
    <w:p w:rsidR="00645652" w:rsidRDefault="00645652" w:rsidP="00645652">
      <w:pPr>
        <w:pStyle w:val="Normlnywebov"/>
        <w:jc w:val="both"/>
      </w:pPr>
      <w:r>
        <w:t xml:space="preserve">Cieľom návrhu zákona je dostať do povedomia širokej verejnosti zelené verejné obstarávanie, ktoré vymedzí definíciu  </w:t>
      </w:r>
      <w:proofErr w:type="spellStart"/>
      <w:r>
        <w:t>enviromentálneho</w:t>
      </w:r>
      <w:proofErr w:type="spellEnd"/>
      <w:r>
        <w:t xml:space="preserve"> aspektu vo verejnom obstarávaní. 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Eur.  Za účelom účinnejšej kontroly elektronických nástrojov používaných na elektronickú komunikáciu návrh upravuje zoznam elektronických prostriedkov.  </w:t>
      </w:r>
    </w:p>
    <w:p w:rsidR="006E2596" w:rsidRPr="00645652" w:rsidRDefault="00645652" w:rsidP="00645652">
      <w:pPr>
        <w:pStyle w:val="Normlnywebov"/>
        <w:jc w:val="both"/>
      </w:pPr>
      <w:r>
        <w:t>Návrh zákona navyše rieši aj postihovanie špekulatívnych foriem konania hospodárskych subjektov pri využívaní revíznych nástrojov a taktiež reflektuje korekciu niektorých legislatívno-technických nedostatkov, ako napríklad nesprávne vnútorné odkazy.</w:t>
      </w:r>
    </w:p>
    <w:p w:rsidR="006E2596" w:rsidRDefault="006E2596" w:rsidP="006E25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Pripomienky k návrhu zákona:</w:t>
      </w:r>
    </w:p>
    <w:p w:rsidR="00645652" w:rsidRDefault="00645652" w:rsidP="00645652">
      <w:pPr>
        <w:rPr>
          <w:rFonts w:ascii="Times New Roman" w:hAnsi="Times New Roman" w:cs="Times New Roman"/>
        </w:rPr>
      </w:pPr>
      <w:r w:rsidRPr="00331FA2">
        <w:rPr>
          <w:rFonts w:ascii="Times New Roman" w:hAnsi="Times New Roman" w:cs="Times New Roman"/>
          <w:bCs/>
        </w:rPr>
        <w:t>Združenie miest a obcí Slovenska oceňuje</w:t>
      </w:r>
      <w:r>
        <w:rPr>
          <w:rFonts w:ascii="Times New Roman" w:hAnsi="Times New Roman" w:cs="Times New Roman"/>
          <w:bCs/>
        </w:rPr>
        <w:t xml:space="preserve"> </w:t>
      </w:r>
      <w:r w:rsidR="000A6B6C">
        <w:rPr>
          <w:rFonts w:ascii="Times New Roman" w:hAnsi="Times New Roman" w:cs="Times New Roman"/>
          <w:bCs/>
        </w:rPr>
        <w:t xml:space="preserve">zo strany predkladateľa </w:t>
      </w:r>
      <w:r>
        <w:rPr>
          <w:rFonts w:ascii="Times New Roman" w:hAnsi="Times New Roman" w:cs="Times New Roman"/>
          <w:bCs/>
        </w:rPr>
        <w:t>najmä zjednodušenie a</w:t>
      </w:r>
      <w:r w:rsidRPr="00331FA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zníženie administratívnej</w:t>
      </w:r>
      <w:r w:rsidRPr="00331FA2">
        <w:rPr>
          <w:rFonts w:ascii="Times New Roman" w:hAnsi="Times New Roman" w:cs="Times New Roman"/>
        </w:rPr>
        <w:t xml:space="preserve"> záťaž</w:t>
      </w:r>
      <w:r>
        <w:rPr>
          <w:rFonts w:ascii="Times New Roman" w:hAnsi="Times New Roman" w:cs="Times New Roman"/>
        </w:rPr>
        <w:t>e</w:t>
      </w:r>
      <w:r w:rsidRPr="00331FA2">
        <w:rPr>
          <w:rFonts w:ascii="Times New Roman" w:hAnsi="Times New Roman" w:cs="Times New Roman"/>
        </w:rPr>
        <w:t xml:space="preserve"> verejných </w:t>
      </w:r>
      <w:r w:rsidR="000A6B6C">
        <w:rPr>
          <w:rFonts w:ascii="Times New Roman" w:hAnsi="Times New Roman" w:cs="Times New Roman"/>
        </w:rPr>
        <w:t>obstarávateľov a obstarávateľov.</w:t>
      </w:r>
    </w:p>
    <w:p w:rsidR="00645652" w:rsidRDefault="00645652" w:rsidP="0064565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ZMOS k predloženému návrhu zákona neuplatňuje žiadne  pripomienky.</w:t>
      </w:r>
    </w:p>
    <w:p w:rsidR="00645652" w:rsidRDefault="00645652" w:rsidP="00645652">
      <w:pPr>
        <w:jc w:val="both"/>
        <w:rPr>
          <w:rFonts w:ascii="Arial Narrow" w:hAnsi="Arial Narrow" w:cs="Arial Narrow"/>
          <w:bCs/>
        </w:rPr>
      </w:pPr>
    </w:p>
    <w:p w:rsidR="00645652" w:rsidRDefault="00645652" w:rsidP="006456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Záver:</w:t>
      </w:r>
    </w:p>
    <w:p w:rsidR="006E2596" w:rsidRPr="00645652" w:rsidRDefault="00645652" w:rsidP="006E25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navrhuje, aby HSR SR odporučila návrh na ďalšie legislatívne konanie.</w:t>
      </w:r>
    </w:p>
    <w:p w:rsidR="006E2596" w:rsidRDefault="006E2596" w:rsidP="006E2596">
      <w:pPr>
        <w:jc w:val="both"/>
        <w:rPr>
          <w:rFonts w:ascii="Arial Narrow" w:hAnsi="Arial Narrow" w:cs="Arial Narrow"/>
        </w:rPr>
      </w:pPr>
    </w:p>
    <w:p w:rsidR="006E2596" w:rsidRDefault="006E2596" w:rsidP="006E2596">
      <w:pPr>
        <w:jc w:val="both"/>
        <w:rPr>
          <w:rFonts w:ascii="Arial Narrow" w:hAnsi="Arial Narrow" w:cs="Arial Narrow"/>
        </w:rPr>
      </w:pPr>
    </w:p>
    <w:p w:rsidR="006E2596" w:rsidRDefault="006E2596" w:rsidP="006E25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Branislav </w:t>
      </w:r>
      <w:proofErr w:type="spellStart"/>
      <w:r>
        <w:rPr>
          <w:rFonts w:ascii="Times New Roman" w:hAnsi="Times New Roman" w:cs="Times New Roman"/>
          <w:b/>
          <w:bCs/>
        </w:rPr>
        <w:t>Tréger</w:t>
      </w:r>
      <w:proofErr w:type="spellEnd"/>
    </w:p>
    <w:p w:rsidR="006E2596" w:rsidRDefault="006E2596" w:rsidP="006E2596">
      <w:pPr>
        <w:jc w:val="both"/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predseda ZMOS</w:t>
      </w:r>
    </w:p>
    <w:sectPr w:rsidR="006E2596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596"/>
    <w:rsid w:val="000049A4"/>
    <w:rsid w:val="0002414A"/>
    <w:rsid w:val="00027601"/>
    <w:rsid w:val="00030E87"/>
    <w:rsid w:val="00033808"/>
    <w:rsid w:val="00035DA0"/>
    <w:rsid w:val="0003644E"/>
    <w:rsid w:val="0004342E"/>
    <w:rsid w:val="00044A08"/>
    <w:rsid w:val="00050734"/>
    <w:rsid w:val="00060425"/>
    <w:rsid w:val="000611FE"/>
    <w:rsid w:val="00062920"/>
    <w:rsid w:val="00070638"/>
    <w:rsid w:val="0007128C"/>
    <w:rsid w:val="00071CA6"/>
    <w:rsid w:val="00074A72"/>
    <w:rsid w:val="0007577F"/>
    <w:rsid w:val="00081A34"/>
    <w:rsid w:val="00086DA8"/>
    <w:rsid w:val="000A28BE"/>
    <w:rsid w:val="000A6B6C"/>
    <w:rsid w:val="000A6E23"/>
    <w:rsid w:val="000C00D4"/>
    <w:rsid w:val="000C16D9"/>
    <w:rsid w:val="000C4C2F"/>
    <w:rsid w:val="000D1914"/>
    <w:rsid w:val="000D2C42"/>
    <w:rsid w:val="000E0BC7"/>
    <w:rsid w:val="000E55C4"/>
    <w:rsid w:val="000F0BC0"/>
    <w:rsid w:val="000F2845"/>
    <w:rsid w:val="000F682D"/>
    <w:rsid w:val="00122348"/>
    <w:rsid w:val="0012712C"/>
    <w:rsid w:val="00127E80"/>
    <w:rsid w:val="00136D0D"/>
    <w:rsid w:val="00137A95"/>
    <w:rsid w:val="00145C45"/>
    <w:rsid w:val="0015493C"/>
    <w:rsid w:val="00164F79"/>
    <w:rsid w:val="00167BBC"/>
    <w:rsid w:val="001701A8"/>
    <w:rsid w:val="00177C47"/>
    <w:rsid w:val="0018355F"/>
    <w:rsid w:val="00184313"/>
    <w:rsid w:val="00190441"/>
    <w:rsid w:val="00190DAA"/>
    <w:rsid w:val="001922C9"/>
    <w:rsid w:val="001A34DE"/>
    <w:rsid w:val="001A3F7F"/>
    <w:rsid w:val="001B71FB"/>
    <w:rsid w:val="001B7F60"/>
    <w:rsid w:val="001C1542"/>
    <w:rsid w:val="001C642C"/>
    <w:rsid w:val="001C6DA1"/>
    <w:rsid w:val="001C6DD2"/>
    <w:rsid w:val="001D5FF1"/>
    <w:rsid w:val="001E2EFE"/>
    <w:rsid w:val="001E33F1"/>
    <w:rsid w:val="001E3F35"/>
    <w:rsid w:val="001F0B73"/>
    <w:rsid w:val="001F109B"/>
    <w:rsid w:val="001F599D"/>
    <w:rsid w:val="00200570"/>
    <w:rsid w:val="00200C4C"/>
    <w:rsid w:val="002038D8"/>
    <w:rsid w:val="0021729D"/>
    <w:rsid w:val="0023490C"/>
    <w:rsid w:val="00254C26"/>
    <w:rsid w:val="002577F8"/>
    <w:rsid w:val="00277649"/>
    <w:rsid w:val="00282250"/>
    <w:rsid w:val="002831FE"/>
    <w:rsid w:val="00284F47"/>
    <w:rsid w:val="00295C68"/>
    <w:rsid w:val="002B1664"/>
    <w:rsid w:val="002B2053"/>
    <w:rsid w:val="002E07F1"/>
    <w:rsid w:val="002E1F10"/>
    <w:rsid w:val="002E526E"/>
    <w:rsid w:val="002F1AC6"/>
    <w:rsid w:val="003008C4"/>
    <w:rsid w:val="0030160E"/>
    <w:rsid w:val="0031390D"/>
    <w:rsid w:val="0031728B"/>
    <w:rsid w:val="0032762F"/>
    <w:rsid w:val="00327CD5"/>
    <w:rsid w:val="003366FE"/>
    <w:rsid w:val="0033783C"/>
    <w:rsid w:val="00341DCF"/>
    <w:rsid w:val="003434B8"/>
    <w:rsid w:val="00352EF6"/>
    <w:rsid w:val="003551AA"/>
    <w:rsid w:val="00356A68"/>
    <w:rsid w:val="00356BD6"/>
    <w:rsid w:val="003640A2"/>
    <w:rsid w:val="003674E2"/>
    <w:rsid w:val="00372074"/>
    <w:rsid w:val="00373DE2"/>
    <w:rsid w:val="00392F5D"/>
    <w:rsid w:val="003938A6"/>
    <w:rsid w:val="003D1242"/>
    <w:rsid w:val="003E34F3"/>
    <w:rsid w:val="003F1D71"/>
    <w:rsid w:val="0041660D"/>
    <w:rsid w:val="00442E03"/>
    <w:rsid w:val="00445631"/>
    <w:rsid w:val="00455FEA"/>
    <w:rsid w:val="004737E0"/>
    <w:rsid w:val="00481339"/>
    <w:rsid w:val="00482C30"/>
    <w:rsid w:val="00483AA2"/>
    <w:rsid w:val="00483B64"/>
    <w:rsid w:val="004906CD"/>
    <w:rsid w:val="004931FB"/>
    <w:rsid w:val="004A5F29"/>
    <w:rsid w:val="004C3ADC"/>
    <w:rsid w:val="004D0C00"/>
    <w:rsid w:val="004D147E"/>
    <w:rsid w:val="004D2244"/>
    <w:rsid w:val="004D24B4"/>
    <w:rsid w:val="004D7BB2"/>
    <w:rsid w:val="004E1DF7"/>
    <w:rsid w:val="004E3BF6"/>
    <w:rsid w:val="004E7686"/>
    <w:rsid w:val="004E7D67"/>
    <w:rsid w:val="004F0DAB"/>
    <w:rsid w:val="004F1A0C"/>
    <w:rsid w:val="004F4A13"/>
    <w:rsid w:val="00501D26"/>
    <w:rsid w:val="0050220D"/>
    <w:rsid w:val="00503192"/>
    <w:rsid w:val="00503615"/>
    <w:rsid w:val="00506D8A"/>
    <w:rsid w:val="0051187B"/>
    <w:rsid w:val="00512F87"/>
    <w:rsid w:val="00524657"/>
    <w:rsid w:val="00525365"/>
    <w:rsid w:val="00532873"/>
    <w:rsid w:val="00537916"/>
    <w:rsid w:val="0055278A"/>
    <w:rsid w:val="0055431D"/>
    <w:rsid w:val="005568D4"/>
    <w:rsid w:val="00560132"/>
    <w:rsid w:val="00562CDE"/>
    <w:rsid w:val="00564A65"/>
    <w:rsid w:val="005A543E"/>
    <w:rsid w:val="005A68B2"/>
    <w:rsid w:val="005C16C0"/>
    <w:rsid w:val="005C2E8A"/>
    <w:rsid w:val="005D5ADF"/>
    <w:rsid w:val="005E1487"/>
    <w:rsid w:val="005E16D4"/>
    <w:rsid w:val="005E6ABC"/>
    <w:rsid w:val="005F370E"/>
    <w:rsid w:val="005F3FBC"/>
    <w:rsid w:val="006015F9"/>
    <w:rsid w:val="00603BB9"/>
    <w:rsid w:val="006063EE"/>
    <w:rsid w:val="00624238"/>
    <w:rsid w:val="006306EC"/>
    <w:rsid w:val="006439FE"/>
    <w:rsid w:val="00645652"/>
    <w:rsid w:val="00647330"/>
    <w:rsid w:val="00662C5B"/>
    <w:rsid w:val="00666A8B"/>
    <w:rsid w:val="00674BB7"/>
    <w:rsid w:val="00677D80"/>
    <w:rsid w:val="00682D29"/>
    <w:rsid w:val="006A4814"/>
    <w:rsid w:val="006B2D95"/>
    <w:rsid w:val="006B67BC"/>
    <w:rsid w:val="006C12AC"/>
    <w:rsid w:val="006C6C09"/>
    <w:rsid w:val="006D42E5"/>
    <w:rsid w:val="006D5C26"/>
    <w:rsid w:val="006E2596"/>
    <w:rsid w:val="006E6292"/>
    <w:rsid w:val="006F2EC7"/>
    <w:rsid w:val="006F5B5C"/>
    <w:rsid w:val="007004F5"/>
    <w:rsid w:val="00701A3E"/>
    <w:rsid w:val="00705591"/>
    <w:rsid w:val="007108D6"/>
    <w:rsid w:val="00710C68"/>
    <w:rsid w:val="0072553A"/>
    <w:rsid w:val="00726117"/>
    <w:rsid w:val="007322DA"/>
    <w:rsid w:val="00745CEE"/>
    <w:rsid w:val="00746ED9"/>
    <w:rsid w:val="00747C94"/>
    <w:rsid w:val="00761BA8"/>
    <w:rsid w:val="00777AB7"/>
    <w:rsid w:val="007A6277"/>
    <w:rsid w:val="007B0B75"/>
    <w:rsid w:val="007B323F"/>
    <w:rsid w:val="007F0D0F"/>
    <w:rsid w:val="007F32D8"/>
    <w:rsid w:val="008209A7"/>
    <w:rsid w:val="00825431"/>
    <w:rsid w:val="00830C08"/>
    <w:rsid w:val="00842F3E"/>
    <w:rsid w:val="00853B41"/>
    <w:rsid w:val="00854B18"/>
    <w:rsid w:val="0085625F"/>
    <w:rsid w:val="00867D86"/>
    <w:rsid w:val="00892A3C"/>
    <w:rsid w:val="008A5039"/>
    <w:rsid w:val="008C08F5"/>
    <w:rsid w:val="008C5B15"/>
    <w:rsid w:val="008D1AAE"/>
    <w:rsid w:val="008D71B7"/>
    <w:rsid w:val="008E0E94"/>
    <w:rsid w:val="008E66C7"/>
    <w:rsid w:val="008F5C3F"/>
    <w:rsid w:val="0090013A"/>
    <w:rsid w:val="009009A8"/>
    <w:rsid w:val="00907220"/>
    <w:rsid w:val="00917651"/>
    <w:rsid w:val="0092052F"/>
    <w:rsid w:val="009758DD"/>
    <w:rsid w:val="00984DD0"/>
    <w:rsid w:val="00986285"/>
    <w:rsid w:val="009866FD"/>
    <w:rsid w:val="009A5A2A"/>
    <w:rsid w:val="009B3174"/>
    <w:rsid w:val="009C6C74"/>
    <w:rsid w:val="009F132A"/>
    <w:rsid w:val="009F1926"/>
    <w:rsid w:val="009F4D7B"/>
    <w:rsid w:val="009F5555"/>
    <w:rsid w:val="00A00342"/>
    <w:rsid w:val="00A01CDC"/>
    <w:rsid w:val="00A02086"/>
    <w:rsid w:val="00A05630"/>
    <w:rsid w:val="00A257D1"/>
    <w:rsid w:val="00A25F27"/>
    <w:rsid w:val="00A46228"/>
    <w:rsid w:val="00A527D0"/>
    <w:rsid w:val="00A56409"/>
    <w:rsid w:val="00A620E1"/>
    <w:rsid w:val="00A66926"/>
    <w:rsid w:val="00A76371"/>
    <w:rsid w:val="00A86A45"/>
    <w:rsid w:val="00A95F83"/>
    <w:rsid w:val="00A96E48"/>
    <w:rsid w:val="00AC62CA"/>
    <w:rsid w:val="00AD3434"/>
    <w:rsid w:val="00AD51C1"/>
    <w:rsid w:val="00AE5D39"/>
    <w:rsid w:val="00AE7CD2"/>
    <w:rsid w:val="00AF0719"/>
    <w:rsid w:val="00B006E1"/>
    <w:rsid w:val="00B01C85"/>
    <w:rsid w:val="00B2630D"/>
    <w:rsid w:val="00B362FB"/>
    <w:rsid w:val="00B4534C"/>
    <w:rsid w:val="00B46F93"/>
    <w:rsid w:val="00B52CB1"/>
    <w:rsid w:val="00B638D4"/>
    <w:rsid w:val="00B82FCC"/>
    <w:rsid w:val="00B84E9F"/>
    <w:rsid w:val="00BB0420"/>
    <w:rsid w:val="00BB406A"/>
    <w:rsid w:val="00BE4238"/>
    <w:rsid w:val="00BF02D2"/>
    <w:rsid w:val="00BF598C"/>
    <w:rsid w:val="00C00BCA"/>
    <w:rsid w:val="00C12084"/>
    <w:rsid w:val="00C15883"/>
    <w:rsid w:val="00C17F1C"/>
    <w:rsid w:val="00C2084C"/>
    <w:rsid w:val="00C24692"/>
    <w:rsid w:val="00C24F91"/>
    <w:rsid w:val="00C25E82"/>
    <w:rsid w:val="00C269C3"/>
    <w:rsid w:val="00C36C4F"/>
    <w:rsid w:val="00C43CAC"/>
    <w:rsid w:val="00C51502"/>
    <w:rsid w:val="00C5742E"/>
    <w:rsid w:val="00C60785"/>
    <w:rsid w:val="00C723D2"/>
    <w:rsid w:val="00C74B8E"/>
    <w:rsid w:val="00C82F20"/>
    <w:rsid w:val="00C91918"/>
    <w:rsid w:val="00C9411A"/>
    <w:rsid w:val="00C95931"/>
    <w:rsid w:val="00C95F31"/>
    <w:rsid w:val="00C9704D"/>
    <w:rsid w:val="00C97854"/>
    <w:rsid w:val="00CD4BCE"/>
    <w:rsid w:val="00CE38B3"/>
    <w:rsid w:val="00CE5093"/>
    <w:rsid w:val="00CF4EF9"/>
    <w:rsid w:val="00D116BC"/>
    <w:rsid w:val="00D11EE4"/>
    <w:rsid w:val="00D13429"/>
    <w:rsid w:val="00D14365"/>
    <w:rsid w:val="00D20E58"/>
    <w:rsid w:val="00D3574C"/>
    <w:rsid w:val="00D47476"/>
    <w:rsid w:val="00D510C7"/>
    <w:rsid w:val="00D57317"/>
    <w:rsid w:val="00D64734"/>
    <w:rsid w:val="00D670B0"/>
    <w:rsid w:val="00D811E0"/>
    <w:rsid w:val="00D9600A"/>
    <w:rsid w:val="00D9634D"/>
    <w:rsid w:val="00DB33DE"/>
    <w:rsid w:val="00DB666F"/>
    <w:rsid w:val="00DC0675"/>
    <w:rsid w:val="00DD6AEF"/>
    <w:rsid w:val="00DE16FD"/>
    <w:rsid w:val="00E04425"/>
    <w:rsid w:val="00E100A5"/>
    <w:rsid w:val="00E15F63"/>
    <w:rsid w:val="00E23B73"/>
    <w:rsid w:val="00E46F4A"/>
    <w:rsid w:val="00E510F7"/>
    <w:rsid w:val="00E64CAD"/>
    <w:rsid w:val="00E93424"/>
    <w:rsid w:val="00E9375F"/>
    <w:rsid w:val="00E96AD1"/>
    <w:rsid w:val="00EA0E4D"/>
    <w:rsid w:val="00EA0FC1"/>
    <w:rsid w:val="00EB55EB"/>
    <w:rsid w:val="00EB7C2F"/>
    <w:rsid w:val="00EC2DCC"/>
    <w:rsid w:val="00ED2A05"/>
    <w:rsid w:val="00ED4A1F"/>
    <w:rsid w:val="00ED75F1"/>
    <w:rsid w:val="00EF0A42"/>
    <w:rsid w:val="00EF482E"/>
    <w:rsid w:val="00EF537E"/>
    <w:rsid w:val="00F04D27"/>
    <w:rsid w:val="00F10330"/>
    <w:rsid w:val="00F25975"/>
    <w:rsid w:val="00F25AA3"/>
    <w:rsid w:val="00F37D95"/>
    <w:rsid w:val="00F40B2F"/>
    <w:rsid w:val="00F7460A"/>
    <w:rsid w:val="00F81EFB"/>
    <w:rsid w:val="00F84C5B"/>
    <w:rsid w:val="00F85F80"/>
    <w:rsid w:val="00F90BD8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59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eastAsia="Calibri" w:hAnsi="Times New Roman" w:cs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5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5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E259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4565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sr.rokovania.sk/166679/2019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2019-08-14T06:48:00Z</dcterms:created>
  <dcterms:modified xsi:type="dcterms:W3CDTF">2019-08-15T12:43:00Z</dcterms:modified>
</cp:coreProperties>
</file>