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3A" w:rsidRDefault="00FE213A" w:rsidP="00FE213A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21E392DF" wp14:editId="3286372D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A" w:rsidRDefault="00FE213A" w:rsidP="00FE213A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FE213A" w:rsidRDefault="00FE213A" w:rsidP="00FE213A"/>
    <w:p w:rsidR="00FE213A" w:rsidRDefault="00FE213A" w:rsidP="00FE213A"/>
    <w:p w:rsidR="00FE213A" w:rsidRDefault="00FE213A" w:rsidP="00FE213A"/>
    <w:p w:rsidR="00FE213A" w:rsidRDefault="00FE213A" w:rsidP="00FE213A"/>
    <w:p w:rsidR="00FE213A" w:rsidRPr="0032711A" w:rsidRDefault="00FE213A" w:rsidP="00FE213A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FE213A" w:rsidRPr="0032711A" w:rsidRDefault="00FE213A" w:rsidP="00FE213A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89634E">
        <w:rPr>
          <w:b w:val="0"/>
          <w:szCs w:val="24"/>
        </w:rPr>
        <w:t>19</w:t>
      </w:r>
      <w:r>
        <w:rPr>
          <w:b w:val="0"/>
          <w:szCs w:val="24"/>
        </w:rPr>
        <w:t>.</w:t>
      </w:r>
      <w:r w:rsidR="00CC5AB1">
        <w:rPr>
          <w:b w:val="0"/>
          <w:szCs w:val="24"/>
        </w:rPr>
        <w:t>0</w:t>
      </w:r>
      <w:bookmarkStart w:id="0" w:name="_GoBack"/>
      <w:bookmarkEnd w:id="0"/>
      <w:r w:rsidR="0089634E">
        <w:rPr>
          <w:b w:val="0"/>
          <w:szCs w:val="24"/>
        </w:rPr>
        <w:t>8</w:t>
      </w:r>
      <w:r>
        <w:rPr>
          <w:b w:val="0"/>
          <w:szCs w:val="24"/>
        </w:rPr>
        <w:t>.2019</w:t>
      </w:r>
    </w:p>
    <w:p w:rsidR="00FE213A" w:rsidRPr="00876805" w:rsidRDefault="00FE213A" w:rsidP="00FE213A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</w:t>
      </w:r>
      <w:r w:rsidR="00234DB9">
        <w:rPr>
          <w:b w:val="0"/>
          <w:szCs w:val="24"/>
        </w:rPr>
        <w:t>7</w:t>
      </w:r>
    </w:p>
    <w:p w:rsidR="00FE213A" w:rsidRDefault="00FE213A" w:rsidP="00FE213A">
      <w:pPr>
        <w:pStyle w:val="Nzov"/>
        <w:spacing w:before="0" w:line="276" w:lineRule="auto"/>
        <w:rPr>
          <w:szCs w:val="24"/>
        </w:rPr>
      </w:pPr>
    </w:p>
    <w:p w:rsidR="00FE213A" w:rsidRDefault="00FE213A" w:rsidP="00FE213A">
      <w:pPr>
        <w:pStyle w:val="Nzov"/>
        <w:spacing w:before="0" w:after="240" w:line="276" w:lineRule="auto"/>
        <w:rPr>
          <w:szCs w:val="24"/>
        </w:rPr>
      </w:pPr>
    </w:p>
    <w:p w:rsidR="00FE213A" w:rsidRPr="00876805" w:rsidRDefault="00FE213A" w:rsidP="00FE213A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FE213A" w:rsidRPr="0089634E" w:rsidRDefault="00FE213A" w:rsidP="0089634E">
      <w:pPr>
        <w:pStyle w:val="Obyajntex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="0089634E" w:rsidRPr="0089634E">
        <w:rPr>
          <w:rFonts w:ascii="Times New Roman" w:hAnsi="Times New Roman" w:cs="Times New Roman"/>
          <w:b/>
          <w:color w:val="000000"/>
          <w:sz w:val="24"/>
          <w:szCs w:val="24"/>
        </w:rPr>
        <w:t>návrh</w:t>
      </w:r>
      <w:r w:rsidR="0089634E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89634E" w:rsidRPr="0089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zákona, ktorým sa mení a dopĺňa zákon č. 183/2011 Z. z. o uznávaní a výkone rozhodnutí o peňažnej sankcii v Európskej únii a o zmene a doplnení niektorých zákonov v znení zákona č. 91/2016 Z. z. a ktorým sa menia a dopĺňajú niektoré zákony</w:t>
      </w:r>
    </w:p>
    <w:p w:rsidR="00FE213A" w:rsidRPr="0017760F" w:rsidRDefault="00FE213A" w:rsidP="0089634E">
      <w:pPr>
        <w:jc w:val="center"/>
        <w:rPr>
          <w:rFonts w:cs="Calibri"/>
          <w:b/>
          <w:bCs/>
          <w:iCs/>
          <w:sz w:val="24"/>
          <w:szCs w:val="24"/>
        </w:rPr>
      </w:pPr>
    </w:p>
    <w:p w:rsidR="00FE213A" w:rsidRDefault="00FE213A" w:rsidP="00FE213A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FE213A" w:rsidRPr="00AD2B5E" w:rsidRDefault="00FE213A" w:rsidP="00FE213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FE213A" w:rsidRDefault="00FE213A" w:rsidP="00FE213A">
      <w:pPr>
        <w:pStyle w:val="Odsekzoznamu"/>
        <w:ind w:left="360"/>
        <w:jc w:val="both"/>
        <w:rPr>
          <w:sz w:val="24"/>
          <w:szCs w:val="24"/>
        </w:rPr>
      </w:pPr>
    </w:p>
    <w:p w:rsidR="009C1C36" w:rsidRPr="009C1C36" w:rsidRDefault="006F3D7A" w:rsidP="009C1C36">
      <w:pPr>
        <w:ind w:firstLine="360"/>
        <w:jc w:val="both"/>
        <w:rPr>
          <w:bCs/>
          <w:sz w:val="24"/>
          <w:szCs w:val="24"/>
        </w:rPr>
      </w:pPr>
      <w:r w:rsidRPr="00F61C67">
        <w:rPr>
          <w:bCs/>
          <w:sz w:val="24"/>
          <w:szCs w:val="24"/>
        </w:rPr>
        <w:t xml:space="preserve">Návrhom zákona </w:t>
      </w:r>
      <w:r>
        <w:rPr>
          <w:bCs/>
          <w:sz w:val="24"/>
          <w:szCs w:val="24"/>
        </w:rPr>
        <w:t xml:space="preserve"> dochádza k</w:t>
      </w:r>
      <w:r w:rsidRPr="00F61C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Pr="00F61C67">
        <w:rPr>
          <w:bCs/>
          <w:sz w:val="24"/>
          <w:szCs w:val="24"/>
        </w:rPr>
        <w:t>men</w:t>
      </w:r>
      <w:r>
        <w:rPr>
          <w:bCs/>
          <w:sz w:val="24"/>
          <w:szCs w:val="24"/>
        </w:rPr>
        <w:t>e</w:t>
      </w:r>
      <w:r w:rsidRPr="00F61C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právnych predpisov v oblasti justičnej spolupráce v trestných veciach na úrovni Európskej únie,</w:t>
      </w:r>
      <w:r w:rsidRPr="00F61C67">
        <w:rPr>
          <w:bCs/>
          <w:sz w:val="24"/>
          <w:szCs w:val="24"/>
        </w:rPr>
        <w:t xml:space="preserve"> v časti definujúcej </w:t>
      </w:r>
      <w:r>
        <w:rPr>
          <w:bCs/>
          <w:sz w:val="24"/>
          <w:szCs w:val="24"/>
        </w:rPr>
        <w:t xml:space="preserve">pojem </w:t>
      </w:r>
      <w:r w:rsidRPr="00F61C67">
        <w:rPr>
          <w:bCs/>
          <w:sz w:val="24"/>
          <w:szCs w:val="24"/>
        </w:rPr>
        <w:t>„obvyklý pobyt“</w:t>
      </w:r>
      <w:r>
        <w:rPr>
          <w:bCs/>
          <w:sz w:val="24"/>
          <w:szCs w:val="24"/>
        </w:rPr>
        <w:t>,</w:t>
      </w:r>
      <w:r w:rsidRPr="00F61C67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 </w:t>
      </w:r>
      <w:r w:rsidRPr="00F61C67">
        <w:rPr>
          <w:bCs/>
          <w:sz w:val="24"/>
          <w:szCs w:val="24"/>
        </w:rPr>
        <w:t xml:space="preserve">cieľom dosiahnutia súladu s judikatúrou </w:t>
      </w:r>
      <w:r>
        <w:rPr>
          <w:bCs/>
          <w:sz w:val="24"/>
          <w:szCs w:val="24"/>
        </w:rPr>
        <w:t>Súdneho dvora</w:t>
      </w:r>
      <w:r w:rsidRPr="00F61C67">
        <w:rPr>
          <w:bCs/>
          <w:sz w:val="24"/>
          <w:szCs w:val="24"/>
        </w:rPr>
        <w:t xml:space="preserve"> EÚ</w:t>
      </w:r>
      <w:r>
        <w:rPr>
          <w:bCs/>
          <w:sz w:val="24"/>
          <w:szCs w:val="24"/>
        </w:rPr>
        <w:t xml:space="preserve"> a   rešpektovaní skutočnosti, že ide o autonómny pojem práva EÚ</w:t>
      </w:r>
      <w:r w:rsidRPr="00F61C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99221E" w:rsidRPr="00966C79" w:rsidRDefault="0099221E" w:rsidP="00FE213A">
      <w:pPr>
        <w:pStyle w:val="Odsekzoznamu"/>
        <w:ind w:left="360"/>
        <w:jc w:val="both"/>
        <w:rPr>
          <w:sz w:val="24"/>
          <w:szCs w:val="24"/>
        </w:rPr>
      </w:pPr>
    </w:p>
    <w:p w:rsidR="00FE213A" w:rsidRDefault="00FE213A" w:rsidP="00FE213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FE213A" w:rsidRDefault="00FE213A" w:rsidP="00FE213A">
      <w:pPr>
        <w:ind w:firstLine="709"/>
        <w:jc w:val="both"/>
        <w:rPr>
          <w:sz w:val="24"/>
          <w:szCs w:val="24"/>
        </w:rPr>
      </w:pPr>
    </w:p>
    <w:p w:rsidR="00FE213A" w:rsidRDefault="00FE213A" w:rsidP="00FE21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89634E">
        <w:rPr>
          <w:sz w:val="24"/>
          <w:szCs w:val="24"/>
        </w:rPr>
        <w:t xml:space="preserve">zákona </w:t>
      </w:r>
      <w:r>
        <w:rPr>
          <w:sz w:val="24"/>
          <w:szCs w:val="24"/>
        </w:rPr>
        <w:t>pripomienky.</w:t>
      </w:r>
    </w:p>
    <w:p w:rsidR="00FE213A" w:rsidRDefault="00FE213A" w:rsidP="00FE213A">
      <w:pPr>
        <w:jc w:val="both"/>
        <w:rPr>
          <w:sz w:val="24"/>
          <w:szCs w:val="24"/>
        </w:rPr>
      </w:pPr>
    </w:p>
    <w:p w:rsidR="00FE213A" w:rsidRDefault="00FE213A" w:rsidP="00FE213A">
      <w:pPr>
        <w:jc w:val="both"/>
        <w:rPr>
          <w:sz w:val="24"/>
          <w:szCs w:val="24"/>
        </w:rPr>
      </w:pPr>
    </w:p>
    <w:p w:rsidR="00FE213A" w:rsidRDefault="00FE213A" w:rsidP="00FE213A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FE213A" w:rsidRDefault="00FE213A" w:rsidP="00FE213A">
      <w:pPr>
        <w:ind w:firstLine="709"/>
        <w:jc w:val="both"/>
        <w:rPr>
          <w:sz w:val="24"/>
          <w:szCs w:val="24"/>
        </w:rPr>
      </w:pPr>
    </w:p>
    <w:p w:rsidR="00FE213A" w:rsidRDefault="00FE213A" w:rsidP="00FE21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odporúča predložený návrh </w:t>
      </w:r>
      <w:r w:rsidR="0089634E">
        <w:rPr>
          <w:sz w:val="24"/>
          <w:szCs w:val="24"/>
        </w:rPr>
        <w:t xml:space="preserve">zákona </w:t>
      </w:r>
      <w:r>
        <w:rPr>
          <w:sz w:val="24"/>
          <w:szCs w:val="24"/>
        </w:rPr>
        <w:t>na ďalšie legislatívne konanie.</w:t>
      </w:r>
    </w:p>
    <w:p w:rsidR="00FE213A" w:rsidRDefault="00FE213A" w:rsidP="00FE213A"/>
    <w:p w:rsidR="00FE213A" w:rsidRPr="005A7EF1" w:rsidRDefault="00FE213A" w:rsidP="00FE213A">
      <w:pPr>
        <w:jc w:val="both"/>
        <w:rPr>
          <w:sz w:val="24"/>
          <w:szCs w:val="24"/>
        </w:rPr>
      </w:pPr>
    </w:p>
    <w:p w:rsidR="00FE213A" w:rsidRDefault="00FE213A" w:rsidP="00FE213A">
      <w:pPr>
        <w:jc w:val="both"/>
      </w:pPr>
    </w:p>
    <w:p w:rsidR="00FE213A" w:rsidRDefault="00FE213A" w:rsidP="00FE213A"/>
    <w:p w:rsidR="00FE213A" w:rsidRDefault="00FE213A" w:rsidP="00FE213A"/>
    <w:p w:rsidR="00FE213A" w:rsidRDefault="00FE213A" w:rsidP="00FE213A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A"/>
    <w:rsid w:val="00234DB9"/>
    <w:rsid w:val="0049452B"/>
    <w:rsid w:val="006F3D7A"/>
    <w:rsid w:val="0089634E"/>
    <w:rsid w:val="0099221E"/>
    <w:rsid w:val="009C1C36"/>
    <w:rsid w:val="00CC5AB1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EEC"/>
  <w15:chartTrackingRefBased/>
  <w15:docId w15:val="{89E97AA7-E7BC-41F0-A2F1-3778209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E213A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FE213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FE213A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FE21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E213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E213A"/>
    <w:rPr>
      <w:rFonts w:ascii="Calibri" w:hAnsi="Calibri" w:cs="Consolas"/>
      <w:szCs w:val="21"/>
    </w:rPr>
  </w:style>
  <w:style w:type="paragraph" w:styleId="Normlnywebov">
    <w:name w:val="Normal (Web)"/>
    <w:basedOn w:val="Normlny"/>
    <w:uiPriority w:val="99"/>
    <w:unhideWhenUsed/>
    <w:rsid w:val="00FE21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4</cp:revision>
  <dcterms:created xsi:type="dcterms:W3CDTF">2019-08-07T09:16:00Z</dcterms:created>
  <dcterms:modified xsi:type="dcterms:W3CDTF">2019-08-12T08:16:00Z</dcterms:modified>
</cp:coreProperties>
</file>