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C73" w:rsidRDefault="00327C73" w:rsidP="006764D4">
      <w:pPr>
        <w:pStyle w:val="Odsekzoznamu"/>
        <w:widowControl w:val="0"/>
        <w:spacing w:before="12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Nové znenie</w:t>
      </w:r>
    </w:p>
    <w:p w:rsidR="009265B7" w:rsidRDefault="00327C73" w:rsidP="006764D4">
      <w:pPr>
        <w:pStyle w:val="Odsekzoznamu"/>
        <w:widowControl w:val="0"/>
        <w:spacing w:before="12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265B7">
        <w:rPr>
          <w:rFonts w:ascii="Times New Roman" w:hAnsi="Times New Roman" w:cs="Times New Roman"/>
          <w:sz w:val="24"/>
          <w:szCs w:val="24"/>
        </w:rPr>
        <w:t>Návrh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265B7" w:rsidRPr="00792D5D" w:rsidRDefault="009265B7" w:rsidP="006764D4">
      <w:pPr>
        <w:pStyle w:val="Odsekzoznamu"/>
        <w:widowControl w:val="0"/>
        <w:spacing w:before="12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D5D">
        <w:rPr>
          <w:rFonts w:ascii="Times New Roman" w:hAnsi="Times New Roman" w:cs="Times New Roman"/>
          <w:b/>
          <w:sz w:val="24"/>
          <w:szCs w:val="24"/>
        </w:rPr>
        <w:t>NARIADENIE VLÁDY</w:t>
      </w:r>
    </w:p>
    <w:p w:rsidR="009265B7" w:rsidRPr="00792D5D" w:rsidRDefault="009265B7" w:rsidP="006764D4">
      <w:pPr>
        <w:pStyle w:val="Odsekzoznamu"/>
        <w:widowControl w:val="0"/>
        <w:spacing w:before="12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D5D">
        <w:rPr>
          <w:rFonts w:ascii="Times New Roman" w:hAnsi="Times New Roman" w:cs="Times New Roman"/>
          <w:b/>
          <w:sz w:val="24"/>
          <w:szCs w:val="24"/>
        </w:rPr>
        <w:t>Slovenskej republiky</w:t>
      </w:r>
    </w:p>
    <w:p w:rsidR="009265B7" w:rsidRDefault="009265B7" w:rsidP="006764D4">
      <w:pPr>
        <w:pStyle w:val="Odsekzoznamu"/>
        <w:widowControl w:val="0"/>
        <w:spacing w:before="12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... </w:t>
      </w:r>
      <w:r w:rsidR="0067647D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265B7" w:rsidRDefault="009265B7" w:rsidP="002C5EFC">
      <w:pPr>
        <w:pStyle w:val="Odsekzoznamu"/>
        <w:widowControl w:val="0"/>
        <w:spacing w:before="120" w:after="12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D5D">
        <w:rPr>
          <w:rFonts w:ascii="Times New Roman" w:hAnsi="Times New Roman" w:cs="Times New Roman"/>
          <w:b/>
          <w:sz w:val="24"/>
          <w:szCs w:val="24"/>
        </w:rPr>
        <w:t>ktorým sa mení a dopĺňa nariadenie vlády Slovenskej republiky č. 127/2016 Z. z. o elektromagnetickej kompatibilite</w:t>
      </w:r>
    </w:p>
    <w:p w:rsidR="006764D4" w:rsidRPr="00792D5D" w:rsidRDefault="006764D4" w:rsidP="002C5EFC">
      <w:pPr>
        <w:pStyle w:val="Odsekzoznamu"/>
        <w:widowControl w:val="0"/>
        <w:spacing w:before="120" w:after="12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5B7" w:rsidRDefault="002C5EFC" w:rsidP="002C5EFC">
      <w:pPr>
        <w:pStyle w:val="Odsekzoznamu"/>
        <w:widowControl w:val="0"/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Vláda Slovenskej republiky podľa § 2 ods. 1 písm. g) a h) zákona č. 19/2002 Z. z., ktorým sa ustanovujú podmienky vydávania aproximačných nariadení vlády Slovenskej republiky nariaďuje</w:t>
      </w:r>
      <w:r w:rsidR="00D179DB">
        <w:rPr>
          <w:rFonts w:ascii="Times New Roman" w:hAnsi="Times New Roman" w:cs="Times New Roman"/>
          <w:sz w:val="24"/>
          <w:szCs w:val="24"/>
        </w:rPr>
        <w:t>:</w:t>
      </w:r>
    </w:p>
    <w:p w:rsidR="009265B7" w:rsidRPr="00792D5D" w:rsidRDefault="00792D5D" w:rsidP="002C5EFC">
      <w:pPr>
        <w:pStyle w:val="Odsekzoznamu"/>
        <w:widowControl w:val="0"/>
        <w:spacing w:before="120" w:after="12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</w:t>
      </w:r>
      <w:r w:rsidR="002C5EFC" w:rsidRPr="00792D5D">
        <w:rPr>
          <w:rFonts w:ascii="Times New Roman" w:hAnsi="Times New Roman" w:cs="Times New Roman"/>
          <w:b/>
          <w:sz w:val="24"/>
          <w:szCs w:val="24"/>
        </w:rPr>
        <w:t>. I</w:t>
      </w:r>
    </w:p>
    <w:p w:rsidR="002C5EFC" w:rsidRDefault="002C5EFC" w:rsidP="0093768A">
      <w:pPr>
        <w:pStyle w:val="Odsekzoznamu"/>
        <w:widowControl w:val="0"/>
        <w:spacing w:before="120"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Nariadenie vlády Slovenskej republiky č. 127/2016 Z. z. o elektromagnetickej kompatibilite sa mení a dopĺňa takto:</w:t>
      </w:r>
    </w:p>
    <w:p w:rsidR="004D419B" w:rsidRDefault="003E1681" w:rsidP="009265B7">
      <w:pPr>
        <w:pStyle w:val="Odsekzoznamu"/>
        <w:widowControl w:val="0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Poznámky </w:t>
      </w:r>
      <w:r w:rsidR="009265B7" w:rsidRPr="009265B7">
        <w:rPr>
          <w:rFonts w:ascii="Times New Roman" w:hAnsi="Times New Roman" w:cs="Times New Roman"/>
          <w:sz w:val="24"/>
          <w:szCs w:val="24"/>
        </w:rPr>
        <w:t xml:space="preserve"> pod čiarou k odkaz</w:t>
      </w:r>
      <w:r>
        <w:rPr>
          <w:rFonts w:ascii="Times New Roman" w:hAnsi="Times New Roman" w:cs="Times New Roman"/>
          <w:sz w:val="24"/>
          <w:szCs w:val="24"/>
        </w:rPr>
        <w:t>om</w:t>
      </w:r>
      <w:r w:rsidR="009265B7" w:rsidRPr="009265B7">
        <w:rPr>
          <w:rFonts w:ascii="Times New Roman" w:hAnsi="Times New Roman" w:cs="Times New Roman"/>
          <w:sz w:val="24"/>
          <w:szCs w:val="24"/>
        </w:rPr>
        <w:t xml:space="preserve"> 1</w:t>
      </w:r>
      <w:r w:rsidR="004D419B">
        <w:rPr>
          <w:rFonts w:ascii="Times New Roman" w:hAnsi="Times New Roman" w:cs="Times New Roman"/>
          <w:sz w:val="24"/>
          <w:szCs w:val="24"/>
        </w:rPr>
        <w:t>, 8</w:t>
      </w:r>
      <w:r w:rsidR="0093768A">
        <w:rPr>
          <w:rFonts w:ascii="Times New Roman" w:hAnsi="Times New Roman" w:cs="Times New Roman"/>
          <w:sz w:val="24"/>
          <w:szCs w:val="24"/>
        </w:rPr>
        <w:t>,</w:t>
      </w:r>
      <w:r w:rsidR="009265B7" w:rsidRPr="009265B7">
        <w:rPr>
          <w:rFonts w:ascii="Times New Roman" w:hAnsi="Times New Roman" w:cs="Times New Roman"/>
          <w:sz w:val="24"/>
          <w:szCs w:val="24"/>
        </w:rPr>
        <w:t xml:space="preserve"> </w:t>
      </w:r>
      <w:r w:rsidR="004D419B">
        <w:rPr>
          <w:rFonts w:ascii="Times New Roman" w:hAnsi="Times New Roman" w:cs="Times New Roman"/>
          <w:sz w:val="24"/>
          <w:szCs w:val="24"/>
        </w:rPr>
        <w:t>9</w:t>
      </w:r>
      <w:r w:rsidR="0093768A">
        <w:rPr>
          <w:rFonts w:ascii="Times New Roman" w:hAnsi="Times New Roman" w:cs="Times New Roman"/>
          <w:sz w:val="24"/>
          <w:szCs w:val="24"/>
        </w:rPr>
        <w:t>,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A55">
        <w:rPr>
          <w:rFonts w:ascii="Times New Roman" w:hAnsi="Times New Roman" w:cs="Times New Roman"/>
          <w:sz w:val="24"/>
          <w:szCs w:val="24"/>
        </w:rPr>
        <w:t xml:space="preserve">a 24 </w:t>
      </w:r>
      <w:r>
        <w:rPr>
          <w:rFonts w:ascii="Times New Roman" w:hAnsi="Times New Roman" w:cs="Times New Roman"/>
          <w:sz w:val="24"/>
          <w:szCs w:val="24"/>
        </w:rPr>
        <w:t>znejú</w:t>
      </w:r>
      <w:r w:rsidR="004D419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265B7" w:rsidRPr="009265B7" w:rsidRDefault="009265B7" w:rsidP="00AB20D8">
      <w:pPr>
        <w:pStyle w:val="Odsekzoznamu"/>
        <w:widowControl w:val="0"/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65B7">
        <w:rPr>
          <w:rFonts w:ascii="Times New Roman" w:hAnsi="Times New Roman" w:cs="Times New Roman"/>
          <w:sz w:val="24"/>
          <w:szCs w:val="24"/>
        </w:rPr>
        <w:t>„</w:t>
      </w:r>
      <w:r w:rsidR="004D419B" w:rsidRPr="00AB20D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D419B">
        <w:rPr>
          <w:rFonts w:ascii="Times New Roman" w:hAnsi="Times New Roman" w:cs="Times New Roman"/>
          <w:sz w:val="24"/>
          <w:szCs w:val="24"/>
        </w:rPr>
        <w:t xml:space="preserve">) </w:t>
      </w:r>
      <w:r w:rsidRPr="009265B7">
        <w:rPr>
          <w:rFonts w:ascii="Times New Roman" w:hAnsi="Times New Roman" w:cs="Times New Roman"/>
          <w:sz w:val="24"/>
          <w:szCs w:val="24"/>
        </w:rPr>
        <w:t>§ 4 ods. 1 zákona č. 56/2018 Z. z. o posudzovaní zhody výrobku, sprístupňovaní určeného výrobku na trhu a o zmene a doplnení niektorých zákonov</w:t>
      </w:r>
      <w:r w:rsidR="004D419B">
        <w:rPr>
          <w:rFonts w:ascii="Times New Roman" w:hAnsi="Times New Roman" w:cs="Times New Roman"/>
          <w:sz w:val="24"/>
          <w:szCs w:val="24"/>
        </w:rPr>
        <w:t>.</w:t>
      </w:r>
    </w:p>
    <w:p w:rsidR="009265B7" w:rsidRPr="001B0348" w:rsidRDefault="004D419B" w:rsidP="00AB20D8">
      <w:pPr>
        <w:pStyle w:val="Odsekzoznamu"/>
        <w:widowControl w:val="0"/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B20D8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265B7" w:rsidRPr="001B0348">
        <w:rPr>
          <w:rFonts w:ascii="Times New Roman" w:hAnsi="Times New Roman" w:cs="Times New Roman"/>
          <w:sz w:val="24"/>
          <w:szCs w:val="24"/>
        </w:rPr>
        <w:t>§ 20 ods. 2 zákona č. 56/2018 Z. z.</w:t>
      </w:r>
    </w:p>
    <w:p w:rsidR="0093768A" w:rsidRDefault="004D419B" w:rsidP="00AB20D8">
      <w:pPr>
        <w:pStyle w:val="Odsekzoznamu"/>
        <w:widowControl w:val="0"/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B20D8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265B7" w:rsidRPr="001B0348">
        <w:rPr>
          <w:rFonts w:ascii="Times New Roman" w:hAnsi="Times New Roman" w:cs="Times New Roman"/>
          <w:sz w:val="24"/>
          <w:szCs w:val="24"/>
        </w:rPr>
        <w:t xml:space="preserve">Nariadenie vlády Slovenskej republiky č. 193/2016 Z. z. </w:t>
      </w:r>
      <w:r w:rsidR="009265B7" w:rsidRPr="00382D26">
        <w:rPr>
          <w:rFonts w:ascii="Times New Roman" w:hAnsi="Times New Roman" w:cs="Times New Roman"/>
          <w:sz w:val="24"/>
          <w:szCs w:val="24"/>
        </w:rPr>
        <w:t>o sprístupňovaní rádiových zariadení na trhu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768A" w:rsidRDefault="0093768A" w:rsidP="00AB20D8">
      <w:pPr>
        <w:pStyle w:val="Odsekzoznamu"/>
        <w:widowControl w:val="0"/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768A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) § </w:t>
      </w:r>
      <w:r w:rsidRPr="00AC1120">
        <w:rPr>
          <w:rFonts w:ascii="Times New Roman" w:hAnsi="Times New Roman" w:cs="Times New Roman"/>
          <w:sz w:val="24"/>
          <w:szCs w:val="24"/>
        </w:rPr>
        <w:t xml:space="preserve">2 písm. i) zákona č. 55/2018 Z. z. o poskytovaní informácií o technickom predpise </w:t>
      </w:r>
      <w:r>
        <w:rPr>
          <w:rFonts w:ascii="Times New Roman" w:hAnsi="Times New Roman" w:cs="Times New Roman"/>
          <w:sz w:val="24"/>
          <w:szCs w:val="24"/>
        </w:rPr>
        <w:br/>
      </w:r>
      <w:r w:rsidRPr="00AC1120">
        <w:rPr>
          <w:rFonts w:ascii="Times New Roman" w:hAnsi="Times New Roman" w:cs="Times New Roman"/>
          <w:sz w:val="24"/>
          <w:szCs w:val="24"/>
        </w:rPr>
        <w:t>a o prekážkach voľného pohybu tovaru.</w:t>
      </w:r>
    </w:p>
    <w:p w:rsidR="009265B7" w:rsidRPr="00382D26" w:rsidRDefault="0093768A" w:rsidP="00AB20D8">
      <w:pPr>
        <w:pStyle w:val="Odsekzoznamu"/>
        <w:widowControl w:val="0"/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768A">
        <w:rPr>
          <w:rFonts w:ascii="Times New Roman" w:hAnsi="Times New Roman" w:cs="Times New Roman"/>
          <w:sz w:val="24"/>
          <w:szCs w:val="24"/>
          <w:vertAlign w:val="superscript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F4F67">
        <w:rPr>
          <w:rFonts w:ascii="Times New Roman" w:hAnsi="Times New Roman"/>
          <w:sz w:val="24"/>
          <w:szCs w:val="24"/>
        </w:rPr>
        <w:t>Napríklad § 27 zákona č. 56/2018 Z. z., § 8 zákona č. 128/2002 Z. z. o štátnej kontrole vnútorného trhu vo veciach ochrany spotrebiteľa a o zmene a doplnení niektorých zákonov v znení neskorších predpisov</w:t>
      </w:r>
      <w:r>
        <w:rPr>
          <w:rFonts w:ascii="Times New Roman" w:hAnsi="Times New Roman"/>
          <w:sz w:val="24"/>
          <w:szCs w:val="24"/>
        </w:rPr>
        <w:t>.</w:t>
      </w:r>
      <w:r w:rsidR="009265B7" w:rsidRPr="00382D26">
        <w:rPr>
          <w:rFonts w:ascii="Times New Roman" w:hAnsi="Times New Roman" w:cs="Times New Roman"/>
          <w:sz w:val="24"/>
          <w:szCs w:val="24"/>
        </w:rPr>
        <w:t>“.</w:t>
      </w:r>
    </w:p>
    <w:p w:rsidR="00BE1EF4" w:rsidRPr="00382D26" w:rsidRDefault="00BE1EF4" w:rsidP="009265B7">
      <w:pPr>
        <w:pStyle w:val="Odsekzoznamu"/>
        <w:widowControl w:val="0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82D26">
        <w:rPr>
          <w:rFonts w:ascii="Times New Roman" w:hAnsi="Times New Roman" w:cs="Times New Roman"/>
          <w:sz w:val="24"/>
          <w:szCs w:val="24"/>
        </w:rPr>
        <w:t xml:space="preserve">V § </w:t>
      </w:r>
      <w:r w:rsidR="00543B80">
        <w:rPr>
          <w:rFonts w:ascii="Times New Roman" w:hAnsi="Times New Roman" w:cs="Times New Roman"/>
          <w:sz w:val="24"/>
          <w:szCs w:val="24"/>
        </w:rPr>
        <w:t>1 ods. 2</w:t>
      </w:r>
      <w:r w:rsidRPr="00382D26">
        <w:rPr>
          <w:rFonts w:ascii="Times New Roman" w:hAnsi="Times New Roman" w:cs="Times New Roman"/>
          <w:sz w:val="24"/>
          <w:szCs w:val="24"/>
        </w:rPr>
        <w:t xml:space="preserve"> písmeno b) znie:</w:t>
      </w:r>
    </w:p>
    <w:p w:rsidR="00382D26" w:rsidRPr="00382D26" w:rsidRDefault="00BE1EF4" w:rsidP="00382D26">
      <w:pPr>
        <w:pStyle w:val="Odsekzoznamu"/>
        <w:widowControl w:val="0"/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2D26">
        <w:rPr>
          <w:rFonts w:ascii="Times New Roman" w:hAnsi="Times New Roman" w:cs="Times New Roman"/>
          <w:sz w:val="24"/>
          <w:szCs w:val="24"/>
        </w:rPr>
        <w:t>„</w:t>
      </w:r>
      <w:r w:rsidR="00382D26" w:rsidRPr="00382D26">
        <w:rPr>
          <w:rFonts w:ascii="Times New Roman" w:hAnsi="Times New Roman" w:cs="Times New Roman"/>
          <w:sz w:val="24"/>
          <w:szCs w:val="24"/>
        </w:rPr>
        <w:t>b)</w:t>
      </w:r>
      <w:r w:rsidR="00382D26" w:rsidRPr="00382D26">
        <w:rPr>
          <w:rFonts w:ascii="Times New Roman" w:hAnsi="Times New Roman" w:cs="Times New Roman"/>
          <w:sz w:val="24"/>
          <w:szCs w:val="24"/>
        </w:rPr>
        <w:tab/>
        <w:t>leteck</w:t>
      </w:r>
      <w:r w:rsidR="00543B80">
        <w:rPr>
          <w:rFonts w:ascii="Times New Roman" w:hAnsi="Times New Roman" w:cs="Times New Roman"/>
          <w:sz w:val="24"/>
          <w:szCs w:val="24"/>
        </w:rPr>
        <w:t>é</w:t>
      </w:r>
      <w:r w:rsidR="00382D26" w:rsidRPr="00382D26">
        <w:rPr>
          <w:rFonts w:ascii="Times New Roman" w:hAnsi="Times New Roman" w:cs="Times New Roman"/>
          <w:sz w:val="24"/>
          <w:szCs w:val="24"/>
        </w:rPr>
        <w:t xml:space="preserve"> vybaven</w:t>
      </w:r>
      <w:r w:rsidR="00543B80">
        <w:rPr>
          <w:rFonts w:ascii="Times New Roman" w:hAnsi="Times New Roman" w:cs="Times New Roman"/>
          <w:sz w:val="24"/>
          <w:szCs w:val="24"/>
        </w:rPr>
        <w:t>ie</w:t>
      </w:r>
      <w:r w:rsidR="00382D26" w:rsidRPr="00382D26">
        <w:rPr>
          <w:rFonts w:ascii="Times New Roman" w:hAnsi="Times New Roman" w:cs="Times New Roman"/>
          <w:sz w:val="24"/>
          <w:szCs w:val="24"/>
        </w:rPr>
        <w:t xml:space="preserve"> podľa osobitného predpisu,</w:t>
      </w:r>
      <w:r w:rsidR="00382D26" w:rsidRPr="00FA52E4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382D26" w:rsidRPr="00382D26">
        <w:rPr>
          <w:rFonts w:ascii="Times New Roman" w:hAnsi="Times New Roman" w:cs="Times New Roman"/>
          <w:sz w:val="24"/>
          <w:szCs w:val="24"/>
        </w:rPr>
        <w:t>) určen</w:t>
      </w:r>
      <w:r w:rsidR="00543B80">
        <w:rPr>
          <w:rFonts w:ascii="Times New Roman" w:hAnsi="Times New Roman" w:cs="Times New Roman"/>
          <w:sz w:val="24"/>
          <w:szCs w:val="24"/>
        </w:rPr>
        <w:t>é</w:t>
      </w:r>
      <w:r w:rsidR="00382D26" w:rsidRPr="00382D26">
        <w:rPr>
          <w:rFonts w:ascii="Times New Roman" w:hAnsi="Times New Roman" w:cs="Times New Roman"/>
          <w:sz w:val="24"/>
          <w:szCs w:val="24"/>
        </w:rPr>
        <w:t xml:space="preserve"> výlučne na letecké použitie</w:t>
      </w:r>
      <w:r w:rsidR="00543B80">
        <w:rPr>
          <w:rFonts w:ascii="Times New Roman" w:hAnsi="Times New Roman" w:cs="Times New Roman"/>
          <w:sz w:val="24"/>
          <w:szCs w:val="24"/>
        </w:rPr>
        <w:t>, ktorým je</w:t>
      </w:r>
    </w:p>
    <w:p w:rsidR="00382D26" w:rsidRPr="00382D26" w:rsidRDefault="00382D26" w:rsidP="00382D26">
      <w:pPr>
        <w:pStyle w:val="Odsekzoznamu"/>
        <w:widowControl w:val="0"/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2D26">
        <w:rPr>
          <w:rFonts w:ascii="Times New Roman" w:hAnsi="Times New Roman" w:cs="Times New Roman"/>
          <w:sz w:val="24"/>
          <w:szCs w:val="24"/>
        </w:rPr>
        <w:t>1. lietadl</w:t>
      </w:r>
      <w:r w:rsidR="00E7063E">
        <w:rPr>
          <w:rFonts w:ascii="Times New Roman" w:hAnsi="Times New Roman" w:cs="Times New Roman"/>
          <w:sz w:val="24"/>
          <w:szCs w:val="24"/>
        </w:rPr>
        <w:t>o</w:t>
      </w:r>
      <w:r w:rsidRPr="00382D26">
        <w:rPr>
          <w:rFonts w:ascii="Times New Roman" w:hAnsi="Times New Roman" w:cs="Times New Roman"/>
          <w:sz w:val="24"/>
          <w:szCs w:val="24"/>
        </w:rPr>
        <w:t xml:space="preserve"> vrátane motor</w:t>
      </w:r>
      <w:r w:rsidR="00E7063E">
        <w:rPr>
          <w:rFonts w:ascii="Times New Roman" w:hAnsi="Times New Roman" w:cs="Times New Roman"/>
          <w:sz w:val="24"/>
          <w:szCs w:val="24"/>
        </w:rPr>
        <w:t>a</w:t>
      </w:r>
      <w:r w:rsidRPr="00382D26">
        <w:rPr>
          <w:rFonts w:ascii="Times New Roman" w:hAnsi="Times New Roman" w:cs="Times New Roman"/>
          <w:sz w:val="24"/>
          <w:szCs w:val="24"/>
        </w:rPr>
        <w:t>, vrt</w:t>
      </w:r>
      <w:r w:rsidR="00E7063E">
        <w:rPr>
          <w:rFonts w:ascii="Times New Roman" w:hAnsi="Times New Roman" w:cs="Times New Roman"/>
          <w:sz w:val="24"/>
          <w:szCs w:val="24"/>
        </w:rPr>
        <w:t>ule</w:t>
      </w:r>
      <w:r w:rsidRPr="00382D26">
        <w:rPr>
          <w:rFonts w:ascii="Times New Roman" w:hAnsi="Times New Roman" w:cs="Times New Roman"/>
          <w:sz w:val="24"/>
          <w:szCs w:val="24"/>
        </w:rPr>
        <w:t>, súčast</w:t>
      </w:r>
      <w:r w:rsidR="00E7063E">
        <w:rPr>
          <w:rFonts w:ascii="Times New Roman" w:hAnsi="Times New Roman" w:cs="Times New Roman"/>
          <w:sz w:val="24"/>
          <w:szCs w:val="24"/>
        </w:rPr>
        <w:t>i</w:t>
      </w:r>
      <w:r w:rsidRPr="00382D26">
        <w:rPr>
          <w:rFonts w:ascii="Times New Roman" w:hAnsi="Times New Roman" w:cs="Times New Roman"/>
          <w:sz w:val="24"/>
          <w:szCs w:val="24"/>
        </w:rPr>
        <w:t xml:space="preserve"> a nenainštalovan</w:t>
      </w:r>
      <w:r w:rsidR="00E7063E">
        <w:rPr>
          <w:rFonts w:ascii="Times New Roman" w:hAnsi="Times New Roman" w:cs="Times New Roman"/>
          <w:sz w:val="24"/>
          <w:szCs w:val="24"/>
        </w:rPr>
        <w:t>ého</w:t>
      </w:r>
      <w:r w:rsidRPr="00382D26">
        <w:rPr>
          <w:rFonts w:ascii="Times New Roman" w:hAnsi="Times New Roman" w:cs="Times New Roman"/>
          <w:sz w:val="24"/>
          <w:szCs w:val="24"/>
        </w:rPr>
        <w:t xml:space="preserve"> vybaven</w:t>
      </w:r>
      <w:r w:rsidR="00E7063E">
        <w:rPr>
          <w:rFonts w:ascii="Times New Roman" w:hAnsi="Times New Roman" w:cs="Times New Roman"/>
          <w:sz w:val="24"/>
          <w:szCs w:val="24"/>
        </w:rPr>
        <w:t>ia</w:t>
      </w:r>
      <w:r w:rsidRPr="00382D26">
        <w:rPr>
          <w:rFonts w:ascii="Times New Roman" w:hAnsi="Times New Roman" w:cs="Times New Roman"/>
          <w:sz w:val="24"/>
          <w:szCs w:val="24"/>
        </w:rPr>
        <w:t xml:space="preserve"> lietadl</w:t>
      </w:r>
      <w:r w:rsidR="00E7063E">
        <w:rPr>
          <w:rFonts w:ascii="Times New Roman" w:hAnsi="Times New Roman" w:cs="Times New Roman"/>
          <w:sz w:val="24"/>
          <w:szCs w:val="24"/>
        </w:rPr>
        <w:t>a</w:t>
      </w:r>
      <w:r w:rsidRPr="00382D26">
        <w:rPr>
          <w:rFonts w:ascii="Times New Roman" w:hAnsi="Times New Roman" w:cs="Times New Roman"/>
          <w:sz w:val="24"/>
          <w:szCs w:val="24"/>
        </w:rPr>
        <w:t>, okrem bezpilotn</w:t>
      </w:r>
      <w:r w:rsidR="00E7063E">
        <w:rPr>
          <w:rFonts w:ascii="Times New Roman" w:hAnsi="Times New Roman" w:cs="Times New Roman"/>
          <w:sz w:val="24"/>
          <w:szCs w:val="24"/>
        </w:rPr>
        <w:t>ého</w:t>
      </w:r>
      <w:r w:rsidRPr="00382D26">
        <w:rPr>
          <w:rFonts w:ascii="Times New Roman" w:hAnsi="Times New Roman" w:cs="Times New Roman"/>
          <w:sz w:val="24"/>
          <w:szCs w:val="24"/>
        </w:rPr>
        <w:t xml:space="preserve"> lietadl</w:t>
      </w:r>
      <w:r w:rsidR="00E7063E">
        <w:rPr>
          <w:rFonts w:ascii="Times New Roman" w:hAnsi="Times New Roman" w:cs="Times New Roman"/>
          <w:sz w:val="24"/>
          <w:szCs w:val="24"/>
        </w:rPr>
        <w:t>a</w:t>
      </w:r>
      <w:r w:rsidRPr="00382D26">
        <w:rPr>
          <w:rFonts w:ascii="Times New Roman" w:hAnsi="Times New Roman" w:cs="Times New Roman"/>
          <w:sz w:val="24"/>
          <w:szCs w:val="24"/>
        </w:rPr>
        <w:t>,</w:t>
      </w:r>
    </w:p>
    <w:p w:rsidR="00BE1EF4" w:rsidRPr="00382D26" w:rsidRDefault="00382D26" w:rsidP="00FA52E4">
      <w:pPr>
        <w:pStyle w:val="Odsekzoznamu"/>
        <w:widowControl w:val="0"/>
        <w:spacing w:before="120" w:after="120" w:line="240" w:lineRule="auto"/>
        <w:ind w:left="360"/>
        <w:rPr>
          <w:rFonts w:ascii="Times New Roman" w:hAnsi="Times New Roman"/>
          <w:sz w:val="24"/>
        </w:rPr>
      </w:pPr>
      <w:r w:rsidRPr="00382D26">
        <w:rPr>
          <w:rFonts w:ascii="Times New Roman" w:hAnsi="Times New Roman"/>
          <w:sz w:val="24"/>
          <w:szCs w:val="24"/>
        </w:rPr>
        <w:t>2. bezpilotn</w:t>
      </w:r>
      <w:r w:rsidR="00C63DC6">
        <w:rPr>
          <w:rFonts w:ascii="Times New Roman" w:hAnsi="Times New Roman"/>
          <w:sz w:val="24"/>
          <w:szCs w:val="24"/>
        </w:rPr>
        <w:t>é</w:t>
      </w:r>
      <w:r w:rsidRPr="00382D26">
        <w:rPr>
          <w:rFonts w:ascii="Times New Roman" w:hAnsi="Times New Roman"/>
          <w:sz w:val="24"/>
          <w:szCs w:val="24"/>
        </w:rPr>
        <w:t xml:space="preserve"> lietadl</w:t>
      </w:r>
      <w:r w:rsidR="00C63DC6">
        <w:rPr>
          <w:rFonts w:ascii="Times New Roman" w:hAnsi="Times New Roman"/>
          <w:sz w:val="24"/>
          <w:szCs w:val="24"/>
        </w:rPr>
        <w:t>o</w:t>
      </w:r>
      <w:r w:rsidRPr="00382D26">
        <w:rPr>
          <w:rFonts w:ascii="Times New Roman" w:hAnsi="Times New Roman"/>
          <w:sz w:val="24"/>
          <w:szCs w:val="24"/>
        </w:rPr>
        <w:t xml:space="preserve"> vrátane motor</w:t>
      </w:r>
      <w:r w:rsidR="00C63DC6">
        <w:rPr>
          <w:rFonts w:ascii="Times New Roman" w:hAnsi="Times New Roman"/>
          <w:sz w:val="24"/>
          <w:szCs w:val="24"/>
        </w:rPr>
        <w:t>a</w:t>
      </w:r>
      <w:r w:rsidRPr="00382D26">
        <w:rPr>
          <w:rFonts w:ascii="Times New Roman" w:hAnsi="Times New Roman"/>
          <w:sz w:val="24"/>
          <w:szCs w:val="24"/>
        </w:rPr>
        <w:t>, vrt</w:t>
      </w:r>
      <w:r w:rsidR="00C63DC6">
        <w:rPr>
          <w:rFonts w:ascii="Times New Roman" w:hAnsi="Times New Roman"/>
          <w:sz w:val="24"/>
          <w:szCs w:val="24"/>
        </w:rPr>
        <w:t>ule</w:t>
      </w:r>
      <w:r w:rsidRPr="00382D26">
        <w:rPr>
          <w:rFonts w:ascii="Times New Roman" w:hAnsi="Times New Roman"/>
          <w:sz w:val="24"/>
          <w:szCs w:val="24"/>
        </w:rPr>
        <w:t>, súčast</w:t>
      </w:r>
      <w:r w:rsidR="00C63DC6">
        <w:rPr>
          <w:rFonts w:ascii="Times New Roman" w:hAnsi="Times New Roman"/>
          <w:sz w:val="24"/>
          <w:szCs w:val="24"/>
        </w:rPr>
        <w:t>i</w:t>
      </w:r>
      <w:r w:rsidRPr="00382D26">
        <w:rPr>
          <w:rFonts w:ascii="Times New Roman" w:hAnsi="Times New Roman"/>
          <w:sz w:val="24"/>
          <w:szCs w:val="24"/>
        </w:rPr>
        <w:t xml:space="preserve"> a nenainštalovan</w:t>
      </w:r>
      <w:r w:rsidR="00C63DC6">
        <w:rPr>
          <w:rFonts w:ascii="Times New Roman" w:hAnsi="Times New Roman"/>
          <w:sz w:val="24"/>
          <w:szCs w:val="24"/>
        </w:rPr>
        <w:t>ého</w:t>
      </w:r>
      <w:r w:rsidRPr="00382D26">
        <w:rPr>
          <w:rFonts w:ascii="Times New Roman" w:hAnsi="Times New Roman"/>
          <w:sz w:val="24"/>
          <w:szCs w:val="24"/>
        </w:rPr>
        <w:t xml:space="preserve"> vybaven</w:t>
      </w:r>
      <w:r w:rsidR="00C63DC6">
        <w:rPr>
          <w:rFonts w:ascii="Times New Roman" w:hAnsi="Times New Roman"/>
          <w:sz w:val="24"/>
          <w:szCs w:val="24"/>
        </w:rPr>
        <w:t>ia</w:t>
      </w:r>
      <w:r w:rsidRPr="00382D26">
        <w:rPr>
          <w:rFonts w:ascii="Times New Roman" w:hAnsi="Times New Roman"/>
          <w:sz w:val="24"/>
          <w:szCs w:val="24"/>
        </w:rPr>
        <w:t xml:space="preserve"> bezpilotn</w:t>
      </w:r>
      <w:r w:rsidR="00C63DC6">
        <w:rPr>
          <w:rFonts w:ascii="Times New Roman" w:hAnsi="Times New Roman"/>
          <w:sz w:val="24"/>
          <w:szCs w:val="24"/>
        </w:rPr>
        <w:t>ého</w:t>
      </w:r>
      <w:r w:rsidRPr="00382D26">
        <w:rPr>
          <w:rFonts w:ascii="Times New Roman" w:hAnsi="Times New Roman"/>
          <w:sz w:val="24"/>
          <w:szCs w:val="24"/>
        </w:rPr>
        <w:t xml:space="preserve"> lietadl</w:t>
      </w:r>
      <w:r w:rsidR="00C63DC6">
        <w:rPr>
          <w:rFonts w:ascii="Times New Roman" w:hAnsi="Times New Roman"/>
          <w:sz w:val="24"/>
          <w:szCs w:val="24"/>
        </w:rPr>
        <w:t>a</w:t>
      </w:r>
      <w:r w:rsidRPr="00382D26">
        <w:rPr>
          <w:rFonts w:ascii="Times New Roman" w:hAnsi="Times New Roman"/>
          <w:sz w:val="24"/>
          <w:szCs w:val="24"/>
        </w:rPr>
        <w:t>, ktor</w:t>
      </w:r>
      <w:r w:rsidR="000255A2">
        <w:rPr>
          <w:rFonts w:ascii="Times New Roman" w:hAnsi="Times New Roman"/>
          <w:sz w:val="24"/>
          <w:szCs w:val="24"/>
        </w:rPr>
        <w:t>ého</w:t>
      </w:r>
      <w:r w:rsidRPr="00382D26">
        <w:rPr>
          <w:rFonts w:ascii="Times New Roman" w:hAnsi="Times New Roman"/>
          <w:sz w:val="24"/>
          <w:szCs w:val="24"/>
        </w:rPr>
        <w:t xml:space="preserve"> návrh sa osvedčuje podľa osobitného predpisu</w:t>
      </w:r>
      <w:r w:rsidRPr="00FA52E4">
        <w:rPr>
          <w:rFonts w:ascii="Times New Roman" w:hAnsi="Times New Roman"/>
          <w:sz w:val="24"/>
          <w:szCs w:val="24"/>
          <w:vertAlign w:val="superscript"/>
        </w:rPr>
        <w:t>10a</w:t>
      </w:r>
      <w:r w:rsidRPr="00382D26">
        <w:rPr>
          <w:rFonts w:ascii="Times New Roman" w:hAnsi="Times New Roman"/>
          <w:sz w:val="24"/>
          <w:szCs w:val="24"/>
        </w:rPr>
        <w:t xml:space="preserve">) a ktoré </w:t>
      </w:r>
      <w:r w:rsidR="000255A2">
        <w:rPr>
          <w:rFonts w:ascii="Times New Roman" w:hAnsi="Times New Roman"/>
          <w:sz w:val="24"/>
          <w:szCs w:val="24"/>
        </w:rPr>
        <w:t>je</w:t>
      </w:r>
      <w:r w:rsidRPr="00382D26">
        <w:rPr>
          <w:rFonts w:ascii="Times New Roman" w:hAnsi="Times New Roman"/>
          <w:sz w:val="24"/>
          <w:szCs w:val="24"/>
        </w:rPr>
        <w:t xml:space="preserve"> určené na prevádzku výlučne na frekvenciách pridelených podľa osobitného predpisu,</w:t>
      </w:r>
      <w:r w:rsidRPr="00FA52E4">
        <w:rPr>
          <w:rFonts w:ascii="Times New Roman" w:hAnsi="Times New Roman"/>
          <w:sz w:val="24"/>
          <w:szCs w:val="24"/>
          <w:vertAlign w:val="superscript"/>
        </w:rPr>
        <w:t>10b</w:t>
      </w:r>
      <w:r w:rsidRPr="00382D26">
        <w:rPr>
          <w:rFonts w:ascii="Times New Roman" w:hAnsi="Times New Roman"/>
          <w:sz w:val="24"/>
          <w:szCs w:val="24"/>
        </w:rPr>
        <w:t>)</w:t>
      </w:r>
      <w:r w:rsidR="00BE1EF4" w:rsidRPr="00382D26">
        <w:rPr>
          <w:rFonts w:ascii="Times New Roman" w:hAnsi="Times New Roman"/>
          <w:sz w:val="24"/>
        </w:rPr>
        <w:t>“.</w:t>
      </w:r>
    </w:p>
    <w:p w:rsidR="00BE1EF4" w:rsidRPr="00382D26" w:rsidRDefault="00BE1EF4" w:rsidP="00FA52E4">
      <w:pPr>
        <w:pStyle w:val="Odsekzoznamu"/>
        <w:widowControl w:val="0"/>
        <w:spacing w:before="120" w:after="120" w:line="240" w:lineRule="auto"/>
        <w:ind w:left="360"/>
        <w:rPr>
          <w:rFonts w:ascii="Times New Roman" w:hAnsi="Times New Roman"/>
          <w:sz w:val="24"/>
        </w:rPr>
      </w:pPr>
      <w:r w:rsidRPr="00382D26">
        <w:rPr>
          <w:rFonts w:ascii="Times New Roman" w:hAnsi="Times New Roman"/>
          <w:sz w:val="24"/>
        </w:rPr>
        <w:t>Poznámky pod čiarou k odkazom 10</w:t>
      </w:r>
      <w:r w:rsidR="00382D26">
        <w:rPr>
          <w:rFonts w:ascii="Times New Roman" w:hAnsi="Times New Roman"/>
          <w:sz w:val="24"/>
        </w:rPr>
        <w:t xml:space="preserve"> až</w:t>
      </w:r>
      <w:r w:rsidRPr="00382D26">
        <w:rPr>
          <w:rFonts w:ascii="Times New Roman" w:hAnsi="Times New Roman"/>
          <w:sz w:val="24"/>
        </w:rPr>
        <w:t xml:space="preserve"> 10</w:t>
      </w:r>
      <w:r w:rsidR="00382D26">
        <w:rPr>
          <w:rFonts w:ascii="Times New Roman" w:hAnsi="Times New Roman"/>
          <w:sz w:val="24"/>
        </w:rPr>
        <w:t>b</w:t>
      </w:r>
      <w:r w:rsidRPr="00382D26">
        <w:rPr>
          <w:rFonts w:ascii="Times New Roman" w:hAnsi="Times New Roman"/>
          <w:sz w:val="24"/>
        </w:rPr>
        <w:t xml:space="preserve"> znejú:</w:t>
      </w:r>
    </w:p>
    <w:p w:rsidR="00BE1EF4" w:rsidRPr="00382D26" w:rsidRDefault="00BE1EF4" w:rsidP="00FA52E4">
      <w:pPr>
        <w:pStyle w:val="Odsekzoznamu"/>
        <w:widowControl w:val="0"/>
        <w:spacing w:before="120" w:after="120" w:line="240" w:lineRule="auto"/>
        <w:ind w:left="360"/>
        <w:rPr>
          <w:rFonts w:ascii="Times New Roman" w:hAnsi="Times New Roman"/>
          <w:sz w:val="24"/>
        </w:rPr>
      </w:pPr>
      <w:r w:rsidRPr="00382D26">
        <w:rPr>
          <w:rFonts w:ascii="Times New Roman" w:hAnsi="Times New Roman"/>
          <w:sz w:val="24"/>
        </w:rPr>
        <w:t>„</w:t>
      </w:r>
      <w:r w:rsidRPr="00FA52E4">
        <w:rPr>
          <w:rFonts w:ascii="Times New Roman" w:hAnsi="Times New Roman"/>
          <w:sz w:val="24"/>
          <w:vertAlign w:val="superscript"/>
        </w:rPr>
        <w:t>10</w:t>
      </w:r>
      <w:r w:rsidRPr="00382D26">
        <w:rPr>
          <w:rFonts w:ascii="Times New Roman" w:hAnsi="Times New Roman"/>
          <w:sz w:val="24"/>
        </w:rPr>
        <w:t xml:space="preserve">) Nariadenie Európskeho parlamentu a Rady (EÚ) 2018/1139 zo 4. júla 2018 o spoločných pravidlách v oblasti civilného letectva, ktorým sa zriaďuje Agentúra Európskej únie pre bezpečnosť letectva a ktorým sa menia nariadenia Európskeho parlamentu a Rady (ES) č. 2111/2005, (ES) č. 1008/2008, (EÚ) č. 996/2010, (EÚ) č. </w:t>
      </w:r>
      <w:r w:rsidRPr="00382D26">
        <w:rPr>
          <w:rFonts w:ascii="Times New Roman" w:hAnsi="Times New Roman"/>
          <w:sz w:val="24"/>
        </w:rPr>
        <w:lastRenderedPageBreak/>
        <w:t xml:space="preserve">376/2014 a smernice Európskeho parlamentu a Rady 2014/30/EÚ a 2014/53/EÚ a zrušujú nariadenia Európskeho parlamentu a Rady (ES) č. 552/2004 a (ES) č. 216/2008 a nariadenie Rady (EHS) č. 3922/91 </w:t>
      </w:r>
      <w:r w:rsidR="003E1681">
        <w:rPr>
          <w:rFonts w:ascii="Times New Roman" w:hAnsi="Times New Roman"/>
          <w:sz w:val="24"/>
        </w:rPr>
        <w:t>(</w:t>
      </w:r>
      <w:r w:rsidR="003E1681" w:rsidRPr="003E1681">
        <w:rPr>
          <w:rFonts w:ascii="Times New Roman" w:hAnsi="Times New Roman"/>
          <w:sz w:val="24"/>
        </w:rPr>
        <w:t>Ú. v. EÚ L 212, 22.8.2018)</w:t>
      </w:r>
      <w:r w:rsidR="003E1681">
        <w:rPr>
          <w:rFonts w:ascii="Times New Roman" w:hAnsi="Times New Roman"/>
          <w:sz w:val="24"/>
        </w:rPr>
        <w:t>.</w:t>
      </w:r>
    </w:p>
    <w:p w:rsidR="00BE1EF4" w:rsidRPr="00382D26" w:rsidRDefault="00BE1EF4" w:rsidP="00FA52E4">
      <w:pPr>
        <w:pStyle w:val="Odsekzoznamu"/>
        <w:widowControl w:val="0"/>
        <w:spacing w:before="120" w:after="120" w:line="240" w:lineRule="auto"/>
        <w:ind w:left="360"/>
        <w:rPr>
          <w:rFonts w:ascii="Times New Roman" w:hAnsi="Times New Roman"/>
          <w:sz w:val="24"/>
        </w:rPr>
      </w:pPr>
      <w:r w:rsidRPr="00FA52E4">
        <w:rPr>
          <w:rFonts w:ascii="Times New Roman" w:hAnsi="Times New Roman"/>
          <w:sz w:val="24"/>
          <w:vertAlign w:val="superscript"/>
        </w:rPr>
        <w:t>10a</w:t>
      </w:r>
      <w:r w:rsidRPr="00382D26">
        <w:rPr>
          <w:rFonts w:ascii="Times New Roman" w:hAnsi="Times New Roman"/>
          <w:sz w:val="24"/>
        </w:rPr>
        <w:t>) Čl. 56 ods. 1 nariadenia (EÚ) 2018/1139.</w:t>
      </w:r>
    </w:p>
    <w:p w:rsidR="00BE1EF4" w:rsidRPr="001B0348" w:rsidRDefault="00382D26" w:rsidP="00FA52E4">
      <w:pPr>
        <w:pStyle w:val="Odsekzoznamu"/>
        <w:widowControl w:val="0"/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A52E4">
        <w:rPr>
          <w:rFonts w:ascii="Times New Roman" w:hAnsi="Times New Roman"/>
          <w:sz w:val="24"/>
          <w:vertAlign w:val="superscript"/>
        </w:rPr>
        <w:t>10b</w:t>
      </w:r>
      <w:r w:rsidR="00BE1EF4" w:rsidRPr="00382D26">
        <w:rPr>
          <w:rFonts w:ascii="Times New Roman" w:hAnsi="Times New Roman"/>
          <w:sz w:val="24"/>
        </w:rPr>
        <w:t xml:space="preserve">) </w:t>
      </w:r>
      <w:r w:rsidRPr="00382D26">
        <w:rPr>
          <w:rFonts w:ascii="Times New Roman" w:hAnsi="Times New Roman"/>
          <w:sz w:val="24"/>
        </w:rPr>
        <w:t>§ 10 ods. 2 zákona č. 143/1998 Z. z. o civilnom letectve (letecký zákon) a o zmene a doplnení niektorých zákonov v znení neskorších predpisov.</w:t>
      </w:r>
      <w:r w:rsidR="00BE1EF4" w:rsidRPr="00382D26">
        <w:rPr>
          <w:rFonts w:ascii="Times New Roman" w:hAnsi="Times New Roman"/>
          <w:sz w:val="24"/>
        </w:rPr>
        <w:t>“.</w:t>
      </w:r>
    </w:p>
    <w:p w:rsidR="009265B7" w:rsidRPr="001B0348" w:rsidRDefault="009265B7" w:rsidP="009265B7">
      <w:pPr>
        <w:pStyle w:val="Odsekzoznamu"/>
        <w:widowControl w:val="0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B0348">
        <w:rPr>
          <w:rFonts w:ascii="Times New Roman" w:hAnsi="Times New Roman" w:cs="Times New Roman"/>
          <w:sz w:val="24"/>
          <w:szCs w:val="24"/>
        </w:rPr>
        <w:t>V § 2 sa vypúšťajú písmená i) a j).</w:t>
      </w:r>
    </w:p>
    <w:p w:rsidR="00744090" w:rsidRDefault="009265B7" w:rsidP="00017B14">
      <w:pPr>
        <w:pStyle w:val="Odsekzoznamu"/>
        <w:numPr>
          <w:ilvl w:val="0"/>
          <w:numId w:val="1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17B14">
        <w:rPr>
          <w:rFonts w:ascii="Times New Roman" w:hAnsi="Times New Roman" w:cs="Times New Roman"/>
          <w:sz w:val="24"/>
          <w:szCs w:val="24"/>
        </w:rPr>
        <w:t xml:space="preserve">§ 6 </w:t>
      </w:r>
      <w:r w:rsidR="00744090">
        <w:rPr>
          <w:rFonts w:ascii="Times New Roman" w:hAnsi="Times New Roman" w:cs="Times New Roman"/>
          <w:sz w:val="24"/>
          <w:szCs w:val="24"/>
        </w:rPr>
        <w:t>až 9 vrátane nadpisov znejú:</w:t>
      </w:r>
    </w:p>
    <w:p w:rsidR="00744090" w:rsidRPr="00511DA6" w:rsidRDefault="00744090" w:rsidP="00744090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511DA6">
        <w:rPr>
          <w:rFonts w:ascii="Times New Roman" w:hAnsi="Times New Roman"/>
          <w:b/>
          <w:sz w:val="24"/>
          <w:szCs w:val="24"/>
        </w:rPr>
        <w:t>§ 6</w:t>
      </w:r>
    </w:p>
    <w:p w:rsidR="00744090" w:rsidRDefault="00744090" w:rsidP="00744090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511DA6">
        <w:rPr>
          <w:rFonts w:ascii="Times New Roman" w:hAnsi="Times New Roman"/>
          <w:b/>
          <w:sz w:val="24"/>
          <w:szCs w:val="24"/>
        </w:rPr>
        <w:t>Povinnosti výrobcu</w:t>
      </w:r>
    </w:p>
    <w:p w:rsidR="00C07BF4" w:rsidRPr="00C07BF4" w:rsidRDefault="00C07BF4" w:rsidP="00AB20D8">
      <w:pPr>
        <w:pStyle w:val="Odsekzoznamu"/>
        <w:numPr>
          <w:ilvl w:val="0"/>
          <w:numId w:val="16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07BF4">
        <w:rPr>
          <w:rFonts w:ascii="Times New Roman" w:hAnsi="Times New Roman" w:cs="Times New Roman"/>
          <w:sz w:val="24"/>
          <w:szCs w:val="24"/>
        </w:rPr>
        <w:t xml:space="preserve">Výrobca je okrem povinností podľa § 5 ods. 1 písm. a) až e), g), j) a k), m) až o) zákona č. 56/2018 Z. z. o posudzovaní zhody výrobku, sprístupňovaní určeného výrobku na trhu a o zmene a doplnení niektorých zákonov (ďalej len „zákon“) povinný pred uvedením prístroja uvedeného v § 2 písm. b) na trh </w:t>
      </w:r>
    </w:p>
    <w:p w:rsidR="00C07BF4" w:rsidRPr="00C07BF4" w:rsidRDefault="00C07BF4" w:rsidP="00AB20D8">
      <w:pPr>
        <w:pStyle w:val="Odsekzoznamu"/>
        <w:numPr>
          <w:ilvl w:val="0"/>
          <w:numId w:val="1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07BF4">
        <w:rPr>
          <w:rFonts w:ascii="Times New Roman" w:hAnsi="Times New Roman" w:cs="Times New Roman"/>
          <w:sz w:val="24"/>
          <w:szCs w:val="24"/>
        </w:rPr>
        <w:t>vypracovať technickú dokumentáciu podľa prílohy č. 2 alebo podľa prílohy č. 3,</w:t>
      </w:r>
    </w:p>
    <w:p w:rsidR="00C07BF4" w:rsidRPr="00C07BF4" w:rsidRDefault="00C07BF4" w:rsidP="00AB20D8">
      <w:pPr>
        <w:pStyle w:val="Odsekzoznamu"/>
        <w:numPr>
          <w:ilvl w:val="0"/>
          <w:numId w:val="1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07BF4">
        <w:rPr>
          <w:rFonts w:ascii="Times New Roman" w:hAnsi="Times New Roman" w:cs="Times New Roman"/>
          <w:sz w:val="24"/>
          <w:szCs w:val="24"/>
        </w:rPr>
        <w:t>zabezpečiť posúdenie zhody podľa § 12,</w:t>
      </w:r>
    </w:p>
    <w:p w:rsidR="00C07BF4" w:rsidRPr="00C07BF4" w:rsidRDefault="00C07BF4" w:rsidP="00AB20D8">
      <w:pPr>
        <w:pStyle w:val="Odsekzoznamu"/>
        <w:numPr>
          <w:ilvl w:val="0"/>
          <w:numId w:val="1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07BF4">
        <w:rPr>
          <w:rFonts w:ascii="Times New Roman" w:hAnsi="Times New Roman" w:cs="Times New Roman"/>
          <w:sz w:val="24"/>
          <w:szCs w:val="24"/>
        </w:rPr>
        <w:t>vydať EÚ vyhlásenie o zhode podľa § 13,</w:t>
      </w:r>
    </w:p>
    <w:p w:rsidR="00AB20D8" w:rsidRPr="00AB20D8" w:rsidRDefault="00C07BF4" w:rsidP="00AB20D8">
      <w:pPr>
        <w:pStyle w:val="Odsekzoznamu"/>
        <w:numPr>
          <w:ilvl w:val="0"/>
          <w:numId w:val="1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AB20D8">
        <w:rPr>
          <w:rFonts w:ascii="Times New Roman" w:hAnsi="Times New Roman" w:cs="Times New Roman"/>
          <w:sz w:val="24"/>
          <w:szCs w:val="24"/>
        </w:rPr>
        <w:t>umiestniť označenie CE</w:t>
      </w:r>
      <w:r w:rsidR="00951198" w:rsidRPr="00AB20D8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Pr="00AB20D8">
        <w:rPr>
          <w:rFonts w:ascii="Times New Roman" w:hAnsi="Times New Roman" w:cs="Times New Roman"/>
          <w:sz w:val="24"/>
          <w:szCs w:val="24"/>
        </w:rPr>
        <w:t>) podľa § 20 ods. 6 na prístroji uvedenom v § 2 písm. b).</w:t>
      </w:r>
    </w:p>
    <w:p w:rsidR="00C07BF4" w:rsidRPr="00C07BF4" w:rsidRDefault="00C07BF4" w:rsidP="00AB20D8">
      <w:pPr>
        <w:pStyle w:val="Odsekzoznamu"/>
        <w:numPr>
          <w:ilvl w:val="0"/>
          <w:numId w:val="16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07BF4">
        <w:rPr>
          <w:rFonts w:ascii="Times New Roman" w:hAnsi="Times New Roman" w:cs="Times New Roman"/>
          <w:sz w:val="24"/>
          <w:szCs w:val="24"/>
        </w:rPr>
        <w:t>V súlade s § 5 ods. 1 písm. r) zákona sa ustanovuje, že je výrobca povinný</w:t>
      </w:r>
    </w:p>
    <w:p w:rsidR="00C07BF4" w:rsidRPr="00C07BF4" w:rsidRDefault="00C07BF4" w:rsidP="00AB20D8">
      <w:pPr>
        <w:pStyle w:val="Odsekzoznamu"/>
        <w:numPr>
          <w:ilvl w:val="0"/>
          <w:numId w:val="19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07BF4">
        <w:rPr>
          <w:rFonts w:ascii="Times New Roman" w:hAnsi="Times New Roman" w:cs="Times New Roman"/>
          <w:sz w:val="24"/>
          <w:szCs w:val="24"/>
        </w:rPr>
        <w:t>uchovávať počas desiatich rokov od uvedenia prístroja na trh EÚ vyhlásenie o zhode a technickú dokumentáciu prístroja,</w:t>
      </w:r>
    </w:p>
    <w:p w:rsidR="00C07BF4" w:rsidRPr="00C07BF4" w:rsidRDefault="00C07BF4" w:rsidP="00AB20D8">
      <w:pPr>
        <w:pStyle w:val="Odsekzoznamu"/>
        <w:numPr>
          <w:ilvl w:val="0"/>
          <w:numId w:val="19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07BF4">
        <w:rPr>
          <w:rFonts w:ascii="Times New Roman" w:hAnsi="Times New Roman" w:cs="Times New Roman"/>
          <w:sz w:val="24"/>
          <w:szCs w:val="24"/>
        </w:rPr>
        <w:t>dodať k prístroju návod na použitie a informácie uvedené v § 15 v štátnom jazyku, ktoré sú jednoznačné a zrozumiteľné pre používateľa oprávneného manipulovať s prístrojom,</w:t>
      </w:r>
    </w:p>
    <w:p w:rsidR="00C07BF4" w:rsidRPr="00C07BF4" w:rsidRDefault="00C07BF4" w:rsidP="00AB20D8">
      <w:pPr>
        <w:pStyle w:val="Odsekzoznamu"/>
        <w:numPr>
          <w:ilvl w:val="0"/>
          <w:numId w:val="19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07BF4">
        <w:rPr>
          <w:rFonts w:ascii="Times New Roman" w:hAnsi="Times New Roman" w:cs="Times New Roman"/>
          <w:sz w:val="24"/>
          <w:szCs w:val="24"/>
        </w:rPr>
        <w:t>uchovávať identifikačné údaje o hospodárskom subjekte,</w:t>
      </w:r>
      <w:r w:rsidRPr="00AB20D8"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 w:rsidRPr="00C07BF4">
        <w:rPr>
          <w:rFonts w:ascii="Times New Roman" w:hAnsi="Times New Roman" w:cs="Times New Roman"/>
          <w:sz w:val="24"/>
          <w:szCs w:val="24"/>
        </w:rPr>
        <w:t>) ktorý mu prístroj dodal a ktorému prístroj dodal, počas desiatich rokov odo dňa dodania prístroja a bezodkladne ich sprístupniť na žiadosť orgánu dohľadu.</w:t>
      </w:r>
    </w:p>
    <w:p w:rsidR="00AB20D8" w:rsidRDefault="00AB20D8" w:rsidP="0094065A">
      <w:pPr>
        <w:pStyle w:val="Odsekzoznamu"/>
        <w:spacing w:before="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C07BF4" w:rsidRPr="00AB20D8" w:rsidRDefault="00C07BF4" w:rsidP="0094065A">
      <w:pPr>
        <w:pStyle w:val="Odsekzoznamu"/>
        <w:spacing w:before="120" w:after="12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0D8">
        <w:rPr>
          <w:rFonts w:ascii="Times New Roman" w:hAnsi="Times New Roman" w:cs="Times New Roman"/>
          <w:b/>
          <w:sz w:val="24"/>
          <w:szCs w:val="24"/>
        </w:rPr>
        <w:t>§ 7</w:t>
      </w:r>
    </w:p>
    <w:p w:rsidR="00C07BF4" w:rsidRPr="00AB20D8" w:rsidRDefault="00C07BF4" w:rsidP="00AB20D8">
      <w:pPr>
        <w:pStyle w:val="Odsekzoznamu"/>
        <w:spacing w:before="120" w:after="12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0D8">
        <w:rPr>
          <w:rFonts w:ascii="Times New Roman" w:hAnsi="Times New Roman" w:cs="Times New Roman"/>
          <w:b/>
          <w:sz w:val="24"/>
          <w:szCs w:val="24"/>
        </w:rPr>
        <w:t>Povinnosti splnomocneného zástupcu výrobcu</w:t>
      </w:r>
    </w:p>
    <w:p w:rsidR="00321CC7" w:rsidRPr="00452874" w:rsidRDefault="00321CC7" w:rsidP="00321CC7">
      <w:pPr>
        <w:pStyle w:val="odsek"/>
        <w:keepNext w:val="0"/>
        <w:widowControl w:val="0"/>
        <w:numPr>
          <w:ilvl w:val="0"/>
          <w:numId w:val="22"/>
        </w:numPr>
        <w:spacing w:before="0" w:after="120"/>
        <w:outlineLvl w:val="1"/>
      </w:pPr>
      <w:r w:rsidRPr="006F2AF2">
        <w:rPr>
          <w:szCs w:val="24"/>
        </w:rPr>
        <w:t>Splnomocnený zástupca výrobcu, ktorého výrobca</w:t>
      </w:r>
      <w:r w:rsidRPr="00257759">
        <w:rPr>
          <w:sz w:val="22"/>
        </w:rPr>
        <w:t xml:space="preserve"> môže </w:t>
      </w:r>
      <w:r w:rsidRPr="006F2AF2">
        <w:rPr>
          <w:szCs w:val="24"/>
        </w:rPr>
        <w:t>písomne splnomocniť</w:t>
      </w:r>
      <w:r w:rsidRPr="00257759">
        <w:rPr>
          <w:sz w:val="22"/>
        </w:rPr>
        <w:t xml:space="preserve"> na plnenie povinností podľa § 6, okrem povinností </w:t>
      </w:r>
      <w:r w:rsidRPr="006F2AF2">
        <w:rPr>
          <w:szCs w:val="24"/>
        </w:rPr>
        <w:t xml:space="preserve">podľa </w:t>
      </w:r>
      <w:r w:rsidRPr="00257759">
        <w:rPr>
          <w:sz w:val="22"/>
        </w:rPr>
        <w:t xml:space="preserve">§ 6 </w:t>
      </w:r>
      <w:r w:rsidRPr="006F2AF2">
        <w:rPr>
          <w:szCs w:val="24"/>
        </w:rPr>
        <w:t xml:space="preserve">ods. 1 </w:t>
      </w:r>
      <w:r w:rsidRPr="00257759">
        <w:rPr>
          <w:sz w:val="22"/>
        </w:rPr>
        <w:t>písm. a) a</w:t>
      </w:r>
      <w:r w:rsidRPr="006F2AF2">
        <w:rPr>
          <w:szCs w:val="24"/>
        </w:rPr>
        <w:t xml:space="preserve"> § 5 ods. 1 písm. a) a </w:t>
      </w:r>
      <w:r w:rsidRPr="00257759">
        <w:rPr>
          <w:sz w:val="22"/>
        </w:rPr>
        <w:t>b</w:t>
      </w:r>
      <w:r w:rsidRPr="006F2AF2">
        <w:rPr>
          <w:szCs w:val="24"/>
        </w:rPr>
        <w:t xml:space="preserve">) zákona </w:t>
      </w:r>
      <w:r w:rsidRPr="006F2AF2">
        <w:t xml:space="preserve">je povinný plniť povinnosti </w:t>
      </w:r>
      <w:r w:rsidRPr="003878F2">
        <w:rPr>
          <w:szCs w:val="24"/>
        </w:rPr>
        <w:t>podľa § 6 ods. 2</w:t>
      </w:r>
      <w:r>
        <w:rPr>
          <w:szCs w:val="24"/>
        </w:rPr>
        <w:t xml:space="preserve"> písm. b), c) zákona a § 6 ods. 3 a 4 </w:t>
      </w:r>
      <w:r w:rsidRPr="003878F2">
        <w:rPr>
          <w:szCs w:val="24"/>
        </w:rPr>
        <w:t>zákona.</w:t>
      </w:r>
    </w:p>
    <w:p w:rsidR="00321CC7" w:rsidRPr="00452874" w:rsidRDefault="00321CC7" w:rsidP="00321CC7">
      <w:pPr>
        <w:pStyle w:val="odsek"/>
        <w:keepNext w:val="0"/>
        <w:widowControl w:val="0"/>
        <w:numPr>
          <w:ilvl w:val="0"/>
          <w:numId w:val="22"/>
        </w:numPr>
        <w:spacing w:before="0" w:after="120"/>
        <w:outlineLvl w:val="1"/>
      </w:pPr>
      <w:r w:rsidRPr="00257759">
        <w:rPr>
          <w:szCs w:val="24"/>
        </w:rPr>
        <w:t>Splnomocnený zástupca výrobcu je v súlade s § 6 ods. 5 zákona</w:t>
      </w:r>
      <w:r w:rsidRPr="00105AB1">
        <w:rPr>
          <w:szCs w:val="24"/>
        </w:rPr>
        <w:t xml:space="preserve"> povinný uchovávať pre orgán dohľadu EÚ vyhláseni</w:t>
      </w:r>
      <w:r>
        <w:rPr>
          <w:szCs w:val="24"/>
        </w:rPr>
        <w:t>e</w:t>
      </w:r>
      <w:r w:rsidRPr="00105AB1">
        <w:rPr>
          <w:szCs w:val="24"/>
        </w:rPr>
        <w:t xml:space="preserve"> o zhode a technickú dokumentáciu prístroja desať rokov od uvedenia prístroja na trh a na požiadanie</w:t>
      </w:r>
      <w:r>
        <w:rPr>
          <w:szCs w:val="24"/>
        </w:rPr>
        <w:t xml:space="preserve"> ich sprístupniť orgánu dohľadu</w:t>
      </w:r>
      <w:r w:rsidRPr="00452874">
        <w:t>.</w:t>
      </w:r>
    </w:p>
    <w:p w:rsidR="0094065A" w:rsidRDefault="0094065A" w:rsidP="0094065A">
      <w:pPr>
        <w:pStyle w:val="Odsekzoznamu"/>
        <w:spacing w:before="0"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BF4" w:rsidRPr="00AB20D8" w:rsidRDefault="00C07BF4" w:rsidP="0094065A">
      <w:pPr>
        <w:pStyle w:val="Odsekzoznamu"/>
        <w:spacing w:before="0" w:after="12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0D8">
        <w:rPr>
          <w:rFonts w:ascii="Times New Roman" w:hAnsi="Times New Roman" w:cs="Times New Roman"/>
          <w:b/>
          <w:sz w:val="24"/>
          <w:szCs w:val="24"/>
        </w:rPr>
        <w:t>§ 8</w:t>
      </w:r>
    </w:p>
    <w:p w:rsidR="00C07BF4" w:rsidRPr="00AB20D8" w:rsidRDefault="00C07BF4" w:rsidP="00AB20D8">
      <w:pPr>
        <w:pStyle w:val="Odsekzoznamu"/>
        <w:spacing w:before="120" w:after="12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0D8">
        <w:rPr>
          <w:rFonts w:ascii="Times New Roman" w:hAnsi="Times New Roman" w:cs="Times New Roman"/>
          <w:b/>
          <w:sz w:val="24"/>
          <w:szCs w:val="24"/>
        </w:rPr>
        <w:t>Povinnosti dovozcu</w:t>
      </w:r>
    </w:p>
    <w:p w:rsidR="007665B3" w:rsidRDefault="00321CC7" w:rsidP="0093768A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327C73">
        <w:rPr>
          <w:rFonts w:ascii="Times New Roman" w:hAnsi="Times New Roman"/>
          <w:sz w:val="24"/>
          <w:szCs w:val="24"/>
        </w:rPr>
        <w:t>Dovozca okrem povinností podľa § 7 ods. 1 zákona a § 7 ods. 2 písm. a), c), f) až k) zákona v súlade s § 7 ods. 2 písm. l) zákona</w:t>
      </w:r>
      <w:r w:rsidR="00327C73">
        <w:rPr>
          <w:rFonts w:ascii="Times New Roman" w:hAnsi="Times New Roman"/>
          <w:sz w:val="24"/>
          <w:szCs w:val="24"/>
        </w:rPr>
        <w:t xml:space="preserve"> </w:t>
      </w:r>
    </w:p>
    <w:p w:rsidR="00C07BF4" w:rsidRPr="007665B3" w:rsidRDefault="00C07BF4" w:rsidP="007665B3">
      <w:pPr>
        <w:pStyle w:val="Odsekzoznamu"/>
        <w:numPr>
          <w:ilvl w:val="0"/>
          <w:numId w:val="23"/>
        </w:numPr>
        <w:spacing w:after="12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7665B3">
        <w:rPr>
          <w:rFonts w:ascii="Times New Roman" w:hAnsi="Times New Roman"/>
          <w:sz w:val="24"/>
          <w:szCs w:val="24"/>
        </w:rPr>
        <w:t xml:space="preserve">nesmie uviesť na trh prístroj, ak výrobca nesplnil povinnosti podľa § 6 ods. 1 písm. a) až d), </w:t>
      </w:r>
    </w:p>
    <w:p w:rsidR="00C07BF4" w:rsidRPr="00C75A55" w:rsidRDefault="0067647D" w:rsidP="00C75A55">
      <w:pPr>
        <w:pStyle w:val="Odsekzoznamu"/>
        <w:numPr>
          <w:ilvl w:val="0"/>
          <w:numId w:val="23"/>
        </w:numPr>
        <w:spacing w:before="120"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21CC7">
        <w:rPr>
          <w:rFonts w:ascii="Times New Roman" w:hAnsi="Times New Roman" w:cs="Times New Roman"/>
          <w:sz w:val="24"/>
          <w:szCs w:val="24"/>
        </w:rPr>
        <w:t xml:space="preserve">je povinný </w:t>
      </w:r>
      <w:r w:rsidR="00C07BF4" w:rsidRPr="00321CC7">
        <w:rPr>
          <w:rFonts w:ascii="Times New Roman" w:hAnsi="Times New Roman" w:cs="Times New Roman"/>
          <w:sz w:val="24"/>
          <w:szCs w:val="24"/>
        </w:rPr>
        <w:t>zabezpečiť, že je spolu</w:t>
      </w:r>
      <w:r w:rsidR="00C07BF4" w:rsidRPr="00C07BF4">
        <w:rPr>
          <w:rFonts w:ascii="Times New Roman" w:hAnsi="Times New Roman" w:cs="Times New Roman"/>
          <w:sz w:val="24"/>
          <w:szCs w:val="24"/>
        </w:rPr>
        <w:t xml:space="preserve"> s prístrojom dodaný návod na použitie a informácie uvedené v § 15 v štátnom jazyku, ktoré sú jednoznačné a zrozumiteľné pre používateľa opráv</w:t>
      </w:r>
      <w:r w:rsidR="00C75A55">
        <w:rPr>
          <w:rFonts w:ascii="Times New Roman" w:hAnsi="Times New Roman" w:cs="Times New Roman"/>
          <w:sz w:val="24"/>
          <w:szCs w:val="24"/>
        </w:rPr>
        <w:t>neného manipulovať s prístrojom</w:t>
      </w:r>
      <w:r w:rsidR="00C07BF4" w:rsidRPr="00C75A55">
        <w:rPr>
          <w:rFonts w:ascii="Times New Roman" w:hAnsi="Times New Roman" w:cs="Times New Roman"/>
          <w:sz w:val="24"/>
          <w:szCs w:val="24"/>
        </w:rPr>
        <w:t>.</w:t>
      </w:r>
    </w:p>
    <w:p w:rsidR="0067647D" w:rsidRDefault="0067647D" w:rsidP="0094065A">
      <w:pPr>
        <w:pStyle w:val="Odsekzoznamu"/>
        <w:spacing w:before="0"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BF4" w:rsidRPr="00AB20D8" w:rsidRDefault="00C07BF4" w:rsidP="0094065A">
      <w:pPr>
        <w:pStyle w:val="Odsekzoznamu"/>
        <w:spacing w:before="0" w:after="12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0D8">
        <w:rPr>
          <w:rFonts w:ascii="Times New Roman" w:hAnsi="Times New Roman" w:cs="Times New Roman"/>
          <w:b/>
          <w:sz w:val="24"/>
          <w:szCs w:val="24"/>
        </w:rPr>
        <w:t>§ 9</w:t>
      </w:r>
    </w:p>
    <w:p w:rsidR="00C07BF4" w:rsidRPr="00AB20D8" w:rsidRDefault="00C07BF4" w:rsidP="00AB20D8">
      <w:pPr>
        <w:pStyle w:val="Odsekzoznamu"/>
        <w:spacing w:before="120" w:after="12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0D8">
        <w:rPr>
          <w:rFonts w:ascii="Times New Roman" w:hAnsi="Times New Roman" w:cs="Times New Roman"/>
          <w:b/>
          <w:sz w:val="24"/>
          <w:szCs w:val="24"/>
        </w:rPr>
        <w:t>Povinnosti distribútora</w:t>
      </w:r>
    </w:p>
    <w:p w:rsidR="00744090" w:rsidRDefault="00321CC7" w:rsidP="00327C73">
      <w:pPr>
        <w:ind w:left="360"/>
      </w:pPr>
      <w:r w:rsidRPr="00327C73">
        <w:rPr>
          <w:rFonts w:ascii="Times New Roman" w:hAnsi="Times New Roman"/>
          <w:sz w:val="24"/>
          <w:szCs w:val="24"/>
        </w:rPr>
        <w:t>Distribútor okrem povinností podľa § 8 ods. 1 zákona a § 8 ods. 2 písm. a) až f) zákona v súlade s § 8 ods. 2 písm. g) zákona nesmie sprístupniť prístroj na trhu, ak výrobca nesplnil povinnosti podľa § 6 ods. 1 písm</w:t>
      </w:r>
      <w:r w:rsidRPr="00166B9C">
        <w:rPr>
          <w:rFonts w:ascii="Times New Roman" w:hAnsi="Times New Roman"/>
          <w:sz w:val="24"/>
          <w:szCs w:val="24"/>
        </w:rPr>
        <w:t>. c) a d) a § 6 ods. 2 písm. b)</w:t>
      </w:r>
      <w:r w:rsidR="00C07BF4" w:rsidRPr="0093768A">
        <w:rPr>
          <w:rFonts w:ascii="Times New Roman" w:hAnsi="Times New Roman"/>
          <w:sz w:val="24"/>
          <w:szCs w:val="24"/>
        </w:rPr>
        <w:t>.</w:t>
      </w:r>
      <w:r w:rsidR="00744090" w:rsidRPr="0093768A">
        <w:rPr>
          <w:rFonts w:ascii="Times New Roman" w:hAnsi="Times New Roman"/>
          <w:sz w:val="24"/>
          <w:szCs w:val="24"/>
        </w:rPr>
        <w:t>“.</w:t>
      </w:r>
    </w:p>
    <w:p w:rsidR="00951198" w:rsidRDefault="00951198" w:rsidP="00FA52E4">
      <w:pPr>
        <w:pStyle w:val="Odsekzoznamu"/>
        <w:widowControl w:val="0"/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18 znie:</w:t>
      </w:r>
    </w:p>
    <w:p w:rsidR="00951198" w:rsidRDefault="00951198" w:rsidP="00FA52E4">
      <w:pPr>
        <w:pStyle w:val="Odsekzoznamu"/>
        <w:widowControl w:val="0"/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AB20D8"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51198">
        <w:rPr>
          <w:rFonts w:ascii="Times New Roman" w:hAnsi="Times New Roman" w:cs="Times New Roman"/>
          <w:sz w:val="24"/>
          <w:szCs w:val="24"/>
        </w:rPr>
        <w:t>Čl. 2 ods. 7 nariadenia (ES) č. 765/2008.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A042F3" w:rsidRPr="00894AEF" w:rsidRDefault="00A042F3" w:rsidP="00FA52E4">
      <w:pPr>
        <w:pStyle w:val="Odsekzoznamu"/>
        <w:widowControl w:val="0"/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Poznámky pod čiarou k odkazom </w:t>
      </w:r>
      <w:r w:rsidR="00951198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1819C5">
        <w:rPr>
          <w:rFonts w:ascii="Times New Roman" w:hAnsi="Times New Roman" w:cs="Times New Roman"/>
          <w:sz w:val="24"/>
          <w:szCs w:val="24"/>
        </w:rPr>
        <w:t>2</w:t>
      </w:r>
      <w:r w:rsidR="0093768A">
        <w:rPr>
          <w:rFonts w:ascii="Times New Roman" w:hAnsi="Times New Roman" w:cs="Times New Roman"/>
          <w:sz w:val="24"/>
          <w:szCs w:val="24"/>
        </w:rPr>
        <w:t>0</w:t>
      </w:r>
      <w:r w:rsidR="001819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 vypúšťajú.</w:t>
      </w:r>
    </w:p>
    <w:p w:rsidR="009265B7" w:rsidRPr="0033110C" w:rsidRDefault="009265B7" w:rsidP="00017B14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3110C">
        <w:rPr>
          <w:rFonts w:ascii="Times New Roman" w:hAnsi="Times New Roman"/>
          <w:sz w:val="24"/>
          <w:szCs w:val="24"/>
        </w:rPr>
        <w:t xml:space="preserve">V § 11 sa nad slovo „normy“ umiestňuje odkaz </w:t>
      </w:r>
      <w:r w:rsidR="004057BD">
        <w:rPr>
          <w:rFonts w:ascii="Times New Roman" w:hAnsi="Times New Roman"/>
          <w:sz w:val="24"/>
          <w:szCs w:val="24"/>
        </w:rPr>
        <w:t>2</w:t>
      </w:r>
      <w:r w:rsidR="0093768A">
        <w:rPr>
          <w:rFonts w:ascii="Times New Roman" w:hAnsi="Times New Roman"/>
          <w:sz w:val="24"/>
          <w:szCs w:val="24"/>
        </w:rPr>
        <w:t>1</w:t>
      </w:r>
      <w:r w:rsidRPr="0033110C">
        <w:rPr>
          <w:rFonts w:ascii="Times New Roman" w:hAnsi="Times New Roman"/>
          <w:sz w:val="24"/>
          <w:szCs w:val="24"/>
        </w:rPr>
        <w:t>.</w:t>
      </w:r>
    </w:p>
    <w:p w:rsidR="009265B7" w:rsidRPr="002C5EFC" w:rsidRDefault="009265B7" w:rsidP="00017B14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2C5EFC">
        <w:rPr>
          <w:rFonts w:ascii="Times New Roman" w:hAnsi="Times New Roman"/>
          <w:sz w:val="24"/>
          <w:szCs w:val="24"/>
        </w:rPr>
        <w:t xml:space="preserve">Poznámka pod čiarou k odkazu </w:t>
      </w:r>
      <w:r w:rsidR="004057BD">
        <w:rPr>
          <w:rFonts w:ascii="Times New Roman" w:hAnsi="Times New Roman"/>
          <w:sz w:val="24"/>
          <w:szCs w:val="24"/>
        </w:rPr>
        <w:t>2</w:t>
      </w:r>
      <w:r w:rsidR="0093768A">
        <w:rPr>
          <w:rFonts w:ascii="Times New Roman" w:hAnsi="Times New Roman"/>
          <w:sz w:val="24"/>
          <w:szCs w:val="24"/>
        </w:rPr>
        <w:t>1</w:t>
      </w:r>
      <w:r w:rsidR="001819C5" w:rsidRPr="002C5EFC">
        <w:rPr>
          <w:rFonts w:ascii="Times New Roman" w:hAnsi="Times New Roman"/>
          <w:sz w:val="24"/>
          <w:szCs w:val="24"/>
        </w:rPr>
        <w:t xml:space="preserve"> </w:t>
      </w:r>
      <w:r w:rsidRPr="002C5EFC">
        <w:rPr>
          <w:rFonts w:ascii="Times New Roman" w:hAnsi="Times New Roman"/>
          <w:sz w:val="24"/>
          <w:szCs w:val="24"/>
        </w:rPr>
        <w:t>znie:</w:t>
      </w:r>
    </w:p>
    <w:p w:rsidR="009265B7" w:rsidRPr="002C5EFC" w:rsidRDefault="009265B7" w:rsidP="00017B14">
      <w:pPr>
        <w:ind w:left="360" w:firstLine="60"/>
        <w:jc w:val="both"/>
        <w:rPr>
          <w:rFonts w:ascii="Times New Roman" w:hAnsi="Times New Roman"/>
          <w:sz w:val="24"/>
          <w:szCs w:val="24"/>
        </w:rPr>
      </w:pPr>
      <w:r w:rsidRPr="002C5EFC">
        <w:rPr>
          <w:rFonts w:ascii="Times New Roman" w:hAnsi="Times New Roman"/>
          <w:sz w:val="24"/>
          <w:szCs w:val="24"/>
        </w:rPr>
        <w:t>„</w:t>
      </w:r>
      <w:r w:rsidR="004057BD">
        <w:rPr>
          <w:rFonts w:ascii="Times New Roman" w:hAnsi="Times New Roman"/>
          <w:sz w:val="24"/>
          <w:szCs w:val="24"/>
          <w:vertAlign w:val="superscript"/>
        </w:rPr>
        <w:t>2</w:t>
      </w:r>
      <w:r w:rsidR="0093768A">
        <w:rPr>
          <w:rFonts w:ascii="Times New Roman" w:hAnsi="Times New Roman"/>
          <w:sz w:val="24"/>
          <w:szCs w:val="24"/>
          <w:vertAlign w:val="superscript"/>
        </w:rPr>
        <w:t>1</w:t>
      </w:r>
      <w:r w:rsidRPr="002C5EFC">
        <w:rPr>
          <w:rFonts w:ascii="Times New Roman" w:hAnsi="Times New Roman"/>
          <w:sz w:val="24"/>
          <w:szCs w:val="24"/>
        </w:rPr>
        <w:t xml:space="preserve">) Čl. 2 ods. 1 písm. c) nariadenia Európskeho parlamentu a Rady (EÚ) č.1025/2012 </w:t>
      </w:r>
      <w:r w:rsidR="00DB06D8">
        <w:rPr>
          <w:rFonts w:ascii="Times New Roman" w:hAnsi="Times New Roman"/>
          <w:sz w:val="24"/>
          <w:szCs w:val="24"/>
        </w:rPr>
        <w:br/>
      </w:r>
      <w:r w:rsidRPr="002C5EFC">
        <w:rPr>
          <w:rFonts w:ascii="Times New Roman" w:hAnsi="Times New Roman"/>
          <w:sz w:val="24"/>
          <w:szCs w:val="24"/>
        </w:rPr>
        <w:t xml:space="preserve">z  25. októbra 2012 o európskej normalizácii, ktorým sa menia a dopĺňajú smernice Rady 89/686/EHS a 93/15/EHS a smernice Európskeho parlamentu a Rady 94/9/ES, 94/25/ES, 95/16/ES, 97/23/ES, 98/34/ES, 2004/22/ES, 2007/23/ES, 2009/23/ES a 2009/105/ES </w:t>
      </w:r>
      <w:r w:rsidR="00DB06D8">
        <w:rPr>
          <w:rFonts w:ascii="Times New Roman" w:hAnsi="Times New Roman"/>
          <w:sz w:val="24"/>
          <w:szCs w:val="24"/>
        </w:rPr>
        <w:br/>
      </w:r>
      <w:r w:rsidRPr="002C5EFC">
        <w:rPr>
          <w:rFonts w:ascii="Times New Roman" w:hAnsi="Times New Roman"/>
          <w:sz w:val="24"/>
          <w:szCs w:val="24"/>
        </w:rPr>
        <w:t xml:space="preserve">a ktorým sa zrušuje rozhodnutie Rady 87/95/EHS a rozhodnutie Európskeho parlamentu </w:t>
      </w:r>
      <w:r w:rsidR="00DB06D8">
        <w:rPr>
          <w:rFonts w:ascii="Times New Roman" w:hAnsi="Times New Roman"/>
          <w:sz w:val="24"/>
          <w:szCs w:val="24"/>
        </w:rPr>
        <w:br/>
      </w:r>
      <w:r w:rsidRPr="002C5EFC">
        <w:rPr>
          <w:rFonts w:ascii="Times New Roman" w:hAnsi="Times New Roman"/>
          <w:sz w:val="24"/>
          <w:szCs w:val="24"/>
        </w:rPr>
        <w:t>a Rady č. 1673/2006/ES (Ú. v. EÚ L 316, 14.11.2012) v platnom znení.“.</w:t>
      </w:r>
    </w:p>
    <w:p w:rsidR="009265B7" w:rsidRPr="0033110C" w:rsidRDefault="009265B7" w:rsidP="00017B14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3110C">
        <w:rPr>
          <w:rFonts w:ascii="Times New Roman" w:hAnsi="Times New Roman"/>
          <w:sz w:val="24"/>
          <w:szCs w:val="24"/>
        </w:rPr>
        <w:t>§ 13</w:t>
      </w:r>
      <w:r w:rsidR="001819C5">
        <w:rPr>
          <w:rFonts w:ascii="Times New Roman" w:hAnsi="Times New Roman"/>
          <w:sz w:val="24"/>
          <w:szCs w:val="24"/>
        </w:rPr>
        <w:t xml:space="preserve"> a 14</w:t>
      </w:r>
      <w:r w:rsidRPr="0033110C">
        <w:rPr>
          <w:rFonts w:ascii="Times New Roman" w:hAnsi="Times New Roman"/>
          <w:sz w:val="24"/>
          <w:szCs w:val="24"/>
        </w:rPr>
        <w:t xml:space="preserve"> vrátane nadpis</w:t>
      </w:r>
      <w:r w:rsidR="001819C5">
        <w:rPr>
          <w:rFonts w:ascii="Times New Roman" w:hAnsi="Times New Roman"/>
          <w:sz w:val="24"/>
          <w:szCs w:val="24"/>
        </w:rPr>
        <w:t>ov</w:t>
      </w:r>
      <w:r w:rsidRPr="0033110C">
        <w:rPr>
          <w:rFonts w:ascii="Times New Roman" w:hAnsi="Times New Roman"/>
          <w:sz w:val="24"/>
          <w:szCs w:val="24"/>
        </w:rPr>
        <w:t xml:space="preserve"> zne</w:t>
      </w:r>
      <w:r w:rsidR="001819C5">
        <w:rPr>
          <w:rFonts w:ascii="Times New Roman" w:hAnsi="Times New Roman"/>
          <w:sz w:val="24"/>
          <w:szCs w:val="24"/>
        </w:rPr>
        <w:t>jú</w:t>
      </w:r>
      <w:r w:rsidRPr="0033110C">
        <w:rPr>
          <w:rFonts w:ascii="Times New Roman" w:hAnsi="Times New Roman"/>
          <w:sz w:val="24"/>
          <w:szCs w:val="24"/>
        </w:rPr>
        <w:t xml:space="preserve">: </w:t>
      </w:r>
    </w:p>
    <w:p w:rsidR="001819C5" w:rsidRPr="00AB20D8" w:rsidRDefault="001819C5" w:rsidP="00723937">
      <w:pPr>
        <w:spacing w:after="120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723937">
        <w:rPr>
          <w:rFonts w:ascii="Times New Roman" w:hAnsi="Times New Roman"/>
          <w:sz w:val="24"/>
          <w:szCs w:val="24"/>
        </w:rPr>
        <w:t>„</w:t>
      </w:r>
      <w:r w:rsidRPr="00AB20D8">
        <w:rPr>
          <w:rFonts w:ascii="Times New Roman" w:hAnsi="Times New Roman"/>
          <w:b/>
          <w:sz w:val="24"/>
          <w:szCs w:val="24"/>
        </w:rPr>
        <w:t>§ 13</w:t>
      </w:r>
    </w:p>
    <w:p w:rsidR="001819C5" w:rsidRPr="00AB20D8" w:rsidRDefault="001819C5" w:rsidP="00AB20D8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B20D8">
        <w:rPr>
          <w:rFonts w:ascii="Times New Roman" w:hAnsi="Times New Roman"/>
          <w:b/>
          <w:sz w:val="24"/>
          <w:szCs w:val="24"/>
        </w:rPr>
        <w:t>EÚ vyhlásenie o zhode</w:t>
      </w:r>
    </w:p>
    <w:p w:rsidR="001819C5" w:rsidRPr="001819C5" w:rsidRDefault="001819C5" w:rsidP="001819C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1819C5">
        <w:rPr>
          <w:rFonts w:ascii="Times New Roman" w:hAnsi="Times New Roman"/>
          <w:sz w:val="24"/>
          <w:szCs w:val="24"/>
        </w:rPr>
        <w:t>(1)</w:t>
      </w:r>
      <w:r w:rsidRPr="001819C5">
        <w:rPr>
          <w:rFonts w:ascii="Times New Roman" w:hAnsi="Times New Roman"/>
          <w:sz w:val="24"/>
          <w:szCs w:val="24"/>
        </w:rPr>
        <w:tab/>
        <w:t>Výrobca vydá EÚ vyhlásenie o zhode podľa § 23 zákona.</w:t>
      </w:r>
    </w:p>
    <w:p w:rsidR="001819C5" w:rsidRPr="001819C5" w:rsidRDefault="001819C5" w:rsidP="001819C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1819C5">
        <w:rPr>
          <w:rFonts w:ascii="Times New Roman" w:hAnsi="Times New Roman"/>
          <w:sz w:val="24"/>
          <w:szCs w:val="24"/>
        </w:rPr>
        <w:t>(2)</w:t>
      </w:r>
      <w:r w:rsidRPr="001819C5">
        <w:rPr>
          <w:rFonts w:ascii="Times New Roman" w:hAnsi="Times New Roman"/>
          <w:sz w:val="24"/>
          <w:szCs w:val="24"/>
        </w:rPr>
        <w:tab/>
        <w:t xml:space="preserve">Rozsah EÚ vyhlásenia o zhode je ustanovený v prílohe č. 4. EÚ vyhlásenie o zhode pre prístroj, ktorý bol uvedený na trh alebo sprístupnený na trhu v Slovenskej republike, obsahuje náležitosti uvedené v postupoch posudzovania zhody ustanovených v prílohe </w:t>
      </w:r>
      <w:r w:rsidR="0093768A">
        <w:rPr>
          <w:rFonts w:ascii="Times New Roman" w:hAnsi="Times New Roman"/>
          <w:sz w:val="24"/>
          <w:szCs w:val="24"/>
        </w:rPr>
        <w:br/>
      </w:r>
      <w:r w:rsidRPr="001819C5">
        <w:rPr>
          <w:rFonts w:ascii="Times New Roman" w:hAnsi="Times New Roman"/>
          <w:sz w:val="24"/>
          <w:szCs w:val="24"/>
        </w:rPr>
        <w:t>č. 2 a v prílohe č. 3.</w:t>
      </w:r>
    </w:p>
    <w:p w:rsidR="001819C5" w:rsidRDefault="001819C5" w:rsidP="001819C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1819C5">
        <w:rPr>
          <w:rFonts w:ascii="Times New Roman" w:hAnsi="Times New Roman"/>
          <w:sz w:val="24"/>
          <w:szCs w:val="24"/>
        </w:rPr>
        <w:t>(3)</w:t>
      </w:r>
      <w:r w:rsidRPr="001819C5">
        <w:rPr>
          <w:rFonts w:ascii="Times New Roman" w:hAnsi="Times New Roman"/>
          <w:sz w:val="24"/>
          <w:szCs w:val="24"/>
        </w:rPr>
        <w:tab/>
        <w:t xml:space="preserve">V súlade s § 23 ods. 5 zákona sa v EÚ vyhlásení o zhode pre prístroj uvedú aj odkazy na uverejnenie harmonizačných právnych predpisov Európskej </w:t>
      </w:r>
      <w:r w:rsidR="00B20242" w:rsidRPr="001819C5">
        <w:rPr>
          <w:rFonts w:ascii="Times New Roman" w:hAnsi="Times New Roman"/>
          <w:sz w:val="24"/>
          <w:szCs w:val="24"/>
        </w:rPr>
        <w:t>únie</w:t>
      </w:r>
      <w:r w:rsidR="00B20242" w:rsidRPr="00AB20D8">
        <w:rPr>
          <w:rFonts w:ascii="Times New Roman" w:hAnsi="Times New Roman"/>
          <w:sz w:val="24"/>
          <w:szCs w:val="24"/>
          <w:vertAlign w:val="superscript"/>
        </w:rPr>
        <w:t>2</w:t>
      </w:r>
      <w:r w:rsidR="00B20242">
        <w:rPr>
          <w:rFonts w:ascii="Times New Roman" w:hAnsi="Times New Roman"/>
          <w:sz w:val="24"/>
          <w:szCs w:val="24"/>
          <w:vertAlign w:val="superscript"/>
        </w:rPr>
        <w:t>2</w:t>
      </w:r>
      <w:r w:rsidR="004057BD">
        <w:rPr>
          <w:rFonts w:ascii="Times New Roman" w:hAnsi="Times New Roman"/>
          <w:sz w:val="24"/>
          <w:szCs w:val="24"/>
        </w:rPr>
        <w:t>)</w:t>
      </w:r>
      <w:r w:rsidRPr="001819C5">
        <w:rPr>
          <w:rFonts w:ascii="Times New Roman" w:hAnsi="Times New Roman"/>
          <w:sz w:val="24"/>
          <w:szCs w:val="24"/>
        </w:rPr>
        <w:t xml:space="preserve"> v Úradnom vestníku Európskej únie, ktoré sa na prístroj vzťahujú.</w:t>
      </w:r>
    </w:p>
    <w:p w:rsidR="001819C5" w:rsidRPr="00AB20D8" w:rsidRDefault="001819C5" w:rsidP="00723937">
      <w:pPr>
        <w:spacing w:after="120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AB20D8">
        <w:rPr>
          <w:rFonts w:ascii="Times New Roman" w:hAnsi="Times New Roman"/>
          <w:b/>
          <w:sz w:val="24"/>
          <w:szCs w:val="24"/>
        </w:rPr>
        <w:t>§ 14</w:t>
      </w:r>
    </w:p>
    <w:p w:rsidR="001819C5" w:rsidRPr="00AB20D8" w:rsidRDefault="001819C5" w:rsidP="00AB20D8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B20D8">
        <w:rPr>
          <w:rFonts w:ascii="Times New Roman" w:hAnsi="Times New Roman"/>
          <w:b/>
          <w:sz w:val="24"/>
          <w:szCs w:val="24"/>
        </w:rPr>
        <w:t>Označenie CE</w:t>
      </w:r>
    </w:p>
    <w:p w:rsidR="009265B7" w:rsidRPr="00FA52E4" w:rsidRDefault="001819C5" w:rsidP="001819C5">
      <w:pPr>
        <w:ind w:left="360"/>
        <w:jc w:val="both"/>
        <w:rPr>
          <w:sz w:val="24"/>
          <w:szCs w:val="24"/>
        </w:rPr>
      </w:pPr>
      <w:r w:rsidRPr="001819C5">
        <w:rPr>
          <w:rFonts w:ascii="Times New Roman" w:hAnsi="Times New Roman"/>
          <w:sz w:val="24"/>
          <w:szCs w:val="24"/>
        </w:rPr>
        <w:t>Označenie CE sa na prístroj umiestni v súlade s § 25 ods. 1, 4 a 6 zákona.</w:t>
      </w:r>
      <w:r w:rsidR="009265B7" w:rsidRPr="00FA52E4">
        <w:rPr>
          <w:rFonts w:ascii="Times New Roman" w:hAnsi="Times New Roman"/>
          <w:sz w:val="24"/>
          <w:szCs w:val="24"/>
        </w:rPr>
        <w:t>“.</w:t>
      </w:r>
    </w:p>
    <w:p w:rsidR="006764D4" w:rsidRDefault="004057BD" w:rsidP="00FA52E4">
      <w:pPr>
        <w:pStyle w:val="Odsekzoznamu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Poznámka pod čiarou k odkazu </w:t>
      </w:r>
      <w:r w:rsidR="00B20242">
        <w:rPr>
          <w:rFonts w:ascii="Times New Roman" w:hAnsi="Times New Roman"/>
          <w:sz w:val="24"/>
          <w:szCs w:val="24"/>
        </w:rPr>
        <w:t xml:space="preserve">22 </w:t>
      </w:r>
      <w:r>
        <w:rPr>
          <w:rFonts w:ascii="Times New Roman" w:hAnsi="Times New Roman"/>
          <w:sz w:val="24"/>
          <w:szCs w:val="24"/>
        </w:rPr>
        <w:t>znie: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  <w:t>„</w:t>
      </w:r>
      <w:r w:rsidR="00413C33" w:rsidRPr="00AB20D8">
        <w:rPr>
          <w:rFonts w:ascii="Times New Roman" w:hAnsi="Times New Roman"/>
          <w:sz w:val="24"/>
          <w:szCs w:val="24"/>
          <w:vertAlign w:val="superscript"/>
        </w:rPr>
        <w:t>2</w:t>
      </w:r>
      <w:r w:rsidR="00B20242">
        <w:rPr>
          <w:rFonts w:ascii="Times New Roman" w:hAnsi="Times New Roman"/>
          <w:sz w:val="24"/>
          <w:szCs w:val="24"/>
          <w:vertAlign w:val="superscript"/>
        </w:rPr>
        <w:t>2</w:t>
      </w:r>
      <w:r w:rsidR="00413C33">
        <w:rPr>
          <w:rFonts w:ascii="Times New Roman" w:hAnsi="Times New Roman"/>
          <w:sz w:val="24"/>
          <w:szCs w:val="24"/>
        </w:rPr>
        <w:t xml:space="preserve">) </w:t>
      </w:r>
      <w:r w:rsidRPr="004057BD">
        <w:rPr>
          <w:rFonts w:ascii="Times New Roman" w:hAnsi="Times New Roman"/>
          <w:sz w:val="24"/>
          <w:szCs w:val="24"/>
        </w:rPr>
        <w:t>Čl. 2 ods. 21 nariadenia (ES) č. 765/2008.</w:t>
      </w:r>
      <w:r>
        <w:rPr>
          <w:rFonts w:ascii="Times New Roman" w:hAnsi="Times New Roman"/>
          <w:sz w:val="24"/>
          <w:szCs w:val="24"/>
        </w:rPr>
        <w:t>“.</w:t>
      </w:r>
    </w:p>
    <w:p w:rsidR="001819C5" w:rsidRPr="001819C5" w:rsidRDefault="001819C5" w:rsidP="001819C5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819C5">
        <w:rPr>
          <w:rFonts w:ascii="Times New Roman" w:hAnsi="Times New Roman"/>
          <w:sz w:val="24"/>
          <w:szCs w:val="24"/>
        </w:rPr>
        <w:t>V § 16 ods. 2</w:t>
      </w:r>
      <w:r>
        <w:rPr>
          <w:rFonts w:ascii="Times New Roman" w:hAnsi="Times New Roman"/>
          <w:sz w:val="24"/>
          <w:szCs w:val="24"/>
        </w:rPr>
        <w:t xml:space="preserve"> prv</w:t>
      </w:r>
      <w:r w:rsidR="00413C33">
        <w:rPr>
          <w:rFonts w:ascii="Times New Roman" w:hAnsi="Times New Roman"/>
          <w:sz w:val="24"/>
          <w:szCs w:val="24"/>
        </w:rPr>
        <w:t>ej</w:t>
      </w:r>
      <w:r>
        <w:rPr>
          <w:rFonts w:ascii="Times New Roman" w:hAnsi="Times New Roman"/>
          <w:sz w:val="24"/>
          <w:szCs w:val="24"/>
        </w:rPr>
        <w:t xml:space="preserve"> vet</w:t>
      </w:r>
      <w:r w:rsidR="00413C33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sa nad slová </w:t>
      </w:r>
      <w:r w:rsidRPr="001819C5">
        <w:rPr>
          <w:rFonts w:ascii="Times New Roman" w:hAnsi="Times New Roman"/>
          <w:sz w:val="24"/>
          <w:szCs w:val="24"/>
        </w:rPr>
        <w:t>„sprievodná dokumentácia“ umiestňuje odkaz</w:t>
      </w:r>
      <w:r w:rsidR="0057164E">
        <w:rPr>
          <w:rFonts w:ascii="Times New Roman" w:hAnsi="Times New Roman"/>
          <w:sz w:val="24"/>
          <w:szCs w:val="24"/>
        </w:rPr>
        <w:t xml:space="preserve"> 23</w:t>
      </w:r>
      <w:r w:rsidRPr="001819C5">
        <w:rPr>
          <w:rFonts w:ascii="Times New Roman" w:hAnsi="Times New Roman"/>
          <w:sz w:val="24"/>
          <w:szCs w:val="24"/>
        </w:rPr>
        <w:t>.</w:t>
      </w:r>
    </w:p>
    <w:p w:rsidR="001819C5" w:rsidRPr="001819C5" w:rsidRDefault="001819C5" w:rsidP="00AB20D8">
      <w:pPr>
        <w:pStyle w:val="Odsekzoznamu"/>
        <w:ind w:left="360"/>
        <w:rPr>
          <w:rFonts w:ascii="Times New Roman" w:hAnsi="Times New Roman"/>
          <w:sz w:val="24"/>
          <w:szCs w:val="24"/>
        </w:rPr>
      </w:pPr>
      <w:r w:rsidRPr="001819C5">
        <w:rPr>
          <w:rFonts w:ascii="Times New Roman" w:hAnsi="Times New Roman"/>
          <w:sz w:val="24"/>
          <w:szCs w:val="24"/>
        </w:rPr>
        <w:t xml:space="preserve">Poznámka pod čiarou k odkazu </w:t>
      </w:r>
      <w:r w:rsidR="0057164E">
        <w:rPr>
          <w:rFonts w:ascii="Times New Roman" w:hAnsi="Times New Roman"/>
          <w:sz w:val="24"/>
          <w:szCs w:val="24"/>
        </w:rPr>
        <w:t>23</w:t>
      </w:r>
      <w:r w:rsidRPr="001819C5">
        <w:rPr>
          <w:rFonts w:ascii="Times New Roman" w:hAnsi="Times New Roman"/>
          <w:sz w:val="24"/>
          <w:szCs w:val="24"/>
        </w:rPr>
        <w:t xml:space="preserve"> znie:</w:t>
      </w:r>
    </w:p>
    <w:p w:rsidR="001819C5" w:rsidRDefault="001819C5" w:rsidP="00AB20D8">
      <w:pPr>
        <w:pStyle w:val="Odsekzoznamu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57164E" w:rsidRPr="00AB20D8">
        <w:rPr>
          <w:rFonts w:ascii="Times New Roman" w:hAnsi="Times New Roman"/>
          <w:sz w:val="24"/>
          <w:szCs w:val="24"/>
          <w:vertAlign w:val="superscript"/>
        </w:rPr>
        <w:t>23</w:t>
      </w:r>
      <w:r w:rsidR="0057164E">
        <w:rPr>
          <w:rFonts w:ascii="Times New Roman" w:hAnsi="Times New Roman"/>
          <w:sz w:val="24"/>
          <w:szCs w:val="24"/>
        </w:rPr>
        <w:t xml:space="preserve">) </w:t>
      </w:r>
      <w:r w:rsidR="0057164E" w:rsidRPr="0057164E">
        <w:rPr>
          <w:rFonts w:ascii="Times New Roman" w:hAnsi="Times New Roman"/>
          <w:sz w:val="24"/>
          <w:szCs w:val="24"/>
        </w:rPr>
        <w:t>§ 2 pí</w:t>
      </w:r>
      <w:r w:rsidR="0057164E">
        <w:rPr>
          <w:rFonts w:ascii="Times New Roman" w:hAnsi="Times New Roman"/>
          <w:sz w:val="24"/>
          <w:szCs w:val="24"/>
        </w:rPr>
        <w:t>sm. j) zákona č. 56/2018 Z. z.“</w:t>
      </w:r>
      <w:r>
        <w:rPr>
          <w:rFonts w:ascii="Times New Roman" w:hAnsi="Times New Roman"/>
          <w:sz w:val="24"/>
          <w:szCs w:val="24"/>
        </w:rPr>
        <w:t>.</w:t>
      </w:r>
    </w:p>
    <w:p w:rsidR="00F338F0" w:rsidRPr="0093768A" w:rsidRDefault="009265B7" w:rsidP="00AB20D8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B0348">
        <w:rPr>
          <w:rFonts w:ascii="Times New Roman" w:hAnsi="Times New Roman"/>
          <w:sz w:val="24"/>
          <w:szCs w:val="24"/>
        </w:rPr>
        <w:t xml:space="preserve">V § 16 ods. 2 </w:t>
      </w:r>
      <w:r w:rsidR="00F338F0" w:rsidRPr="001B0348">
        <w:rPr>
          <w:rFonts w:ascii="Times New Roman" w:hAnsi="Times New Roman"/>
          <w:sz w:val="24"/>
          <w:szCs w:val="24"/>
        </w:rPr>
        <w:t>druhá veta</w:t>
      </w:r>
      <w:r w:rsidR="001819C5">
        <w:rPr>
          <w:rFonts w:ascii="Times New Roman" w:hAnsi="Times New Roman"/>
          <w:sz w:val="24"/>
          <w:szCs w:val="24"/>
        </w:rPr>
        <w:t xml:space="preserve"> znie:</w:t>
      </w:r>
      <w:r w:rsidR="0093768A">
        <w:rPr>
          <w:rFonts w:ascii="Times New Roman" w:hAnsi="Times New Roman"/>
          <w:sz w:val="24"/>
          <w:szCs w:val="24"/>
        </w:rPr>
        <w:t xml:space="preserve"> </w:t>
      </w:r>
      <w:r w:rsidR="001819C5" w:rsidRPr="0093768A">
        <w:rPr>
          <w:rFonts w:ascii="Times New Roman" w:hAnsi="Times New Roman"/>
          <w:sz w:val="24"/>
          <w:szCs w:val="24"/>
        </w:rPr>
        <w:t>„Sprievodná dokumentácia obsahuje aj informácie podľa § 5 ods. 1 písm. i) a k) zákona a § 7 ods. 2 písm. a) zákona.“</w:t>
      </w:r>
      <w:r w:rsidR="00F338F0" w:rsidRPr="0093768A">
        <w:rPr>
          <w:rFonts w:ascii="Times New Roman" w:hAnsi="Times New Roman"/>
          <w:sz w:val="24"/>
          <w:szCs w:val="24"/>
        </w:rPr>
        <w:t>.</w:t>
      </w:r>
    </w:p>
    <w:p w:rsidR="00DB06D8" w:rsidRPr="001F4F67" w:rsidRDefault="004D419B" w:rsidP="004057BD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419B">
        <w:rPr>
          <w:rFonts w:ascii="Times New Roman" w:hAnsi="Times New Roman"/>
          <w:sz w:val="24"/>
          <w:szCs w:val="24"/>
        </w:rPr>
        <w:t xml:space="preserve">V § 16 ods. 5 sa nad slovom „inštalácie“ vypúšťa odkaz </w:t>
      </w:r>
      <w:r w:rsidR="00413C33">
        <w:rPr>
          <w:rFonts w:ascii="Times New Roman" w:hAnsi="Times New Roman"/>
          <w:sz w:val="24"/>
          <w:szCs w:val="24"/>
        </w:rPr>
        <w:t xml:space="preserve">na poznámku pod čiarou </w:t>
      </w:r>
      <w:r w:rsidRPr="004D419B">
        <w:rPr>
          <w:rFonts w:ascii="Times New Roman" w:hAnsi="Times New Roman"/>
          <w:sz w:val="24"/>
          <w:szCs w:val="24"/>
        </w:rPr>
        <w:t>25 vrátane poznámky pod čiarou k odkazu 25</w:t>
      </w:r>
      <w:r w:rsidR="004057BD">
        <w:rPr>
          <w:rFonts w:ascii="Times New Roman" w:hAnsi="Times New Roman"/>
          <w:sz w:val="24"/>
          <w:szCs w:val="24"/>
        </w:rPr>
        <w:t xml:space="preserve"> a na konci sa pripája veta: „</w:t>
      </w:r>
      <w:r w:rsidR="004057BD" w:rsidRPr="004057BD">
        <w:rPr>
          <w:rFonts w:ascii="Times New Roman" w:hAnsi="Times New Roman"/>
          <w:sz w:val="24"/>
          <w:szCs w:val="24"/>
        </w:rPr>
        <w:t>Za zabezpečenie súladu pevnej inštalácie so základnými požiadavkami zodpovedá osoba, ktorá pevnú inštaláciu zostavila.</w:t>
      </w:r>
      <w:r w:rsidR="004057BD">
        <w:rPr>
          <w:rFonts w:ascii="Times New Roman" w:hAnsi="Times New Roman"/>
          <w:sz w:val="24"/>
          <w:szCs w:val="24"/>
        </w:rPr>
        <w:t>“.</w:t>
      </w:r>
    </w:p>
    <w:p w:rsidR="004057BD" w:rsidRPr="004529FE" w:rsidRDefault="004057BD" w:rsidP="00436379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529FE">
        <w:rPr>
          <w:rFonts w:ascii="Times New Roman" w:hAnsi="Times New Roman"/>
          <w:sz w:val="24"/>
          <w:szCs w:val="24"/>
        </w:rPr>
        <w:t>§ 17 sa vypúšťa.</w:t>
      </w:r>
    </w:p>
    <w:p w:rsidR="00CC11FA" w:rsidRPr="004529FE" w:rsidRDefault="00CC11FA" w:rsidP="00CC11FA">
      <w:pPr>
        <w:pStyle w:val="Odsekzoznamu"/>
        <w:ind w:left="360"/>
        <w:rPr>
          <w:rFonts w:ascii="Times New Roman" w:hAnsi="Times New Roman"/>
          <w:sz w:val="24"/>
          <w:szCs w:val="24"/>
        </w:rPr>
      </w:pPr>
      <w:r w:rsidRPr="004529FE">
        <w:rPr>
          <w:rFonts w:ascii="Times New Roman" w:hAnsi="Times New Roman"/>
          <w:sz w:val="24"/>
          <w:szCs w:val="24"/>
        </w:rPr>
        <w:t>Poznámky pod čiarou k odkazom 26 až 30 sa vypúšťajú.</w:t>
      </w:r>
    </w:p>
    <w:p w:rsidR="001819C5" w:rsidRPr="004529FE" w:rsidRDefault="009265B7" w:rsidP="00436379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529FE">
        <w:rPr>
          <w:rFonts w:ascii="Times New Roman" w:hAnsi="Times New Roman"/>
          <w:sz w:val="24"/>
          <w:szCs w:val="24"/>
        </w:rPr>
        <w:t xml:space="preserve">§ </w:t>
      </w:r>
      <w:r w:rsidR="004057BD" w:rsidRPr="004529FE">
        <w:rPr>
          <w:rFonts w:ascii="Times New Roman" w:hAnsi="Times New Roman"/>
          <w:sz w:val="24"/>
          <w:szCs w:val="24"/>
        </w:rPr>
        <w:t xml:space="preserve">18 až 20 </w:t>
      </w:r>
      <w:r w:rsidR="001819C5" w:rsidRPr="004529FE">
        <w:rPr>
          <w:rFonts w:ascii="Times New Roman" w:hAnsi="Times New Roman"/>
          <w:sz w:val="24"/>
          <w:szCs w:val="24"/>
        </w:rPr>
        <w:t>vrátane nadpis</w:t>
      </w:r>
      <w:r w:rsidR="004057BD" w:rsidRPr="004529FE">
        <w:rPr>
          <w:rFonts w:ascii="Times New Roman" w:hAnsi="Times New Roman"/>
          <w:sz w:val="24"/>
          <w:szCs w:val="24"/>
        </w:rPr>
        <w:t>ov</w:t>
      </w:r>
      <w:r w:rsidR="001819C5" w:rsidRPr="004529FE">
        <w:rPr>
          <w:rFonts w:ascii="Times New Roman" w:hAnsi="Times New Roman"/>
          <w:sz w:val="24"/>
          <w:szCs w:val="24"/>
        </w:rPr>
        <w:t xml:space="preserve"> </w:t>
      </w:r>
      <w:r w:rsidR="004057BD" w:rsidRPr="004529FE">
        <w:rPr>
          <w:rFonts w:ascii="Times New Roman" w:hAnsi="Times New Roman"/>
          <w:sz w:val="24"/>
          <w:szCs w:val="24"/>
        </w:rPr>
        <w:t>znejú</w:t>
      </w:r>
      <w:r w:rsidR="001819C5" w:rsidRPr="004529FE">
        <w:rPr>
          <w:rFonts w:ascii="Times New Roman" w:hAnsi="Times New Roman"/>
          <w:sz w:val="24"/>
          <w:szCs w:val="24"/>
        </w:rPr>
        <w:t>:</w:t>
      </w:r>
    </w:p>
    <w:p w:rsidR="0057164E" w:rsidRPr="004529FE" w:rsidRDefault="001819C5" w:rsidP="00723937">
      <w:pPr>
        <w:pStyle w:val="Odsekzoznamu"/>
        <w:spacing w:after="12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529FE">
        <w:rPr>
          <w:rFonts w:ascii="Times New Roman" w:hAnsi="Times New Roman"/>
          <w:sz w:val="24"/>
          <w:szCs w:val="24"/>
        </w:rPr>
        <w:t>„</w:t>
      </w:r>
      <w:r w:rsidR="0057164E" w:rsidRPr="004529FE">
        <w:rPr>
          <w:rFonts w:ascii="Times New Roman" w:hAnsi="Times New Roman"/>
          <w:b/>
          <w:sz w:val="24"/>
          <w:szCs w:val="24"/>
        </w:rPr>
        <w:t xml:space="preserve">§ </w:t>
      </w:r>
      <w:r w:rsidR="004057BD" w:rsidRPr="004529FE">
        <w:rPr>
          <w:rFonts w:ascii="Times New Roman" w:hAnsi="Times New Roman"/>
          <w:b/>
          <w:sz w:val="24"/>
          <w:szCs w:val="24"/>
        </w:rPr>
        <w:t>18</w:t>
      </w:r>
    </w:p>
    <w:p w:rsidR="0057164E" w:rsidRPr="004529FE" w:rsidRDefault="0057164E" w:rsidP="00AB20D8">
      <w:pPr>
        <w:pStyle w:val="Odsekzoznamu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529FE">
        <w:rPr>
          <w:rFonts w:ascii="Times New Roman" w:hAnsi="Times New Roman"/>
          <w:b/>
          <w:sz w:val="24"/>
          <w:szCs w:val="24"/>
        </w:rPr>
        <w:t>Autorizácia a notifikácia</w:t>
      </w:r>
    </w:p>
    <w:p w:rsidR="001819C5" w:rsidRPr="004529FE" w:rsidRDefault="0057164E" w:rsidP="00AB20D8">
      <w:pPr>
        <w:pStyle w:val="Odsekzoznamu"/>
        <w:ind w:left="360"/>
      </w:pPr>
      <w:r w:rsidRPr="004529FE">
        <w:rPr>
          <w:rFonts w:ascii="Times New Roman" w:hAnsi="Times New Roman"/>
          <w:sz w:val="24"/>
          <w:szCs w:val="24"/>
        </w:rPr>
        <w:t xml:space="preserve">Na autorizáciu a notifikáciu orgánu posudzovania zhody sa vzťahuje § 10 až 20 zákona.  </w:t>
      </w:r>
    </w:p>
    <w:p w:rsidR="0057164E" w:rsidRPr="004529FE" w:rsidRDefault="0057164E" w:rsidP="00723937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4529FE">
        <w:rPr>
          <w:rFonts w:ascii="Times New Roman" w:hAnsi="Times New Roman"/>
          <w:b/>
          <w:sz w:val="24"/>
          <w:szCs w:val="24"/>
        </w:rPr>
        <w:t>§ 19</w:t>
      </w:r>
      <w:r w:rsidR="004057BD" w:rsidRPr="004529FE">
        <w:rPr>
          <w:rFonts w:ascii="Times New Roman" w:hAnsi="Times New Roman"/>
          <w:b/>
          <w:sz w:val="24"/>
          <w:szCs w:val="24"/>
        </w:rPr>
        <w:br/>
      </w:r>
      <w:r w:rsidRPr="004529FE">
        <w:rPr>
          <w:rFonts w:ascii="Times New Roman" w:hAnsi="Times New Roman"/>
          <w:b/>
          <w:sz w:val="24"/>
          <w:szCs w:val="24"/>
        </w:rPr>
        <w:t>Práva a povinnosti notifikovanej osoby</w:t>
      </w:r>
    </w:p>
    <w:p w:rsidR="0057164E" w:rsidRPr="004529FE" w:rsidRDefault="0057164E" w:rsidP="0057164E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4529FE">
        <w:rPr>
          <w:rFonts w:ascii="Times New Roman" w:hAnsi="Times New Roman"/>
          <w:sz w:val="24"/>
          <w:szCs w:val="24"/>
        </w:rPr>
        <w:t xml:space="preserve">Notifikovaná osoba okrem povinností podľa § 21 zákona </w:t>
      </w:r>
    </w:p>
    <w:p w:rsidR="0057164E" w:rsidRPr="004529FE" w:rsidRDefault="0057164E" w:rsidP="00AB20D8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529FE">
        <w:rPr>
          <w:rFonts w:ascii="Times New Roman" w:hAnsi="Times New Roman"/>
          <w:sz w:val="24"/>
          <w:szCs w:val="24"/>
        </w:rPr>
        <w:t>a)</w:t>
      </w:r>
      <w:r w:rsidRPr="004529FE">
        <w:rPr>
          <w:rFonts w:ascii="Times New Roman" w:hAnsi="Times New Roman"/>
          <w:sz w:val="24"/>
          <w:szCs w:val="24"/>
        </w:rPr>
        <w:tab/>
        <w:t>vykonáva posudzovanie zhody podľa postupov posudzovania zhody uvedených v prílohe č. 3,</w:t>
      </w:r>
    </w:p>
    <w:p w:rsidR="00443139" w:rsidRDefault="0057164E" w:rsidP="00AB20D8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529FE">
        <w:rPr>
          <w:rFonts w:ascii="Times New Roman" w:hAnsi="Times New Roman"/>
          <w:sz w:val="24"/>
          <w:szCs w:val="24"/>
        </w:rPr>
        <w:t>b)</w:t>
      </w:r>
      <w:r w:rsidRPr="004529FE">
        <w:rPr>
          <w:rFonts w:ascii="Times New Roman" w:hAnsi="Times New Roman"/>
          <w:sz w:val="24"/>
          <w:szCs w:val="24"/>
        </w:rPr>
        <w:tab/>
        <w:t>dodržiava mieru prísnosti a úroveň ochrany vyžadovan</w:t>
      </w:r>
      <w:r w:rsidR="00723937" w:rsidRPr="004529FE">
        <w:rPr>
          <w:rFonts w:ascii="Times New Roman" w:hAnsi="Times New Roman"/>
          <w:sz w:val="24"/>
          <w:szCs w:val="24"/>
        </w:rPr>
        <w:t>ú</w:t>
      </w:r>
      <w:r w:rsidRPr="004529FE">
        <w:rPr>
          <w:rFonts w:ascii="Times New Roman" w:hAnsi="Times New Roman"/>
          <w:sz w:val="24"/>
          <w:szCs w:val="24"/>
        </w:rPr>
        <w:t xml:space="preserve"> na zhodu prístroja s požiadavkami podľa tohto nariadenia vlády pri posudzovaní zhody prístroja</w:t>
      </w:r>
      <w:r w:rsidR="00443139">
        <w:rPr>
          <w:rFonts w:ascii="Times New Roman" w:hAnsi="Times New Roman"/>
          <w:sz w:val="24"/>
          <w:szCs w:val="24"/>
        </w:rPr>
        <w:t>,</w:t>
      </w:r>
    </w:p>
    <w:p w:rsidR="0057164E" w:rsidRPr="004529FE" w:rsidRDefault="00443139" w:rsidP="00AB20D8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 w:rsidRPr="00443139">
        <w:t xml:space="preserve"> </w:t>
      </w:r>
      <w:r w:rsidR="009035A4">
        <w:t xml:space="preserve">   </w:t>
      </w:r>
      <w:r w:rsidRPr="00443139">
        <w:rPr>
          <w:rFonts w:ascii="Times New Roman" w:hAnsi="Times New Roman"/>
          <w:sz w:val="24"/>
          <w:szCs w:val="24"/>
        </w:rPr>
        <w:t>má finančné prostriedky potrebné na plnenie technických úloh a administratívnych úloh spojených s činnosťami náležitého posudzovania zhody</w:t>
      </w:r>
      <w:r w:rsidR="0057164E" w:rsidRPr="004529FE">
        <w:rPr>
          <w:rFonts w:ascii="Times New Roman" w:hAnsi="Times New Roman"/>
          <w:sz w:val="24"/>
          <w:szCs w:val="24"/>
        </w:rPr>
        <w:t xml:space="preserve">. </w:t>
      </w:r>
    </w:p>
    <w:p w:rsidR="0057164E" w:rsidRPr="004529FE" w:rsidRDefault="0057164E" w:rsidP="0057164E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57164E" w:rsidRPr="004529FE" w:rsidRDefault="0057164E" w:rsidP="00723937">
      <w:pPr>
        <w:spacing w:after="120"/>
        <w:ind w:left="284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529FE">
        <w:rPr>
          <w:rFonts w:ascii="Times New Roman" w:hAnsi="Times New Roman"/>
          <w:b/>
          <w:sz w:val="24"/>
          <w:szCs w:val="24"/>
        </w:rPr>
        <w:t>§ 20</w:t>
      </w:r>
    </w:p>
    <w:p w:rsidR="0057164E" w:rsidRPr="004529FE" w:rsidRDefault="0057164E" w:rsidP="00AB20D8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4529FE">
        <w:rPr>
          <w:rFonts w:ascii="Times New Roman" w:hAnsi="Times New Roman"/>
          <w:b/>
          <w:sz w:val="24"/>
          <w:szCs w:val="24"/>
        </w:rPr>
        <w:t>Spoločné ustanovenia</w:t>
      </w:r>
    </w:p>
    <w:p w:rsidR="009265B7" w:rsidRPr="004529FE" w:rsidRDefault="00DA53E6" w:rsidP="0057164E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4529FE">
        <w:rPr>
          <w:rFonts w:ascii="Times New Roman" w:hAnsi="Times New Roman"/>
          <w:sz w:val="24"/>
          <w:szCs w:val="24"/>
        </w:rPr>
        <w:t xml:space="preserve">Dohľad nad trhom pri sprístupňovaní prístroja na trhu sa vykonáva podľa § 26 písm. a), </w:t>
      </w:r>
      <w:r w:rsidR="00413C33" w:rsidRPr="004529FE">
        <w:rPr>
          <w:rFonts w:ascii="Times New Roman" w:hAnsi="Times New Roman"/>
          <w:sz w:val="24"/>
          <w:szCs w:val="24"/>
        </w:rPr>
        <w:br/>
      </w:r>
      <w:r w:rsidRPr="004529FE">
        <w:rPr>
          <w:rFonts w:ascii="Times New Roman" w:hAnsi="Times New Roman"/>
          <w:sz w:val="24"/>
          <w:szCs w:val="24"/>
        </w:rPr>
        <w:t>§ 27 až 29 zákona. Dohľad nad trhom pri uvedení prístroja do prevádzky sa vykonáva podľa § 26 písm. b), § 27 až 29 zákona.</w:t>
      </w:r>
      <w:r w:rsidR="00A526FA" w:rsidRPr="004529FE">
        <w:rPr>
          <w:rFonts w:ascii="Times New Roman" w:hAnsi="Times New Roman"/>
          <w:sz w:val="24"/>
          <w:szCs w:val="24"/>
        </w:rPr>
        <w:t>“.</w:t>
      </w:r>
    </w:p>
    <w:p w:rsidR="009265B7" w:rsidRDefault="00413C33" w:rsidP="00723937">
      <w:pPr>
        <w:pStyle w:val="Odsekzoznamu"/>
        <w:ind w:left="284"/>
      </w:pPr>
      <w:r w:rsidRPr="004529FE">
        <w:rPr>
          <w:rFonts w:ascii="Times New Roman" w:hAnsi="Times New Roman"/>
          <w:sz w:val="24"/>
          <w:szCs w:val="24"/>
        </w:rPr>
        <w:t xml:space="preserve">Poznámky pod čiarou k odkazom </w:t>
      </w:r>
      <w:r w:rsidR="00CC11FA" w:rsidRPr="004529FE">
        <w:rPr>
          <w:rFonts w:ascii="Times New Roman" w:hAnsi="Times New Roman"/>
          <w:sz w:val="24"/>
          <w:szCs w:val="24"/>
        </w:rPr>
        <w:t>31</w:t>
      </w:r>
      <w:r w:rsidRPr="004529FE">
        <w:rPr>
          <w:rFonts w:ascii="Times New Roman" w:hAnsi="Times New Roman"/>
          <w:sz w:val="24"/>
          <w:szCs w:val="24"/>
        </w:rPr>
        <w:t xml:space="preserve"> až 34 sa</w:t>
      </w:r>
      <w:r>
        <w:rPr>
          <w:rFonts w:ascii="Times New Roman" w:hAnsi="Times New Roman"/>
          <w:sz w:val="24"/>
          <w:szCs w:val="24"/>
        </w:rPr>
        <w:t xml:space="preserve"> vypúšťajú. </w:t>
      </w:r>
    </w:p>
    <w:p w:rsidR="001819C5" w:rsidRDefault="00F566D9" w:rsidP="001819C5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819C5">
        <w:rPr>
          <w:rFonts w:ascii="Times New Roman" w:hAnsi="Times New Roman"/>
          <w:sz w:val="24"/>
          <w:szCs w:val="24"/>
        </w:rPr>
        <w:t>V prílohe č. 2</w:t>
      </w:r>
      <w:r w:rsidR="008D3527">
        <w:rPr>
          <w:rFonts w:ascii="Times New Roman" w:hAnsi="Times New Roman"/>
          <w:sz w:val="24"/>
          <w:szCs w:val="24"/>
        </w:rPr>
        <w:t xml:space="preserve"> </w:t>
      </w:r>
      <w:r w:rsidRPr="001819C5">
        <w:rPr>
          <w:rFonts w:ascii="Times New Roman" w:hAnsi="Times New Roman"/>
          <w:sz w:val="24"/>
          <w:szCs w:val="24"/>
        </w:rPr>
        <w:t xml:space="preserve">treťom bode </w:t>
      </w:r>
      <w:r w:rsidR="001819C5" w:rsidRPr="001819C5">
        <w:rPr>
          <w:rFonts w:ascii="Times New Roman" w:hAnsi="Times New Roman"/>
          <w:sz w:val="24"/>
          <w:szCs w:val="24"/>
        </w:rPr>
        <w:t>písm. d) sa nad slov</w:t>
      </w:r>
      <w:r w:rsidR="001819C5">
        <w:rPr>
          <w:rFonts w:ascii="Times New Roman" w:hAnsi="Times New Roman"/>
          <w:sz w:val="24"/>
          <w:szCs w:val="24"/>
        </w:rPr>
        <w:t>á</w:t>
      </w:r>
      <w:r w:rsidR="001819C5" w:rsidRPr="001819C5">
        <w:rPr>
          <w:rFonts w:ascii="Times New Roman" w:hAnsi="Times New Roman"/>
          <w:sz w:val="24"/>
          <w:szCs w:val="24"/>
        </w:rPr>
        <w:t xml:space="preserve"> „technických špecifikácií,“ umiestňuje odkaz </w:t>
      </w:r>
      <w:r w:rsidR="004378DA">
        <w:rPr>
          <w:rFonts w:ascii="Times New Roman" w:hAnsi="Times New Roman"/>
          <w:sz w:val="24"/>
          <w:szCs w:val="24"/>
        </w:rPr>
        <w:t xml:space="preserve">na poznámku pod čiarou </w:t>
      </w:r>
      <w:r w:rsidR="001819C5">
        <w:rPr>
          <w:rFonts w:ascii="Times New Roman" w:hAnsi="Times New Roman"/>
          <w:sz w:val="24"/>
          <w:szCs w:val="24"/>
        </w:rPr>
        <w:t>35.</w:t>
      </w:r>
    </w:p>
    <w:p w:rsidR="001819C5" w:rsidRDefault="001819C5" w:rsidP="00AB20D8">
      <w:pPr>
        <w:pStyle w:val="Odsekzoznamu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 odkazu 35 znie:</w:t>
      </w:r>
    </w:p>
    <w:p w:rsidR="00F566D9" w:rsidRPr="00AB20D8" w:rsidRDefault="001819C5" w:rsidP="00AB20D8">
      <w:pPr>
        <w:pStyle w:val="Odsekzoznamu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AB20D8">
        <w:rPr>
          <w:rFonts w:ascii="Times New Roman" w:hAnsi="Times New Roman"/>
          <w:sz w:val="24"/>
          <w:szCs w:val="24"/>
          <w:vertAlign w:val="superscript"/>
        </w:rPr>
        <w:t>35</w:t>
      </w:r>
      <w:r w:rsidRPr="00F566D9">
        <w:rPr>
          <w:rFonts w:ascii="Times New Roman" w:hAnsi="Times New Roman"/>
          <w:sz w:val="24"/>
          <w:szCs w:val="24"/>
        </w:rPr>
        <w:t>) Čl. 2 ods. 8 nariadenia (ES) č. 765/2008.</w:t>
      </w:r>
      <w:r>
        <w:rPr>
          <w:rFonts w:ascii="Times New Roman" w:hAnsi="Times New Roman"/>
          <w:sz w:val="24"/>
          <w:szCs w:val="24"/>
        </w:rPr>
        <w:t>“.</w:t>
      </w:r>
    </w:p>
    <w:p w:rsidR="00DA728A" w:rsidRDefault="00DA728A" w:rsidP="00F566D9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A728A">
        <w:rPr>
          <w:rFonts w:ascii="Times New Roman" w:hAnsi="Times New Roman"/>
          <w:sz w:val="24"/>
          <w:szCs w:val="24"/>
        </w:rPr>
        <w:t>V prílohe č. 3 čas</w:t>
      </w:r>
      <w:r w:rsidR="00BD2252">
        <w:rPr>
          <w:rFonts w:ascii="Times New Roman" w:hAnsi="Times New Roman"/>
          <w:sz w:val="24"/>
          <w:szCs w:val="24"/>
        </w:rPr>
        <w:t>ti</w:t>
      </w:r>
      <w:r w:rsidRPr="00DA728A">
        <w:rPr>
          <w:rFonts w:ascii="Times New Roman" w:hAnsi="Times New Roman"/>
          <w:sz w:val="24"/>
          <w:szCs w:val="24"/>
        </w:rPr>
        <w:t xml:space="preserve"> A </w:t>
      </w:r>
      <w:r w:rsidR="00BD2252">
        <w:rPr>
          <w:rFonts w:ascii="Times New Roman" w:hAnsi="Times New Roman"/>
          <w:sz w:val="24"/>
          <w:szCs w:val="24"/>
        </w:rPr>
        <w:t>ôsmom bode</w:t>
      </w:r>
      <w:r w:rsidR="00B775AD">
        <w:rPr>
          <w:rFonts w:ascii="Times New Roman" w:hAnsi="Times New Roman"/>
          <w:sz w:val="24"/>
          <w:szCs w:val="24"/>
        </w:rPr>
        <w:t xml:space="preserve"> prv</w:t>
      </w:r>
      <w:r w:rsidR="00BD2252">
        <w:rPr>
          <w:rFonts w:ascii="Times New Roman" w:hAnsi="Times New Roman"/>
          <w:sz w:val="24"/>
          <w:szCs w:val="24"/>
        </w:rPr>
        <w:t>om</w:t>
      </w:r>
      <w:r w:rsidR="00B775AD">
        <w:rPr>
          <w:rFonts w:ascii="Times New Roman" w:hAnsi="Times New Roman"/>
          <w:sz w:val="24"/>
          <w:szCs w:val="24"/>
        </w:rPr>
        <w:t xml:space="preserve"> odsek</w:t>
      </w:r>
      <w:r w:rsidR="00BD2252">
        <w:rPr>
          <w:rFonts w:ascii="Times New Roman" w:hAnsi="Times New Roman"/>
          <w:sz w:val="24"/>
          <w:szCs w:val="24"/>
        </w:rPr>
        <w:t>u</w:t>
      </w:r>
      <w:r w:rsidRPr="00DA728A">
        <w:rPr>
          <w:rFonts w:ascii="Times New Roman" w:hAnsi="Times New Roman"/>
          <w:sz w:val="24"/>
          <w:szCs w:val="24"/>
        </w:rPr>
        <w:t xml:space="preserve"> sa slovo „úrad“ nahrádza slovami „Úrad pre normalizáciu, metrológiu a skúšobníctvo Slovenskej republiky (ďalej len „úrad“)</w:t>
      </w:r>
      <w:r>
        <w:rPr>
          <w:rFonts w:ascii="Times New Roman" w:hAnsi="Times New Roman"/>
          <w:sz w:val="24"/>
          <w:szCs w:val="24"/>
        </w:rPr>
        <w:t>“.</w:t>
      </w:r>
    </w:p>
    <w:p w:rsidR="00B775AD" w:rsidRDefault="00B775AD" w:rsidP="00B775AD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775AD">
        <w:rPr>
          <w:rFonts w:ascii="Times New Roman" w:hAnsi="Times New Roman"/>
          <w:sz w:val="24"/>
          <w:szCs w:val="24"/>
        </w:rPr>
        <w:t>V prílohe č. 3 čas</w:t>
      </w:r>
      <w:r w:rsidR="00BD2252">
        <w:rPr>
          <w:rFonts w:ascii="Times New Roman" w:hAnsi="Times New Roman"/>
          <w:sz w:val="24"/>
          <w:szCs w:val="24"/>
        </w:rPr>
        <w:t>ti</w:t>
      </w:r>
      <w:r w:rsidRPr="00B775AD">
        <w:rPr>
          <w:rFonts w:ascii="Times New Roman" w:hAnsi="Times New Roman"/>
          <w:sz w:val="24"/>
          <w:szCs w:val="24"/>
        </w:rPr>
        <w:t xml:space="preserve"> A</w:t>
      </w:r>
      <w:r w:rsidR="00BD2252">
        <w:rPr>
          <w:rFonts w:ascii="Times New Roman" w:hAnsi="Times New Roman"/>
          <w:sz w:val="24"/>
          <w:szCs w:val="24"/>
        </w:rPr>
        <w:t xml:space="preserve"> ôsmom </w:t>
      </w:r>
      <w:r w:rsidRPr="00B775AD">
        <w:rPr>
          <w:rFonts w:ascii="Times New Roman" w:hAnsi="Times New Roman"/>
          <w:sz w:val="24"/>
          <w:szCs w:val="24"/>
        </w:rPr>
        <w:t>bod</w:t>
      </w:r>
      <w:r w:rsidR="00BD2252">
        <w:rPr>
          <w:rFonts w:ascii="Times New Roman" w:hAnsi="Times New Roman"/>
          <w:sz w:val="24"/>
          <w:szCs w:val="24"/>
        </w:rPr>
        <w:t>e</w:t>
      </w:r>
      <w:r w:rsidRPr="00B775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tre</w:t>
      </w:r>
      <w:r w:rsidR="00BD2252">
        <w:rPr>
          <w:rFonts w:ascii="Times New Roman" w:hAnsi="Times New Roman"/>
          <w:sz w:val="24"/>
          <w:szCs w:val="24"/>
        </w:rPr>
        <w:t>ťom</w:t>
      </w:r>
      <w:r>
        <w:rPr>
          <w:rFonts w:ascii="Times New Roman" w:hAnsi="Times New Roman"/>
          <w:sz w:val="24"/>
          <w:szCs w:val="24"/>
        </w:rPr>
        <w:t xml:space="preserve"> odsek</w:t>
      </w:r>
      <w:r w:rsidR="00BD2252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sa za slová</w:t>
      </w:r>
      <w:r w:rsidRPr="00B775AD">
        <w:rPr>
          <w:rFonts w:ascii="Times New Roman" w:hAnsi="Times New Roman"/>
          <w:sz w:val="24"/>
          <w:szCs w:val="24"/>
        </w:rPr>
        <w:t xml:space="preserve"> „komisia, členské štáty“ </w:t>
      </w:r>
      <w:r w:rsidR="004378DA">
        <w:rPr>
          <w:rFonts w:ascii="Times New Roman" w:hAnsi="Times New Roman"/>
          <w:sz w:val="24"/>
          <w:szCs w:val="24"/>
        </w:rPr>
        <w:t>vkladajú</w:t>
      </w:r>
      <w:r>
        <w:rPr>
          <w:rFonts w:ascii="Times New Roman" w:hAnsi="Times New Roman"/>
          <w:sz w:val="24"/>
          <w:szCs w:val="24"/>
        </w:rPr>
        <w:t xml:space="preserve"> slová</w:t>
      </w:r>
      <w:r w:rsidRPr="00B775AD">
        <w:rPr>
          <w:rFonts w:ascii="Times New Roman" w:hAnsi="Times New Roman"/>
          <w:sz w:val="24"/>
          <w:szCs w:val="24"/>
        </w:rPr>
        <w:t xml:space="preserve"> „Európskej únie a štáty, ktoré sú zmluvnou stranou Dohody o Európskom hospodárskom priestore (ďalej len „člensk</w:t>
      </w:r>
      <w:r w:rsidR="00286823">
        <w:rPr>
          <w:rFonts w:ascii="Times New Roman" w:hAnsi="Times New Roman"/>
          <w:sz w:val="24"/>
          <w:szCs w:val="24"/>
        </w:rPr>
        <w:t>é</w:t>
      </w:r>
      <w:r w:rsidRPr="00B775AD">
        <w:rPr>
          <w:rFonts w:ascii="Times New Roman" w:hAnsi="Times New Roman"/>
          <w:sz w:val="24"/>
          <w:szCs w:val="24"/>
        </w:rPr>
        <w:t xml:space="preserve"> štát</w:t>
      </w:r>
      <w:r w:rsidR="00286823">
        <w:rPr>
          <w:rFonts w:ascii="Times New Roman" w:hAnsi="Times New Roman"/>
          <w:sz w:val="24"/>
          <w:szCs w:val="24"/>
        </w:rPr>
        <w:t>y</w:t>
      </w:r>
      <w:r w:rsidRPr="00B775AD">
        <w:rPr>
          <w:rFonts w:ascii="Times New Roman" w:hAnsi="Times New Roman"/>
          <w:sz w:val="24"/>
          <w:szCs w:val="24"/>
        </w:rPr>
        <w:t>“)“.</w:t>
      </w:r>
    </w:p>
    <w:p w:rsidR="00B35A16" w:rsidRDefault="00B35A16" w:rsidP="00B775AD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prílohe č. 4 </w:t>
      </w:r>
      <w:r w:rsidR="00321CC7">
        <w:rPr>
          <w:rFonts w:ascii="Times New Roman" w:hAnsi="Times New Roman"/>
          <w:sz w:val="24"/>
          <w:szCs w:val="24"/>
        </w:rPr>
        <w:t xml:space="preserve">v piatom bode </w:t>
      </w:r>
      <w:r>
        <w:rPr>
          <w:rFonts w:ascii="Times New Roman" w:hAnsi="Times New Roman"/>
          <w:sz w:val="24"/>
          <w:szCs w:val="24"/>
        </w:rPr>
        <w:t xml:space="preserve">sa vypúšťa </w:t>
      </w:r>
      <w:r w:rsidR="00413C33">
        <w:rPr>
          <w:rFonts w:ascii="Times New Roman" w:hAnsi="Times New Roman"/>
          <w:sz w:val="24"/>
          <w:szCs w:val="24"/>
        </w:rPr>
        <w:t xml:space="preserve">odkaz na </w:t>
      </w:r>
      <w:r>
        <w:rPr>
          <w:rFonts w:ascii="Times New Roman" w:hAnsi="Times New Roman"/>
          <w:sz w:val="24"/>
          <w:szCs w:val="24"/>
        </w:rPr>
        <w:t>poznámk</w:t>
      </w:r>
      <w:r w:rsidR="00413C33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pod čiarou 29.</w:t>
      </w:r>
    </w:p>
    <w:p w:rsidR="006F6E9D" w:rsidRPr="00B775AD" w:rsidRDefault="006F6E9D" w:rsidP="00B775AD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</w:t>
      </w:r>
      <w:r w:rsidR="00ED4B77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 xml:space="preserve">sa </w:t>
      </w:r>
      <w:r w:rsidR="00ED4B77">
        <w:rPr>
          <w:rFonts w:ascii="Times New Roman" w:hAnsi="Times New Roman"/>
          <w:sz w:val="24"/>
          <w:szCs w:val="24"/>
        </w:rPr>
        <w:t>dopĺ</w:t>
      </w:r>
      <w:r w:rsidR="001819C5">
        <w:rPr>
          <w:rFonts w:ascii="Times New Roman" w:hAnsi="Times New Roman"/>
          <w:sz w:val="24"/>
          <w:szCs w:val="24"/>
        </w:rPr>
        <w:t>ň</w:t>
      </w:r>
      <w:r w:rsidR="00ED4B77">
        <w:rPr>
          <w:rFonts w:ascii="Times New Roman" w:hAnsi="Times New Roman"/>
          <w:sz w:val="24"/>
          <w:szCs w:val="24"/>
        </w:rPr>
        <w:t>a tretím bodom, ktorý znie:</w:t>
      </w:r>
    </w:p>
    <w:p w:rsidR="00B775AD" w:rsidRPr="00B775AD" w:rsidRDefault="00ED4B77" w:rsidP="00AB20D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ED4B77">
        <w:rPr>
          <w:rFonts w:ascii="Times New Roman" w:hAnsi="Times New Roman"/>
          <w:sz w:val="24"/>
          <w:szCs w:val="24"/>
        </w:rPr>
        <w:t xml:space="preserve">3. Nariadenie Európskeho parlamentu a Rady (EÚ) 2018/1139 zo 4. júla 2018 o spoločných pravidlách v oblasti civilného letectva, ktorým sa zriaďuje Agentúra Európskej únie </w:t>
      </w:r>
      <w:r w:rsidR="00643CA1">
        <w:rPr>
          <w:rFonts w:ascii="Times New Roman" w:hAnsi="Times New Roman"/>
          <w:sz w:val="24"/>
          <w:szCs w:val="24"/>
        </w:rPr>
        <w:br/>
      </w:r>
      <w:r w:rsidRPr="00ED4B77">
        <w:rPr>
          <w:rFonts w:ascii="Times New Roman" w:hAnsi="Times New Roman"/>
          <w:sz w:val="24"/>
          <w:szCs w:val="24"/>
        </w:rPr>
        <w:t xml:space="preserve">pre bezpečnosť letectva a ktorým sa menia nariadenia Európskeho parlamentu a Rady (ES) </w:t>
      </w:r>
      <w:r w:rsidR="00643CA1">
        <w:rPr>
          <w:rFonts w:ascii="Times New Roman" w:hAnsi="Times New Roman"/>
          <w:sz w:val="24"/>
          <w:szCs w:val="24"/>
        </w:rPr>
        <w:br/>
      </w:r>
      <w:r w:rsidRPr="00ED4B77">
        <w:rPr>
          <w:rFonts w:ascii="Times New Roman" w:hAnsi="Times New Roman"/>
          <w:sz w:val="24"/>
          <w:szCs w:val="24"/>
        </w:rPr>
        <w:t xml:space="preserve">č. 2111/2005, (ES) č. 1008/2008, (EÚ) č. 996/2010, (EÚ) č. 376/2014 a smernice Európskeho parlamentu a Rady 2014/30/EÚ a 2014/53/EÚ a zrušujú nariadenia Európskeho parlamentu </w:t>
      </w:r>
      <w:r w:rsidR="00643CA1">
        <w:rPr>
          <w:rFonts w:ascii="Times New Roman" w:hAnsi="Times New Roman"/>
          <w:sz w:val="24"/>
          <w:szCs w:val="24"/>
        </w:rPr>
        <w:br/>
      </w:r>
      <w:r w:rsidRPr="00ED4B77">
        <w:rPr>
          <w:rFonts w:ascii="Times New Roman" w:hAnsi="Times New Roman"/>
          <w:sz w:val="24"/>
          <w:szCs w:val="24"/>
        </w:rPr>
        <w:t xml:space="preserve">a Rady (ES) č. 552/2004 a (ES) č. 216/2008 a nariadenie Rady (EHS) č. 3922/91 (Ú. v. EÚ </w:t>
      </w:r>
      <w:r w:rsidR="00643CA1">
        <w:rPr>
          <w:rFonts w:ascii="Times New Roman" w:hAnsi="Times New Roman"/>
          <w:sz w:val="24"/>
          <w:szCs w:val="24"/>
        </w:rPr>
        <w:br/>
      </w:r>
      <w:r w:rsidRPr="00ED4B77">
        <w:rPr>
          <w:rFonts w:ascii="Times New Roman" w:hAnsi="Times New Roman"/>
          <w:sz w:val="24"/>
          <w:szCs w:val="24"/>
        </w:rPr>
        <w:t>L 212, 22.8.2018).</w:t>
      </w:r>
      <w:r>
        <w:rPr>
          <w:rFonts w:ascii="Times New Roman" w:hAnsi="Times New Roman"/>
          <w:sz w:val="24"/>
          <w:szCs w:val="24"/>
        </w:rPr>
        <w:t>“.</w:t>
      </w:r>
    </w:p>
    <w:p w:rsidR="009265B7" w:rsidRPr="00792D5D" w:rsidRDefault="009265B7" w:rsidP="00792D5D">
      <w:pPr>
        <w:jc w:val="center"/>
        <w:rPr>
          <w:rFonts w:ascii="Times New Roman" w:hAnsi="Times New Roman"/>
          <w:b/>
          <w:sz w:val="24"/>
          <w:szCs w:val="24"/>
        </w:rPr>
      </w:pPr>
      <w:r w:rsidRPr="00792D5D">
        <w:rPr>
          <w:rFonts w:ascii="Times New Roman" w:hAnsi="Times New Roman"/>
          <w:b/>
          <w:sz w:val="24"/>
          <w:szCs w:val="24"/>
        </w:rPr>
        <w:t>Čl. II</w:t>
      </w:r>
    </w:p>
    <w:p w:rsidR="00903FC4" w:rsidRPr="002C5EFC" w:rsidRDefault="009265B7" w:rsidP="002C5EFC">
      <w:pPr>
        <w:rPr>
          <w:rFonts w:ascii="Times New Roman" w:hAnsi="Times New Roman"/>
          <w:sz w:val="24"/>
          <w:szCs w:val="24"/>
        </w:rPr>
      </w:pPr>
      <w:r w:rsidRPr="002C5EFC">
        <w:rPr>
          <w:rFonts w:ascii="Times New Roman" w:hAnsi="Times New Roman"/>
          <w:sz w:val="24"/>
          <w:szCs w:val="24"/>
        </w:rPr>
        <w:t xml:space="preserve">Toto nariadenie vlády nadobúda účinnosť </w:t>
      </w:r>
      <w:r w:rsidR="009579A4">
        <w:rPr>
          <w:rFonts w:ascii="Times New Roman" w:hAnsi="Times New Roman"/>
          <w:sz w:val="24"/>
          <w:szCs w:val="24"/>
        </w:rPr>
        <w:t>1</w:t>
      </w:r>
      <w:r w:rsidRPr="002C5EFC">
        <w:rPr>
          <w:rFonts w:ascii="Times New Roman" w:hAnsi="Times New Roman"/>
          <w:sz w:val="24"/>
          <w:szCs w:val="24"/>
        </w:rPr>
        <w:t xml:space="preserve">. </w:t>
      </w:r>
      <w:r w:rsidR="00166B9C">
        <w:rPr>
          <w:rFonts w:ascii="Times New Roman" w:hAnsi="Times New Roman"/>
          <w:sz w:val="24"/>
          <w:szCs w:val="24"/>
        </w:rPr>
        <w:t xml:space="preserve">novembra </w:t>
      </w:r>
      <w:r w:rsidR="001B0386">
        <w:rPr>
          <w:rFonts w:ascii="Times New Roman" w:hAnsi="Times New Roman"/>
          <w:sz w:val="24"/>
          <w:szCs w:val="24"/>
        </w:rPr>
        <w:t>2019</w:t>
      </w:r>
      <w:r w:rsidR="00792D5D">
        <w:rPr>
          <w:rFonts w:ascii="Times New Roman" w:hAnsi="Times New Roman"/>
          <w:sz w:val="24"/>
          <w:szCs w:val="24"/>
        </w:rPr>
        <w:t>.</w:t>
      </w:r>
    </w:p>
    <w:sectPr w:rsidR="00903FC4" w:rsidRPr="002C5EFC" w:rsidSect="00FA52E4">
      <w:footerReference w:type="default" r:id="rId9"/>
      <w:pgSz w:w="11906" w:h="16838"/>
      <w:pgMar w:top="1417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88E" w:rsidRDefault="00CC488E" w:rsidP="00BE1EF4">
      <w:pPr>
        <w:spacing w:after="0" w:line="240" w:lineRule="auto"/>
      </w:pPr>
      <w:r>
        <w:separator/>
      </w:r>
    </w:p>
  </w:endnote>
  <w:endnote w:type="continuationSeparator" w:id="0">
    <w:p w:rsidR="00CC488E" w:rsidRDefault="00CC488E" w:rsidP="00BE1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321191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CF5BE8" w:rsidRPr="00FA52E4" w:rsidRDefault="00CF5BE8">
        <w:pPr>
          <w:pStyle w:val="Pta"/>
          <w:jc w:val="center"/>
          <w:rPr>
            <w:rFonts w:ascii="Times New Roman" w:hAnsi="Times New Roman"/>
          </w:rPr>
        </w:pPr>
        <w:r w:rsidRPr="00FA52E4">
          <w:rPr>
            <w:rFonts w:ascii="Times New Roman" w:hAnsi="Times New Roman"/>
          </w:rPr>
          <w:fldChar w:fldCharType="begin"/>
        </w:r>
        <w:r w:rsidRPr="00FA52E4">
          <w:rPr>
            <w:rFonts w:ascii="Times New Roman" w:hAnsi="Times New Roman"/>
          </w:rPr>
          <w:instrText>PAGE   \* MERGEFORMAT</w:instrText>
        </w:r>
        <w:r w:rsidRPr="00FA52E4">
          <w:rPr>
            <w:rFonts w:ascii="Times New Roman" w:hAnsi="Times New Roman"/>
          </w:rPr>
          <w:fldChar w:fldCharType="separate"/>
        </w:r>
        <w:r w:rsidR="001C5AAC">
          <w:rPr>
            <w:rFonts w:ascii="Times New Roman" w:hAnsi="Times New Roman"/>
            <w:noProof/>
          </w:rPr>
          <w:t>4</w:t>
        </w:r>
        <w:r w:rsidRPr="00FA52E4">
          <w:rPr>
            <w:rFonts w:ascii="Times New Roman" w:hAnsi="Times New Roman"/>
          </w:rPr>
          <w:fldChar w:fldCharType="end"/>
        </w:r>
      </w:p>
    </w:sdtContent>
  </w:sdt>
  <w:p w:rsidR="00CF5BE8" w:rsidRDefault="00CF5BE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88E" w:rsidRDefault="00CC488E" w:rsidP="00BE1EF4">
      <w:pPr>
        <w:spacing w:after="0" w:line="240" w:lineRule="auto"/>
      </w:pPr>
      <w:r>
        <w:separator/>
      </w:r>
    </w:p>
  </w:footnote>
  <w:footnote w:type="continuationSeparator" w:id="0">
    <w:p w:rsidR="00CC488E" w:rsidRDefault="00CC488E" w:rsidP="00BE1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02F9"/>
    <w:multiLevelType w:val="hybridMultilevel"/>
    <w:tmpl w:val="A3FEE778"/>
    <w:lvl w:ilvl="0" w:tplc="7B96CF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ECB4521"/>
    <w:multiLevelType w:val="hybridMultilevel"/>
    <w:tmpl w:val="0C1C083A"/>
    <w:lvl w:ilvl="0" w:tplc="610EEE5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711C88"/>
    <w:multiLevelType w:val="hybridMultilevel"/>
    <w:tmpl w:val="C4E28B44"/>
    <w:lvl w:ilvl="0" w:tplc="57248DFC">
      <w:start w:val="1"/>
      <w:numFmt w:val="lowerLetter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9075FB3"/>
    <w:multiLevelType w:val="hybridMultilevel"/>
    <w:tmpl w:val="C4E28B44"/>
    <w:lvl w:ilvl="0" w:tplc="57248DFC">
      <w:start w:val="1"/>
      <w:numFmt w:val="lowerLetter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9730331"/>
    <w:multiLevelType w:val="hybridMultilevel"/>
    <w:tmpl w:val="9B2EDCF8"/>
    <w:lvl w:ilvl="0" w:tplc="262A5F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80BB5"/>
    <w:multiLevelType w:val="hybridMultilevel"/>
    <w:tmpl w:val="4B02F618"/>
    <w:lvl w:ilvl="0" w:tplc="29BA0932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>
    <w:nsid w:val="1EBF3723"/>
    <w:multiLevelType w:val="hybridMultilevel"/>
    <w:tmpl w:val="06E01D4E"/>
    <w:lvl w:ilvl="0" w:tplc="57248DFC">
      <w:start w:val="1"/>
      <w:numFmt w:val="lowerLetter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AAF4570"/>
    <w:multiLevelType w:val="hybridMultilevel"/>
    <w:tmpl w:val="483221A2"/>
    <w:lvl w:ilvl="0" w:tplc="262A5FB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16817AB"/>
    <w:multiLevelType w:val="hybridMultilevel"/>
    <w:tmpl w:val="45F060FE"/>
    <w:lvl w:ilvl="0" w:tplc="57248DF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0B08EA"/>
    <w:multiLevelType w:val="hybridMultilevel"/>
    <w:tmpl w:val="BF92BC3E"/>
    <w:lvl w:ilvl="0" w:tplc="57248DFC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A5D27C5"/>
    <w:multiLevelType w:val="hybridMultilevel"/>
    <w:tmpl w:val="B68461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C280A"/>
    <w:multiLevelType w:val="hybridMultilevel"/>
    <w:tmpl w:val="5EBE3A56"/>
    <w:lvl w:ilvl="0" w:tplc="57248D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937AA4"/>
    <w:multiLevelType w:val="hybridMultilevel"/>
    <w:tmpl w:val="86FE24A0"/>
    <w:lvl w:ilvl="0" w:tplc="262A5FB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48954FD"/>
    <w:multiLevelType w:val="hybridMultilevel"/>
    <w:tmpl w:val="D3F024D2"/>
    <w:lvl w:ilvl="0" w:tplc="DF0A37FA">
      <w:start w:val="1"/>
      <w:numFmt w:val="decimal"/>
      <w:lvlText w:val="(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68A31A6"/>
    <w:multiLevelType w:val="hybridMultilevel"/>
    <w:tmpl w:val="6CD6C442"/>
    <w:lvl w:ilvl="0" w:tplc="57248D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1E45C5"/>
    <w:multiLevelType w:val="multilevel"/>
    <w:tmpl w:val="B5588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69EC427C"/>
    <w:multiLevelType w:val="hybridMultilevel"/>
    <w:tmpl w:val="C0D40874"/>
    <w:lvl w:ilvl="0" w:tplc="262A5F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02097C"/>
    <w:multiLevelType w:val="hybridMultilevel"/>
    <w:tmpl w:val="2192231E"/>
    <w:lvl w:ilvl="0" w:tplc="262A5F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231F2"/>
    <w:multiLevelType w:val="hybridMultilevel"/>
    <w:tmpl w:val="A6C2012E"/>
    <w:lvl w:ilvl="0" w:tplc="23282372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759A63A7"/>
    <w:multiLevelType w:val="hybridMultilevel"/>
    <w:tmpl w:val="A45CD14E"/>
    <w:lvl w:ilvl="0" w:tplc="57248DFC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73A50E6"/>
    <w:multiLevelType w:val="hybridMultilevel"/>
    <w:tmpl w:val="BF92BC3E"/>
    <w:lvl w:ilvl="0" w:tplc="57248DFC">
      <w:start w:val="1"/>
      <w:numFmt w:val="lowerLetter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1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"/>
  </w:num>
  <w:num w:numId="9">
    <w:abstractNumId w:val="18"/>
  </w:num>
  <w:num w:numId="10">
    <w:abstractNumId w:val="19"/>
  </w:num>
  <w:num w:numId="11">
    <w:abstractNumId w:val="14"/>
  </w:num>
  <w:num w:numId="12">
    <w:abstractNumId w:val="20"/>
  </w:num>
  <w:num w:numId="13">
    <w:abstractNumId w:val="11"/>
  </w:num>
  <w:num w:numId="14">
    <w:abstractNumId w:val="12"/>
  </w:num>
  <w:num w:numId="15">
    <w:abstractNumId w:val="17"/>
  </w:num>
  <w:num w:numId="16">
    <w:abstractNumId w:val="7"/>
  </w:num>
  <w:num w:numId="17">
    <w:abstractNumId w:val="4"/>
  </w:num>
  <w:num w:numId="18">
    <w:abstractNumId w:val="9"/>
  </w:num>
  <w:num w:numId="19">
    <w:abstractNumId w:val="6"/>
  </w:num>
  <w:num w:numId="20">
    <w:abstractNumId w:val="2"/>
  </w:num>
  <w:num w:numId="21">
    <w:abstractNumId w:val="3"/>
  </w:num>
  <w:num w:numId="22">
    <w:abstractNumId w:val="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B7"/>
    <w:rsid w:val="0000720C"/>
    <w:rsid w:val="00017B14"/>
    <w:rsid w:val="000255A2"/>
    <w:rsid w:val="00050355"/>
    <w:rsid w:val="00060082"/>
    <w:rsid w:val="000A3FD5"/>
    <w:rsid w:val="001560CB"/>
    <w:rsid w:val="00166B9C"/>
    <w:rsid w:val="00170D22"/>
    <w:rsid w:val="00171F70"/>
    <w:rsid w:val="001819C5"/>
    <w:rsid w:val="001A79BF"/>
    <w:rsid w:val="001B0348"/>
    <w:rsid w:val="001B0386"/>
    <w:rsid w:val="001C5AAC"/>
    <w:rsid w:val="001D0F09"/>
    <w:rsid w:val="001F4F67"/>
    <w:rsid w:val="002149FD"/>
    <w:rsid w:val="002378F7"/>
    <w:rsid w:val="00273DE9"/>
    <w:rsid w:val="00286823"/>
    <w:rsid w:val="002B2908"/>
    <w:rsid w:val="002C5EFC"/>
    <w:rsid w:val="002D6A15"/>
    <w:rsid w:val="002F263B"/>
    <w:rsid w:val="00321CC7"/>
    <w:rsid w:val="00327C73"/>
    <w:rsid w:val="0033110C"/>
    <w:rsid w:val="00331451"/>
    <w:rsid w:val="003407A8"/>
    <w:rsid w:val="00382D26"/>
    <w:rsid w:val="003C1250"/>
    <w:rsid w:val="003C38C7"/>
    <w:rsid w:val="003E1681"/>
    <w:rsid w:val="003E1B28"/>
    <w:rsid w:val="003F6318"/>
    <w:rsid w:val="004057BD"/>
    <w:rsid w:val="00413C33"/>
    <w:rsid w:val="00436379"/>
    <w:rsid w:val="004378DA"/>
    <w:rsid w:val="00443139"/>
    <w:rsid w:val="00445AF0"/>
    <w:rsid w:val="004529FE"/>
    <w:rsid w:val="00477342"/>
    <w:rsid w:val="00496698"/>
    <w:rsid w:val="004D419B"/>
    <w:rsid w:val="004D5B8F"/>
    <w:rsid w:val="004F60D2"/>
    <w:rsid w:val="00543B80"/>
    <w:rsid w:val="00550A1A"/>
    <w:rsid w:val="0057164E"/>
    <w:rsid w:val="00596496"/>
    <w:rsid w:val="00620FB9"/>
    <w:rsid w:val="00631608"/>
    <w:rsid w:val="00643CA1"/>
    <w:rsid w:val="0064461E"/>
    <w:rsid w:val="00645097"/>
    <w:rsid w:val="00662013"/>
    <w:rsid w:val="0067647D"/>
    <w:rsid w:val="006764D4"/>
    <w:rsid w:val="006826E6"/>
    <w:rsid w:val="006B496B"/>
    <w:rsid w:val="006E008B"/>
    <w:rsid w:val="006F6E9D"/>
    <w:rsid w:val="00723937"/>
    <w:rsid w:val="00744090"/>
    <w:rsid w:val="007665B3"/>
    <w:rsid w:val="00792D5D"/>
    <w:rsid w:val="008474AF"/>
    <w:rsid w:val="00865E8B"/>
    <w:rsid w:val="008D3527"/>
    <w:rsid w:val="009035A4"/>
    <w:rsid w:val="00903FC4"/>
    <w:rsid w:val="009265B7"/>
    <w:rsid w:val="0093768A"/>
    <w:rsid w:val="0094065A"/>
    <w:rsid w:val="00951198"/>
    <w:rsid w:val="00956FE8"/>
    <w:rsid w:val="009579A4"/>
    <w:rsid w:val="00A042F3"/>
    <w:rsid w:val="00A40FA8"/>
    <w:rsid w:val="00A526FA"/>
    <w:rsid w:val="00AB20D8"/>
    <w:rsid w:val="00B126C4"/>
    <w:rsid w:val="00B20242"/>
    <w:rsid w:val="00B35A16"/>
    <w:rsid w:val="00B62A4D"/>
    <w:rsid w:val="00B775AD"/>
    <w:rsid w:val="00B879BC"/>
    <w:rsid w:val="00B92ED1"/>
    <w:rsid w:val="00BB64DC"/>
    <w:rsid w:val="00BD2252"/>
    <w:rsid w:val="00BE1EF4"/>
    <w:rsid w:val="00C07BF4"/>
    <w:rsid w:val="00C14127"/>
    <w:rsid w:val="00C63DC6"/>
    <w:rsid w:val="00C75A55"/>
    <w:rsid w:val="00CA1199"/>
    <w:rsid w:val="00CB3D7A"/>
    <w:rsid w:val="00CC11FA"/>
    <w:rsid w:val="00CC488E"/>
    <w:rsid w:val="00CE46A3"/>
    <w:rsid w:val="00CF5BE8"/>
    <w:rsid w:val="00D179DB"/>
    <w:rsid w:val="00D2117A"/>
    <w:rsid w:val="00DA53E6"/>
    <w:rsid w:val="00DA728A"/>
    <w:rsid w:val="00DB06D8"/>
    <w:rsid w:val="00DB0F05"/>
    <w:rsid w:val="00E108DD"/>
    <w:rsid w:val="00E10AFC"/>
    <w:rsid w:val="00E255BF"/>
    <w:rsid w:val="00E7063E"/>
    <w:rsid w:val="00EA0809"/>
    <w:rsid w:val="00ED4B77"/>
    <w:rsid w:val="00EF45FB"/>
    <w:rsid w:val="00F338F0"/>
    <w:rsid w:val="00F566D9"/>
    <w:rsid w:val="00F56C18"/>
    <w:rsid w:val="00F8664B"/>
    <w:rsid w:val="00FA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65B7"/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265B7"/>
    <w:pPr>
      <w:keepNext/>
      <w:spacing w:before="60"/>
      <w:ind w:left="720"/>
      <w:jc w:val="both"/>
    </w:pPr>
    <w:rPr>
      <w:rFonts w:ascii="Calibri" w:hAnsi="Calibri" w:cs="Calibri"/>
    </w:rPr>
  </w:style>
  <w:style w:type="character" w:styleId="Odkaznapoznmkupodiarou">
    <w:name w:val="footnote reference"/>
    <w:basedOn w:val="Predvolenpsmoodseku"/>
    <w:uiPriority w:val="99"/>
    <w:rsid w:val="009265B7"/>
    <w:rPr>
      <w:rFonts w:cs="Times New Roman"/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rsid w:val="009265B7"/>
    <w:pPr>
      <w:keepNext/>
      <w:spacing w:before="60" w:after="60" w:line="240" w:lineRule="auto"/>
      <w:jc w:val="both"/>
    </w:pPr>
    <w:rPr>
      <w:rFonts w:ascii="Times New Roman" w:hAnsi="Times New Roman"/>
      <w:color w:val="000060"/>
      <w:sz w:val="20"/>
      <w:szCs w:val="20"/>
      <w:lang w:eastAsia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265B7"/>
    <w:rPr>
      <w:rFonts w:ascii="Times New Roman" w:eastAsia="Times New Roman" w:hAnsi="Times New Roman" w:cs="Times New Roman"/>
      <w:color w:val="000060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6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65B7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2F263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F263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F263B"/>
    <w:rPr>
      <w:rFonts w:eastAsia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F263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F263B"/>
    <w:rPr>
      <w:rFonts w:eastAsia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F338F0"/>
    <w:pPr>
      <w:spacing w:after="0" w:line="240" w:lineRule="auto"/>
    </w:pPr>
    <w:rPr>
      <w:rFonts w:eastAsia="Times New Roman" w:cs="Times New Roman"/>
    </w:rPr>
  </w:style>
  <w:style w:type="paragraph" w:styleId="Hlavika">
    <w:name w:val="header"/>
    <w:basedOn w:val="Normlny"/>
    <w:link w:val="HlavikaChar"/>
    <w:uiPriority w:val="99"/>
    <w:unhideWhenUsed/>
    <w:rsid w:val="00CF5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F5BE8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CF5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F5BE8"/>
    <w:rPr>
      <w:rFonts w:eastAsia="Times New Roman" w:cs="Times New Roman"/>
    </w:rPr>
  </w:style>
  <w:style w:type="paragraph" w:customStyle="1" w:styleId="odsek">
    <w:name w:val="odsek"/>
    <w:basedOn w:val="Normlny"/>
    <w:qFormat/>
    <w:rsid w:val="00321CC7"/>
    <w:pPr>
      <w:keepNext/>
      <w:spacing w:before="60" w:after="60" w:line="240" w:lineRule="auto"/>
      <w:ind w:firstLine="709"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65B7"/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265B7"/>
    <w:pPr>
      <w:keepNext/>
      <w:spacing w:before="60"/>
      <w:ind w:left="720"/>
      <w:jc w:val="both"/>
    </w:pPr>
    <w:rPr>
      <w:rFonts w:ascii="Calibri" w:hAnsi="Calibri" w:cs="Calibri"/>
    </w:rPr>
  </w:style>
  <w:style w:type="character" w:styleId="Odkaznapoznmkupodiarou">
    <w:name w:val="footnote reference"/>
    <w:basedOn w:val="Predvolenpsmoodseku"/>
    <w:uiPriority w:val="99"/>
    <w:rsid w:val="009265B7"/>
    <w:rPr>
      <w:rFonts w:cs="Times New Roman"/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rsid w:val="009265B7"/>
    <w:pPr>
      <w:keepNext/>
      <w:spacing w:before="60" w:after="60" w:line="240" w:lineRule="auto"/>
      <w:jc w:val="both"/>
    </w:pPr>
    <w:rPr>
      <w:rFonts w:ascii="Times New Roman" w:hAnsi="Times New Roman"/>
      <w:color w:val="000060"/>
      <w:sz w:val="20"/>
      <w:szCs w:val="20"/>
      <w:lang w:eastAsia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265B7"/>
    <w:rPr>
      <w:rFonts w:ascii="Times New Roman" w:eastAsia="Times New Roman" w:hAnsi="Times New Roman" w:cs="Times New Roman"/>
      <w:color w:val="000060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6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65B7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2F263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F263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F263B"/>
    <w:rPr>
      <w:rFonts w:eastAsia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F263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F263B"/>
    <w:rPr>
      <w:rFonts w:eastAsia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F338F0"/>
    <w:pPr>
      <w:spacing w:after="0" w:line="240" w:lineRule="auto"/>
    </w:pPr>
    <w:rPr>
      <w:rFonts w:eastAsia="Times New Roman" w:cs="Times New Roman"/>
    </w:rPr>
  </w:style>
  <w:style w:type="paragraph" w:styleId="Hlavika">
    <w:name w:val="header"/>
    <w:basedOn w:val="Normlny"/>
    <w:link w:val="HlavikaChar"/>
    <w:uiPriority w:val="99"/>
    <w:unhideWhenUsed/>
    <w:rsid w:val="00CF5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F5BE8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CF5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F5BE8"/>
    <w:rPr>
      <w:rFonts w:eastAsia="Times New Roman" w:cs="Times New Roman"/>
    </w:rPr>
  </w:style>
  <w:style w:type="paragraph" w:customStyle="1" w:styleId="odsek">
    <w:name w:val="odsek"/>
    <w:basedOn w:val="Normlny"/>
    <w:qFormat/>
    <w:rsid w:val="00321CC7"/>
    <w:pPr>
      <w:keepNext/>
      <w:spacing w:before="60" w:after="60" w:line="240" w:lineRule="auto"/>
      <w:ind w:firstLine="709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463BC-79B3-4110-B7C1-58A8E3720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5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Kalužská Veronika</dc:creator>
  <cp:lastModifiedBy>Pankievičová Anežka</cp:lastModifiedBy>
  <cp:revision>59</cp:revision>
  <cp:lastPrinted>2019-08-28T12:22:00Z</cp:lastPrinted>
  <dcterms:created xsi:type="dcterms:W3CDTF">2018-06-27T12:22:00Z</dcterms:created>
  <dcterms:modified xsi:type="dcterms:W3CDTF">2019-08-28T12:32:00Z</dcterms:modified>
</cp:coreProperties>
</file>