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07825" w:rsidRDefault="00207825">
      <w:pPr>
        <w:jc w:val="center"/>
        <w:divId w:val="1968849817"/>
        <w:rPr>
          <w:rFonts w:ascii="Times" w:hAnsi="Times" w:cs="Times"/>
          <w:sz w:val="25"/>
          <w:szCs w:val="25"/>
        </w:rPr>
      </w:pPr>
      <w:r>
        <w:rPr>
          <w:rFonts w:ascii="Times" w:hAnsi="Times" w:cs="Times"/>
          <w:sz w:val="25"/>
          <w:szCs w:val="25"/>
        </w:rPr>
        <w:t xml:space="preserve">Nariadenie vlády Slovenskej republiky, ktorým sa mení </w:t>
      </w:r>
      <w:r w:rsidR="00B56546">
        <w:rPr>
          <w:rFonts w:ascii="Times" w:hAnsi="Times" w:cs="Times"/>
          <w:sz w:val="25"/>
          <w:szCs w:val="25"/>
        </w:rPr>
        <w:t xml:space="preserve">a dopĺňa </w:t>
      </w:r>
      <w:bookmarkStart w:id="0" w:name="_GoBack"/>
      <w:bookmarkEnd w:id="0"/>
      <w:r>
        <w:rPr>
          <w:rFonts w:ascii="Times" w:hAnsi="Times" w:cs="Times"/>
          <w:sz w:val="25"/>
          <w:szCs w:val="25"/>
        </w:rPr>
        <w:t>nariadenie vlády Slovenskej republiky č. 70/2015 Z. z. o sprístupňovaní pyrotechnických výrobkov na trhu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25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207825" w:rsidRDefault="0020782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07825">
        <w:trPr>
          <w:divId w:val="110522522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Vôbec nezaslali</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45 (45o,0z)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07825" w:rsidRDefault="0020782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Spôsob vyhodnotenia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návrhu nariadenia vlády všeobecne</w:t>
            </w:r>
            <w:r>
              <w:rPr>
                <w:rFonts w:ascii="Times" w:hAnsi="Times" w:cs="Times"/>
                <w:sz w:val="25"/>
                <w:szCs w:val="25"/>
              </w:rPr>
              <w:br/>
              <w:t>V predkladacej správe sa ako jeden z dôvodov navrhovanej legislatívnej zmeny uvádza odstránenie duplicitných ustanovení platného znenia nariadenia vlády vo vzťahu k zákonu č. 56/2018 Z. z. o posudzovaní zhody výrobku, sprístupňovaní určeného výrobku na trhu a o zmene a doplnení niektorých zákonov. Aj napriek tomu sme identifikovali viaceré duplicity a nadbytočné ustanovenia, ktoré je potrebné z nariadenia vlády č. 70/2015 Z. z. vypustiť, respektíve presunúť ich medzi ostatné povinnosti výrobcu, dovozcu alebo distribútora ustanovené v zákone č. 56/2018 Z. z. Odporúčame opätovne vykonať porovnanie obsahu ustanovení zákona č. 56/2018 Z. z. o posudzovaní zhody výrobku, sprístupňovaní určeného výrobku na trhu a o zmene a doplnení niektorých zákonov s ustanoveniami nariadenia vlády Slovenskej republiky č. 70/2015 Z. z. o sprístupňovaní pyrotechnických výrobkov na trhu a predmetný návrh novely nariadenia vlády dopracovať tak, aby neobsahoval duplicitné, respektíve nadbytočné ustanovenia (napríklad novelizačné body 5, 12, 15, 20). Považujeme vo všeobecnosti za nevhodné, aby boli povinnosti právnickým osobám a fyzickým osobám ustanovované nariadením vlády a nie zákonom v štandardnom legislatívnom procese. V tomto smere považujeme využívanie inštitútu aproximačného nariadenia vlády Slovenskej republiky za prekonané, keďže Slovenská republika je už 14 rokov členským štátom Európskej únie a účel vytvorenia a použitia tohto typu právnej normy bol určený na zefektívnenie vykonania zmien právnej úpravy nevyhnutných v súvislosti s prijatím Slovenskej republiky za člena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Pripomienkované novelizačné body boli navrhovateľom preformulované prípadne aj vypustené a nahradené ustanoveniami v spoločných ustanoveniach § 21 návrhu nariadenia vlády tak, aby sa dosiahla normatívnosť textu a odstránila sa duplicita predmetného ustanovenia so zákonom č. 56/2018 Z. z. Spoločné ustanovenia upravujú prepojenie jednotlivých povinností hospodárskych subjektov, notifikovaných osôb, jednotlivých inštitútov so zákonom č. 56/2018 Z. z. tak, aby sa jasne ustanovili ustanovenia zákona č. 56/2018 Z. z., ktoré sa na jednotlivé oblasti podľa tohto nariadenia vlády vzťahujú tak, ako túto úpravu navrhol Úrad vlády Slovenskej republiky. Zároveň predkladateľ vzhľadom na stále účinnú právnu úpravu inštitútu aproximačných nariadení vlády považuje transpozíciu smernice č. 2013/29/EÚ za dostatočnú formou aproximačných nariadenie vlády, v ktorom je v súlade s článkom 13 ods. 1 písm. c) v spojitosti s článkom 120 ods. 2 Ústavy Slovenskej republiky č. 460/1992 Zb. ako aj so zákonom č. 19/2002 Z. z. možné ustanoviť povinnosti fyzickým osobám a právnickým osobám. Vzhľadom k tomu, že tento druh právneho predpisu v Slovenskej republike nebol zrušený máme zato, že je jeho využitie v prípade technických predpisov z oblasti posudzovania zhody, ktorým je aj nariadenie č. 70/2015 Z. z vhodné. </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1. V Čl. I odporúčame znenie novelizačného bodu 10 upraviť takto: „V § 10 odsek 2 znie:“ a zároveň vypustiť novelizačný bod 11. Táto pripomienka obdobne platí aj pre novelizačné body 13 a 14,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2. V Čl. I odporúčame vypustiť novelizačný bod 17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3. V Čl. I odporúčame znenie novelizačného bodu 23 upraviť takto: „V poznámke pod čiarou k odkazu 31 sa na konci pripájajú slová „§ 26 písm. a)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4. V Čl. I odporúčame znenie novelizačného bodu 24 upraviť takto: „V poznámke pod čiarou k odkazu 32 sa na konci pripájajú slová „§ 26 písm. f)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Berieme na vedomie.</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7 § 6 písm. h) a i) nahradiť slovo „Obvodnému“ slovom „obvodnému“ a na konci pripojiť vetu „Poznámky pod čiarou k odkazom 19 a 20 sa vypúšťajú.“, v bode 8 na konci pripojiť vetu „Poznámka pod čiarou k odkazu 21 sa vypúšťa.“ a zároveň upozorňujem, že v súvislosti s vypustením písmena k) je potrebné upraviť aj § 8 ods. 3 písm. a) a § 9 písm. a), v bode 10 § 10 ods. 2 písm. b) na konci spojku „a“ nahradiť čiarkou, v bode 13 novelizovať len písmeno b), pretože znenie písmena a) sa návrhom nemení, bod 17 vypustiť z dôvodu znenia bodu 16, kde sa novelizuje celý § 15, v bode 20 na konci pripojiť vetu „Poznámka pod čiarou k odkazu 29 sa vypúšťa.“ a zároveň upozorňujem, že v súvislosti s novým znením § 17 bola vypustená aj legislatívna skratka (ďalej len „úrad“), ktorá sa naďalej používa v prílohe č. 2, v bode 21 § 19 ods. 2 za slovom „osoba“ vypustiť písmeno „a“, v odseku 6 druhej vete opraviť nesprávny odkaz na odsek 14, ktorý sa v § 19 nenachádza, doplniť nové znenie poznámky pod čiarou k odkazu 26, odkaz 30 nahradiť odkazom 27 a odkaz 30a nahradiť odkazom 28 vrátane príslušných poznámok pod čiarou a na konci pripojiť vetu „Poznámka pod čiarou k odkazu 30 sa vypúšťa.“, v bode 22 upozorňujem, že v súvislosti s vypustením odseku 14 je potrebné upraviť aj nadpis prílohy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Slovo „Obvodnému“ nahradené slovom „obvodnému“. (A) Poznámky pod čiarou k odkazom 18 až 20 vypustené. (A) Poznámka pod čiarou k odkazu 21 vypustená. (A) 8 ods. 3 písm. a) a § 9 písm. a) boli upravené (vypustené). (A) Spojka „a“ nahradená čiarkou. (A) Pripomienku k bodu 13 neakceptujeme, nakoľko sa menia písmená a) až c) a nie len písmeno b). (N) Novelizačný bod 17 vypustený. (A) K bodu 20: poznámka pod čiarou k odkazu 29 vypustená. Pripomienka k skratke (ďalej len „úrad“) akceptovaná. V bode 21 za slovom „osoba“ „a“ vypustené. (A) V odseku 6 druhej vete opravený nesprávny odkaz na odsek 14. (A) Znenie poznámky pod čiarou k odkazu 26 doplnené. (A) Odkaz na poznámku pod čiarou 30 ostáva ponechaný z dôvodu vhodnej legislatívnej techniky a odkaz na poznámku pod čiarou bol 30a bol vypustený. (N) Nadpis prílohy č. 4 upravený v súlade s pripomienkou. (A)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12</w:t>
            </w:r>
            <w:r>
              <w:rPr>
                <w:rFonts w:ascii="Times" w:hAnsi="Times" w:cs="Times"/>
                <w:sz w:val="25"/>
                <w:szCs w:val="25"/>
              </w:rPr>
              <w:br/>
              <w:t xml:space="preserve">Navrhujeme zvážiť vypustenie § 11 ods. 1 nariadenia vlády (v minimálnom rozsahu písmen a) a d)). Alternatívne navrhujeme nahradiť návrh znenia § 11 ods. 1 písm. c) nariadenia vlády znením: „c) výrobca nesplnil povinnosti podľa § 6 písm. d), e) a i) a povinnosti podľa osobitného predpisu22c) a dovozca nesplnil svoju povinnosť podľa osobitného predpisu22d) alebo“. Odôvodnenie: Navrhujeme predkladateľovi v záujme dosiahnutia ním vytýčeného cieľa, odstrániť duplicitné ustanovenia v novelizovanom nariadení vlády v nadväznosti na zákon č. 56/2018 Z. z., zvážiť ďalšie znenie § 11 ods. 1 tohto nariadenia vlády s ohľadom na znenie § 8 ods. 1 zákona č. 56/2018 Z. z. Alternatívna možnosť predstavuje legislatívno-technickú pripomienku v nadväznosti na nami uplatnenú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bolo ustanovenie § 11 predkladateľom preformulované tak, aby sa dosiahla normatívnosť textu a odstránila sa duplicita predmetného ustanovenia so zákonom č. 56/2018 Z. z. doplnením spoločných ustanovení (§ 21),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Nad rámec znenia novelizačného bodu 10 navrhujeme v § 10 ods. 2 nariadenia vlády ponechanie tiež písmen d) a e) platného znenia nariadenia vlády. Súčasne navrhujeme primerane prečíslovať </w:t>
            </w:r>
            <w:proofErr w:type="spellStart"/>
            <w:r>
              <w:rPr>
                <w:rFonts w:ascii="Times" w:hAnsi="Times" w:cs="Times"/>
                <w:sz w:val="25"/>
                <w:szCs w:val="25"/>
              </w:rPr>
              <w:t>novovkladaný</w:t>
            </w:r>
            <w:proofErr w:type="spellEnd"/>
            <w:r>
              <w:rPr>
                <w:rFonts w:ascii="Times" w:hAnsi="Times" w:cs="Times"/>
                <w:sz w:val="25"/>
                <w:szCs w:val="25"/>
              </w:rPr>
              <w:t xml:space="preserve"> odkaz v zmysle predchádzajúcich pripomienok a nahradiť znenie príslušnej poznámky pod čiarou znením: „§ 7 ods. 2 písm. a) až c) a f) až k) zákona č. 56/2018 Z. z.“. Odôvodnenie: Navrhované znenie podľa nášho názoru dôslednejšie zabezpečuje predkladateľom sledovaný cieľ, a to zabezpečiť súlad so zákonom č. 56/2018 Z. z. V nadväznosti na znenie § 7 ods. 2 písm. d) a e) zákona č. 56/2018 Z. z. navrhujeme ponechanie § 10 ods. 2 písm. d) a e) platného nariadenia vlády ako súčasť legislatívneho textu predmetného nariadenia vlády. V ďalšom odôvodnení sa odvolávame na odôvodnenie pripomienky uplatnenej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bolo ustanovenie § 10 predkladateľom preformulované tak, aby sa dosiahla normatívnosť textu a odstránila sa duplicita predmetného ustanovenia so zákonom č. 56/2018 Z. z. doplnením spoločných ustanovení (§ 21),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Nad rámec znenia novelizačného bodu 7 navrhujeme v § 6 nariadenia vlády ponechanie tiež písmen g) až i) platného znenia nariadenia vlády. Súčasne navrhujeme primerané prečíslovanie a zmenu znenia </w:t>
            </w:r>
            <w:proofErr w:type="spellStart"/>
            <w:r>
              <w:rPr>
                <w:rFonts w:ascii="Times" w:hAnsi="Times" w:cs="Times"/>
                <w:sz w:val="25"/>
                <w:szCs w:val="25"/>
              </w:rPr>
              <w:t>novovkladanej</w:t>
            </w:r>
            <w:proofErr w:type="spellEnd"/>
            <w:r>
              <w:rPr>
                <w:rFonts w:ascii="Times" w:hAnsi="Times" w:cs="Times"/>
                <w:sz w:val="25"/>
                <w:szCs w:val="25"/>
              </w:rPr>
              <w:t xml:space="preserve"> poznámky pod čiarou k odkazu vzťahujúcemu sa na plnenie povinností výrobcu podľa osobitného predpisu tak, aby bolo zabezpečené potrebné prepojenie nariadenia vlády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so zákonom č. 56/2018 Z. z.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generalis</w:t>
            </w:r>
            <w:proofErr w:type="spellEnd"/>
            <w:r>
              <w:rPr>
                <w:rFonts w:ascii="Times" w:hAnsi="Times" w:cs="Times"/>
                <w:sz w:val="25"/>
                <w:szCs w:val="25"/>
              </w:rPr>
              <w:t xml:space="preserve">, pokiaľ ide o plnenie povinností výrobcu podľa § 5 ods. 1 písm. f), k) až q) zákona č. 56/2018 Z. z. Rovnako navrhujeme primerané prečíslovanie nasledujúcich poznámok pod čiarou. Odôvodnenie: Navrhované znenie podľa nášho názoru dôslednejšie zabezpečuje predkladateľom sledovaný cieľ, a to zabezpečiť súlad so zákonom č. 56/2018 Z. z. a odstrániť nadbytočnú duplicitu. Považujeme za potrebné ponechať aj naďalej v § 6 nariadenia vlády písmená g), h) a i) v súčasnosti platného znenia predmetného nariadenia vlády. Písmeno g)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70/2015 Z. z. V zmysle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Obdobne to platí pre povinnosť podľa § 6 písm. h) nariadenia vlády vo vzťahu k § 5 ods. 1 písm. h) zákona č. 56/2018 Z. z. a § 6 písm. i) nariadenia vlády vo vzťahu k § 5 ods. 1 písm. i) zákona č. 56/2018 Z. z. Návrh na úpravu poznámky pod čiarou je legislatívno-technickou pripomienkou v nadväznosti na vecné pripomienky k § 6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bolo ustanovenie § 6 predkladateľom preformulované tak, aby sa dosiahla normatívnosť textu a odstránila sa duplicita predmetného ustanovenia so zákonom č. 56/2018 Z. z. doplnením spoločných ustanovení (§ 21),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 Predkladateľ z dôvodu odstránenia duplicitnej úpravy vo vzťahu k zákonu č. 56/2018 Z. z. a k zachovaniu jednotlivých povinností hospodárskych subjektov upravil jednotlivé ustanovenia nariadenia vlády a doplnil k dosiahnutiu vyššie uvedeného cieľa spoločné ustanovenia v rámci nariadenia vlády č. 70/2015 Z. z., Nariadenie vlády je totiž aproximačným nariadením vlády a nie vykonávacím právnym predpisom k zákonu č. 56/2018 Z. z., ktorý síce ustanovuje všeobecný rámec avšak v každom prípade platí, že jednotlivé povinnosti, inštitúty a práva ustanovené zákonom č. 56/2018 Z. z. platia pre adresátov nariadenia vlády len v prípade ak sú ustanovené priamo v nariadení vlády. Predkladateľ v spoločných ustanoveniach doplnil tieto ustanovenia, ktoré zároveň prepojil na konkrétne paragrafy zákona č. 56/2018 Z. z. upravujúce jednotlivé povinnosti v rozsahu v akom smernica č. 2013/29/EÚ tieto povinnosti a inštitúty v oblasti pyrotechnických výrobkov ustanovuje, nakoľko nie všetky povinnosti, ktoré sú upravené rámcovým zákonom č. 56/2018 Z. z. sa v oblasti pyrotechnických výrobkov podľa smernice 2013/29/EÚ uplatňujú, resp. sa uplatňujú v inom rozsahu čo je potrebné ustanoviť priamo v nariadení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Navrhujeme do znenia poznámky pod čiarou k odkazu v rámci tohto novelizačného bodu doplniť tiež § 25 ods. 2 zákona č. 56/2018 Z. z. Odôvodnenie: Navrhujeme rozšíriť poznámku pod čiarou o odsek 2 § 25 zákona č. 56/2018 Z. z. z dôvodu, že predmetné ustanovenie upravuje všeobecné pravidlá umiestňovania čísla notifikovanej osoby za označenie CE, ktoré sa má umiestňovať tiež na pyrotechnické výrobky podľa tohto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čiastočne upravený, nakoľko bolo predmetné ustanovenie spolu s poznámkou pod čiarou vypustené a nahradené ustanovením § 21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Navrhujeme nahradiť znenie novelizačného bodu znením: „13. V § 11 odsek 2 znie: „Distribútor je povinný plniť povinnosti podľa osobitného predpisu.22e)“. Poznámka pod čiarou k odkazu 22e znie: „22e) § 8 ods. 2 zákona č. 56/2018 Z. z.“.“. Odôvodnenie: Navrhované znenie podľa nášho názoru dôslednejšie zabezpečuje predkladateľom sledovaný cieľ, a to zabezpečiť súlad so zákonom č. 56/2018 Z. z. a odstrániť nadbytočnú duplicitu § 11 ods. 2 písm. a) návrhu vo vzťahu k § 8 ods. 2 písm. a)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znenie § 11 ods. 2 bolo po ukončení MPK preformulované a nahradené spoločnými ustanoveniami tak, aby sa dosiahla normatívnosť textu a odstránila sa duplicita predmetného ustanovenia so zákonom č. 56/2018 Z. z.,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Navrhujeme nahradiť znenie tohto novelizačného bodu znením: „11. V § 10 ods. 2 sa vypúšťajú písmena g) až m).“. Odôvodnenie: Legislatívno-technická pripomienka v nadväznosti na pripomienku k novelizačnému bodu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Bod 11 bol po ukončení MPK vypustený.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Navrhujeme nahradiť znenie tohto novelizačného bodu znením: „8. V § 6 sa vypúšťajú písmena n) až s).“. Odôvodnenie: Legislatívno-technická pripomienka v nadväznosti na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predkladateľ neakceptoval pripomienku k bodu 7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Navrhujeme v § 16 nariadenia vlády vypustiť odseky 2 a 3. Súčasne navrhujeme v novelizačnom bode 18 tiež vypustenie označenia odseku 1. Alternatívne navrhujeme zmeniť znenie novelizačného bodu 18 tak, že prvá veta návrhu bude predstavovať odsek 1 § 16 nariadenia vlády a druhá veta odsek 2; v takom prípade navrhujeme ponechať znenie novelizačného bodu 19 bezo zmeny. Odôvodnenie: V rámci znenia novelizačného bodu 19 navrhujeme v nadväznosti na novelizačný bod 18 v § 16 nariadenia vlády vypustiť okrem odseku 3 aj odsek 2. Ďalšie ponechanie § 16 ods. 2 nariadenia vlády vzhľadom na návrh znenia § 16 ods. 1 v novelizačnom bode 18 predloženého návrhu a tiež znenie § 25 zákona č. 56/2018 Z. z. nepovažujeme za potrebné. Alternatívne navrhujeme pozmeniť znenie novelizačného bodu 18 tak, že prvou vetou návrhu sa nahradí platné znenie § 16 ods. 1 nariadenia vlády a druhou vetou návrhu sa nahradí platné znenie § 16 ods. 2 nariadenia vlády, v takom prípade postačuje v novelizačnom bode 19 vypustenie len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Materiál bol podľa pripomienky čiastočne upravený, nakoľko odsek 2 nie je možné vypustiť keďže nie je totožný s rozsahom povinností ustanovených v § 25 ods. 2 zákona č. 56/2018 Z. z., ktorý oproti nariadeniu vlády ustanovuje, že označenie CE umiestňuje na určený výrobok aj splnomocnený zástupca výrobcu čo v prípade pyrotechnických výrobkov nie je možné, keďže smernica tento hospodársky subjekt neustanovuje. </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Navrhujeme v návrhu znenia § 15 ods. 2 vypustiť slová „a je pravidelne aktualizované“. Odôvodnenie: Navrhujeme odstrániť z dôvodu duplicity vo vzťahu k § 23 ods. 4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Navrhujeme vypustiť novelizačný bod 14. Súčasne navrhujeme primerane prečíslovať nasledujúce novelizačné body. Odôvodnenie: Legislatívno-technická pripomienka v nadväznosti na pripomienku k novelizačnému bodu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nakoľko boli jednotlivé body po ukončení MPK preformulované alebo vypustené.</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Navrhujeme zvážiť vypustenie § 10 ods. 1 nariadenia vlády (v minimálnom rozsahu písmen a) a d)). Alternatívne navrhujeme nahradiť návrh znenia § 10 ods. 1 písm. c) nariadenia vlády znením: „c) výrobca nesplnil povinnosti podľa § 6 písm. b) až e) a i) a povinnosti podľa osobitného predpisu22a) alebo“. Odôvodnenie: Navrhujeme predkladateľovi v záujme dosiahnutia ním vytýčeného cieľa, odstrániť duplicitné ustanovenia v novelizovanom nariadení vlády v nadväznosti na zákon č. 56/2018 Z. z., zvážiť ďalšie znenie § 10 ods. 1 tohto nariadenia vlády s ohľadom na znenie § 7 ods. 1 zákona č. 56/2018 Z. z. Alternatívna možnosť predstavuje legislatívno-technickú pripomienku v nadväznosti na nami uplatnenú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znenie § 10 bolo po ukončení MPK preformulované a nahradené spoločnými ustanoveniami tak, aby sa dosiahla normatívnosť textu a odstránila sa duplicita predmetného ustanovenia so zákonom č. 56/2018 Z. z.,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20 až 22</w:t>
            </w:r>
            <w:r>
              <w:rPr>
                <w:rFonts w:ascii="Times" w:hAnsi="Times" w:cs="Times"/>
                <w:sz w:val="25"/>
                <w:szCs w:val="25"/>
              </w:rPr>
              <w:br/>
              <w:t>Tieto body odporúčame spojiť do jedného novelizačného bodu, ktorého úvodná veta znie: ,,§ 17 až 19 vrátane nadpisov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čiastočne upravený, nakoľko boli body 20 až 22 v niektorých častiach upravené alebo vypustené a nahradené ustanoveniami § 21 – spoločné ustanovenia.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10 a 11</w:t>
            </w:r>
            <w:r>
              <w:rPr>
                <w:rFonts w:ascii="Times" w:hAnsi="Times" w:cs="Times"/>
                <w:sz w:val="25"/>
                <w:szCs w:val="25"/>
              </w:rPr>
              <w:br/>
              <w:t>Tieto body odporúčame spojiť do jedného novelizačného bodu, ktorého úvodná veta znie: ,,V § 10 odsek 2 znie:".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 vypustený.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13 a 14</w:t>
            </w:r>
            <w:r>
              <w:rPr>
                <w:rFonts w:ascii="Times" w:hAnsi="Times" w:cs="Times"/>
                <w:sz w:val="25"/>
                <w:szCs w:val="25"/>
              </w:rPr>
              <w:br/>
              <w:t>Tieto body odporúčame spojiť do jedného novelizačného bodu, ktorého úvodná veta znie: ,,V § 11 odsek 2 znie:".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 vypustený novelizačný bod 14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bodu 13 návrhu nariadenia vlády </w:t>
            </w:r>
            <w:r>
              <w:rPr>
                <w:rFonts w:ascii="Times" w:hAnsi="Times" w:cs="Times"/>
                <w:sz w:val="25"/>
                <w:szCs w:val="25"/>
              </w:rPr>
              <w:br/>
              <w:t xml:space="preserve">Odporúčame vypustiť navrhované znenie § 11 ods. 2 písm. a), ktoré je totožné s platným znením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 11 ods. 2 písm. a) špecificky pre oblasť pyrotechnických výrobkov ustanovuje v porovnaní so zákonom č. 56/2018 Z. z., že „podmienky uskladnenia pyrotechnického výrobku a jeho prepravy neovplyvňovali súlad so základnými bezpečnostnými požiadavkami podľa prílohy č. 1“ . Základné bezpečnostné požiadavky sú špecifickými požiadavkami podľa nariadenia vlády čo je potrebné zachovať.</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názvu návrhu nariadenia vlády </w:t>
            </w:r>
            <w:r>
              <w:rPr>
                <w:rFonts w:ascii="Times" w:hAnsi="Times" w:cs="Times"/>
                <w:sz w:val="25"/>
                <w:szCs w:val="25"/>
              </w:rPr>
              <w:br/>
              <w:t xml:space="preserve">V názve právneho predpisu navrhujeme vypustiť slová „a dopĺňa“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Odôvodenie: podľa názoru predkladateľa sa materiál aj dopĺňa.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23</w:t>
            </w:r>
            <w:r>
              <w:rPr>
                <w:rFonts w:ascii="Times" w:hAnsi="Times" w:cs="Times"/>
                <w:sz w:val="25"/>
                <w:szCs w:val="25"/>
              </w:rPr>
              <w:br/>
              <w:t>Z dôvodu dosiahnutia súladu s Legislatívnymi pravidlami vlády Slovenskej republiky odporúčame predkladateľovi preformulovať novelizačný bod 23 nasledovne: „V poznámke pod čiarou k odkazu 31 sa na konci pripájajú slová „§ 26 písm. a) zákona č. 56/2018 Z. z.“. Táto pripomienka sa primerane vzťahuje aj na novelizačný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body 10 a 11 </w:t>
            </w:r>
            <w:r>
              <w:rPr>
                <w:rFonts w:ascii="Times" w:hAnsi="Times" w:cs="Times"/>
                <w:sz w:val="25"/>
                <w:szCs w:val="25"/>
              </w:rPr>
              <w:br/>
              <w:t>Z dôvodu dosiahnutia súladu s Legislatívnymi pravidlami vlády Slovenskej republiky odporúčame predkladateľovi spojiť novelizačné body 10 a 11 do jedného novelizačného bodu; táto pripomienka sa primerane vzťahuje aj na novelizačné body 13 a 14 a na novelizačné body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boli vypustené novelizačné body 11, 14 a 22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Z dôvodu nadbytočnosti odporúčame predkladateľovi vypustiť novelizačný bod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7 [§ 6 písm. g)]</w:t>
            </w:r>
            <w:r>
              <w:rPr>
                <w:rFonts w:ascii="Times" w:hAnsi="Times" w:cs="Times"/>
                <w:sz w:val="25"/>
                <w:szCs w:val="25"/>
              </w:rPr>
              <w:br/>
              <w:t>Z dôvodu precizovania textu odporúčame predkladateľovi nahradiť v písmene g) slová „počas desiatich rokov“ slovami „po dobu desať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Pripomienku neakceptujeme z dôvodu zaužívanej legislatívnej techniky.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7 [§ 6 písm. h)]</w:t>
            </w:r>
            <w:r>
              <w:rPr>
                <w:rFonts w:ascii="Times" w:hAnsi="Times" w:cs="Times"/>
                <w:sz w:val="25"/>
                <w:szCs w:val="25"/>
              </w:rPr>
              <w:br/>
              <w:t>Z dôvodu precizovania textu odporúčame predkladateľovi nahradiť v písmene h) slová „pri ukončení svojej činnosti“ slovami „v prípade ukončenia činnosti“. Súčasne odporúčame predkladateľovi vypustiť z dôvodu nadbytočnosti slovo „svojej“ za slovami „rozhodnutia o ukončení“. Uvedené pripomienky sa primerane vzťahujú aj na novelizačný bod 10 [§ 10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Slová „v prípade“ sa z dôvodu zaužívanej praxe Úradu vlády Slovenskej republiky nemajú používať. Slovo „svojej“ ostáva z dôvodu zaužívanej legislatívnej techniky. Vyššie uvedené sa primerane vťahuje aj na novelizačný bod 10.</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Bod 14 vypustiť. Odôvodnenie: Ide o nadviazanie na pripomienku k bodu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Bod 17 vypustiť. Odôvodnenie: Nové znenie § 15 už uvádza predchádzajúci bod 16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Bod 22 vypustiť. Odôvodnenie: Ide o nadviazanie na pripomienku k bodu 21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bode 13 upraviť uvádzaciu vetu takto: „V § 11 odsek 2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V bode 21 upraviť uvádzaciu vetu takto: „§ 19 znie:“ a v odseku 2 vypustiť spojku „a“ za slovami „notifikovaná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7 písm. h) a i)</w:t>
            </w:r>
            <w:r>
              <w:rPr>
                <w:rFonts w:ascii="Times" w:hAnsi="Times" w:cs="Times"/>
                <w:sz w:val="25"/>
                <w:szCs w:val="25"/>
              </w:rPr>
              <w:br/>
              <w:t>V bode 7 písm. h) a i) slovo „Obvodnému“ uviesť s malým začiatočným písmenom.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Z názvu návrhu je potrebné vypustiť slová „a dopĺňa“. Odôvodnenie: Podľa obsahu návrhu ide len o zmeny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Odôvodenie: podľa názoru predkladateľa sa materiál aj dopĺňa.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materiálu ako celku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 bode 10, § 10 ods. 2 písm. b) na konci odporúčame nahradiť slovo „a“ čiarkou a v písm. c) na konci čiarku nahradiť slovom „a“. V bode 16, § 15 ods. 2 je potrebné za slovo „republike“ vložiť čiarku. Bod 17 je potrebné vypustiť z dôvodu dodržania legislatívno-technických pokynov vzhľadom na bod 16, ktorým sa mení celé znenie § 15. V nadväznosti na to je potrebné nasledujúce novelizačné body prečíslovať. V bode 18, § 16 ods. 1 odporúčame vypustiť druhú vetu z dôvodu vylúčenia duplicity navrhovaného textu so súčasným znením textu odseku 2 prvej vety. V bode 20 je potrebné doplniť informáciu o potrebe vypustenia poznámok pod čiarou k odkazom 27 až 29. Bod 21 odporúčame legislatívno-technicky upraviť podľa bodu 30.1 prílohy č. 1 k Legislatívnym pravidlám vlády Slovenskej republiky, keďže ide o zmenu celého ustanovenia. V nadväznosti na to je potrebné vypustiť bod 22 a nasledujúce novelizačné body prečíslovať. V bode 21, § 19 ods. 2 je potrebné za slovom „osoba“ vypustiť slovo „a“ a v ods. 6 nahradiť odkaz na odsek 14 odkazom na vecne správne ustanovenie, keďže odsek 14 sa v navrhovanom znení § 19 nenachádza. V bode 21, § 19 ods. 8 je potrebné slovo „úrad“ nahradiť označením príslušného správneho orgánu v neskrátenej podobe vzhľadom na to, že zavedenie legislatívnej skratky „úrad“ v súčasne platnom znení § 17 ods. 1 nariadenia vlády Slovenskej republiky č. 70/2015 Z. z. bude v dôsledku zmeny znenia § 17 vypustené. V bode 24 je potrebné v navrhovanej citácii za slová „č. 58/2014 Z. z.“ vložiť slová „v znení zákona č. 331/2015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Písmeno „a“ nahradené čiarkou, v písmene c) čiarka nahradená bodkou. (ĆA) Čiarka vložená. (A) Bod 17 vypustený. (A) Neakceptujeme, nakoľko druhú vetu nie je možné vypustiť keďže nie je totožná s rozsahom povinností ustanovených v § 25 ods. 2 zákona č. 56/2018 Z. z., ktorý oproti nariadeniu vlády ustanovuje, že označenie CE umiestňuje na určený výrobok aj splnomocnený zástupca výrobcu, čo v prípade pyrotechnických výrobkov nie je možné, keďže smernica tento hospodársky subjekt neustanovuje. (N) Poznámky pod čiarou k odkazom 27 až 29 vypustené. (A) Bod 21 podľa pripomienky upravený. (A) Bod 22 vypustený. (A) Bod 21 podľa pripomienky upravený. (A) V bode 21 slovo „úrad“ nahradené celým názvom správneho orgánu. (A) Bod 24 podľa pripomienky upravený. (A)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bod 3 doložky zlučiteľnosti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tabuľke zhody so smernicou 2013.29.EÚ:</w:t>
            </w:r>
            <w:r>
              <w:rPr>
                <w:rFonts w:ascii="Times" w:hAnsi="Times" w:cs="Times"/>
                <w:sz w:val="25"/>
                <w:szCs w:val="25"/>
              </w:rPr>
              <w:br/>
              <w:t xml:space="preserve">Žiadame tabuľku zhody so smernicou 2013/29/EÚ prepracovať, tak aby bola v súlade s predloženým návrhom nariadenia. Predkladateľ v tabuľke zhody používa napr. ako označenie právneho predpisu v stĺpci 4 „xxx/2015“, čo však spolu s textom v stĺpci 6 nezodpovedá predloženému návrhu nariadenia. Taktiež predkladateľ v stĺpci 6 tabuľky zhody nie vždy rozlišuje medzi návrhom nariadenia a platným znením nariadenia vlády č. 70/2015 Z. z. (napr. pri transpozícii čl. 12 ods. 1 smernice je ako transpozičné ustanovenie uvedený celý § 10 ods. 1 návrhu nariadenia, avšak návrh nariadenia mení iba § 10 ods. 1 písm. c); pričom § 10 ods. 1 písm. a), b) a d) sú transpozičnými ustanoveniami tohto článku smernice už transponovanými v platnom znení nariadenia vlády č. 70/2015 Z. z.; obdobne to platí aj pri transpozícii čl. 13 ods. 1, čl. 39 ods. 1, čl. 45 ods. 1 smernice 2013/29/EÚ). Zároveň predkladateľ v stĺpci 4 v niektorých prípadoch nesprávne používa označenie právneho predpisu „71/2015“ aj keď ide o návrh nariadenia (napr. pri transpozícii čl. 13 ods. 3 smernice 2013/29/EÚ). Na základe uvedeného sa tabuľka zhody stáva neprehľadnou a zmätočnou, je preto potrebné zosúladiť jej znenie s návrhom nariadenia, v stĺpci 6 rozlišovať medzi návrhom nariadenia a platným znením nariadenia vlády č. 70/2015 Z. z. a v stĺpci 4 uvádzať správne označenie právneho predpisu, resp.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7D" w:rsidRDefault="0055247D" w:rsidP="000A67D5">
      <w:pPr>
        <w:spacing w:after="0" w:line="240" w:lineRule="auto"/>
      </w:pPr>
      <w:r>
        <w:separator/>
      </w:r>
    </w:p>
  </w:endnote>
  <w:endnote w:type="continuationSeparator" w:id="0">
    <w:p w:rsidR="0055247D" w:rsidRDefault="0055247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17875"/>
      <w:docPartObj>
        <w:docPartGallery w:val="Page Numbers (Bottom of Page)"/>
        <w:docPartUnique/>
      </w:docPartObj>
    </w:sdtPr>
    <w:sdtEndPr>
      <w:rPr>
        <w:rFonts w:ascii="Times New Roman" w:hAnsi="Times New Roman" w:cs="Times New Roman"/>
        <w:sz w:val="24"/>
        <w:szCs w:val="24"/>
      </w:rPr>
    </w:sdtEndPr>
    <w:sdtContent>
      <w:p w:rsidR="003528EF" w:rsidRPr="003528EF" w:rsidRDefault="003528EF">
        <w:pPr>
          <w:pStyle w:val="Pta"/>
          <w:jc w:val="center"/>
          <w:rPr>
            <w:rFonts w:ascii="Times New Roman" w:hAnsi="Times New Roman" w:cs="Times New Roman"/>
            <w:sz w:val="24"/>
            <w:szCs w:val="24"/>
          </w:rPr>
        </w:pPr>
        <w:r w:rsidRPr="003528EF">
          <w:rPr>
            <w:rFonts w:ascii="Times New Roman" w:hAnsi="Times New Roman" w:cs="Times New Roman"/>
            <w:sz w:val="24"/>
            <w:szCs w:val="24"/>
          </w:rPr>
          <w:fldChar w:fldCharType="begin"/>
        </w:r>
        <w:r w:rsidRPr="003528EF">
          <w:rPr>
            <w:rFonts w:ascii="Times New Roman" w:hAnsi="Times New Roman" w:cs="Times New Roman"/>
            <w:sz w:val="24"/>
            <w:szCs w:val="24"/>
          </w:rPr>
          <w:instrText>PAGE   \* MERGEFORMAT</w:instrText>
        </w:r>
        <w:r w:rsidRPr="003528EF">
          <w:rPr>
            <w:rFonts w:ascii="Times New Roman" w:hAnsi="Times New Roman" w:cs="Times New Roman"/>
            <w:sz w:val="24"/>
            <w:szCs w:val="24"/>
          </w:rPr>
          <w:fldChar w:fldCharType="separate"/>
        </w:r>
        <w:r w:rsidR="00B56546">
          <w:rPr>
            <w:rFonts w:ascii="Times New Roman" w:hAnsi="Times New Roman" w:cs="Times New Roman"/>
            <w:noProof/>
            <w:sz w:val="24"/>
            <w:szCs w:val="24"/>
          </w:rPr>
          <w:t>1</w:t>
        </w:r>
        <w:r w:rsidRPr="003528EF">
          <w:rPr>
            <w:rFonts w:ascii="Times New Roman" w:hAnsi="Times New Roman" w:cs="Times New Roman"/>
            <w:sz w:val="24"/>
            <w:szCs w:val="24"/>
          </w:rPr>
          <w:fldChar w:fldCharType="end"/>
        </w:r>
      </w:p>
    </w:sdtContent>
  </w:sdt>
  <w:p w:rsidR="003528EF" w:rsidRDefault="003528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7D" w:rsidRDefault="0055247D" w:rsidP="000A67D5">
      <w:pPr>
        <w:spacing w:after="0" w:line="240" w:lineRule="auto"/>
      </w:pPr>
      <w:r>
        <w:separator/>
      </w:r>
    </w:p>
  </w:footnote>
  <w:footnote w:type="continuationSeparator" w:id="0">
    <w:p w:rsidR="0055247D" w:rsidRDefault="0055247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07825"/>
    <w:rsid w:val="002109B0"/>
    <w:rsid w:val="0021228E"/>
    <w:rsid w:val="00230F3C"/>
    <w:rsid w:val="002654AA"/>
    <w:rsid w:val="002827B4"/>
    <w:rsid w:val="00283005"/>
    <w:rsid w:val="002A5577"/>
    <w:rsid w:val="002D7471"/>
    <w:rsid w:val="00310A55"/>
    <w:rsid w:val="00322014"/>
    <w:rsid w:val="003528EF"/>
    <w:rsid w:val="0039526D"/>
    <w:rsid w:val="003B435B"/>
    <w:rsid w:val="003D101C"/>
    <w:rsid w:val="003D5E45"/>
    <w:rsid w:val="003E4226"/>
    <w:rsid w:val="004075B2"/>
    <w:rsid w:val="00436C44"/>
    <w:rsid w:val="00474A9D"/>
    <w:rsid w:val="00532574"/>
    <w:rsid w:val="0055247D"/>
    <w:rsid w:val="00567800"/>
    <w:rsid w:val="0059081C"/>
    <w:rsid w:val="005E7C53"/>
    <w:rsid w:val="00642FB8"/>
    <w:rsid w:val="006A3681"/>
    <w:rsid w:val="006D4270"/>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56546"/>
    <w:rsid w:val="00B721A5"/>
    <w:rsid w:val="00B76589"/>
    <w:rsid w:val="00B8767E"/>
    <w:rsid w:val="00BD1FAB"/>
    <w:rsid w:val="00BE7302"/>
    <w:rsid w:val="00BF7CE0"/>
    <w:rsid w:val="00C36F5A"/>
    <w:rsid w:val="00CA44D2"/>
    <w:rsid w:val="00CE47A6"/>
    <w:rsid w:val="00CF3D59"/>
    <w:rsid w:val="00D261C9"/>
    <w:rsid w:val="00D85172"/>
    <w:rsid w:val="00D969AC"/>
    <w:rsid w:val="00DF7085"/>
    <w:rsid w:val="00E85710"/>
    <w:rsid w:val="00EB772A"/>
    <w:rsid w:val="00EF1425"/>
    <w:rsid w:val="00EF20E3"/>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159">
      <w:bodyDiv w:val="1"/>
      <w:marLeft w:val="0"/>
      <w:marRight w:val="0"/>
      <w:marTop w:val="0"/>
      <w:marBottom w:val="0"/>
      <w:divBdr>
        <w:top w:val="none" w:sz="0" w:space="0" w:color="auto"/>
        <w:left w:val="none" w:sz="0" w:space="0" w:color="auto"/>
        <w:bottom w:val="none" w:sz="0" w:space="0" w:color="auto"/>
        <w:right w:val="none" w:sz="0" w:space="0" w:color="auto"/>
      </w:divBdr>
    </w:div>
    <w:div w:id="789782294">
      <w:bodyDiv w:val="1"/>
      <w:marLeft w:val="0"/>
      <w:marRight w:val="0"/>
      <w:marTop w:val="0"/>
      <w:marBottom w:val="0"/>
      <w:divBdr>
        <w:top w:val="none" w:sz="0" w:space="0" w:color="auto"/>
        <w:left w:val="none" w:sz="0" w:space="0" w:color="auto"/>
        <w:bottom w:val="none" w:sz="0" w:space="0" w:color="auto"/>
        <w:right w:val="none" w:sz="0" w:space="0" w:color="auto"/>
      </w:divBdr>
    </w:div>
    <w:div w:id="814491953">
      <w:bodyDiv w:val="1"/>
      <w:marLeft w:val="0"/>
      <w:marRight w:val="0"/>
      <w:marTop w:val="0"/>
      <w:marBottom w:val="0"/>
      <w:divBdr>
        <w:top w:val="none" w:sz="0" w:space="0" w:color="auto"/>
        <w:left w:val="none" w:sz="0" w:space="0" w:color="auto"/>
        <w:bottom w:val="none" w:sz="0" w:space="0" w:color="auto"/>
        <w:right w:val="none" w:sz="0" w:space="0" w:color="auto"/>
      </w:divBdr>
    </w:div>
    <w:div w:id="973946644">
      <w:bodyDiv w:val="1"/>
      <w:marLeft w:val="0"/>
      <w:marRight w:val="0"/>
      <w:marTop w:val="0"/>
      <w:marBottom w:val="0"/>
      <w:divBdr>
        <w:top w:val="none" w:sz="0" w:space="0" w:color="auto"/>
        <w:left w:val="none" w:sz="0" w:space="0" w:color="auto"/>
        <w:bottom w:val="none" w:sz="0" w:space="0" w:color="auto"/>
        <w:right w:val="none" w:sz="0" w:space="0" w:color="auto"/>
      </w:divBdr>
    </w:div>
    <w:div w:id="1105225222">
      <w:bodyDiv w:val="1"/>
      <w:marLeft w:val="0"/>
      <w:marRight w:val="0"/>
      <w:marTop w:val="0"/>
      <w:marBottom w:val="0"/>
      <w:divBdr>
        <w:top w:val="none" w:sz="0" w:space="0" w:color="auto"/>
        <w:left w:val="none" w:sz="0" w:space="0" w:color="auto"/>
        <w:bottom w:val="none" w:sz="0" w:space="0" w:color="auto"/>
        <w:right w:val="none" w:sz="0" w:space="0" w:color="auto"/>
      </w:divBdr>
    </w:div>
    <w:div w:id="1378428658">
      <w:bodyDiv w:val="1"/>
      <w:marLeft w:val="0"/>
      <w:marRight w:val="0"/>
      <w:marTop w:val="0"/>
      <w:marBottom w:val="0"/>
      <w:divBdr>
        <w:top w:val="none" w:sz="0" w:space="0" w:color="auto"/>
        <w:left w:val="none" w:sz="0" w:space="0" w:color="auto"/>
        <w:bottom w:val="none" w:sz="0" w:space="0" w:color="auto"/>
        <w:right w:val="none" w:sz="0" w:space="0" w:color="auto"/>
      </w:divBdr>
    </w:div>
    <w:div w:id="1636178996">
      <w:bodyDiv w:val="1"/>
      <w:marLeft w:val="0"/>
      <w:marRight w:val="0"/>
      <w:marTop w:val="0"/>
      <w:marBottom w:val="0"/>
      <w:divBdr>
        <w:top w:val="none" w:sz="0" w:space="0" w:color="auto"/>
        <w:left w:val="none" w:sz="0" w:space="0" w:color="auto"/>
        <w:bottom w:val="none" w:sz="0" w:space="0" w:color="auto"/>
        <w:right w:val="none" w:sz="0" w:space="0" w:color="auto"/>
      </w:divBdr>
    </w:div>
    <w:div w:id="19688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9.2018 10:53:49"/>
    <f:field ref="objchangedby" par="" text="Administrator, System"/>
    <f:field ref="objmodifiedat" par="" text="4.9.2018 10:53: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4920</Words>
  <Characters>28044</Characters>
  <Application>Microsoft Office Word</Application>
  <DocSecurity>0</DocSecurity>
  <Lines>233</Lines>
  <Paragraphs>65</Paragraphs>
  <ScaleCrop>false</ScaleCrop>
  <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2018-09-04T08:53:00Z</dcterms:created>
  <dcterms:modified xsi:type="dcterms:W3CDTF">2019-08-27T12:52:00Z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70/2015 Z. z. o sprístupňovaní pyrotechnických výrobkov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70/2015 Z. z. o sprístupňovaní pyrotechnických výrobkov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2018/300/008044/02642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2013/29/EÚ z 12. júna 2013 o harmonizácii zák</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70/2015 Z. z. o sprístupňovaní pyrotechnických výrobkov na trhu (ďalej len „návrh nariadenia vlády Slovenskej rep</vt:lpwstr>
  </property>
  <property fmtid="{D5CDD505-2E9C-101B-9397-08002B2CF9AE}" pid="149" name="FSC#COOSYSTEM@1.1:Container">
    <vt:lpwstr>COO.2145.1000.3.2947762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4. 9. 2018</vt:lpwstr>
  </property>
</Properties>
</file>