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651ED" w14:textId="77777777" w:rsidR="003501A1" w:rsidRPr="00F210BB" w:rsidRDefault="003501A1" w:rsidP="003501A1">
      <w:pPr>
        <w:jc w:val="center"/>
        <w:rPr>
          <w:b/>
          <w:bCs/>
          <w:sz w:val="28"/>
          <w:szCs w:val="28"/>
        </w:rPr>
      </w:pPr>
      <w:r w:rsidRPr="00F210BB">
        <w:rPr>
          <w:b/>
          <w:bCs/>
          <w:sz w:val="28"/>
          <w:szCs w:val="28"/>
        </w:rPr>
        <w:t>Doložka vybraných vplyvov</w:t>
      </w:r>
    </w:p>
    <w:p w14:paraId="3EB19CB5" w14:textId="77777777" w:rsidR="003501A1" w:rsidRPr="00F210BB" w:rsidRDefault="003501A1" w:rsidP="003501A1">
      <w:pPr>
        <w:pStyle w:val="Odsekzoznamu"/>
        <w:ind w:left="426"/>
        <w:rPr>
          <w:rFonts w:ascii="Times New Roman" w:hAnsi="Times New Roman" w:cs="Times New Roman"/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F210BB" w14:paraId="239AF3C7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3ED59AA8" w14:textId="77777777" w:rsidR="003501A1" w:rsidRPr="00F210B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BB">
              <w:rPr>
                <w:rFonts w:ascii="Times New Roman" w:hAnsi="Times New Roman" w:cs="Times New Roman"/>
                <w:b/>
                <w:sz w:val="24"/>
                <w:szCs w:val="24"/>
              </w:rPr>
              <w:t>Základné údaje</w:t>
            </w:r>
          </w:p>
        </w:tc>
      </w:tr>
      <w:tr w:rsidR="003501A1" w:rsidRPr="00F210BB" w14:paraId="72EB7665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0A86DD7B" w14:textId="77777777" w:rsidR="003501A1" w:rsidRPr="00F210BB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BB">
              <w:rPr>
                <w:rFonts w:ascii="Times New Roman" w:hAnsi="Times New Roman" w:cs="Times New Roman"/>
                <w:b/>
                <w:sz w:val="24"/>
                <w:szCs w:val="24"/>
              </w:rPr>
              <w:t>Názov materiálu</w:t>
            </w:r>
          </w:p>
        </w:tc>
      </w:tr>
      <w:tr w:rsidR="003501A1" w:rsidRPr="00F210BB" w14:paraId="3CA200AA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E2A022B" w14:textId="70E04D68" w:rsidR="00F210BB" w:rsidRPr="00BA5679" w:rsidRDefault="009A1FC8" w:rsidP="007C046F">
            <w:pPr>
              <w:jc w:val="both"/>
              <w:rPr>
                <w:bCs/>
                <w:sz w:val="24"/>
                <w:szCs w:val="24"/>
              </w:rPr>
            </w:pPr>
            <w:r w:rsidRPr="00F210BB">
              <w:rPr>
                <w:bCs/>
                <w:sz w:val="24"/>
                <w:szCs w:val="24"/>
              </w:rPr>
              <w:t>Návrh zákona, ktorým sa mení a dopĺňa zákon Slovenskej národnej rady č. </w:t>
            </w:r>
            <w:hyperlink r:id="rId8" w:tooltip="Odkaz na predpis alebo ustanovenie" w:history="1">
              <w:r w:rsidRPr="00F210BB">
                <w:rPr>
                  <w:bCs/>
                  <w:iCs/>
                  <w:sz w:val="24"/>
                  <w:szCs w:val="24"/>
                </w:rPr>
                <w:t>330/1991 Zb.</w:t>
              </w:r>
            </w:hyperlink>
            <w:r w:rsidRPr="00F210B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210BB">
              <w:rPr>
                <w:bCs/>
                <w:sz w:val="24"/>
                <w:szCs w:val="24"/>
              </w:rPr>
              <w:t>o pozemkových úpravách, usporiadaní pozemkového vlastníctva, pozemkových úradoch, pozemkovom fonde a o pozemkových spoločenstvách v znení neskorších predpisov a ktorým sa menia a dopĺňajú niektoré zákony</w:t>
            </w:r>
            <w:r w:rsidR="009B6F56">
              <w:rPr>
                <w:bCs/>
                <w:sz w:val="24"/>
                <w:szCs w:val="24"/>
              </w:rPr>
              <w:t xml:space="preserve"> (ďalej len „návrh zákona“)</w:t>
            </w:r>
          </w:p>
        </w:tc>
      </w:tr>
      <w:tr w:rsidR="003501A1" w:rsidRPr="00F210BB" w14:paraId="5E827B8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46ED7677" w14:textId="77777777" w:rsidR="003501A1" w:rsidRPr="00F210BB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BB">
              <w:rPr>
                <w:rFonts w:ascii="Times New Roman" w:hAnsi="Times New Roman" w:cs="Times New Roman"/>
                <w:b/>
                <w:sz w:val="24"/>
                <w:szCs w:val="24"/>
              </w:rPr>
              <w:t>Predkladateľ (a spolupredkladateľ)</w:t>
            </w:r>
          </w:p>
          <w:p w14:paraId="2E0059D1" w14:textId="5F6BD594" w:rsidR="00F210BB" w:rsidRPr="00F210BB" w:rsidRDefault="00F210BB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1A1" w:rsidRPr="00F210BB" w14:paraId="2257666C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C979ED" w14:textId="77777777" w:rsidR="003501A1" w:rsidRPr="00F210BB" w:rsidRDefault="00CB57C5" w:rsidP="009856C2">
            <w:pPr>
              <w:rPr>
                <w:sz w:val="24"/>
                <w:szCs w:val="24"/>
              </w:rPr>
            </w:pPr>
            <w:r w:rsidRPr="00F210BB">
              <w:rPr>
                <w:sz w:val="24"/>
                <w:szCs w:val="24"/>
              </w:rPr>
              <w:t>Ministerstvo</w:t>
            </w:r>
            <w:r w:rsidR="00993C93" w:rsidRPr="00F210BB">
              <w:rPr>
                <w:sz w:val="24"/>
                <w:szCs w:val="24"/>
              </w:rPr>
              <w:t xml:space="preserve"> pôdohospodárstva a rozvoja vidieka Slovenskej republiky</w:t>
            </w:r>
          </w:p>
        </w:tc>
      </w:tr>
      <w:tr w:rsidR="003501A1" w:rsidRPr="00F210BB" w14:paraId="5D585093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0E00F13D" w14:textId="77777777" w:rsidR="003501A1" w:rsidRPr="00F210BB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BB">
              <w:rPr>
                <w:rFonts w:ascii="Times New Roman" w:hAnsi="Times New Roman" w:cs="Times New Roman"/>
                <w:b/>
                <w:sz w:val="24"/>
                <w:szCs w:val="24"/>
              </w:rPr>
              <w:t>Charakter predkladaného materiálu</w:t>
            </w:r>
          </w:p>
        </w:tc>
        <w:sdt>
          <w:sdtPr>
            <w:rPr>
              <w:sz w:val="24"/>
              <w:szCs w:val="24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553366E2" w14:textId="77777777" w:rsidR="003501A1" w:rsidRPr="00F210BB" w:rsidRDefault="003501A1" w:rsidP="007B71A4">
                <w:pPr>
                  <w:jc w:val="center"/>
                  <w:rPr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ECF02" w14:textId="77777777" w:rsidR="003501A1" w:rsidRPr="00F210BB" w:rsidRDefault="003501A1" w:rsidP="007B71A4">
            <w:pPr>
              <w:rPr>
                <w:sz w:val="24"/>
                <w:szCs w:val="24"/>
              </w:rPr>
            </w:pPr>
            <w:r w:rsidRPr="00F210BB">
              <w:rPr>
                <w:sz w:val="24"/>
                <w:szCs w:val="24"/>
              </w:rPr>
              <w:t>Materiál nelegislatívnej povahy</w:t>
            </w:r>
          </w:p>
        </w:tc>
      </w:tr>
      <w:tr w:rsidR="003501A1" w:rsidRPr="00F210BB" w14:paraId="58B9D0CC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2017F0DE" w14:textId="77777777" w:rsidR="003501A1" w:rsidRPr="00F210BB" w:rsidRDefault="003501A1" w:rsidP="007B71A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518049D7" w14:textId="77777777" w:rsidR="003501A1" w:rsidRPr="00F210BB" w:rsidRDefault="00993C93" w:rsidP="007B71A4">
                <w:pPr>
                  <w:jc w:val="center"/>
                  <w:rPr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19DAB1A" w14:textId="77777777" w:rsidR="003501A1" w:rsidRPr="00F210BB" w:rsidRDefault="003501A1" w:rsidP="007B71A4">
            <w:pPr>
              <w:ind w:left="175" w:hanging="175"/>
              <w:rPr>
                <w:sz w:val="24"/>
                <w:szCs w:val="24"/>
              </w:rPr>
            </w:pPr>
            <w:r w:rsidRPr="00F210BB">
              <w:rPr>
                <w:sz w:val="24"/>
                <w:szCs w:val="24"/>
              </w:rPr>
              <w:t>Materiál legislatívnej povahy</w:t>
            </w:r>
          </w:p>
        </w:tc>
      </w:tr>
      <w:tr w:rsidR="003501A1" w:rsidRPr="00F210BB" w14:paraId="750D98D2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6B8BFF78" w14:textId="77777777" w:rsidR="003501A1" w:rsidRPr="00F210BB" w:rsidRDefault="003501A1" w:rsidP="007B71A4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4D484DE" w14:textId="77777777" w:rsidR="003501A1" w:rsidRPr="00F210BB" w:rsidRDefault="003501A1" w:rsidP="007B71A4">
                <w:pPr>
                  <w:jc w:val="center"/>
                  <w:rPr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7FA369B" w14:textId="77777777" w:rsidR="003501A1" w:rsidRPr="00F210BB" w:rsidRDefault="003501A1" w:rsidP="007B71A4">
            <w:pPr>
              <w:rPr>
                <w:sz w:val="24"/>
                <w:szCs w:val="24"/>
              </w:rPr>
            </w:pPr>
            <w:r w:rsidRPr="00F210BB">
              <w:rPr>
                <w:sz w:val="24"/>
                <w:szCs w:val="24"/>
              </w:rPr>
              <w:t>Transpozícia práva EÚ</w:t>
            </w:r>
          </w:p>
        </w:tc>
      </w:tr>
      <w:tr w:rsidR="003501A1" w:rsidRPr="00F210BB" w14:paraId="697DABAA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25AC9931" w14:textId="77777777" w:rsidR="003501A1" w:rsidRPr="00F210BB" w:rsidRDefault="003501A1" w:rsidP="009856C2">
            <w:pPr>
              <w:rPr>
                <w:sz w:val="24"/>
                <w:szCs w:val="24"/>
              </w:rPr>
            </w:pPr>
            <w:r w:rsidRPr="00F210BB">
              <w:rPr>
                <w:i/>
                <w:sz w:val="24"/>
                <w:szCs w:val="24"/>
              </w:rPr>
              <w:t>V prípade transpozície uveďte zoznam transponovaných predpisov:</w:t>
            </w:r>
          </w:p>
        </w:tc>
      </w:tr>
      <w:tr w:rsidR="003501A1" w:rsidRPr="00F210BB" w14:paraId="6EAD73CE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52F81CF" w14:textId="77777777" w:rsidR="003501A1" w:rsidRPr="00F210BB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BB">
              <w:rPr>
                <w:rFonts w:ascii="Times New Roman" w:hAnsi="Times New Roman" w:cs="Times New Roman"/>
                <w:b/>
                <w:sz w:val="24"/>
                <w:szCs w:val="24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AF00" w14:textId="6CA35557" w:rsidR="003501A1" w:rsidRPr="00F210BB" w:rsidRDefault="009A1FC8" w:rsidP="009A1FC8">
            <w:pPr>
              <w:rPr>
                <w:sz w:val="24"/>
                <w:szCs w:val="24"/>
              </w:rPr>
            </w:pPr>
            <w:r w:rsidRPr="00F210BB">
              <w:rPr>
                <w:sz w:val="24"/>
                <w:szCs w:val="24"/>
              </w:rPr>
              <w:t>Nebol predmetom PPK</w:t>
            </w:r>
          </w:p>
        </w:tc>
      </w:tr>
      <w:tr w:rsidR="003501A1" w:rsidRPr="00F210BB" w14:paraId="78895686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F4099C1" w14:textId="77777777" w:rsidR="003501A1" w:rsidRPr="00F210BB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BB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MPK</w:t>
            </w:r>
            <w:r w:rsidR="00F62771" w:rsidRPr="00F210B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3497" w14:textId="510DDA79" w:rsidR="003501A1" w:rsidRPr="00F210BB" w:rsidRDefault="00792D69" w:rsidP="00120E15">
            <w:pPr>
              <w:rPr>
                <w:sz w:val="24"/>
                <w:szCs w:val="24"/>
              </w:rPr>
            </w:pPr>
            <w:r w:rsidRPr="00F210BB">
              <w:rPr>
                <w:sz w:val="24"/>
                <w:szCs w:val="24"/>
              </w:rPr>
              <w:t>Jú</w:t>
            </w:r>
            <w:r w:rsidR="009A1FC8" w:rsidRPr="00F210BB">
              <w:rPr>
                <w:sz w:val="24"/>
                <w:szCs w:val="24"/>
              </w:rPr>
              <w:t>n</w:t>
            </w:r>
            <w:r w:rsidR="00783F9B" w:rsidRPr="00F210BB">
              <w:rPr>
                <w:sz w:val="24"/>
                <w:szCs w:val="24"/>
              </w:rPr>
              <w:t xml:space="preserve"> 2019</w:t>
            </w:r>
          </w:p>
        </w:tc>
      </w:tr>
      <w:tr w:rsidR="003501A1" w:rsidRPr="00F210BB" w14:paraId="0011DEDA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7C9526F" w14:textId="77777777" w:rsidR="003501A1" w:rsidRPr="00F210BB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BB">
              <w:rPr>
                <w:rFonts w:ascii="Times New Roman" w:hAnsi="Times New Roman" w:cs="Times New Roman"/>
                <w:b/>
                <w:sz w:val="24"/>
                <w:szCs w:val="24"/>
              </w:rPr>
              <w:t>Predpokladaný termín predloženia na Rokovanie vlády SR</w:t>
            </w:r>
            <w:r w:rsidR="00F62771" w:rsidRPr="00F210B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3AA1" w14:textId="53D36DFC" w:rsidR="003501A1" w:rsidRPr="00F210BB" w:rsidRDefault="00F5016B" w:rsidP="00120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  <w:r w:rsidR="007323BA" w:rsidRPr="00F210BB">
              <w:rPr>
                <w:sz w:val="24"/>
                <w:szCs w:val="24"/>
              </w:rPr>
              <w:t xml:space="preserve"> 201</w:t>
            </w:r>
            <w:r w:rsidR="00120E15" w:rsidRPr="00F210BB">
              <w:rPr>
                <w:sz w:val="24"/>
                <w:szCs w:val="24"/>
              </w:rPr>
              <w:t>9</w:t>
            </w:r>
          </w:p>
        </w:tc>
      </w:tr>
      <w:tr w:rsidR="003501A1" w:rsidRPr="00F210BB" w14:paraId="14D12B33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9EF2B0" w14:textId="77777777" w:rsidR="003501A1" w:rsidRPr="00F210BB" w:rsidRDefault="003501A1" w:rsidP="007B71A4">
            <w:pPr>
              <w:rPr>
                <w:sz w:val="24"/>
                <w:szCs w:val="24"/>
              </w:rPr>
            </w:pPr>
          </w:p>
        </w:tc>
      </w:tr>
      <w:tr w:rsidR="003501A1" w:rsidRPr="00F210BB" w14:paraId="5132AAC2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772FBCD" w14:textId="77777777" w:rsidR="003501A1" w:rsidRPr="00F210B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BB">
              <w:rPr>
                <w:rFonts w:ascii="Times New Roman" w:hAnsi="Times New Roman" w:cs="Times New Roman"/>
                <w:b/>
                <w:sz w:val="24"/>
                <w:szCs w:val="24"/>
              </w:rPr>
              <w:t>Definícia problému</w:t>
            </w:r>
          </w:p>
        </w:tc>
      </w:tr>
      <w:tr w:rsidR="003501A1" w:rsidRPr="00F210BB" w14:paraId="5D6E16F1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B7449" w14:textId="41749F11" w:rsidR="00F210BB" w:rsidRPr="00F210BB" w:rsidRDefault="003501A1" w:rsidP="00F210BB">
            <w:pPr>
              <w:rPr>
                <w:i/>
                <w:sz w:val="24"/>
                <w:szCs w:val="24"/>
              </w:rPr>
            </w:pPr>
            <w:r w:rsidRPr="00F210BB">
              <w:rPr>
                <w:i/>
                <w:sz w:val="24"/>
                <w:szCs w:val="24"/>
              </w:rPr>
              <w:t>Uveďte základné problémy, na ktoré navrhovaná regulácia reaguje.</w:t>
            </w:r>
          </w:p>
          <w:p w14:paraId="76F6328C" w14:textId="34E50929" w:rsidR="00764729" w:rsidRDefault="009A1FC8" w:rsidP="003970D8">
            <w:pPr>
              <w:jc w:val="both"/>
              <w:rPr>
                <w:sz w:val="24"/>
                <w:szCs w:val="24"/>
              </w:rPr>
            </w:pPr>
            <w:r w:rsidRPr="001E12BC">
              <w:rPr>
                <w:sz w:val="24"/>
                <w:szCs w:val="24"/>
              </w:rPr>
              <w:t>Návrh zákona vychádza z materiálu „Analýza stavu a návrh riešenia pozemkových úprav podľa zákona č. 66/2009 Z. z. o niektorých opatreniach pri majetkovom usporiadaní pozemkov pod stavbami, ktoré prešli z vlastníctva štátu na obce a vyššie územné celky a o zmene a doplnení niektorých zákonov“, ktorý vláda SR schválila uznesením č. 350 z 22. augusta 2018. Návrh zákona odstraňuje nesúlad zákona č. 66/2009 Z.</w:t>
            </w:r>
            <w:r w:rsidR="002954A4">
              <w:rPr>
                <w:sz w:val="24"/>
                <w:szCs w:val="24"/>
              </w:rPr>
              <w:t xml:space="preserve"> z.</w:t>
            </w:r>
            <w:r w:rsidR="00087EEA" w:rsidRPr="00BF6DA5">
              <w:t xml:space="preserve"> </w:t>
            </w:r>
            <w:r w:rsidR="00087EEA" w:rsidRPr="00087EEA">
              <w:rPr>
                <w:sz w:val="24"/>
                <w:szCs w:val="24"/>
              </w:rPr>
              <w:t xml:space="preserve">o niektorých opatreniach pri majetkovoprávnom usporiadaní pozemkov pod stavbami, ktoré prešli z vlastníctva štátu na obce a vyššie územné celky a o zmene a doplnení niektorých zákonov (ďalej len zákon č. 66/2009 Z. z.“) </w:t>
            </w:r>
            <w:r w:rsidR="002954A4" w:rsidRPr="00087EEA">
              <w:rPr>
                <w:sz w:val="24"/>
                <w:szCs w:val="24"/>
              </w:rPr>
              <w:t xml:space="preserve"> </w:t>
            </w:r>
            <w:r w:rsidR="002954A4">
              <w:rPr>
                <w:sz w:val="24"/>
                <w:szCs w:val="24"/>
              </w:rPr>
              <w:t>a súčasnej podoby zákona</w:t>
            </w:r>
            <w:r w:rsidR="007F7A12">
              <w:rPr>
                <w:sz w:val="24"/>
                <w:szCs w:val="24"/>
              </w:rPr>
              <w:t xml:space="preserve"> Slovenskej národnej rady</w:t>
            </w:r>
            <w:r w:rsidR="002954A4">
              <w:rPr>
                <w:sz w:val="24"/>
                <w:szCs w:val="24"/>
              </w:rPr>
              <w:t xml:space="preserve"> č.</w:t>
            </w:r>
            <w:r w:rsidRPr="001E12BC">
              <w:rPr>
                <w:sz w:val="24"/>
                <w:szCs w:val="24"/>
              </w:rPr>
              <w:t xml:space="preserve"> 330/1991 Zb. o pozemkových úpravách, usporiadaní pozemkového vlastníctva, pozemkových úradoch, pozemkovom fonde a o pozemkových spoločenstvách v znení neskorších predpisov</w:t>
            </w:r>
            <w:r w:rsidR="007F7A12">
              <w:rPr>
                <w:sz w:val="24"/>
                <w:szCs w:val="24"/>
              </w:rPr>
              <w:t xml:space="preserve"> (ďalej len „zákon č. 330/1991 Z.“)</w:t>
            </w:r>
            <w:r w:rsidRPr="001E12BC">
              <w:rPr>
                <w:sz w:val="24"/>
                <w:szCs w:val="24"/>
              </w:rPr>
              <w:t>, ktoré sa prejavovali v priebehu celého konania o pozemkových úpravách, od rozporov v povolení alebo nariadení pozemkových úprav, v posudzovaní obvodu pozemkových úprav, nejednoznačnom určení subjektu poskytujúceho náhradu a pod.</w:t>
            </w:r>
            <w:r w:rsidR="005E20AC" w:rsidRPr="001E12BC">
              <w:rPr>
                <w:sz w:val="24"/>
                <w:szCs w:val="24"/>
              </w:rPr>
              <w:t xml:space="preserve"> </w:t>
            </w:r>
          </w:p>
          <w:p w14:paraId="47673521" w14:textId="4DAD34DA" w:rsidR="003970D8" w:rsidRPr="00F210BB" w:rsidRDefault="001E12BC" w:rsidP="003970D8">
            <w:pPr>
              <w:jc w:val="both"/>
              <w:rPr>
                <w:sz w:val="24"/>
                <w:szCs w:val="24"/>
              </w:rPr>
            </w:pPr>
            <w:r w:rsidRPr="001E12BC">
              <w:rPr>
                <w:sz w:val="24"/>
                <w:szCs w:val="24"/>
                <w:shd w:val="clear" w:color="auto" w:fill="FFFFFF"/>
              </w:rPr>
              <w:t>Ďalší materiál, na ktorý nadväzuje návrh zákona je materiál s názvom „Návrh opatrení na urýchlené vykonanie pozemkových úprav v SR“</w:t>
            </w:r>
            <w:r w:rsidRPr="001E12BC">
              <w:rPr>
                <w:sz w:val="24"/>
                <w:szCs w:val="24"/>
              </w:rPr>
              <w:t xml:space="preserve">, bol schválený na rokovaní vlády SR 21. augusta 2019 uznesením č. 358. </w:t>
            </w:r>
            <w:r w:rsidR="00062136">
              <w:rPr>
                <w:sz w:val="24"/>
                <w:szCs w:val="24"/>
              </w:rPr>
              <w:t>Uvedený materiál vychádzal z potreby urýchleného riešenia rozdrobenosti pozemkového vlastníctva na Slovensku.</w:t>
            </w:r>
          </w:p>
        </w:tc>
      </w:tr>
      <w:tr w:rsidR="003501A1" w:rsidRPr="00F210BB" w14:paraId="4E02FA91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373013A" w14:textId="77777777" w:rsidR="003501A1" w:rsidRPr="00F210B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BB">
              <w:rPr>
                <w:rFonts w:ascii="Times New Roman" w:hAnsi="Times New Roman" w:cs="Times New Roman"/>
                <w:b/>
                <w:sz w:val="24"/>
                <w:szCs w:val="24"/>
              </w:rPr>
              <w:t>Ciele a výsledný stav</w:t>
            </w:r>
          </w:p>
        </w:tc>
      </w:tr>
      <w:tr w:rsidR="003501A1" w:rsidRPr="001E12BC" w14:paraId="67AECDA3" w14:textId="77777777" w:rsidTr="009856C2">
        <w:trPr>
          <w:trHeight w:val="575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A0299" w14:textId="77777777" w:rsidR="00062136" w:rsidRDefault="009A1FC8" w:rsidP="001E12BC">
            <w:pPr>
              <w:pStyle w:val="ZakOdsek"/>
              <w:rPr>
                <w:rFonts w:ascii="Times New Roman" w:hAnsi="Times New Roman"/>
              </w:rPr>
            </w:pPr>
            <w:r w:rsidRPr="001E12BC">
              <w:rPr>
                <w:rFonts w:ascii="Times New Roman" w:hAnsi="Times New Roman"/>
              </w:rPr>
              <w:t xml:space="preserve">Návrh zákona predkladá riešenie spôsobom vyňatia konania o pozemkových úpravách zo zákona č. 66/2009 Z. z. a začlenenie tohto špecifického konania do samostatného ustanovenia zákona č. 330/1991 Zb., pričom sa nastavujú jednoznačné procesné a technické podmienky konania o pozemkových úpravách, týkajúce sa preukazovania dôvodu ich vykonania, určenia </w:t>
            </w:r>
            <w:r w:rsidRPr="001E12BC">
              <w:rPr>
                <w:rFonts w:ascii="Times New Roman" w:hAnsi="Times New Roman"/>
              </w:rPr>
              <w:lastRenderedPageBreak/>
              <w:t xml:space="preserve">a zadefinovania žiadateľa, určenia podmienok a spôsobu začatia konania, určenia spôsobu vyrovnania, posudzovania podmienok primeranosti vyrovnania a pod. </w:t>
            </w:r>
          </w:p>
          <w:p w14:paraId="11A7A698" w14:textId="37BA2B9C" w:rsidR="00BA5679" w:rsidRPr="001E12BC" w:rsidRDefault="001E12BC" w:rsidP="00062136">
            <w:pPr>
              <w:pStyle w:val="ZakOdsek"/>
              <w:rPr>
                <w:rFonts w:ascii="Times New Roman" w:hAnsi="Times New Roman"/>
              </w:rPr>
            </w:pPr>
            <w:r w:rsidRPr="001E12BC">
              <w:rPr>
                <w:rFonts w:ascii="Times New Roman" w:hAnsi="Times New Roman"/>
              </w:rPr>
              <w:t xml:space="preserve">Návrh zákona ďalej v rámci urýchleného mechanizmu vykonania pozemkových </w:t>
            </w:r>
            <w:r w:rsidR="00062136">
              <w:rPr>
                <w:rFonts w:ascii="Times New Roman" w:hAnsi="Times New Roman"/>
              </w:rPr>
              <w:t xml:space="preserve">úprav </w:t>
            </w:r>
            <w:r w:rsidRPr="001E12BC">
              <w:rPr>
                <w:rFonts w:ascii="Times New Roman" w:hAnsi="Times New Roman"/>
              </w:rPr>
              <w:t>predkladá ďalšie legislatívne zmeny v podobe procesných úprav týkajúcu sa skrátenie niektorých lehôt pri jednotlivých fázach pozemkových úprav, problémov doru</w:t>
            </w:r>
            <w:r w:rsidR="00062136">
              <w:rPr>
                <w:rFonts w:ascii="Times New Roman" w:hAnsi="Times New Roman"/>
              </w:rPr>
              <w:t>čovania</w:t>
            </w:r>
            <w:r w:rsidRPr="001E12BC">
              <w:rPr>
                <w:rFonts w:ascii="Times New Roman" w:hAnsi="Times New Roman"/>
              </w:rPr>
              <w:t xml:space="preserve">, kvalifikačného predpokladu vedúcich projektantov, úpravy príspevku na spoločné </w:t>
            </w:r>
            <w:r w:rsidR="00062136">
              <w:rPr>
                <w:rFonts w:ascii="Times New Roman" w:hAnsi="Times New Roman"/>
              </w:rPr>
              <w:t xml:space="preserve">zariadenia a opatrenie a pod. </w:t>
            </w:r>
          </w:p>
        </w:tc>
      </w:tr>
      <w:tr w:rsidR="003501A1" w:rsidRPr="00F210BB" w14:paraId="6D30D76A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813DDCD" w14:textId="77777777" w:rsidR="003501A1" w:rsidRPr="00F210B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Dotknuté subjekty</w:t>
            </w:r>
          </w:p>
        </w:tc>
      </w:tr>
      <w:tr w:rsidR="003501A1" w:rsidRPr="00F210BB" w14:paraId="6D7D4C85" w14:textId="77777777" w:rsidTr="009856C2">
        <w:trPr>
          <w:trHeight w:val="1155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4E477" w14:textId="2035FC90" w:rsidR="00F210BB" w:rsidRPr="00F210BB" w:rsidRDefault="009A1FC8" w:rsidP="009A1FC8">
            <w:pPr>
              <w:jc w:val="both"/>
              <w:rPr>
                <w:sz w:val="24"/>
                <w:szCs w:val="24"/>
              </w:rPr>
            </w:pPr>
            <w:r w:rsidRPr="00F210BB">
              <w:rPr>
                <w:sz w:val="24"/>
                <w:szCs w:val="24"/>
              </w:rPr>
              <w:t xml:space="preserve">Vlastníci pozemkov, projektanti pozemkových úprav, obce, vyššie územné celky, okresné úrady </w:t>
            </w:r>
          </w:p>
        </w:tc>
      </w:tr>
      <w:tr w:rsidR="003501A1" w:rsidRPr="00F210BB" w14:paraId="03559FC2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AED795B" w14:textId="77777777" w:rsidR="003501A1" w:rsidRPr="00F210B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BB">
              <w:rPr>
                <w:rFonts w:ascii="Times New Roman" w:hAnsi="Times New Roman" w:cs="Times New Roman"/>
                <w:b/>
                <w:sz w:val="24"/>
                <w:szCs w:val="24"/>
              </w:rPr>
              <w:t>Alternatívne riešenia</w:t>
            </w:r>
          </w:p>
        </w:tc>
      </w:tr>
      <w:tr w:rsidR="003501A1" w:rsidRPr="00F210BB" w14:paraId="55790380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E8728" w14:textId="77777777" w:rsidR="003501A1" w:rsidRPr="00F210BB" w:rsidRDefault="003501A1" w:rsidP="007B71A4">
            <w:pPr>
              <w:rPr>
                <w:i/>
                <w:sz w:val="24"/>
                <w:szCs w:val="24"/>
              </w:rPr>
            </w:pPr>
            <w:r w:rsidRPr="00F210BB">
              <w:rPr>
                <w:i/>
                <w:sz w:val="24"/>
                <w:szCs w:val="24"/>
              </w:rPr>
              <w:t>Aké alternatívne riešenia boli posudzované?</w:t>
            </w:r>
          </w:p>
          <w:p w14:paraId="21F3CD6B" w14:textId="77777777" w:rsidR="003501A1" w:rsidRPr="00F210BB" w:rsidRDefault="003501A1" w:rsidP="007B71A4">
            <w:pPr>
              <w:rPr>
                <w:i/>
                <w:sz w:val="24"/>
                <w:szCs w:val="24"/>
              </w:rPr>
            </w:pPr>
            <w:r w:rsidRPr="00F210BB">
              <w:rPr>
                <w:i/>
                <w:sz w:val="24"/>
                <w:szCs w:val="24"/>
              </w:rPr>
              <w:t>Uveďte, aké alternatívne spôsoby na odstránenie definovaného problému boli identifikované a posudzované.</w:t>
            </w:r>
          </w:p>
          <w:p w14:paraId="41560EA8" w14:textId="5F5CC22E" w:rsidR="009856C2" w:rsidRDefault="003F3A90" w:rsidP="007B71A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F210BB" w:rsidRPr="00F210BB">
              <w:rPr>
                <w:sz w:val="24"/>
                <w:szCs w:val="24"/>
              </w:rPr>
              <w:t>Neprijatím návrhu zákona by došlo</w:t>
            </w:r>
            <w:r w:rsidR="00120013">
              <w:rPr>
                <w:sz w:val="24"/>
                <w:szCs w:val="24"/>
              </w:rPr>
              <w:t xml:space="preserve"> k nesplneniu úlohy, ktorá vyplý</w:t>
            </w:r>
            <w:r w:rsidR="00F210BB" w:rsidRPr="00F210BB">
              <w:rPr>
                <w:sz w:val="24"/>
                <w:szCs w:val="24"/>
              </w:rPr>
              <w:t xml:space="preserve">va z uznesenia vlády SR č. 350 z 22. augusta 2018 </w:t>
            </w:r>
            <w:r w:rsidR="001E12BC">
              <w:rPr>
                <w:sz w:val="24"/>
                <w:szCs w:val="24"/>
              </w:rPr>
              <w:t>a uznesenia vlády č. 358 z 21.08. 2019</w:t>
            </w:r>
          </w:p>
          <w:p w14:paraId="211C4B14" w14:textId="3AC7FC16" w:rsidR="00F210BB" w:rsidRPr="001E12BC" w:rsidRDefault="00F210BB" w:rsidP="001E12BC">
            <w:pPr>
              <w:rPr>
                <w:i/>
                <w:sz w:val="24"/>
                <w:szCs w:val="24"/>
              </w:rPr>
            </w:pPr>
          </w:p>
        </w:tc>
      </w:tr>
      <w:tr w:rsidR="003501A1" w:rsidRPr="00F210BB" w14:paraId="6635A92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E88190C" w14:textId="77777777" w:rsidR="003501A1" w:rsidRPr="00F210B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BB">
              <w:rPr>
                <w:rFonts w:ascii="Times New Roman" w:hAnsi="Times New Roman" w:cs="Times New Roman"/>
                <w:b/>
                <w:sz w:val="24"/>
                <w:szCs w:val="24"/>
              </w:rPr>
              <w:t>Vykonávacie predpisy</w:t>
            </w:r>
          </w:p>
        </w:tc>
      </w:tr>
      <w:tr w:rsidR="003501A1" w:rsidRPr="00F210BB" w14:paraId="3AF8E868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A6A45E" w14:textId="77777777" w:rsidR="003501A1" w:rsidRPr="00F210BB" w:rsidRDefault="003501A1" w:rsidP="007B71A4">
            <w:pPr>
              <w:rPr>
                <w:i/>
                <w:sz w:val="24"/>
                <w:szCs w:val="24"/>
              </w:rPr>
            </w:pPr>
            <w:r w:rsidRPr="00F210BB">
              <w:rPr>
                <w:i/>
                <w:sz w:val="24"/>
                <w:szCs w:val="24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FC7F45" w14:textId="66C77776" w:rsidR="003501A1" w:rsidRPr="00F210BB" w:rsidRDefault="00EA77E6" w:rsidP="007B71A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E95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3501A1" w:rsidRPr="00F210BB">
              <w:rPr>
                <w:sz w:val="24"/>
                <w:szCs w:val="24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AB3ABA" w14:textId="08DB56B6" w:rsidR="003501A1" w:rsidRPr="00F210BB" w:rsidRDefault="00EA77E6" w:rsidP="007B71A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E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501A1" w:rsidRPr="00F210BB">
              <w:rPr>
                <w:sz w:val="24"/>
                <w:szCs w:val="24"/>
              </w:rPr>
              <w:t xml:space="preserve">  Nie</w:t>
            </w:r>
          </w:p>
        </w:tc>
      </w:tr>
      <w:tr w:rsidR="003501A1" w:rsidRPr="00F210BB" w14:paraId="6BDB7B1F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8BAC4" w14:textId="77777777" w:rsidR="003501A1" w:rsidRPr="00F210BB" w:rsidRDefault="003501A1" w:rsidP="007B71A4">
            <w:pPr>
              <w:rPr>
                <w:i/>
                <w:sz w:val="24"/>
                <w:szCs w:val="24"/>
              </w:rPr>
            </w:pPr>
            <w:r w:rsidRPr="00F210BB">
              <w:rPr>
                <w:i/>
                <w:sz w:val="24"/>
                <w:szCs w:val="24"/>
              </w:rPr>
              <w:t>Ak áno, uveďte ktoré oblasti budú nimi upravené, resp. ktorých vykonávacích predpisov sa zmena dotkne:</w:t>
            </w:r>
          </w:p>
          <w:p w14:paraId="5621DB00" w14:textId="33A43A20" w:rsidR="003501A1" w:rsidRPr="00F210BB" w:rsidRDefault="009F6E95" w:rsidP="009F6E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63E51">
              <w:rPr>
                <w:sz w:val="24"/>
                <w:szCs w:val="24"/>
              </w:rPr>
              <w:t>podrobnosti o osobitnom kvalifikačnom predpoklade</w:t>
            </w:r>
            <w:r>
              <w:rPr>
                <w:sz w:val="24"/>
                <w:szCs w:val="24"/>
              </w:rPr>
              <w:t xml:space="preserve"> na zabezpečenie úloh štátnej správy v oblasti pozemkových úprav</w:t>
            </w:r>
            <w:r w:rsidRPr="00963E51">
              <w:rPr>
                <w:sz w:val="24"/>
                <w:szCs w:val="24"/>
              </w:rPr>
              <w:t>, postupe na jeho získanie a skúške určených štátnych zamestnancov ministerstva, okresných úradov v sídle kraja a okresných úradov, ktorí plnia úlohy štátnej správy v oblasti pozemkových úprav</w:t>
            </w:r>
          </w:p>
        </w:tc>
      </w:tr>
      <w:tr w:rsidR="003501A1" w:rsidRPr="00F210BB" w14:paraId="08068628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E0F3238" w14:textId="77777777" w:rsidR="003501A1" w:rsidRPr="00F210B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Transpozícia práva EÚ </w:t>
            </w:r>
          </w:p>
        </w:tc>
      </w:tr>
      <w:tr w:rsidR="003501A1" w:rsidRPr="00F210BB" w14:paraId="51DD810A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557103" w14:textId="77777777" w:rsidR="003501A1" w:rsidRPr="00F210BB" w:rsidRDefault="003501A1" w:rsidP="007B71A4">
            <w:pPr>
              <w:rPr>
                <w:i/>
                <w:sz w:val="24"/>
                <w:szCs w:val="24"/>
              </w:rPr>
            </w:pPr>
            <w:r w:rsidRPr="00F210BB">
              <w:rPr>
                <w:i/>
                <w:sz w:val="24"/>
                <w:szCs w:val="24"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F210BB" w14:paraId="222DA98A" w14:textId="77777777" w:rsidTr="009856C2">
        <w:trPr>
          <w:trHeight w:val="80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AC4DB3" w14:textId="2987D4C6" w:rsidR="003501A1" w:rsidRPr="00A860D2" w:rsidRDefault="00520B31" w:rsidP="0047200C">
            <w:pPr>
              <w:rPr>
                <w:sz w:val="24"/>
                <w:szCs w:val="24"/>
              </w:rPr>
            </w:pPr>
            <w:r w:rsidRPr="00A860D2">
              <w:rPr>
                <w:sz w:val="24"/>
                <w:szCs w:val="24"/>
              </w:rPr>
              <w:t>bezpredmetné</w:t>
            </w:r>
          </w:p>
        </w:tc>
      </w:tr>
      <w:tr w:rsidR="003501A1" w:rsidRPr="00F210BB" w14:paraId="113CF2D3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CCDE0FC" w14:textId="77777777" w:rsidR="003501A1" w:rsidRPr="00F210BB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BB">
              <w:rPr>
                <w:rFonts w:ascii="Times New Roman" w:hAnsi="Times New Roman" w:cs="Times New Roman"/>
                <w:b/>
                <w:sz w:val="24"/>
                <w:szCs w:val="24"/>
              </w:rPr>
              <w:t>Preskúmanie účelnosti</w:t>
            </w:r>
            <w:r w:rsidR="00F62771" w:rsidRPr="00F210BB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3501A1" w:rsidRPr="00F210BB" w14:paraId="3C5B627F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C42DF" w14:textId="77777777" w:rsidR="003501A1" w:rsidRPr="00F210BB" w:rsidRDefault="003501A1" w:rsidP="007B71A4">
            <w:pPr>
              <w:rPr>
                <w:i/>
                <w:sz w:val="24"/>
                <w:szCs w:val="24"/>
              </w:rPr>
            </w:pPr>
            <w:r w:rsidRPr="00F210BB">
              <w:rPr>
                <w:i/>
                <w:sz w:val="24"/>
                <w:szCs w:val="24"/>
              </w:rPr>
              <w:t>Uveďte termín, kedy by malo dôjsť k preskúmaniu účinnosti a účelnosti navrhovaného predpisu.</w:t>
            </w:r>
          </w:p>
          <w:p w14:paraId="24DE4406" w14:textId="77777777" w:rsidR="003501A1" w:rsidRPr="00F210BB" w:rsidRDefault="003501A1" w:rsidP="007B71A4">
            <w:pPr>
              <w:rPr>
                <w:i/>
                <w:sz w:val="24"/>
                <w:szCs w:val="24"/>
              </w:rPr>
            </w:pPr>
            <w:r w:rsidRPr="00F210BB">
              <w:rPr>
                <w:i/>
                <w:sz w:val="24"/>
                <w:szCs w:val="24"/>
              </w:rPr>
              <w:t>Uveďte kritériá, na základe ktorých bude preskúmanie vykonané.</w:t>
            </w:r>
          </w:p>
          <w:p w14:paraId="7DE459F1" w14:textId="61979A91" w:rsidR="003501A1" w:rsidRPr="00F210BB" w:rsidRDefault="00A860D2" w:rsidP="007B71A4">
            <w:pPr>
              <w:rPr>
                <w:i/>
                <w:sz w:val="24"/>
                <w:szCs w:val="24"/>
              </w:rPr>
            </w:pPr>
            <w:r w:rsidRPr="00A860D2">
              <w:rPr>
                <w:sz w:val="24"/>
                <w:szCs w:val="24"/>
              </w:rPr>
              <w:t>bezpredmetné</w:t>
            </w:r>
          </w:p>
        </w:tc>
      </w:tr>
      <w:tr w:rsidR="003501A1" w:rsidRPr="00F210BB" w14:paraId="150BE5B9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DE6400" w14:textId="77777777" w:rsidR="004F6F1F" w:rsidRPr="00F210BB" w:rsidRDefault="004F6F1F" w:rsidP="004C60B8">
            <w:pPr>
              <w:ind w:left="142" w:hanging="142"/>
              <w:rPr>
                <w:sz w:val="24"/>
                <w:szCs w:val="24"/>
              </w:rPr>
            </w:pPr>
          </w:p>
          <w:p w14:paraId="26AF20E1" w14:textId="77777777" w:rsidR="00D13B6F" w:rsidRPr="00F210BB" w:rsidRDefault="00D13B6F" w:rsidP="004C60B8">
            <w:pPr>
              <w:ind w:left="142" w:hanging="142"/>
              <w:rPr>
                <w:sz w:val="24"/>
                <w:szCs w:val="24"/>
              </w:rPr>
            </w:pPr>
          </w:p>
          <w:p w14:paraId="278D1927" w14:textId="77777777" w:rsidR="00F62771" w:rsidRPr="00F210BB" w:rsidRDefault="00F62771" w:rsidP="004C60B8">
            <w:pPr>
              <w:ind w:left="142" w:hanging="142"/>
              <w:rPr>
                <w:sz w:val="24"/>
                <w:szCs w:val="24"/>
              </w:rPr>
            </w:pPr>
            <w:r w:rsidRPr="00F210BB">
              <w:rPr>
                <w:sz w:val="24"/>
                <w:szCs w:val="24"/>
              </w:rPr>
              <w:t xml:space="preserve">* </w:t>
            </w:r>
            <w:r w:rsidR="004C60B8" w:rsidRPr="00F210BB">
              <w:rPr>
                <w:sz w:val="24"/>
                <w:szCs w:val="24"/>
              </w:rPr>
              <w:t>vyplniť iba v prípade, ak</w:t>
            </w:r>
            <w:r w:rsidRPr="00F210BB">
              <w:rPr>
                <w:sz w:val="24"/>
                <w:szCs w:val="24"/>
              </w:rPr>
              <w:t xml:space="preserve"> </w:t>
            </w:r>
            <w:r w:rsidR="004C60B8" w:rsidRPr="00F210BB">
              <w:rPr>
                <w:sz w:val="24"/>
                <w:szCs w:val="24"/>
              </w:rPr>
              <w:t xml:space="preserve">materiál </w:t>
            </w:r>
            <w:r w:rsidRPr="00F210BB">
              <w:rPr>
                <w:sz w:val="24"/>
                <w:szCs w:val="24"/>
              </w:rPr>
              <w:t xml:space="preserve">nie je </w:t>
            </w:r>
            <w:r w:rsidR="004C60B8" w:rsidRPr="00F210BB">
              <w:rPr>
                <w:sz w:val="24"/>
                <w:szCs w:val="24"/>
              </w:rPr>
              <w:t>zahrnutý do Plánu práce vlády Slovenskej republiky alebo Plánu        legislatívnych úloh vlády Slovenskej republiky.</w:t>
            </w:r>
            <w:r w:rsidRPr="00F210BB">
              <w:rPr>
                <w:sz w:val="24"/>
                <w:szCs w:val="24"/>
              </w:rPr>
              <w:t xml:space="preserve"> </w:t>
            </w:r>
          </w:p>
          <w:p w14:paraId="6B0AB698" w14:textId="77777777" w:rsidR="003501A1" w:rsidRPr="00F210BB" w:rsidRDefault="00F62771" w:rsidP="00F22831">
            <w:pPr>
              <w:rPr>
                <w:sz w:val="24"/>
                <w:szCs w:val="24"/>
              </w:rPr>
            </w:pPr>
            <w:r w:rsidRPr="00F210BB">
              <w:rPr>
                <w:sz w:val="24"/>
                <w:szCs w:val="24"/>
              </w:rPr>
              <w:t>*</w:t>
            </w:r>
            <w:r w:rsidR="00F22831" w:rsidRPr="00F210BB">
              <w:rPr>
                <w:sz w:val="24"/>
                <w:szCs w:val="24"/>
              </w:rPr>
              <w:t>* nepovinné</w:t>
            </w:r>
          </w:p>
        </w:tc>
      </w:tr>
      <w:tr w:rsidR="003501A1" w:rsidRPr="00F210BB" w14:paraId="253CF21B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78B178" w14:textId="77777777" w:rsidR="003501A1" w:rsidRPr="00F210BB" w:rsidRDefault="003501A1" w:rsidP="003501A1">
            <w:pPr>
              <w:rPr>
                <w:b/>
                <w:sz w:val="24"/>
                <w:szCs w:val="24"/>
              </w:rPr>
            </w:pPr>
          </w:p>
        </w:tc>
      </w:tr>
      <w:tr w:rsidR="003501A1" w:rsidRPr="00F210BB" w14:paraId="39A8BD8D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2E20C16A" w14:textId="77777777" w:rsidR="003501A1" w:rsidRPr="00F210B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BB">
              <w:rPr>
                <w:rFonts w:ascii="Times New Roman" w:hAnsi="Times New Roman" w:cs="Times New Roman"/>
                <w:b/>
                <w:sz w:val="24"/>
                <w:szCs w:val="24"/>
              </w:rPr>
              <w:t>Vplyvy navrhovaného materiálu</w:t>
            </w:r>
          </w:p>
        </w:tc>
      </w:tr>
      <w:tr w:rsidR="003501A1" w:rsidRPr="00F210BB" w14:paraId="30EE867B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97C8CFD" w14:textId="77777777" w:rsidR="003501A1" w:rsidRPr="00F210BB" w:rsidRDefault="003501A1" w:rsidP="007B71A4">
            <w:pPr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Vplyvy na rozpočet verejnej správy</w:t>
            </w:r>
          </w:p>
        </w:tc>
        <w:sdt>
          <w:sdtPr>
            <w:rPr>
              <w:b/>
              <w:sz w:val="24"/>
              <w:szCs w:val="24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A397351" w14:textId="2DB99090" w:rsidR="003501A1" w:rsidRPr="00F210BB" w:rsidRDefault="00120013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9C71C" w14:textId="77777777" w:rsidR="003501A1" w:rsidRPr="00F210BB" w:rsidRDefault="003501A1" w:rsidP="007B71A4">
            <w:pPr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7287176" w14:textId="3E97A52D" w:rsidR="003501A1" w:rsidRPr="00F210BB" w:rsidRDefault="00FE4CE0" w:rsidP="007B71A4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5921D" w14:textId="77777777" w:rsidR="003501A1" w:rsidRPr="00F210BB" w:rsidRDefault="003501A1" w:rsidP="007B71A4">
            <w:pPr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61318A1" w14:textId="64E2BE44" w:rsidR="003501A1" w:rsidRPr="00F210BB" w:rsidRDefault="00120013" w:rsidP="007B71A4">
                <w:pPr>
                  <w:ind w:left="-107" w:right="-108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4DE3C" w14:textId="77777777" w:rsidR="003501A1" w:rsidRPr="00F210BB" w:rsidRDefault="003501A1" w:rsidP="007B71A4">
            <w:pPr>
              <w:ind w:left="34"/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Negatívne</w:t>
            </w:r>
          </w:p>
        </w:tc>
      </w:tr>
      <w:tr w:rsidR="003501A1" w:rsidRPr="00F210BB" w14:paraId="13891BF4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49A9D8A0" w14:textId="77777777" w:rsidR="003501A1" w:rsidRPr="00F210BB" w:rsidRDefault="003501A1" w:rsidP="007B71A4">
            <w:pPr>
              <w:rPr>
                <w:sz w:val="24"/>
                <w:szCs w:val="24"/>
              </w:rPr>
            </w:pPr>
            <w:r w:rsidRPr="00F210BB">
              <w:rPr>
                <w:sz w:val="24"/>
                <w:szCs w:val="24"/>
              </w:rPr>
              <w:t xml:space="preserve">    z toho rozpočtovo zabezpečené vplyvy</w:t>
            </w:r>
          </w:p>
        </w:tc>
        <w:sdt>
          <w:sdtPr>
            <w:rPr>
              <w:sz w:val="24"/>
              <w:szCs w:val="24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3E857F5" w14:textId="37E780FB" w:rsidR="003501A1" w:rsidRPr="00F210BB" w:rsidRDefault="00F210BB" w:rsidP="007B71A4">
                <w:pPr>
                  <w:jc w:val="center"/>
                  <w:rPr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2FFB6" w14:textId="77777777" w:rsidR="003501A1" w:rsidRPr="00F210BB" w:rsidRDefault="003501A1" w:rsidP="007B71A4">
            <w:pPr>
              <w:rPr>
                <w:sz w:val="24"/>
                <w:szCs w:val="24"/>
              </w:rPr>
            </w:pPr>
            <w:r w:rsidRPr="00F210BB">
              <w:rPr>
                <w:sz w:val="24"/>
                <w:szCs w:val="24"/>
              </w:rPr>
              <w:t>Áno</w:t>
            </w:r>
          </w:p>
        </w:tc>
        <w:sdt>
          <w:sdtPr>
            <w:rPr>
              <w:sz w:val="24"/>
              <w:szCs w:val="24"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398BB50" w14:textId="59E36629" w:rsidR="003501A1" w:rsidRPr="00F210BB" w:rsidRDefault="00FE4CE0" w:rsidP="007B71A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6CFDD" w14:textId="77777777" w:rsidR="003501A1" w:rsidRPr="00F210BB" w:rsidRDefault="003501A1" w:rsidP="007B71A4">
            <w:pPr>
              <w:rPr>
                <w:sz w:val="24"/>
                <w:szCs w:val="24"/>
              </w:rPr>
            </w:pPr>
            <w:r w:rsidRPr="00F210BB">
              <w:rPr>
                <w:sz w:val="24"/>
                <w:szCs w:val="24"/>
              </w:rPr>
              <w:t>Nie</w:t>
            </w:r>
          </w:p>
        </w:tc>
        <w:sdt>
          <w:sdtPr>
            <w:rPr>
              <w:sz w:val="24"/>
              <w:szCs w:val="24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E714F64" w14:textId="77777777" w:rsidR="003501A1" w:rsidRPr="00F210BB" w:rsidRDefault="003501A1" w:rsidP="007B71A4">
                <w:pPr>
                  <w:ind w:left="-107" w:right="-108"/>
                  <w:jc w:val="center"/>
                  <w:rPr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F7DC6" w14:textId="77777777" w:rsidR="003501A1" w:rsidRPr="00F210BB" w:rsidRDefault="003501A1" w:rsidP="007B71A4">
            <w:pPr>
              <w:ind w:left="34"/>
              <w:rPr>
                <w:sz w:val="24"/>
                <w:szCs w:val="24"/>
              </w:rPr>
            </w:pPr>
            <w:r w:rsidRPr="00F210BB">
              <w:rPr>
                <w:sz w:val="24"/>
                <w:szCs w:val="24"/>
              </w:rPr>
              <w:t>Čiastočne</w:t>
            </w:r>
          </w:p>
        </w:tc>
      </w:tr>
      <w:tr w:rsidR="00423B8A" w:rsidRPr="00F210BB" w14:paraId="0F036ECE" w14:textId="77777777" w:rsidTr="00AD7C7D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  <w:vAlign w:val="center"/>
          </w:tcPr>
          <w:p w14:paraId="0E021F68" w14:textId="77777777" w:rsidR="00423B8A" w:rsidRPr="00F210BB" w:rsidRDefault="00423B8A" w:rsidP="00423B8A">
            <w:pPr>
              <w:widowControl w:val="0"/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 xml:space="preserve">   Vplyvy na manželstvo, rodičovstvo a rodinu</w:t>
            </w:r>
          </w:p>
        </w:tc>
        <w:sdt>
          <w:sdtPr>
            <w:rPr>
              <w:b/>
              <w:sz w:val="24"/>
              <w:szCs w:val="24"/>
            </w:rPr>
            <w:id w:val="-169322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27BA25D" w14:textId="77777777" w:rsidR="00423B8A" w:rsidRPr="00F210BB" w:rsidRDefault="00423B8A" w:rsidP="00423B8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08B7F" w14:textId="77777777" w:rsidR="00423B8A" w:rsidRPr="00F210BB" w:rsidRDefault="00423B8A" w:rsidP="00423B8A">
            <w:pPr>
              <w:ind w:right="-108"/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17331483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1C46C72" w14:textId="77777777" w:rsidR="00423B8A" w:rsidRPr="00F210BB" w:rsidRDefault="00423B8A" w:rsidP="00423B8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810BB5" w14:textId="77777777" w:rsidR="00423B8A" w:rsidRPr="00F210BB" w:rsidRDefault="00423B8A" w:rsidP="00423B8A">
            <w:pPr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173797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CAB04BB" w14:textId="77777777" w:rsidR="00423B8A" w:rsidRPr="00F210BB" w:rsidRDefault="00423B8A" w:rsidP="00423B8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172F2" w14:textId="77777777" w:rsidR="00423B8A" w:rsidRPr="00F210BB" w:rsidRDefault="00423B8A" w:rsidP="00423B8A">
            <w:pPr>
              <w:ind w:left="54"/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Negatívne</w:t>
            </w:r>
          </w:p>
        </w:tc>
      </w:tr>
      <w:tr w:rsidR="00423B8A" w:rsidRPr="00F210BB" w14:paraId="3A101220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1BE93DB" w14:textId="77777777" w:rsidR="00423B8A" w:rsidRPr="00F210BB" w:rsidRDefault="00423B8A" w:rsidP="00423B8A">
            <w:pPr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lastRenderedPageBreak/>
              <w:t>Vplyvy na podnikateľské prostredie</w:t>
            </w:r>
          </w:p>
        </w:tc>
        <w:sdt>
          <w:sdtPr>
            <w:rPr>
              <w:b/>
              <w:sz w:val="24"/>
              <w:szCs w:val="24"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73AE2D1" w14:textId="20450BFB" w:rsidR="00423B8A" w:rsidRPr="00F210BB" w:rsidRDefault="00BA5679" w:rsidP="00423B8A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C56DA" w14:textId="77777777" w:rsidR="00423B8A" w:rsidRPr="00F210BB" w:rsidRDefault="00423B8A" w:rsidP="00423B8A">
            <w:pPr>
              <w:ind w:right="-108"/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F3CA464" w14:textId="77777777" w:rsidR="00423B8A" w:rsidRPr="00F210BB" w:rsidRDefault="00423B8A" w:rsidP="00423B8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B56D5" w14:textId="77777777" w:rsidR="00423B8A" w:rsidRPr="00F210BB" w:rsidRDefault="00423B8A" w:rsidP="00423B8A">
            <w:pPr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ABF26A9" w14:textId="77777777" w:rsidR="00423B8A" w:rsidRPr="00F210BB" w:rsidRDefault="00423B8A" w:rsidP="00423B8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AEFD8" w14:textId="77777777" w:rsidR="00423B8A" w:rsidRPr="00F210BB" w:rsidRDefault="00423B8A" w:rsidP="00423B8A">
            <w:pPr>
              <w:ind w:left="54"/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Negatívne</w:t>
            </w:r>
          </w:p>
        </w:tc>
      </w:tr>
      <w:tr w:rsidR="00423B8A" w:rsidRPr="00F210BB" w14:paraId="2ACA1015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15943B9B" w14:textId="77777777" w:rsidR="00423B8A" w:rsidRPr="00F210BB" w:rsidRDefault="00423B8A" w:rsidP="00423B8A">
            <w:pPr>
              <w:rPr>
                <w:sz w:val="24"/>
                <w:szCs w:val="24"/>
              </w:rPr>
            </w:pPr>
            <w:r w:rsidRPr="00F210BB">
              <w:rPr>
                <w:sz w:val="24"/>
                <w:szCs w:val="24"/>
              </w:rPr>
              <w:t xml:space="preserve">    z toho vplyvy na MSP</w:t>
            </w:r>
          </w:p>
        </w:tc>
        <w:sdt>
          <w:sdtPr>
            <w:rPr>
              <w:sz w:val="24"/>
              <w:szCs w:val="24"/>
            </w:r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72BF64F3" w14:textId="7D3C630A" w:rsidR="00423B8A" w:rsidRPr="00F210BB" w:rsidRDefault="00BA5679" w:rsidP="00423B8A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0AE99" w14:textId="77777777" w:rsidR="00423B8A" w:rsidRPr="00F210BB" w:rsidRDefault="00423B8A" w:rsidP="00423B8A">
            <w:pPr>
              <w:ind w:right="-108"/>
              <w:rPr>
                <w:sz w:val="24"/>
                <w:szCs w:val="24"/>
              </w:rPr>
            </w:pPr>
            <w:r w:rsidRPr="00F210BB">
              <w:rPr>
                <w:sz w:val="24"/>
                <w:szCs w:val="24"/>
              </w:rPr>
              <w:t>Pozitívne</w:t>
            </w:r>
          </w:p>
        </w:tc>
        <w:sdt>
          <w:sdtPr>
            <w:rPr>
              <w:sz w:val="24"/>
              <w:szCs w:val="24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086E1D9" w14:textId="77777777" w:rsidR="00423B8A" w:rsidRPr="00F210BB" w:rsidRDefault="00423B8A" w:rsidP="00423B8A">
                <w:pPr>
                  <w:jc w:val="center"/>
                  <w:rPr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3197F" w14:textId="77777777" w:rsidR="00423B8A" w:rsidRPr="00F210BB" w:rsidRDefault="00423B8A" w:rsidP="00423B8A">
            <w:pPr>
              <w:rPr>
                <w:sz w:val="24"/>
                <w:szCs w:val="24"/>
              </w:rPr>
            </w:pPr>
            <w:r w:rsidRPr="00F210BB">
              <w:rPr>
                <w:sz w:val="24"/>
                <w:szCs w:val="24"/>
              </w:rPr>
              <w:t>Žiadne</w:t>
            </w:r>
          </w:p>
        </w:tc>
        <w:sdt>
          <w:sdtPr>
            <w:rPr>
              <w:sz w:val="24"/>
              <w:szCs w:val="24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3460AE8" w14:textId="77777777" w:rsidR="00423B8A" w:rsidRPr="00F210BB" w:rsidRDefault="00423B8A" w:rsidP="00423B8A">
                <w:pPr>
                  <w:jc w:val="center"/>
                  <w:rPr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D4418" w14:textId="77777777" w:rsidR="00423B8A" w:rsidRPr="00F210BB" w:rsidRDefault="00423B8A" w:rsidP="00423B8A">
            <w:pPr>
              <w:ind w:left="54"/>
              <w:rPr>
                <w:sz w:val="24"/>
                <w:szCs w:val="24"/>
              </w:rPr>
            </w:pPr>
            <w:r w:rsidRPr="00F210BB">
              <w:rPr>
                <w:sz w:val="24"/>
                <w:szCs w:val="24"/>
              </w:rPr>
              <w:t>Negatívne</w:t>
            </w:r>
          </w:p>
        </w:tc>
      </w:tr>
      <w:tr w:rsidR="00423B8A" w:rsidRPr="00F210BB" w14:paraId="08138F43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4D7B46C" w14:textId="77777777" w:rsidR="00423B8A" w:rsidRPr="00F210BB" w:rsidRDefault="00423B8A" w:rsidP="00423B8A">
            <w:pPr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Sociálne vplyvy</w:t>
            </w:r>
          </w:p>
        </w:tc>
        <w:sdt>
          <w:sdtPr>
            <w:rPr>
              <w:b/>
              <w:sz w:val="24"/>
              <w:szCs w:val="24"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2314EF5" w14:textId="77777777" w:rsidR="00423B8A" w:rsidRPr="00F210BB" w:rsidRDefault="00423B8A" w:rsidP="00423B8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AEB790" w14:textId="77777777" w:rsidR="00423B8A" w:rsidRPr="00F210BB" w:rsidRDefault="00423B8A" w:rsidP="00423B8A">
            <w:pPr>
              <w:ind w:right="-108"/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1C4EFC0" w14:textId="77777777" w:rsidR="00423B8A" w:rsidRPr="00F210BB" w:rsidRDefault="00423B8A" w:rsidP="00423B8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E5A77" w14:textId="77777777" w:rsidR="00423B8A" w:rsidRPr="00F210BB" w:rsidRDefault="00423B8A" w:rsidP="00423B8A">
            <w:pPr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C51462B" w14:textId="77777777" w:rsidR="00423B8A" w:rsidRPr="00F210BB" w:rsidRDefault="00423B8A" w:rsidP="00423B8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DCFA4" w14:textId="77777777" w:rsidR="00423B8A" w:rsidRPr="00F210BB" w:rsidRDefault="00423B8A" w:rsidP="00423B8A">
            <w:pPr>
              <w:ind w:left="54"/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Negatívne</w:t>
            </w:r>
          </w:p>
        </w:tc>
      </w:tr>
      <w:tr w:rsidR="00423B8A" w:rsidRPr="00F210BB" w14:paraId="6F1CC9E7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16BB828" w14:textId="77777777" w:rsidR="00423B8A" w:rsidRPr="00F210BB" w:rsidRDefault="00423B8A" w:rsidP="00423B8A">
            <w:pPr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Vplyvy na životné prostredie</w:t>
            </w:r>
          </w:p>
        </w:tc>
        <w:sdt>
          <w:sdtPr>
            <w:rPr>
              <w:b/>
              <w:sz w:val="24"/>
              <w:szCs w:val="24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C84C6EC" w14:textId="77777777" w:rsidR="00423B8A" w:rsidRPr="00F210BB" w:rsidRDefault="00423B8A" w:rsidP="00423B8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03742" w14:textId="77777777" w:rsidR="00423B8A" w:rsidRPr="00F210BB" w:rsidRDefault="00423B8A" w:rsidP="00423B8A">
            <w:pPr>
              <w:ind w:right="-108"/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AE4AB8D" w14:textId="77777777" w:rsidR="00423B8A" w:rsidRPr="00F210BB" w:rsidRDefault="00423B8A" w:rsidP="00423B8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96327D" w14:textId="77777777" w:rsidR="00423B8A" w:rsidRPr="00F210BB" w:rsidRDefault="00423B8A" w:rsidP="00423B8A">
            <w:pPr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A1BBF66" w14:textId="77777777" w:rsidR="00423B8A" w:rsidRPr="00F210BB" w:rsidRDefault="00423B8A" w:rsidP="00423B8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A8BAA" w14:textId="77777777" w:rsidR="00423B8A" w:rsidRPr="00F210BB" w:rsidRDefault="00423B8A" w:rsidP="00423B8A">
            <w:pPr>
              <w:ind w:left="54"/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Negatívne</w:t>
            </w:r>
          </w:p>
        </w:tc>
      </w:tr>
      <w:tr w:rsidR="00423B8A" w:rsidRPr="00F210BB" w14:paraId="445AD557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E7A9842" w14:textId="77777777" w:rsidR="00423B8A" w:rsidRPr="00F210BB" w:rsidRDefault="00423B8A" w:rsidP="00423B8A">
            <w:pPr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Vplyvy na informatizáciu</w:t>
            </w:r>
          </w:p>
        </w:tc>
        <w:sdt>
          <w:sdtPr>
            <w:rPr>
              <w:b/>
              <w:sz w:val="24"/>
              <w:szCs w:val="24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02FE0D7" w14:textId="77777777" w:rsidR="00423B8A" w:rsidRPr="00F210BB" w:rsidRDefault="00423B8A" w:rsidP="00423B8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148CF" w14:textId="77777777" w:rsidR="00423B8A" w:rsidRPr="00F210BB" w:rsidRDefault="00423B8A" w:rsidP="00423B8A">
            <w:pPr>
              <w:ind w:right="-108"/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2E30996" w14:textId="77777777" w:rsidR="00423B8A" w:rsidRPr="00F210BB" w:rsidRDefault="00423B8A" w:rsidP="00423B8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3A64C" w14:textId="77777777" w:rsidR="00423B8A" w:rsidRPr="00F210BB" w:rsidRDefault="00423B8A" w:rsidP="00423B8A">
            <w:pPr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03F6D2E" w14:textId="77777777" w:rsidR="00423B8A" w:rsidRPr="00F210BB" w:rsidRDefault="00423B8A" w:rsidP="00423B8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C40B2" w14:textId="77777777" w:rsidR="00423B8A" w:rsidRPr="00F210BB" w:rsidRDefault="00423B8A" w:rsidP="00423B8A">
            <w:pPr>
              <w:ind w:left="54"/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Negatívne</w:t>
            </w:r>
          </w:p>
        </w:tc>
      </w:tr>
      <w:tr w:rsidR="00423B8A" w:rsidRPr="00F210BB" w14:paraId="4E01BF5B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BB73B00" w14:textId="77777777" w:rsidR="00423B8A" w:rsidRPr="00F210BB" w:rsidRDefault="00423B8A" w:rsidP="00423B8A">
            <w:pPr>
              <w:rPr>
                <w:b/>
                <w:sz w:val="24"/>
                <w:szCs w:val="24"/>
              </w:rPr>
            </w:pPr>
            <w:r w:rsidRPr="00F210BB">
              <w:rPr>
                <w:rFonts w:eastAsia="Calibri"/>
                <w:b/>
                <w:sz w:val="24"/>
                <w:szCs w:val="24"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5F6B61" w14:textId="77777777" w:rsidR="00423B8A" w:rsidRPr="00F210BB" w:rsidRDefault="00423B8A" w:rsidP="00423B8A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75629" w14:textId="77777777" w:rsidR="00423B8A" w:rsidRPr="00F210BB" w:rsidRDefault="00423B8A" w:rsidP="00423B8A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1285A" w14:textId="77777777" w:rsidR="00423B8A" w:rsidRPr="00F210BB" w:rsidRDefault="00423B8A" w:rsidP="00423B8A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5ED26" w14:textId="77777777" w:rsidR="00423B8A" w:rsidRPr="00F210BB" w:rsidRDefault="00423B8A" w:rsidP="00423B8A">
            <w:pPr>
              <w:rPr>
                <w:b/>
                <w:sz w:val="24"/>
                <w:szCs w:val="24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78638" w14:textId="77777777" w:rsidR="00423B8A" w:rsidRPr="00F210BB" w:rsidRDefault="00423B8A" w:rsidP="00423B8A">
            <w:pPr>
              <w:jc w:val="center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5141E" w14:textId="77777777" w:rsidR="00423B8A" w:rsidRPr="00F210BB" w:rsidRDefault="00423B8A" w:rsidP="00423B8A">
            <w:pPr>
              <w:ind w:left="54"/>
              <w:rPr>
                <w:b/>
                <w:sz w:val="24"/>
                <w:szCs w:val="24"/>
              </w:rPr>
            </w:pPr>
          </w:p>
        </w:tc>
      </w:tr>
      <w:tr w:rsidR="00423B8A" w:rsidRPr="00F210BB" w14:paraId="035CEA20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416D4A9" w14:textId="77777777" w:rsidR="00423B8A" w:rsidRPr="00F210BB" w:rsidRDefault="00423B8A" w:rsidP="00423B8A">
            <w:pPr>
              <w:ind w:left="196" w:hanging="196"/>
              <w:rPr>
                <w:rFonts w:eastAsia="Calibri"/>
                <w:sz w:val="24"/>
                <w:szCs w:val="24"/>
                <w:lang w:eastAsia="en-US"/>
              </w:rPr>
            </w:pPr>
            <w:r w:rsidRPr="00F210BB">
              <w:rPr>
                <w:rFonts w:eastAsia="Calibri"/>
                <w:sz w:val="24"/>
                <w:szCs w:val="24"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  <w:sz w:val="24"/>
              <w:szCs w:val="24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AE91FA0" w14:textId="77777777" w:rsidR="00423B8A" w:rsidRPr="00F210BB" w:rsidRDefault="00423B8A" w:rsidP="00423B8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F1ADD" w14:textId="77777777" w:rsidR="00423B8A" w:rsidRPr="00F210BB" w:rsidRDefault="00423B8A" w:rsidP="00423B8A">
            <w:pPr>
              <w:ind w:right="-108"/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D664CC1" w14:textId="77777777" w:rsidR="00423B8A" w:rsidRPr="00F210BB" w:rsidRDefault="00423B8A" w:rsidP="00423B8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B51FD" w14:textId="77777777" w:rsidR="00423B8A" w:rsidRPr="00F210BB" w:rsidRDefault="00423B8A" w:rsidP="00423B8A">
            <w:pPr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9A55ADB" w14:textId="77777777" w:rsidR="00423B8A" w:rsidRPr="00F210BB" w:rsidRDefault="00423B8A" w:rsidP="00423B8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B7ED1" w14:textId="77777777" w:rsidR="00423B8A" w:rsidRPr="00F210BB" w:rsidRDefault="00423B8A" w:rsidP="00423B8A">
            <w:pPr>
              <w:ind w:left="54"/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Negatívne</w:t>
            </w:r>
          </w:p>
        </w:tc>
      </w:tr>
      <w:tr w:rsidR="00423B8A" w:rsidRPr="00F210BB" w14:paraId="0B9F8130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E8E8B12" w14:textId="77777777" w:rsidR="00423B8A" w:rsidRPr="00F210BB" w:rsidRDefault="00423B8A" w:rsidP="00423B8A">
            <w:pPr>
              <w:ind w:left="168" w:hanging="168"/>
              <w:rPr>
                <w:rFonts w:eastAsia="Calibri"/>
                <w:sz w:val="24"/>
                <w:szCs w:val="24"/>
                <w:lang w:eastAsia="en-US"/>
              </w:rPr>
            </w:pPr>
            <w:r w:rsidRPr="00F210BB">
              <w:rPr>
                <w:rFonts w:eastAsia="Calibri"/>
                <w:sz w:val="24"/>
                <w:szCs w:val="24"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  <w:sz w:val="24"/>
              <w:szCs w:val="24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D79E2EA" w14:textId="77777777" w:rsidR="00423B8A" w:rsidRPr="00F210BB" w:rsidRDefault="00423B8A" w:rsidP="00423B8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1FBF" w14:textId="77777777" w:rsidR="00423B8A" w:rsidRPr="00F210BB" w:rsidRDefault="00423B8A" w:rsidP="00423B8A">
            <w:pPr>
              <w:ind w:right="-108"/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Pozitívne</w:t>
            </w:r>
          </w:p>
        </w:tc>
        <w:sdt>
          <w:sdtPr>
            <w:rPr>
              <w:b/>
              <w:sz w:val="24"/>
              <w:szCs w:val="24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AE5BC14" w14:textId="77777777" w:rsidR="00423B8A" w:rsidRPr="00F210BB" w:rsidRDefault="00423B8A" w:rsidP="00423B8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D0EFF" w14:textId="77777777" w:rsidR="00423B8A" w:rsidRPr="00F210BB" w:rsidRDefault="00423B8A" w:rsidP="00423B8A">
            <w:pPr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Žiadne</w:t>
            </w:r>
          </w:p>
        </w:tc>
        <w:sdt>
          <w:sdtPr>
            <w:rPr>
              <w:b/>
              <w:sz w:val="24"/>
              <w:szCs w:val="24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4E554A2" w14:textId="77777777" w:rsidR="00423B8A" w:rsidRPr="00F210BB" w:rsidRDefault="00423B8A" w:rsidP="00423B8A">
                <w:pPr>
                  <w:jc w:val="center"/>
                  <w:rPr>
                    <w:b/>
                    <w:sz w:val="24"/>
                    <w:szCs w:val="24"/>
                  </w:rPr>
                </w:pPr>
                <w:r w:rsidRPr="00F210B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C9867" w14:textId="77777777" w:rsidR="00423B8A" w:rsidRPr="00F210BB" w:rsidRDefault="00423B8A" w:rsidP="00423B8A">
            <w:pPr>
              <w:ind w:left="54"/>
              <w:rPr>
                <w:b/>
                <w:sz w:val="24"/>
                <w:szCs w:val="24"/>
              </w:rPr>
            </w:pPr>
            <w:r w:rsidRPr="00F210BB">
              <w:rPr>
                <w:b/>
                <w:sz w:val="24"/>
                <w:szCs w:val="24"/>
              </w:rPr>
              <w:t>Negatívne</w:t>
            </w:r>
          </w:p>
        </w:tc>
      </w:tr>
    </w:tbl>
    <w:p w14:paraId="012BB2C8" w14:textId="77777777" w:rsidR="003501A1" w:rsidRPr="00F210BB" w:rsidRDefault="003501A1" w:rsidP="003501A1">
      <w:pPr>
        <w:ind w:right="141"/>
        <w:rPr>
          <w:b/>
          <w:sz w:val="24"/>
          <w:szCs w:val="24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F210BB" w14:paraId="4B6001B0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47659CF" w14:textId="77777777" w:rsidR="004F6F1F" w:rsidRPr="00F210BB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BB">
              <w:rPr>
                <w:rFonts w:ascii="Times New Roman" w:hAnsi="Times New Roman" w:cs="Times New Roman"/>
                <w:b/>
                <w:sz w:val="24"/>
                <w:szCs w:val="24"/>
              </w:rPr>
              <w:t>Poznámky</w:t>
            </w:r>
          </w:p>
        </w:tc>
      </w:tr>
      <w:tr w:rsidR="004F6F1F" w:rsidRPr="00F210BB" w14:paraId="43F68518" w14:textId="77777777" w:rsidTr="009856C2">
        <w:trPr>
          <w:trHeight w:val="561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298EABD0" w14:textId="1A3CB93B" w:rsidR="00062136" w:rsidRDefault="00BA5679" w:rsidP="00143BAC">
            <w:pPr>
              <w:jc w:val="both"/>
              <w:rPr>
                <w:sz w:val="24"/>
                <w:szCs w:val="24"/>
              </w:rPr>
            </w:pPr>
            <w:r w:rsidRPr="00143BAC">
              <w:rPr>
                <w:sz w:val="24"/>
                <w:szCs w:val="24"/>
              </w:rPr>
              <w:t>Návrh zákona nadväzuje na materiál, ktorý vláda SR schválila uznesením č. 350 dňa 22. augusta 2018</w:t>
            </w:r>
            <w:r w:rsidR="005C5633" w:rsidRPr="00143BAC">
              <w:rPr>
                <w:sz w:val="24"/>
                <w:szCs w:val="24"/>
              </w:rPr>
              <w:t xml:space="preserve">. Uvádzame, že návrh zákona upravuje </w:t>
            </w:r>
            <w:r w:rsidRPr="00143BAC">
              <w:rPr>
                <w:sz w:val="24"/>
                <w:szCs w:val="24"/>
              </w:rPr>
              <w:t>procesný postup týkajúci sa usporiadania pozemkov pod stavbami, ktoré prešli z vlastníctva štátu na obce a vyššie územné</w:t>
            </w:r>
            <w:r w:rsidR="00E359A7">
              <w:rPr>
                <w:sz w:val="24"/>
                <w:szCs w:val="24"/>
              </w:rPr>
              <w:t xml:space="preserve"> celky</w:t>
            </w:r>
            <w:r w:rsidRPr="00143BAC">
              <w:rPr>
                <w:sz w:val="24"/>
                <w:szCs w:val="24"/>
              </w:rPr>
              <w:t>. Vzhľadom n</w:t>
            </w:r>
            <w:r w:rsidR="005C5633" w:rsidRPr="00143BAC">
              <w:rPr>
                <w:sz w:val="24"/>
                <w:szCs w:val="24"/>
              </w:rPr>
              <w:t xml:space="preserve">a to, že ide procesný postup </w:t>
            </w:r>
            <w:r w:rsidRPr="00143BAC">
              <w:rPr>
                <w:sz w:val="24"/>
                <w:szCs w:val="24"/>
              </w:rPr>
              <w:t>predkladateľ nedisponuje ved</w:t>
            </w:r>
            <w:r w:rsidR="005C5633" w:rsidRPr="00143BAC">
              <w:rPr>
                <w:sz w:val="24"/>
                <w:szCs w:val="24"/>
              </w:rPr>
              <w:t>omosťou, aký celkový objem finančných prostriedkov budú</w:t>
            </w:r>
            <w:r w:rsidR="00E359A7">
              <w:rPr>
                <w:sz w:val="24"/>
                <w:szCs w:val="24"/>
              </w:rPr>
              <w:t xml:space="preserve"> musieť obce a VÚC</w:t>
            </w:r>
            <w:r w:rsidR="005C5633">
              <w:rPr>
                <w:sz w:val="24"/>
                <w:szCs w:val="24"/>
              </w:rPr>
              <w:t xml:space="preserve"> v súvislosti s týmito </w:t>
            </w:r>
            <w:r w:rsidR="004D05D7">
              <w:rPr>
                <w:sz w:val="24"/>
                <w:szCs w:val="24"/>
              </w:rPr>
              <w:t xml:space="preserve">jednoduchými </w:t>
            </w:r>
            <w:r w:rsidR="005C5633">
              <w:rPr>
                <w:sz w:val="24"/>
                <w:szCs w:val="24"/>
              </w:rPr>
              <w:t>pozemkovými úpravami</w:t>
            </w:r>
            <w:r w:rsidR="004D05D7">
              <w:rPr>
                <w:sz w:val="24"/>
                <w:szCs w:val="24"/>
              </w:rPr>
              <w:t xml:space="preserve"> vynaložiť</w:t>
            </w:r>
            <w:r w:rsidR="005C5633">
              <w:rPr>
                <w:sz w:val="24"/>
                <w:szCs w:val="24"/>
              </w:rPr>
              <w:t>. Samozr</w:t>
            </w:r>
            <w:r w:rsidR="00E359A7">
              <w:rPr>
                <w:sz w:val="24"/>
                <w:szCs w:val="24"/>
              </w:rPr>
              <w:t>ejme treba uviesť, že obce a VÚC</w:t>
            </w:r>
            <w:r w:rsidR="005C5633">
              <w:rPr>
                <w:sz w:val="24"/>
                <w:szCs w:val="24"/>
              </w:rPr>
              <w:t xml:space="preserve"> sú v tomto procese žiadateľmi a</w:t>
            </w:r>
            <w:r w:rsidR="00143BAC">
              <w:rPr>
                <w:sz w:val="24"/>
                <w:szCs w:val="24"/>
              </w:rPr>
              <w:t> bud</w:t>
            </w:r>
            <w:r w:rsidR="005C5633">
              <w:rPr>
                <w:sz w:val="24"/>
                <w:szCs w:val="24"/>
              </w:rPr>
              <w:t>e</w:t>
            </w:r>
            <w:r w:rsidR="00143BAC">
              <w:rPr>
                <w:sz w:val="24"/>
                <w:szCs w:val="24"/>
              </w:rPr>
              <w:t xml:space="preserve"> </w:t>
            </w:r>
            <w:r w:rsidR="005C5633">
              <w:rPr>
                <w:sz w:val="24"/>
                <w:szCs w:val="24"/>
              </w:rPr>
              <w:t>na ich zvážení, či tento postup využijú vzh</w:t>
            </w:r>
            <w:r w:rsidR="00143BAC">
              <w:rPr>
                <w:sz w:val="24"/>
                <w:szCs w:val="24"/>
              </w:rPr>
              <w:t>ľadom na ich finančné limity</w:t>
            </w:r>
            <w:r>
              <w:rPr>
                <w:sz w:val="24"/>
                <w:szCs w:val="24"/>
              </w:rPr>
              <w:t xml:space="preserve">. V súčasnosti </w:t>
            </w:r>
            <w:r w:rsidR="00143BAC">
              <w:rPr>
                <w:sz w:val="24"/>
                <w:szCs w:val="24"/>
              </w:rPr>
              <w:t>preto predkladateľ nevie</w:t>
            </w:r>
            <w:r>
              <w:rPr>
                <w:sz w:val="24"/>
                <w:szCs w:val="24"/>
              </w:rPr>
              <w:t xml:space="preserve"> kvantifikovať objem finančn</w:t>
            </w:r>
            <w:r w:rsidR="00143BAC">
              <w:rPr>
                <w:sz w:val="24"/>
                <w:szCs w:val="24"/>
              </w:rPr>
              <w:t>ých prostriedkov</w:t>
            </w:r>
            <w:r w:rsidR="00E359A7">
              <w:rPr>
                <w:sz w:val="24"/>
                <w:szCs w:val="24"/>
              </w:rPr>
              <w:t xml:space="preserve"> pre podnikateľské subjekty</w:t>
            </w:r>
            <w:r w:rsidR="00143BAC">
              <w:rPr>
                <w:sz w:val="24"/>
                <w:szCs w:val="24"/>
              </w:rPr>
              <w:t>, nakoľko uvedený postup možno považovať ako jeden z postupov usporiadania takýchto pozemkov. Zároveň</w:t>
            </w:r>
            <w:r w:rsidR="004D05D7">
              <w:rPr>
                <w:sz w:val="24"/>
                <w:szCs w:val="24"/>
              </w:rPr>
              <w:t>,</w:t>
            </w:r>
            <w:r w:rsidR="00143BAC">
              <w:rPr>
                <w:sz w:val="24"/>
                <w:szCs w:val="24"/>
              </w:rPr>
              <w:t xml:space="preserve"> čo sa týka vplyvov na zamestnanosť vo verejnej správe predkladateľ nepredpokladá zvýšený nárast tejto agendy a zároveň nepredpokladá ani potrebu navýšenia </w:t>
            </w:r>
            <w:r w:rsidR="00E359A7">
              <w:rPr>
                <w:sz w:val="24"/>
                <w:szCs w:val="24"/>
              </w:rPr>
              <w:t xml:space="preserve">počtu </w:t>
            </w:r>
            <w:r w:rsidR="00143BAC">
              <w:rPr>
                <w:sz w:val="24"/>
                <w:szCs w:val="24"/>
              </w:rPr>
              <w:t xml:space="preserve">zamestnancov. </w:t>
            </w:r>
          </w:p>
          <w:p w14:paraId="54C8C8B4" w14:textId="69A2E742" w:rsidR="004F6F1F" w:rsidRDefault="00764729" w:rsidP="00143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Ďalším materiálom, na ktorý nadväzuje návrh zákona je „</w:t>
            </w:r>
            <w:r w:rsidRPr="001E12BC">
              <w:rPr>
                <w:sz w:val="24"/>
                <w:szCs w:val="24"/>
                <w:shd w:val="clear" w:color="auto" w:fill="FFFFFF"/>
              </w:rPr>
              <w:t>Návrh opatrení na urýchlené vykonanie pozemkových úprav v</w:t>
            </w:r>
            <w:r>
              <w:rPr>
                <w:sz w:val="24"/>
                <w:szCs w:val="24"/>
                <w:shd w:val="clear" w:color="auto" w:fill="FFFFFF"/>
              </w:rPr>
              <w:t> </w:t>
            </w:r>
            <w:r w:rsidRPr="001E12BC">
              <w:rPr>
                <w:sz w:val="24"/>
                <w:szCs w:val="24"/>
                <w:shd w:val="clear" w:color="auto" w:fill="FFFFFF"/>
              </w:rPr>
              <w:t>SR</w:t>
            </w:r>
            <w:r>
              <w:rPr>
                <w:sz w:val="24"/>
                <w:szCs w:val="24"/>
                <w:shd w:val="clear" w:color="auto" w:fill="FFFFFF"/>
              </w:rPr>
              <w:t>“.</w:t>
            </w:r>
          </w:p>
          <w:p w14:paraId="1921E262" w14:textId="445D6C23" w:rsidR="001E12BC" w:rsidRPr="001E12BC" w:rsidRDefault="001E12BC" w:rsidP="00764729">
            <w:pPr>
              <w:jc w:val="both"/>
              <w:rPr>
                <w:b/>
                <w:sz w:val="24"/>
                <w:szCs w:val="24"/>
              </w:rPr>
            </w:pPr>
            <w:r w:rsidRPr="001E12BC">
              <w:rPr>
                <w:sz w:val="24"/>
                <w:szCs w:val="24"/>
              </w:rPr>
              <w:t xml:space="preserve">Z hľadiska dopadov na rozpočet verejnej správy uvádzame, že pri príprave obidvoch nelegislatívnych materiálov predkladateľ vypracoval podrobnú analýzu vplyvov na rozpočet verejnej správy, na zamestnanosť vo verejnej správe a financovanie návrhu. </w:t>
            </w:r>
            <w:r w:rsidR="003970D8">
              <w:rPr>
                <w:sz w:val="24"/>
                <w:szCs w:val="24"/>
              </w:rPr>
              <w:t xml:space="preserve">Analýza </w:t>
            </w:r>
            <w:r w:rsidRPr="001E12BC">
              <w:rPr>
                <w:sz w:val="24"/>
                <w:szCs w:val="24"/>
              </w:rPr>
              <w:t>už bola predmetom rokovania</w:t>
            </w:r>
            <w:r w:rsidR="00E359A7">
              <w:rPr>
                <w:sz w:val="24"/>
                <w:szCs w:val="24"/>
              </w:rPr>
              <w:t xml:space="preserve"> vlády SR</w:t>
            </w:r>
            <w:r w:rsidRPr="001E12BC">
              <w:rPr>
                <w:sz w:val="24"/>
                <w:szCs w:val="24"/>
              </w:rPr>
              <w:t xml:space="preserve"> a</w:t>
            </w:r>
            <w:r w:rsidR="00E359A7">
              <w:rPr>
                <w:sz w:val="24"/>
                <w:szCs w:val="24"/>
              </w:rPr>
              <w:t> vláda SR tieto materiály schválila</w:t>
            </w:r>
            <w:r w:rsidRPr="001E12BC">
              <w:rPr>
                <w:sz w:val="24"/>
                <w:szCs w:val="24"/>
              </w:rPr>
              <w:t xml:space="preserve">. </w:t>
            </w:r>
          </w:p>
        </w:tc>
      </w:tr>
      <w:tr w:rsidR="003501A1" w:rsidRPr="00F210BB" w14:paraId="7A0EC7E0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35CCC19" w14:textId="77777777" w:rsidR="003501A1" w:rsidRPr="00F210B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BB">
              <w:rPr>
                <w:rFonts w:ascii="Times New Roman" w:hAnsi="Times New Roman" w:cs="Times New Roman"/>
                <w:b/>
                <w:sz w:val="24"/>
                <w:szCs w:val="24"/>
              </w:rPr>
              <w:t>Kontakt na spracovateľa</w:t>
            </w:r>
          </w:p>
        </w:tc>
      </w:tr>
      <w:tr w:rsidR="003501A1" w:rsidRPr="00F210BB" w14:paraId="5FDC399D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6D2B0" w14:textId="0F435C92" w:rsidR="00392253" w:rsidRPr="00F210BB" w:rsidRDefault="00BC2698" w:rsidP="00680939">
            <w:pPr>
              <w:rPr>
                <w:sz w:val="24"/>
                <w:szCs w:val="24"/>
              </w:rPr>
            </w:pPr>
            <w:r w:rsidRPr="00F210BB">
              <w:rPr>
                <w:sz w:val="24"/>
                <w:szCs w:val="24"/>
              </w:rPr>
              <w:t xml:space="preserve">Ing. </w:t>
            </w:r>
            <w:r w:rsidR="00F210BB" w:rsidRPr="00F210BB">
              <w:rPr>
                <w:sz w:val="24"/>
                <w:szCs w:val="24"/>
              </w:rPr>
              <w:t>Andrej Vašek</w:t>
            </w:r>
          </w:p>
          <w:p w14:paraId="1A9D7C96" w14:textId="6FBA938F" w:rsidR="00680939" w:rsidRPr="00F210BB" w:rsidRDefault="00680939" w:rsidP="00680939">
            <w:pPr>
              <w:rPr>
                <w:sz w:val="24"/>
                <w:szCs w:val="24"/>
              </w:rPr>
            </w:pPr>
            <w:r w:rsidRPr="00F210BB">
              <w:rPr>
                <w:sz w:val="24"/>
                <w:szCs w:val="24"/>
              </w:rPr>
              <w:t>tel.: +421 2</w:t>
            </w:r>
            <w:r w:rsidR="007C034A" w:rsidRPr="00F210BB">
              <w:rPr>
                <w:sz w:val="24"/>
                <w:szCs w:val="24"/>
              </w:rPr>
              <w:t> </w:t>
            </w:r>
            <w:r w:rsidRPr="00F210BB">
              <w:rPr>
                <w:sz w:val="24"/>
                <w:szCs w:val="24"/>
              </w:rPr>
              <w:t>59</w:t>
            </w:r>
            <w:r w:rsidR="007C034A" w:rsidRPr="00F210BB">
              <w:rPr>
                <w:sz w:val="24"/>
                <w:szCs w:val="24"/>
              </w:rPr>
              <w:t xml:space="preserve">2 </w:t>
            </w:r>
            <w:r w:rsidRPr="00F210BB">
              <w:rPr>
                <w:sz w:val="24"/>
                <w:szCs w:val="24"/>
              </w:rPr>
              <w:t>66 </w:t>
            </w:r>
            <w:r w:rsidR="00F210BB" w:rsidRPr="00F210BB">
              <w:rPr>
                <w:sz w:val="24"/>
                <w:szCs w:val="24"/>
              </w:rPr>
              <w:t>419</w:t>
            </w:r>
          </w:p>
          <w:p w14:paraId="26C14762" w14:textId="2FEE7FBB" w:rsidR="00680939" w:rsidRPr="00F210BB" w:rsidRDefault="009A1FC8" w:rsidP="00032CC2">
            <w:pPr>
              <w:rPr>
                <w:sz w:val="24"/>
                <w:szCs w:val="24"/>
              </w:rPr>
            </w:pPr>
            <w:r w:rsidRPr="00F210BB">
              <w:rPr>
                <w:sz w:val="24"/>
                <w:szCs w:val="24"/>
              </w:rPr>
              <w:t>andrej</w:t>
            </w:r>
            <w:r w:rsidR="00032CC2" w:rsidRPr="00F210BB">
              <w:rPr>
                <w:sz w:val="24"/>
                <w:szCs w:val="24"/>
              </w:rPr>
              <w:t>.</w:t>
            </w:r>
            <w:r w:rsidRPr="00F210BB">
              <w:rPr>
                <w:sz w:val="24"/>
                <w:szCs w:val="24"/>
              </w:rPr>
              <w:t>vasek</w:t>
            </w:r>
            <w:r w:rsidR="00680939" w:rsidRPr="00F210BB">
              <w:rPr>
                <w:sz w:val="24"/>
                <w:szCs w:val="24"/>
              </w:rPr>
              <w:t>@land.gov.sk</w:t>
            </w:r>
          </w:p>
        </w:tc>
      </w:tr>
      <w:tr w:rsidR="003501A1" w:rsidRPr="00F210BB" w14:paraId="430131BD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E9B3306" w14:textId="77777777" w:rsidR="003501A1" w:rsidRPr="00F210B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BB">
              <w:rPr>
                <w:rFonts w:ascii="Times New Roman" w:hAnsi="Times New Roman" w:cs="Times New Roman"/>
                <w:b/>
                <w:sz w:val="24"/>
                <w:szCs w:val="24"/>
              </w:rPr>
              <w:t>Zdroje</w:t>
            </w:r>
          </w:p>
        </w:tc>
      </w:tr>
      <w:tr w:rsidR="003501A1" w:rsidRPr="00F210BB" w14:paraId="58A35FFC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E0138" w14:textId="77777777" w:rsidR="003501A1" w:rsidRPr="00F210BB" w:rsidRDefault="003501A1" w:rsidP="007B71A4">
            <w:pPr>
              <w:rPr>
                <w:i/>
                <w:sz w:val="24"/>
                <w:szCs w:val="24"/>
              </w:rPr>
            </w:pPr>
            <w:r w:rsidRPr="00F210BB">
              <w:rPr>
                <w:i/>
                <w:sz w:val="24"/>
                <w:szCs w:val="24"/>
              </w:rPr>
              <w:t>Uveďte zdroje</w:t>
            </w:r>
            <w:r w:rsidR="00EB59E3" w:rsidRPr="00F210BB">
              <w:rPr>
                <w:i/>
                <w:sz w:val="24"/>
                <w:szCs w:val="24"/>
              </w:rPr>
              <w:t xml:space="preserve"> </w:t>
            </w:r>
            <w:r w:rsidR="00D75D35" w:rsidRPr="00F210BB">
              <w:rPr>
                <w:i/>
                <w:sz w:val="24"/>
                <w:szCs w:val="24"/>
              </w:rPr>
              <w:t>(štatistiky, prieskumy, spoluprácu s odborníkmi a iné)</w:t>
            </w:r>
            <w:r w:rsidRPr="00F210BB">
              <w:rPr>
                <w:i/>
                <w:sz w:val="24"/>
                <w:szCs w:val="24"/>
              </w:rPr>
              <w:t>, z ktorých ste pri vypracovávaní doložky, príp. analýz vplyvov vychádzali.</w:t>
            </w:r>
          </w:p>
          <w:p w14:paraId="262A7FA2" w14:textId="378A8F98" w:rsidR="003970D8" w:rsidRDefault="003970D8" w:rsidP="001461F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„</w:t>
            </w:r>
            <w:r w:rsidR="009A1FC8" w:rsidRPr="00F210BB">
              <w:rPr>
                <w:sz w:val="24"/>
                <w:szCs w:val="24"/>
              </w:rPr>
              <w:t>Analýza stavu a návrh riešenia pozemkových úprav podľa zákona č. 66/2009 Z. z. o niektorých opatreniach pri majetkovom usporiadaní pozemkov pod stavbami, ktoré prešli z vlastníctva štátu na obce a vyššie územné celky a o zmene a doplnení niektorých zákonov“, ktorý vláda SR schválila uznesením č. 350 z 22. augusta 2018</w:t>
            </w:r>
            <w:r w:rsidRPr="001E12B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22E187DA" w14:textId="4845257D" w:rsidR="003501A1" w:rsidRPr="00F210BB" w:rsidRDefault="003970D8" w:rsidP="001461F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„</w:t>
            </w:r>
            <w:r w:rsidRPr="001E12BC">
              <w:rPr>
                <w:sz w:val="24"/>
                <w:szCs w:val="24"/>
                <w:shd w:val="clear" w:color="auto" w:fill="FFFFFF"/>
              </w:rPr>
              <w:t>Návrh opatrení na urýchlené vykonanie pozemkových úprav v</w:t>
            </w:r>
            <w:r>
              <w:rPr>
                <w:sz w:val="24"/>
                <w:szCs w:val="24"/>
                <w:shd w:val="clear" w:color="auto" w:fill="FFFFFF"/>
              </w:rPr>
              <w:t> </w:t>
            </w:r>
            <w:r w:rsidRPr="001E12BC">
              <w:rPr>
                <w:sz w:val="24"/>
                <w:szCs w:val="24"/>
                <w:shd w:val="clear" w:color="auto" w:fill="FFFFFF"/>
              </w:rPr>
              <w:t>SR</w:t>
            </w:r>
            <w:r>
              <w:rPr>
                <w:sz w:val="24"/>
                <w:szCs w:val="24"/>
                <w:shd w:val="clear" w:color="auto" w:fill="FFFFFF"/>
              </w:rPr>
              <w:t>“ schválený uznesením vlády SR č. 358 21.08.2019</w:t>
            </w:r>
          </w:p>
          <w:p w14:paraId="41258D1D" w14:textId="77777777" w:rsidR="003501A1" w:rsidRPr="00F210BB" w:rsidRDefault="003501A1" w:rsidP="007B71A4">
            <w:pPr>
              <w:rPr>
                <w:b/>
                <w:sz w:val="24"/>
                <w:szCs w:val="24"/>
              </w:rPr>
            </w:pPr>
          </w:p>
        </w:tc>
      </w:tr>
      <w:tr w:rsidR="003501A1" w:rsidRPr="00F210BB" w14:paraId="173ADBDF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EA62735" w14:textId="77777777" w:rsidR="003501A1" w:rsidRPr="00F210BB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0BB">
              <w:rPr>
                <w:rFonts w:ascii="Times New Roman" w:hAnsi="Times New Roman" w:cs="Times New Roman"/>
                <w:b/>
                <w:sz w:val="24"/>
                <w:szCs w:val="24"/>
              </w:rPr>
              <w:t>Stanovisko Komisie pre posudzovanie vybraných vplyvov z PPK</w:t>
            </w:r>
          </w:p>
        </w:tc>
      </w:tr>
      <w:tr w:rsidR="003501A1" w:rsidRPr="00F210BB" w14:paraId="38495A4A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1DA88" w14:textId="3B91B30C" w:rsidR="005562DC" w:rsidRPr="00AD1B4F" w:rsidRDefault="003501A1" w:rsidP="007B71A4">
            <w:pPr>
              <w:rPr>
                <w:i/>
                <w:sz w:val="24"/>
                <w:szCs w:val="24"/>
              </w:rPr>
            </w:pPr>
            <w:r w:rsidRPr="00F210BB">
              <w:rPr>
                <w:i/>
                <w:sz w:val="24"/>
                <w:szCs w:val="24"/>
              </w:rPr>
              <w:t>Uveďte stanovisko Komisie pre posudzovanie vybraných vplyvov, ktoré Vám bolo zaslané v rámci predbežného pripomienkového konania</w:t>
            </w:r>
            <w:bookmarkStart w:id="0" w:name="_GoBack"/>
            <w:bookmarkEnd w:id="0"/>
          </w:p>
        </w:tc>
      </w:tr>
    </w:tbl>
    <w:p w14:paraId="09775289" w14:textId="15B1678D" w:rsidR="00CB3623" w:rsidRPr="00F210BB" w:rsidRDefault="00CB3623">
      <w:pPr>
        <w:rPr>
          <w:sz w:val="24"/>
          <w:szCs w:val="24"/>
        </w:rPr>
      </w:pPr>
    </w:p>
    <w:sectPr w:rsidR="00CB3623" w:rsidRPr="00F210BB" w:rsidSect="00240E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F932F" w14:textId="77777777" w:rsidR="00961C68" w:rsidRDefault="00961C68" w:rsidP="003501A1">
      <w:r>
        <w:separator/>
      </w:r>
    </w:p>
  </w:endnote>
  <w:endnote w:type="continuationSeparator" w:id="0">
    <w:p w14:paraId="1B4DED20" w14:textId="77777777" w:rsidR="00961C68" w:rsidRDefault="00961C68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9C0C4" w14:textId="77777777" w:rsidR="00240EE5" w:rsidRDefault="00240E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7119388"/>
      <w:docPartObj>
        <w:docPartGallery w:val="Page Numbers (Bottom of Page)"/>
        <w:docPartUnique/>
      </w:docPartObj>
    </w:sdtPr>
    <w:sdtEndPr/>
    <w:sdtContent>
      <w:p w14:paraId="2A145F7B" w14:textId="1ADD0CB4" w:rsidR="00240EE5" w:rsidRDefault="00240EE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7E6">
          <w:rPr>
            <w:noProof/>
          </w:rPr>
          <w:t>6</w:t>
        </w:r>
        <w:r>
          <w:fldChar w:fldCharType="end"/>
        </w:r>
      </w:p>
    </w:sdtContent>
  </w:sdt>
  <w:p w14:paraId="17253B5B" w14:textId="77777777" w:rsidR="00240EE5" w:rsidRDefault="00240EE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8F2B" w14:textId="77777777" w:rsidR="00240EE5" w:rsidRDefault="00240E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2A80F" w14:textId="77777777" w:rsidR="00961C68" w:rsidRDefault="00961C68" w:rsidP="003501A1">
      <w:r>
        <w:separator/>
      </w:r>
    </w:p>
  </w:footnote>
  <w:footnote w:type="continuationSeparator" w:id="0">
    <w:p w14:paraId="77807682" w14:textId="77777777" w:rsidR="00961C68" w:rsidRDefault="00961C68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7E19F" w14:textId="77777777" w:rsidR="00240EE5" w:rsidRDefault="00240E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739E" w14:textId="77777777" w:rsidR="003501A1" w:rsidRPr="000A15AE" w:rsidRDefault="003501A1" w:rsidP="003501A1">
    <w:pPr>
      <w:pStyle w:val="Hlavika"/>
      <w:jc w:val="right"/>
      <w:rPr>
        <w:sz w:val="24"/>
        <w:szCs w:val="24"/>
      </w:rPr>
    </w:pPr>
  </w:p>
  <w:p w14:paraId="628E2361" w14:textId="77777777" w:rsidR="003501A1" w:rsidRDefault="003501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D777E" w14:textId="77777777" w:rsidR="00240EE5" w:rsidRDefault="00240EE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2249D"/>
    <w:multiLevelType w:val="hybridMultilevel"/>
    <w:tmpl w:val="C9B0FC02"/>
    <w:lvl w:ilvl="0" w:tplc="4768D2A0">
      <w:start w:val="35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20ACD"/>
    <w:rsid w:val="00032CC2"/>
    <w:rsid w:val="0004581F"/>
    <w:rsid w:val="00062136"/>
    <w:rsid w:val="0007758D"/>
    <w:rsid w:val="00087EEA"/>
    <w:rsid w:val="000E13AD"/>
    <w:rsid w:val="000E65BD"/>
    <w:rsid w:val="00100AAB"/>
    <w:rsid w:val="00106633"/>
    <w:rsid w:val="00120013"/>
    <w:rsid w:val="00120E15"/>
    <w:rsid w:val="00143BAC"/>
    <w:rsid w:val="001461F4"/>
    <w:rsid w:val="00175FD8"/>
    <w:rsid w:val="001B3590"/>
    <w:rsid w:val="001C7033"/>
    <w:rsid w:val="001D5571"/>
    <w:rsid w:val="001E12BC"/>
    <w:rsid w:val="001E4433"/>
    <w:rsid w:val="001F2036"/>
    <w:rsid w:val="00205474"/>
    <w:rsid w:val="00227262"/>
    <w:rsid w:val="00231DBC"/>
    <w:rsid w:val="00240EE5"/>
    <w:rsid w:val="002459DF"/>
    <w:rsid w:val="00263ACE"/>
    <w:rsid w:val="002954A4"/>
    <w:rsid w:val="00302266"/>
    <w:rsid w:val="00302B73"/>
    <w:rsid w:val="0034055D"/>
    <w:rsid w:val="00342D96"/>
    <w:rsid w:val="003501A1"/>
    <w:rsid w:val="00391982"/>
    <w:rsid w:val="00392253"/>
    <w:rsid w:val="00395098"/>
    <w:rsid w:val="003970D8"/>
    <w:rsid w:val="003A6299"/>
    <w:rsid w:val="003A6333"/>
    <w:rsid w:val="003D1680"/>
    <w:rsid w:val="003D5C1A"/>
    <w:rsid w:val="003F0067"/>
    <w:rsid w:val="003F2FE8"/>
    <w:rsid w:val="003F3A90"/>
    <w:rsid w:val="00406657"/>
    <w:rsid w:val="004116BC"/>
    <w:rsid w:val="00416B1B"/>
    <w:rsid w:val="004212E7"/>
    <w:rsid w:val="00422228"/>
    <w:rsid w:val="00423B8A"/>
    <w:rsid w:val="00451F10"/>
    <w:rsid w:val="004521A9"/>
    <w:rsid w:val="0046459F"/>
    <w:rsid w:val="0046494A"/>
    <w:rsid w:val="0047200C"/>
    <w:rsid w:val="00473AA2"/>
    <w:rsid w:val="004C60B8"/>
    <w:rsid w:val="004C794A"/>
    <w:rsid w:val="004D05D7"/>
    <w:rsid w:val="004D1F9E"/>
    <w:rsid w:val="004F6F1F"/>
    <w:rsid w:val="00520B31"/>
    <w:rsid w:val="00553523"/>
    <w:rsid w:val="005562DC"/>
    <w:rsid w:val="005B7A8D"/>
    <w:rsid w:val="005C5633"/>
    <w:rsid w:val="005D78F0"/>
    <w:rsid w:val="005E20AC"/>
    <w:rsid w:val="00643115"/>
    <w:rsid w:val="00650714"/>
    <w:rsid w:val="006646CE"/>
    <w:rsid w:val="00680939"/>
    <w:rsid w:val="0069465A"/>
    <w:rsid w:val="006A4913"/>
    <w:rsid w:val="006C3B7D"/>
    <w:rsid w:val="00710C91"/>
    <w:rsid w:val="007323BA"/>
    <w:rsid w:val="00754784"/>
    <w:rsid w:val="00762DE8"/>
    <w:rsid w:val="00764729"/>
    <w:rsid w:val="007655EA"/>
    <w:rsid w:val="00783F9B"/>
    <w:rsid w:val="00792D69"/>
    <w:rsid w:val="007C034A"/>
    <w:rsid w:val="007C046F"/>
    <w:rsid w:val="007D557E"/>
    <w:rsid w:val="007E49DB"/>
    <w:rsid w:val="007F7A12"/>
    <w:rsid w:val="00801A7E"/>
    <w:rsid w:val="00805A53"/>
    <w:rsid w:val="00806E3A"/>
    <w:rsid w:val="008205DA"/>
    <w:rsid w:val="0084193C"/>
    <w:rsid w:val="00866807"/>
    <w:rsid w:val="00876E68"/>
    <w:rsid w:val="008D4250"/>
    <w:rsid w:val="008D74C7"/>
    <w:rsid w:val="008F1A14"/>
    <w:rsid w:val="0090614A"/>
    <w:rsid w:val="009255B6"/>
    <w:rsid w:val="00931CB2"/>
    <w:rsid w:val="00931E38"/>
    <w:rsid w:val="00944F97"/>
    <w:rsid w:val="00953157"/>
    <w:rsid w:val="009608E6"/>
    <w:rsid w:val="00961C68"/>
    <w:rsid w:val="009856C2"/>
    <w:rsid w:val="00993C93"/>
    <w:rsid w:val="009A1FC8"/>
    <w:rsid w:val="009B6F56"/>
    <w:rsid w:val="009E3821"/>
    <w:rsid w:val="009E4940"/>
    <w:rsid w:val="009F6E95"/>
    <w:rsid w:val="00A11CAC"/>
    <w:rsid w:val="00A2098A"/>
    <w:rsid w:val="00A30B5B"/>
    <w:rsid w:val="00A42A68"/>
    <w:rsid w:val="00A66D1D"/>
    <w:rsid w:val="00A674F0"/>
    <w:rsid w:val="00A860D2"/>
    <w:rsid w:val="00A92E05"/>
    <w:rsid w:val="00AA5E63"/>
    <w:rsid w:val="00AD1B4F"/>
    <w:rsid w:val="00AE4AF9"/>
    <w:rsid w:val="00AF5F25"/>
    <w:rsid w:val="00B07BDD"/>
    <w:rsid w:val="00B65A86"/>
    <w:rsid w:val="00B94906"/>
    <w:rsid w:val="00B97699"/>
    <w:rsid w:val="00BA5679"/>
    <w:rsid w:val="00BB7374"/>
    <w:rsid w:val="00BC08D4"/>
    <w:rsid w:val="00BC2698"/>
    <w:rsid w:val="00BF46E2"/>
    <w:rsid w:val="00C02132"/>
    <w:rsid w:val="00C140E9"/>
    <w:rsid w:val="00C32642"/>
    <w:rsid w:val="00C33A58"/>
    <w:rsid w:val="00C3515B"/>
    <w:rsid w:val="00C82E8A"/>
    <w:rsid w:val="00CA2485"/>
    <w:rsid w:val="00CB3623"/>
    <w:rsid w:val="00CB57C5"/>
    <w:rsid w:val="00CC1E3F"/>
    <w:rsid w:val="00D11CD0"/>
    <w:rsid w:val="00D13B6F"/>
    <w:rsid w:val="00D13C2D"/>
    <w:rsid w:val="00D263F8"/>
    <w:rsid w:val="00D30382"/>
    <w:rsid w:val="00D65D17"/>
    <w:rsid w:val="00D75D35"/>
    <w:rsid w:val="00DC42E4"/>
    <w:rsid w:val="00DC52FA"/>
    <w:rsid w:val="00DE2A12"/>
    <w:rsid w:val="00E1720C"/>
    <w:rsid w:val="00E359A7"/>
    <w:rsid w:val="00E50D14"/>
    <w:rsid w:val="00E53B1C"/>
    <w:rsid w:val="00E62160"/>
    <w:rsid w:val="00E62944"/>
    <w:rsid w:val="00E8290E"/>
    <w:rsid w:val="00EA77E6"/>
    <w:rsid w:val="00EB59E3"/>
    <w:rsid w:val="00EC30C0"/>
    <w:rsid w:val="00EF5798"/>
    <w:rsid w:val="00F030BE"/>
    <w:rsid w:val="00F210BB"/>
    <w:rsid w:val="00F22831"/>
    <w:rsid w:val="00F35F13"/>
    <w:rsid w:val="00F5016B"/>
    <w:rsid w:val="00F62771"/>
    <w:rsid w:val="00F656D5"/>
    <w:rsid w:val="00F73F26"/>
    <w:rsid w:val="00F97B12"/>
    <w:rsid w:val="00FE4CE0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92BE"/>
  <w15:docId w15:val="{BE380409-FE4B-4CDD-A743-01C58590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93C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93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92253"/>
    <w:rPr>
      <w:color w:val="0000FF" w:themeColor="hyperlink"/>
      <w:u w:val="single"/>
    </w:rPr>
  </w:style>
  <w:style w:type="character" w:styleId="Zstupntext">
    <w:name w:val="Placeholder Text"/>
    <w:uiPriority w:val="99"/>
    <w:semiHidden/>
    <w:rsid w:val="00DC42E4"/>
    <w:rPr>
      <w:color w:val="808080"/>
    </w:rPr>
  </w:style>
  <w:style w:type="paragraph" w:styleId="Normlnywebov">
    <w:name w:val="Normal (Web)"/>
    <w:basedOn w:val="Normlny"/>
    <w:uiPriority w:val="99"/>
    <w:unhideWhenUsed/>
    <w:rsid w:val="003A6299"/>
    <w:pPr>
      <w:spacing w:before="100" w:beforeAutospacing="1" w:after="100" w:afterAutospacing="1"/>
    </w:pPr>
    <w:rPr>
      <w:rFonts w:ascii="Tempo Esperanto" w:hAnsi="Tempo Esperanto" w:cs="Tempo Esperanto"/>
      <w:sz w:val="24"/>
      <w:szCs w:val="24"/>
    </w:rPr>
  </w:style>
  <w:style w:type="paragraph" w:customStyle="1" w:styleId="ZakOdsek">
    <w:name w:val="ZakOdsek"/>
    <w:basedOn w:val="Normlny"/>
    <w:link w:val="ZakOdsekChar"/>
    <w:rsid w:val="001E12BC"/>
    <w:pPr>
      <w:spacing w:before="120"/>
      <w:jc w:val="both"/>
    </w:pPr>
    <w:rPr>
      <w:rFonts w:asciiTheme="minorHAnsi" w:eastAsia="MS Mincho" w:hAnsiTheme="minorHAnsi"/>
      <w:sz w:val="24"/>
      <w:szCs w:val="24"/>
    </w:rPr>
  </w:style>
  <w:style w:type="character" w:customStyle="1" w:styleId="ZakOdsekChar">
    <w:name w:val="ZakOdsek Char"/>
    <w:basedOn w:val="Predvolenpsmoodseku"/>
    <w:link w:val="ZakOdsek"/>
    <w:locked/>
    <w:rsid w:val="001E12BC"/>
    <w:rPr>
      <w:rFonts w:eastAsia="MS Mincho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1/33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090E-234A-4492-A29A-BEB19979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Pidanič Michal</cp:lastModifiedBy>
  <cp:revision>28</cp:revision>
  <cp:lastPrinted>2019-09-03T08:12:00Z</cp:lastPrinted>
  <dcterms:created xsi:type="dcterms:W3CDTF">2019-09-03T08:01:00Z</dcterms:created>
  <dcterms:modified xsi:type="dcterms:W3CDTF">2019-09-06T11:06:00Z</dcterms:modified>
</cp:coreProperties>
</file>