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87" w:rsidRPr="002856D0" w:rsidRDefault="006D1B87" w:rsidP="006D1B87">
      <w:pPr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Predkladacia správa</w:t>
      </w:r>
    </w:p>
    <w:p w:rsidR="006D1B87" w:rsidRDefault="006D1B87" w:rsidP="006D1B87">
      <w:pPr>
        <w:spacing w:after="200" w:line="276" w:lineRule="auto"/>
      </w:pPr>
    </w:p>
    <w:p w:rsidR="006D1B87" w:rsidRDefault="006D1B87" w:rsidP="0082281D">
      <w:pPr>
        <w:ind w:firstLine="70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Návrhom zákona o dohľade v oblasti ochrany spotrebiteľa a o zmene a doplnení niektorých zákonov (ďalej len „návrh zákona“) sa zabezpečuje implementácia nariadenia </w:t>
      </w:r>
      <w:r w:rsidRPr="00591077">
        <w:rPr>
          <w:rFonts w:eastAsiaTheme="minorHAnsi"/>
          <w:color w:val="000000"/>
          <w:lang w:eastAsia="en-US"/>
        </w:rPr>
        <w:t>Európskeho parlamentu a Rady (EÚ) 2017/2394 z 12. decembra 2017 o spolupráci medzi národnými orgánmi zodpovednými za presadzovanie právnych predpisov na ochranu spotrebiteľa a o zrušení nariadenia (ES) č. 2006/2004</w:t>
      </w:r>
      <w:r>
        <w:rPr>
          <w:rFonts w:eastAsiaTheme="minorHAnsi"/>
          <w:color w:val="000000"/>
          <w:lang w:eastAsia="en-US"/>
        </w:rPr>
        <w:t xml:space="preserve"> </w:t>
      </w:r>
      <w:r w:rsidR="001054D5">
        <w:rPr>
          <w:rFonts w:eastAsiaTheme="minorHAnsi"/>
          <w:color w:val="000000"/>
          <w:lang w:eastAsia="en-US"/>
        </w:rPr>
        <w:t xml:space="preserve">(Ú. v. EÚ L 345, 27.12.2017) v platnom znení (ďalej len „nariadenie (EÚ) </w:t>
      </w:r>
      <w:r>
        <w:rPr>
          <w:rFonts w:eastAsiaTheme="minorHAnsi"/>
          <w:color w:val="000000"/>
          <w:lang w:eastAsia="en-US"/>
        </w:rPr>
        <w:t>2017/2394“). Návrh zákona sa prekladá na základe bodu B.1 uznesenia vlády S</w:t>
      </w:r>
      <w:r w:rsidR="007364DF">
        <w:rPr>
          <w:rFonts w:eastAsiaTheme="minorHAnsi"/>
          <w:color w:val="000000"/>
          <w:lang w:eastAsia="en-US"/>
        </w:rPr>
        <w:t>lovenskej republiky</w:t>
      </w:r>
      <w:r w:rsidR="001054D5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č. 607/2018 </w:t>
      </w:r>
      <w:r w:rsidR="00E13BDC">
        <w:rPr>
          <w:rFonts w:eastAsiaTheme="minorHAnsi"/>
          <w:color w:val="000000"/>
          <w:lang w:eastAsia="en-US"/>
        </w:rPr>
        <w:t xml:space="preserve">z 19. decembra 2018 </w:t>
      </w:r>
      <w:r>
        <w:rPr>
          <w:rFonts w:eastAsiaTheme="minorHAnsi"/>
          <w:color w:val="000000"/>
          <w:lang w:eastAsia="en-US"/>
        </w:rPr>
        <w:t>k Pl</w:t>
      </w:r>
      <w:r w:rsidR="006827A7">
        <w:rPr>
          <w:rFonts w:eastAsiaTheme="minorHAnsi"/>
          <w:color w:val="000000"/>
          <w:lang w:eastAsia="en-US"/>
        </w:rPr>
        <w:t>ánu legislatívnych úloh vlády Slovenskej republiky</w:t>
      </w:r>
      <w:r>
        <w:rPr>
          <w:rFonts w:eastAsiaTheme="minorHAnsi"/>
          <w:color w:val="000000"/>
          <w:lang w:eastAsia="en-US"/>
        </w:rPr>
        <w:t xml:space="preserve"> na rok 2019, bodu B.1 uznesenia vlády S</w:t>
      </w:r>
      <w:r w:rsidR="0082281D">
        <w:rPr>
          <w:rFonts w:eastAsiaTheme="minorHAnsi"/>
          <w:color w:val="000000"/>
          <w:lang w:eastAsia="en-US"/>
        </w:rPr>
        <w:t>lovenskej repu</w:t>
      </w:r>
      <w:r w:rsidR="007364DF">
        <w:rPr>
          <w:rFonts w:eastAsiaTheme="minorHAnsi"/>
          <w:color w:val="000000"/>
          <w:lang w:eastAsia="en-US"/>
        </w:rPr>
        <w:t xml:space="preserve">bliky </w:t>
      </w:r>
      <w:r>
        <w:rPr>
          <w:rFonts w:eastAsiaTheme="minorHAnsi"/>
          <w:color w:val="000000"/>
          <w:lang w:eastAsia="en-US"/>
        </w:rPr>
        <w:t xml:space="preserve">č. 282/2018 </w:t>
      </w:r>
      <w:r w:rsidR="00AF6EE2">
        <w:rPr>
          <w:rFonts w:eastAsiaTheme="minorHAnsi"/>
          <w:color w:val="000000"/>
          <w:lang w:eastAsia="en-US"/>
        </w:rPr>
        <w:t xml:space="preserve">z 20. júna 2018 </w:t>
      </w:r>
      <w:r w:rsidRPr="008E769A">
        <w:rPr>
          <w:rFonts w:eastAsiaTheme="minorHAnsi"/>
          <w:color w:val="000000"/>
          <w:lang w:eastAsia="en-US"/>
        </w:rPr>
        <w:t>k návrhu na určenie zodpovednosti ministerstiev, ostatných ústredných orgánov štátnej správy a niektorých orgánov verejnej moci za aplikáciu a prijatie opatrení na vnútroštátnej úrovni</w:t>
      </w:r>
      <w:r w:rsidR="0082281D">
        <w:rPr>
          <w:rFonts w:eastAsiaTheme="minorHAnsi"/>
          <w:color w:val="000000"/>
          <w:lang w:eastAsia="en-US"/>
        </w:rPr>
        <w:t xml:space="preserve"> </w:t>
      </w:r>
      <w:r w:rsidRPr="008E769A">
        <w:rPr>
          <w:rFonts w:eastAsiaTheme="minorHAnsi"/>
          <w:color w:val="000000"/>
          <w:lang w:eastAsia="en-US"/>
        </w:rPr>
        <w:t>k nariadeniam Európskej únie</w:t>
      </w:r>
      <w:r w:rsidR="007364DF">
        <w:rPr>
          <w:rFonts w:eastAsiaTheme="minorHAnsi"/>
          <w:color w:val="000000"/>
          <w:lang w:eastAsia="en-US"/>
        </w:rPr>
        <w:t xml:space="preserve">                </w:t>
      </w:r>
      <w:r w:rsidRPr="008E769A">
        <w:rPr>
          <w:rFonts w:eastAsiaTheme="minorHAnsi"/>
          <w:color w:val="000000"/>
          <w:lang w:eastAsia="en-US"/>
        </w:rPr>
        <w:t xml:space="preserve"> a rozhodnutiam Európskej únie</w:t>
      </w:r>
      <w:r w:rsidR="0082281D">
        <w:rPr>
          <w:rFonts w:eastAsiaTheme="minorHAnsi"/>
          <w:color w:val="000000"/>
          <w:lang w:eastAsia="en-US"/>
        </w:rPr>
        <w:t>, bodu B.2 uznesenia vlády Slovenskej republiky</w:t>
      </w:r>
      <w:r>
        <w:rPr>
          <w:rFonts w:eastAsiaTheme="minorHAnsi"/>
          <w:color w:val="000000"/>
          <w:lang w:eastAsia="en-US"/>
        </w:rPr>
        <w:t xml:space="preserve"> č. 50/2019 </w:t>
      </w:r>
      <w:r w:rsidR="007364DF">
        <w:rPr>
          <w:rFonts w:eastAsiaTheme="minorHAnsi"/>
          <w:color w:val="000000"/>
          <w:lang w:eastAsia="en-US"/>
        </w:rPr>
        <w:t xml:space="preserve">     </w:t>
      </w:r>
      <w:r w:rsidR="002F44BF">
        <w:rPr>
          <w:rFonts w:eastAsiaTheme="minorHAnsi"/>
          <w:color w:val="000000"/>
          <w:lang w:eastAsia="en-US"/>
        </w:rPr>
        <w:t xml:space="preserve">zo 6. februára 2019 </w:t>
      </w:r>
      <w:r w:rsidRPr="008E769A">
        <w:rPr>
          <w:rFonts w:eastAsiaTheme="minorHAnsi"/>
          <w:color w:val="000000"/>
          <w:lang w:eastAsia="en-US"/>
        </w:rPr>
        <w:t xml:space="preserve">k Auditu legislatívy z pohľadu </w:t>
      </w:r>
      <w:proofErr w:type="spellStart"/>
      <w:r w:rsidRPr="008E769A">
        <w:rPr>
          <w:rFonts w:eastAsiaTheme="minorHAnsi"/>
          <w:color w:val="000000"/>
          <w:lang w:eastAsia="en-US"/>
        </w:rPr>
        <w:t>goldplatingu</w:t>
      </w:r>
      <w:proofErr w:type="spellEnd"/>
      <w:r>
        <w:rPr>
          <w:rFonts w:eastAsiaTheme="minorHAnsi"/>
          <w:color w:val="000000"/>
          <w:lang w:eastAsia="en-US"/>
        </w:rPr>
        <w:t xml:space="preserve"> a bodo</w:t>
      </w:r>
      <w:r w:rsidR="0082281D">
        <w:rPr>
          <w:rFonts w:eastAsiaTheme="minorHAnsi"/>
          <w:color w:val="000000"/>
          <w:lang w:eastAsia="en-US"/>
        </w:rPr>
        <w:t xml:space="preserve">v B.31 a B.32 </w:t>
      </w:r>
      <w:bookmarkStart w:id="0" w:name="_GoBack"/>
      <w:bookmarkEnd w:id="0"/>
      <w:r w:rsidR="0082281D">
        <w:rPr>
          <w:rFonts w:eastAsiaTheme="minorHAnsi"/>
          <w:color w:val="000000"/>
          <w:lang w:eastAsia="en-US"/>
        </w:rPr>
        <w:t>uznesenia vlády Slovenskej republiky</w:t>
      </w:r>
      <w:r>
        <w:rPr>
          <w:rFonts w:eastAsiaTheme="minorHAnsi"/>
          <w:color w:val="000000"/>
          <w:lang w:eastAsia="en-US"/>
        </w:rPr>
        <w:t xml:space="preserve"> č. 51/2019 </w:t>
      </w:r>
      <w:r w:rsidR="00165ABA">
        <w:rPr>
          <w:rFonts w:eastAsiaTheme="minorHAnsi"/>
          <w:color w:val="000000"/>
          <w:lang w:eastAsia="en-US"/>
        </w:rPr>
        <w:t xml:space="preserve">zo 6. februára 2019 </w:t>
      </w:r>
      <w:r w:rsidRPr="00E76A0E">
        <w:rPr>
          <w:rFonts w:eastAsiaTheme="minorHAnsi"/>
          <w:color w:val="000000"/>
          <w:lang w:eastAsia="en-US"/>
        </w:rPr>
        <w:t>k návrhu opatrení na zlepšenie podnikateľského prostredia III.</w:t>
      </w:r>
    </w:p>
    <w:p w:rsidR="006D1B87" w:rsidRDefault="006D1B87" w:rsidP="00657973">
      <w:pPr>
        <w:ind w:firstLine="708"/>
        <w:jc w:val="both"/>
        <w:rPr>
          <w:rFonts w:eastAsiaTheme="minorHAnsi"/>
          <w:color w:val="000000"/>
          <w:lang w:eastAsia="en-US"/>
        </w:rPr>
      </w:pPr>
    </w:p>
    <w:p w:rsidR="006D1B87" w:rsidRDefault="006D1B87" w:rsidP="00657973">
      <w:pPr>
        <w:ind w:firstLine="70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Roztrieštenosť právnej úpravy ochrany spotrebiteľa a počet orgánov, ktoré vykonávajú dohľad nad dodržiavaním práv spotrebiteľov s rozdielnym právnym základom a postavením sú hlavnými dôvodmi pre prípravu návrhu osobitného predpisu, ktorý zjednotí výkon dohľadu vo všetkých oblastiach ochrany spotrebiteľa. Cieľom návrhu zákona je zabezpečiť riadnu aplikáciu nariadenia (EÚ) 2017/2394 </w:t>
      </w:r>
      <w:r w:rsidR="001054D5">
        <w:rPr>
          <w:rFonts w:eastAsiaTheme="minorHAnsi"/>
          <w:color w:val="000000"/>
          <w:lang w:eastAsia="en-US"/>
        </w:rPr>
        <w:t xml:space="preserve">v platnom znení </w:t>
      </w:r>
      <w:r>
        <w:rPr>
          <w:rFonts w:eastAsiaTheme="minorHAnsi"/>
          <w:color w:val="000000"/>
          <w:lang w:eastAsia="en-US"/>
        </w:rPr>
        <w:t>v podmienkach Slovenskej republiky, vytvoriť predpoklady pre efektívny výkon dohľadu účinný aj v digitálnom prostredí, čo nie je možné dosiahnuť bez jasného a prehľadného vymedzenia pôsobnosti a právomocí orgánov dohľadu v oblasti ochrany spotrebiteľa, odstránenia kompetenčných konfliktov a vyjasnenia niektorých otázok správneho trestania za porušenie povinnosti v oblasti ochrany spotrebiteľa. Konečným cieľom je rýchlejšie, pružnejšie a jednotné presadzovanie právnych predpisov v oblasti ochrany spotrebiteľa v rámci celej Európskej únie, k čomu je nevyhnutne potrebná aktívna participácia všetkých členských štátov.</w:t>
      </w:r>
      <w:r w:rsidRPr="002856D0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Len tak možno dosiahnuť ochranu vnútorného trhu, posilniť dôveru spotrebiteľov a ochrániť poctivých obchodníkov.</w:t>
      </w:r>
    </w:p>
    <w:p w:rsidR="006D1B87" w:rsidRDefault="006D1B87" w:rsidP="00657973">
      <w:pPr>
        <w:ind w:firstLine="708"/>
        <w:jc w:val="both"/>
        <w:rPr>
          <w:rFonts w:eastAsiaTheme="minorHAnsi"/>
          <w:color w:val="000000"/>
          <w:lang w:eastAsia="en-US"/>
        </w:rPr>
      </w:pPr>
    </w:p>
    <w:p w:rsidR="006D1B87" w:rsidRDefault="006D1B87" w:rsidP="00657973">
      <w:pPr>
        <w:ind w:firstLine="70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Návrhom zákona sa súčasne posilňuje preventívne a výchovné pôsobenie dohľadu smerom k dohliadaným subjektom, keď sa zavádzajú nové inštitúty smerujúce k zníženiu alebo odpusteniu sankcie za porušenie zákonnej povinnosti, ak obchodník príjme zodpovednosť za svoje protiprávne konanie, ukončí porušovanie právnych predpisov, odstráni následky svojho konania a odškodní spotrebiteľov, ktorých práva boli porušené. Súčasne </w:t>
      </w:r>
      <w:r>
        <w:rPr>
          <w:rFonts w:eastAsiaTheme="minorHAnsi"/>
          <w:color w:val="000000"/>
          <w:lang w:eastAsia="en-US"/>
        </w:rPr>
        <w:br/>
        <w:t xml:space="preserve">sa v základných predpisoch z oblasti ochrany spotrebiteľa revidujú sankčné ustanovenia tak, aby sa pri ukladaní pokuty zohľadňoval </w:t>
      </w:r>
      <w:r w:rsidR="004478AC">
        <w:rPr>
          <w:rFonts w:eastAsiaTheme="minorHAnsi"/>
          <w:color w:val="000000"/>
          <w:lang w:eastAsia="en-US"/>
        </w:rPr>
        <w:t xml:space="preserve">aj </w:t>
      </w:r>
      <w:r>
        <w:rPr>
          <w:rFonts w:eastAsiaTheme="minorHAnsi"/>
          <w:color w:val="000000"/>
          <w:lang w:eastAsia="en-US"/>
        </w:rPr>
        <w:t>obrat obchodníka a ukladané sankcie tak mohli byť spravodlivejšie a</w:t>
      </w:r>
      <w:r w:rsidR="004478AC">
        <w:rPr>
          <w:rFonts w:eastAsiaTheme="minorHAnsi"/>
          <w:color w:val="000000"/>
          <w:lang w:eastAsia="en-US"/>
        </w:rPr>
        <w:t> </w:t>
      </w:r>
      <w:r>
        <w:rPr>
          <w:rFonts w:eastAsiaTheme="minorHAnsi"/>
          <w:color w:val="000000"/>
          <w:lang w:eastAsia="en-US"/>
        </w:rPr>
        <w:t>proporcionálnejšie</w:t>
      </w:r>
      <w:r w:rsidR="004478AC">
        <w:rPr>
          <w:rFonts w:eastAsiaTheme="minorHAnsi"/>
          <w:color w:val="000000"/>
          <w:lang w:eastAsia="en-US"/>
        </w:rPr>
        <w:t xml:space="preserve"> s pozitívnym vplyvom predovšetkým na malé a stredné podniky</w:t>
      </w:r>
      <w:r>
        <w:rPr>
          <w:rFonts w:eastAsiaTheme="minorHAnsi"/>
          <w:color w:val="000000"/>
          <w:lang w:eastAsia="en-US"/>
        </w:rPr>
        <w:t xml:space="preserve">. </w:t>
      </w:r>
    </w:p>
    <w:p w:rsidR="006D1B87" w:rsidRDefault="006D1B87" w:rsidP="00657973">
      <w:pPr>
        <w:ind w:firstLine="708"/>
        <w:jc w:val="both"/>
        <w:rPr>
          <w:rFonts w:eastAsiaTheme="minorHAnsi"/>
          <w:color w:val="000000"/>
          <w:lang w:eastAsia="en-US"/>
        </w:rPr>
      </w:pPr>
    </w:p>
    <w:p w:rsidR="006D1B87" w:rsidRDefault="006D1B87" w:rsidP="00657973">
      <w:pPr>
        <w:ind w:firstLine="70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Efektívny výkon dohľadu je podmienený kvalitným hmotnoprávnym základom, preto sa novelizujú viaceré predpisy z oblasti ochrany spotrebiteľa. Dôvodom je potreba odstránenia ustanovení, ktoré neodôvodnene prekračujú rámec práva Európskej únie (odstraňovanie tzv. </w:t>
      </w:r>
      <w:proofErr w:type="spellStart"/>
      <w:r>
        <w:rPr>
          <w:rFonts w:eastAsiaTheme="minorHAnsi"/>
          <w:color w:val="000000"/>
          <w:lang w:eastAsia="en-US"/>
        </w:rPr>
        <w:t>goldplatingu</w:t>
      </w:r>
      <w:proofErr w:type="spellEnd"/>
      <w:r>
        <w:rPr>
          <w:rFonts w:eastAsiaTheme="minorHAnsi"/>
          <w:color w:val="000000"/>
          <w:lang w:eastAsia="en-US"/>
        </w:rPr>
        <w:t xml:space="preserve">) alebo z dôvodu nedostatkov súčasnej právnej úpravy, </w:t>
      </w:r>
      <w:r>
        <w:rPr>
          <w:rFonts w:eastAsiaTheme="minorHAnsi"/>
          <w:color w:val="000000"/>
          <w:lang w:eastAsia="en-US"/>
        </w:rPr>
        <w:br/>
        <w:t>na ktoré poukázala aplikačná prax.</w:t>
      </w:r>
    </w:p>
    <w:p w:rsidR="006D1B87" w:rsidRDefault="006D1B87" w:rsidP="00657973">
      <w:pPr>
        <w:ind w:firstLine="708"/>
        <w:jc w:val="both"/>
        <w:rPr>
          <w:rFonts w:eastAsiaTheme="minorHAnsi"/>
          <w:color w:val="000000"/>
          <w:lang w:eastAsia="en-US"/>
        </w:rPr>
      </w:pPr>
    </w:p>
    <w:p w:rsidR="006D1B87" w:rsidRDefault="006D1B87" w:rsidP="00657973">
      <w:pPr>
        <w:ind w:firstLine="708"/>
        <w:jc w:val="both"/>
        <w:rPr>
          <w:rFonts w:eastAsiaTheme="minorHAnsi"/>
          <w:color w:val="000000"/>
          <w:lang w:eastAsia="en-US"/>
        </w:rPr>
      </w:pPr>
      <w:r w:rsidRPr="00A76C36">
        <w:rPr>
          <w:rFonts w:eastAsiaTheme="minorHAnsi"/>
          <w:color w:val="000000"/>
          <w:lang w:eastAsia="en-US"/>
        </w:rPr>
        <w:lastRenderedPageBreak/>
        <w:t>Návrh zákona je v súlade s Ústavou Slovenskej</w:t>
      </w:r>
      <w:r>
        <w:rPr>
          <w:rFonts w:eastAsiaTheme="minorHAnsi"/>
          <w:color w:val="000000"/>
          <w:lang w:eastAsia="en-US"/>
        </w:rPr>
        <w:t xml:space="preserve"> republiky, ústavnými zákonmi, </w:t>
      </w:r>
      <w:r w:rsidRPr="00A76C36">
        <w:rPr>
          <w:rFonts w:eastAsiaTheme="minorHAnsi"/>
          <w:color w:val="000000"/>
          <w:lang w:eastAsia="en-US"/>
        </w:rPr>
        <w:t xml:space="preserve">nálezmi Ústavného súdu Slovenskej republiky, so zákonmi a ostatnými všeobecne záväznými právnymi predpismi, medzinárodnými zmluvami, ktorými je Slovenská republika viazaná, ako aj s právom Európskej únie. </w:t>
      </w:r>
    </w:p>
    <w:p w:rsidR="006D1B87" w:rsidRDefault="006D1B87" w:rsidP="00657973">
      <w:pPr>
        <w:ind w:firstLine="708"/>
        <w:jc w:val="both"/>
        <w:rPr>
          <w:rFonts w:eastAsiaTheme="minorHAnsi"/>
          <w:color w:val="000000"/>
          <w:lang w:eastAsia="en-US"/>
        </w:rPr>
      </w:pPr>
    </w:p>
    <w:p w:rsidR="006D1B87" w:rsidRDefault="006D1B87" w:rsidP="00657973">
      <w:pPr>
        <w:ind w:firstLine="70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Návrh zákona nie je predmetom </w:t>
      </w:r>
      <w:proofErr w:type="spellStart"/>
      <w:r>
        <w:rPr>
          <w:rFonts w:eastAsiaTheme="minorHAnsi"/>
          <w:color w:val="000000"/>
          <w:lang w:eastAsia="en-US"/>
        </w:rPr>
        <w:t>vnútrokomunitárneho</w:t>
      </w:r>
      <w:proofErr w:type="spellEnd"/>
      <w:r>
        <w:rPr>
          <w:rFonts w:eastAsiaTheme="minorHAnsi"/>
          <w:color w:val="000000"/>
          <w:lang w:eastAsia="en-US"/>
        </w:rPr>
        <w:t xml:space="preserve"> pripomienkového konania.</w:t>
      </w:r>
    </w:p>
    <w:p w:rsidR="009B60F8" w:rsidRDefault="009B60F8" w:rsidP="00657973">
      <w:pPr>
        <w:ind w:firstLine="708"/>
        <w:jc w:val="both"/>
        <w:rPr>
          <w:rFonts w:eastAsiaTheme="minorHAnsi"/>
          <w:color w:val="000000"/>
          <w:lang w:eastAsia="en-US"/>
        </w:rPr>
      </w:pPr>
    </w:p>
    <w:p w:rsidR="009B60F8" w:rsidRPr="009B60F8" w:rsidRDefault="009B60F8" w:rsidP="009B60F8">
      <w:pPr>
        <w:ind w:firstLine="708"/>
        <w:jc w:val="both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>Nadobudnutie</w:t>
      </w:r>
      <w:r w:rsidRPr="009B60F8">
        <w:rPr>
          <w:rFonts w:eastAsiaTheme="minorHAnsi"/>
          <w:bCs/>
          <w:color w:val="000000"/>
          <w:lang w:eastAsia="en-US"/>
        </w:rPr>
        <w:t xml:space="preserve"> účinnosti návrhu zákona sa navrhuje </w:t>
      </w:r>
      <w:r w:rsidR="00863BD7">
        <w:rPr>
          <w:rFonts w:eastAsiaTheme="minorHAnsi"/>
          <w:bCs/>
          <w:color w:val="000000"/>
          <w:lang w:eastAsia="en-US"/>
        </w:rPr>
        <w:t xml:space="preserve">od </w:t>
      </w:r>
      <w:r w:rsidRPr="009B60F8">
        <w:rPr>
          <w:rFonts w:eastAsiaTheme="minorHAnsi"/>
          <w:bCs/>
          <w:color w:val="000000"/>
          <w:lang w:eastAsia="en-US"/>
        </w:rPr>
        <w:t>1. január</w:t>
      </w:r>
      <w:r w:rsidR="00863BD7">
        <w:rPr>
          <w:rFonts w:eastAsiaTheme="minorHAnsi"/>
          <w:bCs/>
          <w:color w:val="000000"/>
          <w:lang w:eastAsia="en-US"/>
        </w:rPr>
        <w:t>a</w:t>
      </w:r>
      <w:r w:rsidRPr="009B60F8">
        <w:rPr>
          <w:rFonts w:eastAsiaTheme="minorHAnsi"/>
          <w:bCs/>
          <w:color w:val="000000"/>
          <w:lang w:eastAsia="en-US"/>
        </w:rPr>
        <w:t xml:space="preserve"> 2020. Počnúc rokom 2020 by orgány dohľadu v oblasti ochrany spotrebiteľa mali pri výkone dohľadu postupovať podľa unifikovaných pravidiel, ktoré spĺňajú minimálny štandard podľa nariadenia (EÚ) 2017/2394 v platnom znení. Výnimka sa </w:t>
      </w:r>
      <w:r>
        <w:rPr>
          <w:rFonts w:eastAsiaTheme="minorHAnsi"/>
          <w:bCs/>
          <w:color w:val="000000"/>
          <w:lang w:eastAsia="en-US"/>
        </w:rPr>
        <w:t>navrhuje</w:t>
      </w:r>
      <w:r w:rsidRPr="009B60F8">
        <w:rPr>
          <w:rFonts w:eastAsiaTheme="minorHAnsi"/>
          <w:bCs/>
          <w:color w:val="000000"/>
          <w:lang w:eastAsia="en-US"/>
        </w:rPr>
        <w:t xml:space="preserve"> pre ustanovenia o cezhraničnej spolupráci, pre ktoré sa navrhuje nadobudnutie účinnosti v súlade s účinnosťou samotného nariadenia (EÚ) 2017/2394 v platnom znení.</w:t>
      </w:r>
    </w:p>
    <w:p w:rsidR="006D1B87" w:rsidRDefault="006D1B87" w:rsidP="009B60F8">
      <w:pPr>
        <w:jc w:val="both"/>
        <w:rPr>
          <w:rFonts w:eastAsiaTheme="minorHAnsi"/>
          <w:color w:val="000000"/>
          <w:lang w:eastAsia="en-US"/>
        </w:rPr>
      </w:pPr>
    </w:p>
    <w:p w:rsidR="006D1B87" w:rsidRPr="00A76C36" w:rsidRDefault="006D1B87" w:rsidP="00657973">
      <w:pPr>
        <w:ind w:firstLine="708"/>
        <w:jc w:val="both"/>
      </w:pPr>
      <w:r w:rsidRPr="00DE0F4A">
        <w:t>Prijatie návrhu zákona má pozitívne aj negatívne vplyvy</w:t>
      </w:r>
      <w:r w:rsidRPr="00A76C36">
        <w:rPr>
          <w:sz w:val="23"/>
          <w:szCs w:val="23"/>
        </w:rPr>
        <w:t xml:space="preserve"> na </w:t>
      </w:r>
      <w:r w:rsidR="00B70740">
        <w:t>rozpočet verejnej správy,</w:t>
      </w:r>
      <w:r w:rsidRPr="00A76C36">
        <w:t xml:space="preserve"> </w:t>
      </w:r>
      <w:r>
        <w:t xml:space="preserve">pozitívne </w:t>
      </w:r>
      <w:r w:rsidR="00AC5624">
        <w:t xml:space="preserve">aj negatívne </w:t>
      </w:r>
      <w:r>
        <w:t>vplyvy na podnikateľské prostredie</w:t>
      </w:r>
      <w:r w:rsidR="00B70740">
        <w:t xml:space="preserve"> a pozitívne sociálne vplyvy</w:t>
      </w:r>
      <w:r>
        <w:t>.</w:t>
      </w:r>
      <w:r w:rsidRPr="00A76C36">
        <w:t xml:space="preserve"> Nepredpokladajú sa vplyvy na životné prostre</w:t>
      </w:r>
      <w:r>
        <w:t xml:space="preserve">die, informatizáciu spoločnosti, </w:t>
      </w:r>
      <w:r w:rsidRPr="00A76C36">
        <w:t>služby verejnej správy pre občana</w:t>
      </w:r>
      <w:r w:rsidR="00AC5624">
        <w:t xml:space="preserve"> </w:t>
      </w:r>
      <w:r>
        <w:t>ani na manželstvo, rodičovstvo a rodinu</w:t>
      </w:r>
      <w:r w:rsidRPr="00A76C36">
        <w:t>.</w:t>
      </w:r>
    </w:p>
    <w:p w:rsidR="00897DE8" w:rsidRDefault="00897DE8" w:rsidP="00657973"/>
    <w:p w:rsidR="006B4466" w:rsidRDefault="00DE0F4A" w:rsidP="006827A7">
      <w:pPr>
        <w:ind w:firstLine="708"/>
        <w:jc w:val="both"/>
      </w:pPr>
      <w:r>
        <w:t xml:space="preserve">Nad rámec náležitostí návrhu právneho predpisu </w:t>
      </w:r>
      <w:r w:rsidR="006B4466">
        <w:t xml:space="preserve">podľa zákona č. 400/2015 Z. z. </w:t>
      </w:r>
      <w:r w:rsidR="009C2CF9">
        <w:br/>
      </w:r>
      <w:r w:rsidR="006B4466" w:rsidRPr="006B4466">
        <w:t>o tvorbe právnych predpisov a o Zbierke zákonov Slovenskej republiky</w:t>
      </w:r>
      <w:r w:rsidR="006B4466">
        <w:t xml:space="preserve"> v znení neskorších predpisov </w:t>
      </w:r>
      <w:r>
        <w:t>sa pripájajú tiež výstupy z národného projektu Zlepšovanie podnikateľského prostredia na Slovensku a hodnotenie politík v kompeten</w:t>
      </w:r>
      <w:r w:rsidR="006827A7">
        <w:t>cii Ministerstva hospodárstva Slovenskej republiky</w:t>
      </w:r>
      <w:r>
        <w:t xml:space="preserve"> (operačný program Efektívna verejná správa), ktorého cieľom je </w:t>
      </w:r>
      <w:r w:rsidR="006B4466">
        <w:t>inovatívne posudzovanie vplyvov (Príloha č. 1</w:t>
      </w:r>
      <w:r w:rsidR="00823958">
        <w:t xml:space="preserve"> -</w:t>
      </w:r>
      <w:r w:rsidR="006B4466">
        <w:t xml:space="preserve"> </w:t>
      </w:r>
      <w:r>
        <w:t>Posúdenie vplyvov</w:t>
      </w:r>
      <w:r w:rsidR="006B4466">
        <w:t xml:space="preserve"> návrh</w:t>
      </w:r>
      <w:r w:rsidR="00E23158">
        <w:t>u</w:t>
      </w:r>
      <w:r w:rsidR="006B4466">
        <w:t xml:space="preserve"> zákona o dohľade v oblasti ochrany spotrebiteľa; Príloha č. 2 - </w:t>
      </w:r>
      <w:r>
        <w:t xml:space="preserve">Prehľad </w:t>
      </w:r>
      <w:r w:rsidR="006B4466">
        <w:t xml:space="preserve">navrhovaných práv a povinností, </w:t>
      </w:r>
      <w:r>
        <w:t xml:space="preserve">prehľad </w:t>
      </w:r>
      <w:r w:rsidRPr="00A105A5">
        <w:t>je dostupný</w:t>
      </w:r>
      <w:r w:rsidR="006827A7" w:rsidRPr="00A105A5">
        <w:t xml:space="preserve"> </w:t>
      </w:r>
      <w:r w:rsidR="006B4466" w:rsidRPr="00A105A5">
        <w:t xml:space="preserve">tiež </w:t>
      </w:r>
      <w:r w:rsidRPr="00A105A5">
        <w:t xml:space="preserve">na: </w:t>
      </w:r>
      <w:hyperlink r:id="rId7" w:history="1">
        <w:r w:rsidR="006B4466" w:rsidRPr="00A105A5">
          <w:rPr>
            <w:rStyle w:val="Hypertextovprepojenie"/>
            <w:color w:val="auto"/>
          </w:rPr>
          <w:t>https://www.law-reg.org/navrh-zakona-dohlad/</w:t>
        </w:r>
      </w:hyperlink>
      <w:r w:rsidR="006B4466" w:rsidRPr="00A105A5">
        <w:t>).</w:t>
      </w:r>
    </w:p>
    <w:p w:rsidR="00DE0F4A" w:rsidRDefault="006B4466" w:rsidP="00657973">
      <w:pPr>
        <w:ind w:firstLine="708"/>
        <w:jc w:val="both"/>
      </w:pPr>
      <w:r>
        <w:t xml:space="preserve"> </w:t>
      </w:r>
      <w:r w:rsidR="00DE0F4A">
        <w:t xml:space="preserve"> </w:t>
      </w:r>
    </w:p>
    <w:p w:rsidR="00DE0F4A" w:rsidRDefault="00DE0F4A" w:rsidP="00657973">
      <w:pPr>
        <w:ind w:firstLine="708"/>
        <w:jc w:val="both"/>
      </w:pPr>
      <w:r>
        <w:t xml:space="preserve">Návrh zákona bol využitý na vytvorenie prototypu rozkladu legislatívneho predpisu </w:t>
      </w:r>
      <w:r w:rsidR="009C2CF9">
        <w:br/>
      </w:r>
      <w:r>
        <w:t>na jednotlivé regulácie a hodnotenie ich vplyvov na podnikateľské prostredie a sociálnych vplyvov. Takýto rozklad má predkladateľovi umožniť presnejšie posúdiť vplyvy navrhovaného materiálu, a tým aj uľahčiť rozhodovanie vlády S</w:t>
      </w:r>
      <w:r w:rsidR="006B4466">
        <w:t xml:space="preserve">lovenskej republiky </w:t>
      </w:r>
      <w:r w:rsidR="009C2CF9">
        <w:br/>
      </w:r>
      <w:r w:rsidR="006B4466">
        <w:t>a poslancov Národnej rady</w:t>
      </w:r>
      <w:r>
        <w:t xml:space="preserve"> S</w:t>
      </w:r>
      <w:r w:rsidR="006B4466">
        <w:t>lovenskej republiky</w:t>
      </w:r>
      <w:r>
        <w:t xml:space="preserve"> pri jeho schvaľovaní. Súčasne má byť zrozumiteľnejší aj pre podnikateľov i celú verejnosť, pretože každý si bude môcť jednoducho a rýchlo vyhľadať tie časti zákona,</w:t>
      </w:r>
      <w:r w:rsidR="009C2CF9">
        <w:t xml:space="preserve"> ktoré sa týkajú priamo jeho. Ministerstvo hospodárstva Slovenskej republiky</w:t>
      </w:r>
      <w:r>
        <w:t xml:space="preserve"> začína na tomto princípe s budovaním Registra regulácií, ktorý by mal vo svojej konečnej fáze obsahovať rozklad všetkých </w:t>
      </w:r>
      <w:r w:rsidR="009C2CF9">
        <w:t>právnych predpisov účinných v Slovenskej republike</w:t>
      </w:r>
      <w:r>
        <w:t xml:space="preserve"> a umožniť v nich jednoduché vyhľadávanie regulácií </w:t>
      </w:r>
      <w:r w:rsidR="009C2CF9">
        <w:br/>
      </w:r>
      <w:r>
        <w:t>podľa dotknutých subjektov.</w:t>
      </w:r>
    </w:p>
    <w:p w:rsidR="00657973" w:rsidRDefault="00657973" w:rsidP="00657973">
      <w:pPr>
        <w:ind w:firstLine="708"/>
        <w:jc w:val="both"/>
      </w:pPr>
    </w:p>
    <w:p w:rsidR="00657973" w:rsidRDefault="00657973" w:rsidP="00657973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 xml:space="preserve">Materiál bol predmetom medzirezortného pripomienkového konania, ktorého výsledky                 sú uvedené vo vyhodnotení pripomienkového konania. </w:t>
      </w:r>
    </w:p>
    <w:p w:rsidR="00657973" w:rsidRDefault="00657973" w:rsidP="00657973">
      <w:pPr>
        <w:ind w:firstLine="567"/>
        <w:jc w:val="both"/>
        <w:rPr>
          <w:rFonts w:eastAsia="Arial Unicode MS"/>
        </w:rPr>
      </w:pPr>
    </w:p>
    <w:p w:rsidR="00657973" w:rsidRDefault="00657973" w:rsidP="00657973">
      <w:pPr>
        <w:ind w:firstLine="708"/>
        <w:jc w:val="both"/>
      </w:pPr>
      <w:r>
        <w:t>Návrh zákona sa na rokovanie Legislatívnej rady vlády Slovenskej republiky  predkladá bez rozporov.</w:t>
      </w:r>
    </w:p>
    <w:p w:rsidR="00657973" w:rsidRDefault="00657973" w:rsidP="00657973">
      <w:pPr>
        <w:ind w:firstLine="708"/>
        <w:jc w:val="both"/>
      </w:pPr>
    </w:p>
    <w:sectPr w:rsidR="006579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973" w:rsidRDefault="00657973" w:rsidP="00657973">
      <w:r>
        <w:separator/>
      </w:r>
    </w:p>
  </w:endnote>
  <w:endnote w:type="continuationSeparator" w:id="0">
    <w:p w:rsidR="00657973" w:rsidRDefault="00657973" w:rsidP="0065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121948"/>
      <w:docPartObj>
        <w:docPartGallery w:val="Page Numbers (Bottom of Page)"/>
        <w:docPartUnique/>
      </w:docPartObj>
    </w:sdtPr>
    <w:sdtEndPr/>
    <w:sdtContent>
      <w:p w:rsidR="00657973" w:rsidRDefault="0065797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4DF">
          <w:rPr>
            <w:noProof/>
          </w:rPr>
          <w:t>2</w:t>
        </w:r>
        <w:r>
          <w:fldChar w:fldCharType="end"/>
        </w:r>
      </w:p>
    </w:sdtContent>
  </w:sdt>
  <w:p w:rsidR="00657973" w:rsidRDefault="0065797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973" w:rsidRDefault="00657973" w:rsidP="00657973">
      <w:r>
        <w:separator/>
      </w:r>
    </w:p>
  </w:footnote>
  <w:footnote w:type="continuationSeparator" w:id="0">
    <w:p w:rsidR="00657973" w:rsidRDefault="00657973" w:rsidP="00657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28"/>
    <w:rsid w:val="001054D5"/>
    <w:rsid w:val="00121F8A"/>
    <w:rsid w:val="00165ABA"/>
    <w:rsid w:val="002F44BF"/>
    <w:rsid w:val="004478AC"/>
    <w:rsid w:val="0047591C"/>
    <w:rsid w:val="004E44FD"/>
    <w:rsid w:val="00564028"/>
    <w:rsid w:val="00657973"/>
    <w:rsid w:val="006827A7"/>
    <w:rsid w:val="006B4466"/>
    <w:rsid w:val="006D1B87"/>
    <w:rsid w:val="007325E9"/>
    <w:rsid w:val="007364DF"/>
    <w:rsid w:val="00814DF6"/>
    <w:rsid w:val="0082281D"/>
    <w:rsid w:val="00823958"/>
    <w:rsid w:val="00863BD7"/>
    <w:rsid w:val="00897DE8"/>
    <w:rsid w:val="009B60F8"/>
    <w:rsid w:val="009C2CF9"/>
    <w:rsid w:val="00A105A5"/>
    <w:rsid w:val="00AC5624"/>
    <w:rsid w:val="00AF6EE2"/>
    <w:rsid w:val="00B70740"/>
    <w:rsid w:val="00BE4778"/>
    <w:rsid w:val="00C24A1E"/>
    <w:rsid w:val="00DE0F4A"/>
    <w:rsid w:val="00E13BDC"/>
    <w:rsid w:val="00E2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1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B4466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579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797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579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797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1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B4466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579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797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579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797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aw-reg.org/navrh-zakona-dohla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2019-09-02T11:43:00Z</dcterms:created>
  <dcterms:modified xsi:type="dcterms:W3CDTF">2019-09-09T12:53:00Z</dcterms:modified>
</cp:coreProperties>
</file>