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E6285FD" w:rsidR="0081708C" w:rsidRPr="00CA6E29" w:rsidRDefault="00C0662A" w:rsidP="00544DA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4DA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297/2008 Z. z. o ochrane pred legalizáciou príjmov z trestnej činnosti a o ochrane pred financovaním terorizmu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ED7FF66" w:rsidR="0081708C" w:rsidRPr="00ED412E" w:rsidRDefault="0016193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ministerka vnútra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127E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6E9500E" w14:textId="114613BD" w:rsidR="00544DAB" w:rsidRDefault="00544DA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4DAB" w14:paraId="1A8D7EDB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3D05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E9AC8D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4DAB" w14:paraId="54117123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486509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DD12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5A401" w14:textId="1410607B" w:rsidR="00544DAB" w:rsidRDefault="0016193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="00544DAB">
              <w:rPr>
                <w:rFonts w:ascii="Times" w:hAnsi="Times" w:cs="Times"/>
                <w:sz w:val="25"/>
                <w:szCs w:val="25"/>
              </w:rPr>
              <w:t>ávrh zákona, ktorým sa mení a dopĺňa zákon č. 297/2008 Z. z. o ochrane pred legalizáciou príjmov z trestnej činnosti a o ochrane pred financovaním terorizmu a o zmene a doplnení niektorých zákonov v znení neskorších predpisov a ktorým sa menia a dopĺňajú niektoré zákony;</w:t>
            </w:r>
          </w:p>
        </w:tc>
      </w:tr>
      <w:tr w:rsidR="00544DAB" w14:paraId="501EB8DF" w14:textId="77777777">
        <w:trPr>
          <w:divId w:val="14275776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E1D16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4DAB" w14:paraId="2EDE08EF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A721B9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C58076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4DAB" w14:paraId="6A64BFBE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790A" w14:textId="77777777" w:rsidR="00544DAB" w:rsidRDefault="00544D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41A8" w14:textId="53521138" w:rsidR="00544DAB" w:rsidRDefault="00544DAB" w:rsidP="0016193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544DAB" w14:paraId="6F85C605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C393" w14:textId="77777777" w:rsidR="00544DAB" w:rsidRDefault="00544D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87B94B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C3262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44DAB" w14:paraId="05CE72A2" w14:textId="77777777">
        <w:trPr>
          <w:divId w:val="14275776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29926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</w:p>
          <w:p w14:paraId="7B0ABBC2" w14:textId="77777777" w:rsidR="006127EA" w:rsidRDefault="006127EA">
            <w:pPr>
              <w:rPr>
                <w:rFonts w:ascii="Times" w:hAnsi="Times" w:cs="Times"/>
                <w:sz w:val="25"/>
                <w:szCs w:val="25"/>
              </w:rPr>
            </w:pPr>
          </w:p>
          <w:p w14:paraId="7A0AA7A6" w14:textId="1F9A3C5F" w:rsidR="006127EA" w:rsidRDefault="006127EA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544DAB" w14:paraId="0BA7EBB7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076E8" w14:textId="77777777" w:rsidR="00544DAB" w:rsidRDefault="00544DA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AE9C1C" w14:textId="77777777" w:rsidR="00544DAB" w:rsidRDefault="00544D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vnútra</w:t>
            </w:r>
          </w:p>
        </w:tc>
      </w:tr>
      <w:tr w:rsidR="00544DAB" w14:paraId="49FB8AF5" w14:textId="77777777">
        <w:trPr>
          <w:divId w:val="142757761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0A839A" w14:textId="77777777" w:rsidR="00544DAB" w:rsidRDefault="00544D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786A8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A5C176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44DAB" w14:paraId="18999E06" w14:textId="77777777">
        <w:trPr>
          <w:divId w:val="142757761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EB098" w14:textId="77777777" w:rsidR="00544DAB" w:rsidRDefault="00544D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86FFBF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7847740" w14:textId="0E6B7693" w:rsidR="00544DAB" w:rsidRDefault="00544DAB">
            <w:pPr>
              <w:divId w:val="42573110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32EC12FC" w:rsidR="00557779" w:rsidRPr="00557779" w:rsidRDefault="00544DAB" w:rsidP="00544DAB">
            <w:r>
              <w:rPr>
                <w:rFonts w:ascii="Times" w:hAnsi="Times" w:cs="Times"/>
                <w:sz w:val="25"/>
                <w:szCs w:val="25"/>
              </w:rPr>
              <w:t>ministerka vnútra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38793B2" w:rsidR="00557779" w:rsidRPr="0010780A" w:rsidRDefault="00544DAB" w:rsidP="00544DA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38A8453" w:rsidR="00557779" w:rsidRDefault="00544DAB" w:rsidP="00544DA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61933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44DAB"/>
    <w:rsid w:val="00557779"/>
    <w:rsid w:val="00596D02"/>
    <w:rsid w:val="005E1E88"/>
    <w:rsid w:val="006127EA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30038E9-5ACA-4AA8-BB77-9C263AD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8.2019 14:03:11"/>
    <f:field ref="objchangedby" par="" text="Administrator, System"/>
    <f:field ref="objmodifiedat" par="" text="1.8.2019 14:03:1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A55D96-3873-460F-9590-FD23FE4D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Beata Murinova</cp:lastModifiedBy>
  <cp:revision>4</cp:revision>
  <dcterms:created xsi:type="dcterms:W3CDTF">2019-08-01T12:03:00Z</dcterms:created>
  <dcterms:modified xsi:type="dcterms:W3CDTF">2019-09-11T11:09:00Z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COO.2145.1000.3.3528896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B.18. uznesenia vlády Slovenskej republiky č. 469 z 10. októbra 2018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KM-OBL-178/2019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114 tretia kapitola hlava VII Zmluvy o fungovaní Európskej únie v platnom znení</vt:lpwstr>
  </property>
  <property fmtid="{D5CDD505-2E9C-101B-9397-08002B2CF9AE}" pid="39" name="FSC#SKEDITIONSLOVLEX@103.510:AttrStrListDocPropSekundarneLegPravoPO">
    <vt:lpwstr>-	smernica Európskeho parlamentu a Rady (EÚ) 2018/843 z 30. mája 2018, ktorou sa mení smernica (EÚ) 2015/849 o predchádzaní využívaniu finančného systému na účely prania špinavých peňazí alebo financovania terorizmu a smernice 2009/138/ES a 2013/36/EÚ (Ú.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nie je obsiahnutá v judikatúre Súdneho dvora Európskej únie.</vt:lpwstr>
  </property>
  <property fmtid="{D5CDD505-2E9C-101B-9397-08002B2CF9AE}" pid="44" name="FSC#SKEDITIONSLOVLEX@103.510:AttrStrListDocPropLehotaPrebratieSmernice">
    <vt:lpwstr>Smernicu 2018/843/EÚ je podľa článku 4 potrebné prebrať do slovenského právneho poriadku najneskôr do 10. januára 2020 s výnimkou článku 12 ods. 3, kde je transpozičná lehota do 10. júla 2020 a článku 32a kde je stanovená lehota na transpozíciu do 10. sep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proti Slovenskej republike v súčasnosti prebieha konanie pod č. 2017/0431.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26. 6. 2019</vt:lpwstr>
  </property>
  <property fmtid="{D5CDD505-2E9C-101B-9397-08002B2CF9AE}" pid="51" name="FSC#SKEDITIONSLOVLEX@103.510:AttrDateDocPropUkonceniePKK">
    <vt:lpwstr>2. 7. 2019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9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vnútra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297/2008 Z. z. o&amp;nbsp;ochrane pred legalizáciou príj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vnútra</vt:lpwstr>
  </property>
  <property fmtid="{D5CDD505-2E9C-101B-9397-08002B2CF9AE}" pid="137" name="FSC#SKEDITIONSLOVLEX@103.510:funkciaZodpPredAkuzativ">
    <vt:lpwstr>ministerke vnútra</vt:lpwstr>
  </property>
  <property fmtid="{D5CDD505-2E9C-101B-9397-08002B2CF9AE}" pid="138" name="FSC#SKEDITIONSLOVLEX@103.510:funkciaZodpPredDativ">
    <vt:lpwstr>ministerky vnútra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Denisa Saková_x000d_
ministerka vnútra</vt:lpwstr>
  </property>
  <property fmtid="{D5CDD505-2E9C-101B-9397-08002B2CF9AE}" pid="143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1. 8. 2019</vt:lpwstr>
  </property>
</Properties>
</file>