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C0FA9" w:rsidRDefault="008C0FA9">
      <w:pPr>
        <w:pStyle w:val="Normlnywebov"/>
        <w:jc w:val="both"/>
        <w:divId w:val="40250870"/>
      </w:pPr>
      <w:r>
        <w:t>Ministerstvo dopravy a výstavby Slovenskej republiky predkladá návrh zákona o výstavbe (stavebný zákon) z dôvodu plnenia programového vyhlásenia vlády Slovenskej republiky na roky 2016 - 2020.</w:t>
      </w:r>
    </w:p>
    <w:p w:rsidR="008C0FA9" w:rsidRDefault="008C0FA9">
      <w:pPr>
        <w:pStyle w:val="Normlnywebov"/>
        <w:jc w:val="both"/>
        <w:divId w:val="40250870"/>
      </w:pPr>
      <w:r>
        <w:t>Cieľom novej právnej úpravy v oblasti výstavby je profesionalizácia štátnej stavebnej správy, znižovanie administratívnej záťaže pri podnikaní, zjednodušenie stavebného konania, osobitne pre stavby typu „rodinné domy a malé bytové domy“ a v neposlednom rade problematika „čiernych stavieb“ - ako následok komplikovaného a zdĺhavého stavebného konania. Nový zákon si kladie za cieľ riešiť aj aktuálny celospoločenský problém zníženej úrovne disciplíny vo výstavbe. Doterajšia koncepcia ucelenej komplexnej právnej úpravy v oblasti územného plánovania a verejného stavebného práva sa mení na úpravu dvoch samostatných právnych predpisov.</w:t>
      </w:r>
    </w:p>
    <w:p w:rsidR="008C0FA9" w:rsidRDefault="008C0FA9">
      <w:pPr>
        <w:pStyle w:val="Normlnywebov"/>
        <w:jc w:val="both"/>
        <w:divId w:val="40250870"/>
      </w:pPr>
      <w:r>
        <w:t>Vo všeobecnosti účelom navrhovaného stavebného zákona je odstránenie nedostatkov terajšej úpravy, ale zároveň zachovanie a prehĺbenie osvedčených právnych inštitútov, ktoré boli vnesené do zákona jeho novelami po roku 1990 a doplnenie o právne inštitúty známe zo zahraničia.</w:t>
      </w:r>
    </w:p>
    <w:p w:rsidR="008C0FA9" w:rsidRDefault="008C0FA9">
      <w:pPr>
        <w:pStyle w:val="Normlnywebov"/>
        <w:jc w:val="both"/>
        <w:divId w:val="40250870"/>
      </w:pPr>
      <w:r>
        <w:t>V názve zákona sa termín „stavebný poriadok“ nahrádza termínom „výstavba“ a návrh zákona je koncepčne usporiadaný podľa súčasných požiadaviek na vnútorné usporiadanie zákonov.</w:t>
      </w:r>
    </w:p>
    <w:p w:rsidR="008C0FA9" w:rsidRDefault="008C0FA9">
      <w:pPr>
        <w:pStyle w:val="Normlnywebov"/>
        <w:jc w:val="both"/>
        <w:divId w:val="40250870"/>
      </w:pPr>
      <w:r>
        <w:t>Navrhovaný zákon spresňuje jednotlivé správne konania a procesné práva a povinnosti účastníkov výstavby a dotknutých osôb a obsah výstupných rozhodnutí stavebného úradu ako osobitnej úpravy správneho konania. Upúšťa sa od doterajších postupov a procesov posudzovania stavebných zámerov v dvojstupňových správnych konaniach, t.j. v územnom konaní a v stavebnom konaní, kedy v mnohých prípadoch sa dotknuté orgány a účastníci konania vyjadrovali k predmetu veci duplicitne, čím sa zjednoduší a skráti schvaľovací proces stavieb.</w:t>
      </w:r>
    </w:p>
    <w:p w:rsidR="008C0FA9" w:rsidRDefault="008C0FA9">
      <w:pPr>
        <w:pStyle w:val="Normlnywebov"/>
        <w:jc w:val="both"/>
        <w:divId w:val="40250870"/>
      </w:pPr>
      <w: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výstavbu.</w:t>
      </w:r>
    </w:p>
    <w:p w:rsidR="008C0FA9" w:rsidRDefault="008C0FA9">
      <w:pPr>
        <w:pStyle w:val="Normlnywebov"/>
        <w:jc w:val="both"/>
        <w:divId w:val="40250870"/>
      </w:pPr>
      <w:r>
        <w:t>Návrh zákona má pozitívny aj negatívny vplyv na rozpočet verejnej správy a  na podnikateľské prostredie, pozitívny vplyv na informatizáciu a na služby verejnej správy pre občana. Návrh zákona nemá žiadny vplyv na životné prostredie, ani sociálne vplyvy, ani na rodinu, manželstvo a rodičovstvo.</w:t>
      </w:r>
    </w:p>
    <w:p w:rsidR="008C0FA9" w:rsidRDefault="008C0FA9">
      <w:pPr>
        <w:pStyle w:val="Normlnywebov"/>
        <w:jc w:val="both"/>
        <w:divId w:val="40250870"/>
      </w:pPr>
      <w:r>
        <w:t>Navrhovaná právna úprava je v súlade s Ústavou Slovenskej republiky a s medzinárodnými zmluvami, ktorými je Slovenská republika viazaná.</w:t>
      </w:r>
    </w:p>
    <w:p w:rsidR="008C0FA9" w:rsidRDefault="008C0FA9">
      <w:pPr>
        <w:pStyle w:val="Normlnywebov"/>
        <w:jc w:val="both"/>
        <w:divId w:val="40250870"/>
      </w:pPr>
      <w:r>
        <w:lastRenderedPageBreak/>
        <w:t xml:space="preserve">Návrh zákona nie je predmetom </w:t>
      </w:r>
      <w:proofErr w:type="spellStart"/>
      <w:r>
        <w:t>vnútrokomunitárneho</w:t>
      </w:r>
      <w:proofErr w:type="spellEnd"/>
      <w:r>
        <w:t xml:space="preserve"> pripomienkového konania.</w:t>
      </w:r>
    </w:p>
    <w:p w:rsidR="002713E4" w:rsidRPr="00D37452" w:rsidRDefault="002713E4" w:rsidP="00D37452">
      <w:pPr>
        <w:jc w:val="both"/>
        <w:divId w:val="40250870"/>
        <w:rPr>
          <w:rStyle w:val="Textzstupnhosymbolu"/>
          <w:rFonts w:ascii="Times New Roman" w:hAnsi="Times New Roman" w:cs="Times New Roman"/>
          <w:color w:val="000000"/>
          <w:sz w:val="24"/>
          <w:szCs w:val="24"/>
        </w:rPr>
      </w:pPr>
      <w:r w:rsidRPr="00D37452">
        <w:rPr>
          <w:rFonts w:ascii="Times New Roman" w:hAnsi="Times New Roman" w:cs="Times New Roman"/>
          <w:sz w:val="24"/>
          <w:szCs w:val="24"/>
        </w:rPr>
        <w:t>Návrh zákona bol predmetom medzirezortného pripomienkového konania</w:t>
      </w:r>
      <w:r w:rsidR="003B01B6">
        <w:rPr>
          <w:rFonts w:ascii="Times New Roman" w:hAnsi="Times New Roman" w:cs="Times New Roman"/>
          <w:sz w:val="24"/>
          <w:szCs w:val="24"/>
        </w:rPr>
        <w:t xml:space="preserve">. Materiál prerokovala Hospodárska a sociálna rada vlády SR </w:t>
      </w:r>
      <w:r w:rsidR="007A35DD">
        <w:rPr>
          <w:rFonts w:ascii="Times New Roman" w:hAnsi="Times New Roman" w:cs="Times New Roman"/>
          <w:sz w:val="24"/>
          <w:szCs w:val="24"/>
        </w:rPr>
        <w:t xml:space="preserve">a na rokovanie </w:t>
      </w:r>
      <w:r w:rsidR="00FA0483">
        <w:rPr>
          <w:rFonts w:ascii="Times New Roman" w:hAnsi="Times New Roman" w:cs="Times New Roman"/>
          <w:sz w:val="24"/>
          <w:szCs w:val="24"/>
        </w:rPr>
        <w:t>Legislatívnej</w:t>
      </w:r>
      <w:r w:rsidR="007A35DD">
        <w:rPr>
          <w:rFonts w:ascii="Times New Roman" w:hAnsi="Times New Roman" w:cs="Times New Roman"/>
          <w:sz w:val="24"/>
          <w:szCs w:val="24"/>
        </w:rPr>
        <w:t xml:space="preserve"> rady vlády SR sa predkladá s rozpormi, ktoré sú uvedené vo vyhlásení</w:t>
      </w:r>
      <w:r w:rsidRPr="00D37452">
        <w:rPr>
          <w:rFonts w:ascii="Times New Roman" w:hAnsi="Times New Roman" w:cs="Times New Roman"/>
          <w:sz w:val="24"/>
          <w:szCs w:val="24"/>
        </w:rPr>
        <w:t xml:space="preserve">. </w:t>
      </w:r>
      <w:bookmarkStart w:id="0" w:name="_GoBack"/>
      <w:bookmarkEnd w:id="0"/>
    </w:p>
    <w:p w:rsidR="008C0FA9" w:rsidRDefault="008C0FA9">
      <w:pPr>
        <w:pStyle w:val="Normlnywebov"/>
        <w:jc w:val="both"/>
        <w:divId w:val="40250870"/>
      </w:pPr>
      <w:r>
        <w:t xml:space="preserve">Účinnosť zákona sa navrhuje </w:t>
      </w:r>
      <w:r w:rsidR="00A50C70">
        <w:t>1. januára 2022.</w:t>
      </w:r>
    </w:p>
    <w:p w:rsidR="008C0FA9" w:rsidRDefault="008C0FA9">
      <w:pPr>
        <w:pStyle w:val="Normlnywebov"/>
        <w:jc w:val="both"/>
        <w:divId w:val="40250870"/>
      </w:pPr>
      <w:r>
        <w:t> </w:t>
      </w:r>
    </w:p>
    <w:p w:rsidR="00E14E7F" w:rsidRDefault="008C0FA9"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F3" w:rsidRDefault="001201F3" w:rsidP="000A67D5">
      <w:pPr>
        <w:spacing w:after="0" w:line="240" w:lineRule="auto"/>
      </w:pPr>
      <w:r>
        <w:separator/>
      </w:r>
    </w:p>
  </w:endnote>
  <w:endnote w:type="continuationSeparator" w:id="0">
    <w:p w:rsidR="001201F3" w:rsidRDefault="001201F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F3" w:rsidRDefault="001201F3" w:rsidP="000A67D5">
      <w:pPr>
        <w:spacing w:after="0" w:line="240" w:lineRule="auto"/>
      </w:pPr>
      <w:r>
        <w:separator/>
      </w:r>
    </w:p>
  </w:footnote>
  <w:footnote w:type="continuationSeparator" w:id="0">
    <w:p w:rsidR="001201F3" w:rsidRDefault="001201F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13B48"/>
    <w:rsid w:val="001201F3"/>
    <w:rsid w:val="00146547"/>
    <w:rsid w:val="00146B48"/>
    <w:rsid w:val="00150388"/>
    <w:rsid w:val="001A3641"/>
    <w:rsid w:val="002109B0"/>
    <w:rsid w:val="0021228E"/>
    <w:rsid w:val="00230F3C"/>
    <w:rsid w:val="0026610F"/>
    <w:rsid w:val="002702D6"/>
    <w:rsid w:val="002713E4"/>
    <w:rsid w:val="002A5577"/>
    <w:rsid w:val="002F7255"/>
    <w:rsid w:val="00301CE8"/>
    <w:rsid w:val="003111B8"/>
    <w:rsid w:val="00322014"/>
    <w:rsid w:val="0039526D"/>
    <w:rsid w:val="003B01B6"/>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052AC"/>
    <w:rsid w:val="00634B9C"/>
    <w:rsid w:val="00642FB8"/>
    <w:rsid w:val="00657226"/>
    <w:rsid w:val="006A3681"/>
    <w:rsid w:val="007055C1"/>
    <w:rsid w:val="00764FAC"/>
    <w:rsid w:val="00766598"/>
    <w:rsid w:val="007746DD"/>
    <w:rsid w:val="00777C34"/>
    <w:rsid w:val="007A1010"/>
    <w:rsid w:val="007A35DD"/>
    <w:rsid w:val="007D7AE6"/>
    <w:rsid w:val="0081645A"/>
    <w:rsid w:val="008354BD"/>
    <w:rsid w:val="0084052F"/>
    <w:rsid w:val="00880BB5"/>
    <w:rsid w:val="008A1964"/>
    <w:rsid w:val="008A287B"/>
    <w:rsid w:val="008C0FA9"/>
    <w:rsid w:val="008D2B72"/>
    <w:rsid w:val="008E2844"/>
    <w:rsid w:val="008E3D2E"/>
    <w:rsid w:val="0090100E"/>
    <w:rsid w:val="009239D9"/>
    <w:rsid w:val="009B2526"/>
    <w:rsid w:val="009C6C5C"/>
    <w:rsid w:val="009D6F8B"/>
    <w:rsid w:val="00A05DD1"/>
    <w:rsid w:val="00A50C70"/>
    <w:rsid w:val="00A54A16"/>
    <w:rsid w:val="00AF457A"/>
    <w:rsid w:val="00B133CC"/>
    <w:rsid w:val="00B67ED2"/>
    <w:rsid w:val="00B75BB0"/>
    <w:rsid w:val="00B81906"/>
    <w:rsid w:val="00B906B2"/>
    <w:rsid w:val="00B92D93"/>
    <w:rsid w:val="00BD1FAB"/>
    <w:rsid w:val="00BE7302"/>
    <w:rsid w:val="00C35BC3"/>
    <w:rsid w:val="00C65A4A"/>
    <w:rsid w:val="00C920E8"/>
    <w:rsid w:val="00CA4563"/>
    <w:rsid w:val="00CE47A6"/>
    <w:rsid w:val="00D261C9"/>
    <w:rsid w:val="00D37452"/>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483"/>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870">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4.2019 11:17:39"/>
    <f:field ref="objchangedby" par="" text="Administrator, System"/>
    <f:field ref="objmodifiedat" par="" text="12.4.2019 11:17:4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8A5998-68EB-469B-8E7B-076AAD02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2019-09-19T10:49:00Z</dcterms:created>
  <dcterms:modified xsi:type="dcterms:W3CDTF">2019-09-19T13:25:00Z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Ivana Zemanova</vt:lpwstr>
  </property>
  <property fmtid="{D5CDD505-2E9C-101B-9397-08002B2CF9AE}" pid="9" name="FSC#SKEDITIONSLOVLEX@103.510:zodppredkladatel">
    <vt:lpwstr>Arpád Érsek</vt:lpwstr>
  </property>
  <property fmtid="{D5CDD505-2E9C-101B-9397-08002B2CF9AE}" pid="10" name="FSC#SKEDITIONSLOVLEX@103.510:nazovpredpis">
    <vt:lpwstr> o výstavbe a o zmene a doplnení niektorých zákonov (stavebný zákon)</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výstavbe a o zmene a doplnení niektorých zákonov (stavebný zákon)</vt:lpwstr>
  </property>
  <property fmtid="{D5CDD505-2E9C-101B-9397-08002B2CF9AE}" pid="17" name="FSC#SKEDITIONSLOVLEX@103.510:rezortcislopredpis">
    <vt:lpwstr>15080/2019/SV/30479-M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19. 3. 2019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56" name="FSC#SKEDITIONSLOVLEX@103.510:AttrStrListDocPropAltRiesenia">
    <vt:lpwstr>Neboli identifikované alternatívy k predloženým riešeniam, ktoré by naplnili cieľ</vt:lpwstr>
  </property>
  <property fmtid="{D5CDD505-2E9C-101B-9397-08002B2CF9AE}" pid="5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30" name="FSC#COOSYSTEM@1.1:Container">
    <vt:lpwstr>COO.2145.1000.3.3302341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12. 4. 2019</vt:lpwstr>
  </property>
</Properties>
</file>