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01CEF" w:rsidRDefault="00401CEF">
      <w:pPr>
        <w:jc w:val="center"/>
        <w:divId w:val="113644281"/>
        <w:rPr>
          <w:rFonts w:ascii="Times" w:hAnsi="Times" w:cs="Times"/>
          <w:sz w:val="25"/>
          <w:szCs w:val="25"/>
        </w:rPr>
      </w:pPr>
      <w:r>
        <w:rPr>
          <w:rFonts w:ascii="Times" w:hAnsi="Times" w:cs="Times"/>
          <w:sz w:val="25"/>
          <w:szCs w:val="25"/>
        </w:rPr>
        <w:t>Zákon, ktorým sa mení a dopĺňa zákon č. 1/2014 Z. z. o organizovaní verejných športových podujatí a o zmene a doplnení niektorých zákonov v znení zákona č. 440/2015 Z. z.</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01CEF" w:rsidP="00401CEF">
            <w:pPr>
              <w:spacing w:after="0" w:line="240" w:lineRule="auto"/>
              <w:rPr>
                <w:rFonts w:ascii="Times New Roman" w:hAnsi="Times New Roman" w:cs="Calibri"/>
                <w:sz w:val="20"/>
                <w:szCs w:val="20"/>
              </w:rPr>
            </w:pPr>
            <w:r>
              <w:rPr>
                <w:rFonts w:ascii="Times" w:hAnsi="Times" w:cs="Times"/>
                <w:sz w:val="25"/>
                <w:szCs w:val="25"/>
              </w:rPr>
              <w:t>63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01CEF" w:rsidP="00401CEF">
            <w:pPr>
              <w:spacing w:after="0" w:line="240" w:lineRule="auto"/>
              <w:rPr>
                <w:rFonts w:ascii="Times New Roman" w:hAnsi="Times New Roman" w:cs="Calibri"/>
                <w:sz w:val="20"/>
                <w:szCs w:val="20"/>
              </w:rPr>
            </w:pPr>
            <w:r>
              <w:rPr>
                <w:rFonts w:ascii="Times" w:hAnsi="Times" w:cs="Times"/>
                <w:sz w:val="25"/>
                <w:szCs w:val="25"/>
              </w:rPr>
              <w:t>63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01CEF" w:rsidP="00401CEF">
            <w:pPr>
              <w:spacing w:after="0" w:line="240" w:lineRule="auto"/>
              <w:rPr>
                <w:rFonts w:ascii="Times New Roman" w:hAnsi="Times New Roman" w:cs="Calibri"/>
                <w:sz w:val="20"/>
                <w:szCs w:val="20"/>
              </w:rPr>
            </w:pPr>
            <w:r>
              <w:rPr>
                <w:rFonts w:ascii="Times" w:hAnsi="Times" w:cs="Times"/>
                <w:sz w:val="25"/>
                <w:szCs w:val="25"/>
              </w:rPr>
              <w:t>30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01CEF" w:rsidP="00401CEF">
            <w:pPr>
              <w:spacing w:after="0" w:line="240" w:lineRule="auto"/>
              <w:rPr>
                <w:rFonts w:ascii="Times New Roman" w:hAnsi="Times New Roman" w:cs="Calibri"/>
                <w:sz w:val="20"/>
                <w:szCs w:val="20"/>
              </w:rPr>
            </w:pPr>
            <w:r>
              <w:rPr>
                <w:rFonts w:ascii="Times" w:hAnsi="Times" w:cs="Times"/>
                <w:sz w:val="25"/>
                <w:szCs w:val="25"/>
              </w:rPr>
              <w:t>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01CEF" w:rsidP="00401CEF">
            <w:pPr>
              <w:spacing w:after="0" w:line="240" w:lineRule="auto"/>
              <w:rPr>
                <w:rFonts w:ascii="Times New Roman" w:hAnsi="Times New Roman" w:cs="Calibri"/>
                <w:sz w:val="20"/>
                <w:szCs w:val="20"/>
              </w:rPr>
            </w:pPr>
            <w:r>
              <w:rPr>
                <w:rFonts w:ascii="Times" w:hAnsi="Times" w:cs="Times"/>
                <w:sz w:val="25"/>
                <w:szCs w:val="25"/>
              </w:rPr>
              <w:t>25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01CEF" w:rsidRDefault="00401CE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01CEF">
        <w:trPr>
          <w:divId w:val="186747825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Vôbec nezaslali</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22 (7o,15z)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x</w:t>
            </w:r>
          </w:p>
        </w:tc>
      </w:tr>
      <w:tr w:rsidR="00401CEF">
        <w:trPr>
          <w:divId w:val="1867478251"/>
          <w:jc w:val="center"/>
        </w:trPr>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63 (46o,17z)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01CEF" w:rsidRDefault="00401CE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01CEF" w:rsidRDefault="00401CE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Spôsob vyhodnotenia</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1. K čl. I bodu 2 (§ 1 ods. 2)</w:t>
            </w:r>
            <w:r>
              <w:rPr>
                <w:rFonts w:ascii="Times" w:hAnsi="Times" w:cs="Times"/>
                <w:sz w:val="25"/>
                <w:szCs w:val="25"/>
              </w:rPr>
              <w:br/>
              <w:t xml:space="preserve">Na základe preskúmania návrhu zákona, ktorým sa mení a dopĺňa zákon č. 1/2014 Z. z. o organizovaní verejných športových podujatí a o zmene a doplnení niektorých zákonov v znení zákona č. 440/2015 Z. z. (ďalej len „zákon č. 1/2014 Z. z.“), k predloženému návrhu zákona uplatňujeme nasledovné pripomienky: 1. K čl. I bodu 2 (§ 1 ods. 2): Odporúčame prehodnotiť rozsah povinností organizátora, ktorých plnenie sa nebude požadovať pri podujatiach s predpokladanou účasťou menej ako 300 divákov, nakoľko plnenie niektorých povinností, ktoré majú byť doplnené navrhovanou novelou, sa javí ako neprimeraná požiadavka pri týchto podujatiach /napríklad povinnosti podľa písmena x) a z) až ac) návrhu zákona v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Navrhovanú právnu úpravu preukázala aplikačná prax, vzhľadom na to, že v prípade iba "účastníkov" je regulácia nadbytočne prísna.</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7. K čl. I bodu 46 .16 písm. h).</w:t>
            </w:r>
            <w:r>
              <w:rPr>
                <w:rFonts w:ascii="Times" w:hAnsi="Times" w:cs="Times"/>
                <w:sz w:val="25"/>
                <w:szCs w:val="25"/>
              </w:rPr>
              <w:br/>
              <w:t xml:space="preserve">Navrhujeme „zákaz požívať alkoholické nápoje počas premiestňovania sa na miesto konania podujatia alebo z miesta konania podujatia v priestoroch verejnej dopravy a hromadných dopravných prostriedkoch“ ponechať, ale obmedziť ho na alkoholické nápoje s obsahom alkoholu vyšším ako 4,1 objemových percent alkoholu tak, ako je to ustanovené aj pre miesto konania podujatia v § 6 ods. 3 písm. b) a § 16 písm. c) </w:t>
            </w:r>
            <w:r>
              <w:rPr>
                <w:rFonts w:ascii="Times" w:hAnsi="Times" w:cs="Times"/>
                <w:sz w:val="25"/>
                <w:szCs w:val="25"/>
              </w:rPr>
              <w:lastRenderedPageBreak/>
              <w:t xml:space="preserve">zákona č. 1/2014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Predmetné ustanovenie sa navrhuje vypustiť vzhľadom na to, že je ťažko odkontrolovateľné, pričom určenie hranice obsahu alkoholu alkoholických nápojov neprinesie vyšší stupeň možnej kontroly.</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5. K čl. I bodu 29 (§ 13 ods. 7)</w:t>
            </w:r>
            <w:r>
              <w:rPr>
                <w:rFonts w:ascii="Times" w:hAnsi="Times" w:cs="Times"/>
                <w:sz w:val="25"/>
                <w:szCs w:val="25"/>
              </w:rPr>
              <w:br/>
              <w:t xml:space="preserve">Navrhujeme do návrhu zákona doplniť veľmi pravdepodobnú i logickú možnosť, že niektoré príbuzné športy, v ktorých sa súťaže uskutočňujú v rovnakých športových zariadeniach (napríklad halové loptové športy) budú vzájomne uznávať odbornú spôsobilosť športových odborníkov, ktorí vykonali skúšku odbornej spôsobilosti aj pre iný šport. V týchto prípadoch by národný športový zväz mal mať možnosť uznať odbornú spôsobilosť športového odborníka získanú v príbuznom športe aj bez vykonania špeciálnej skúšky z oblastí podľa § 13 ods. 5 písm. e) a f) zákona č. 1/2014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Novonavrhovaná úprava musí byť najprv odskúšaná praxou.</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14. K čl. I bodu 71 (§ 31b ods. 1)</w:t>
            </w:r>
            <w:r>
              <w:rPr>
                <w:rFonts w:ascii="Times" w:hAnsi="Times" w:cs="Times"/>
                <w:sz w:val="25"/>
                <w:szCs w:val="25"/>
              </w:rPr>
              <w:br/>
              <w:t xml:space="preserve">Navrhujeme slová „do 31. decembra 2019“ nahradiť slovami „od 1. januára 2019“ vzhľadom na to, že je štandardné postupovať po zmene právnej úpravy podľa nových procesných predpisov pri rešpektovaní článku 50 ods. 6 Ústavy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Podľa článku 50 Ústavy Slovenskej republiky sa trestnosť činu posudzuje a trest sa ukladá podľa zákona účinného v čase, keď bol čin spáchaný. Neskorší zákon sa použije, ak je to pre páchateľa priaznivejšie. Zároveň sa v pripomienke navrhuje postupovať podľa právnych predpisov účinných od 1. januára 2019.</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12. K čl. I bodu 67 (§ 26 ods. 5)</w:t>
            </w:r>
            <w:r>
              <w:rPr>
                <w:rFonts w:ascii="Times" w:hAnsi="Times" w:cs="Times"/>
                <w:sz w:val="25"/>
                <w:szCs w:val="25"/>
              </w:rPr>
              <w:br/>
              <w:t xml:space="preserve">Navrhujeme slová „šesť mesiacov“ nahradiť slovami „tri mesiace“ s poukazom na to, že ustanovenie minimálnej dolnej hranice pri uložení zákazu účasti na verejných podujatiach alebo pri uložení iných obmedzení alebo povinností na konkrétne </w:t>
            </w:r>
            <w:r>
              <w:rPr>
                <w:rFonts w:ascii="Times" w:hAnsi="Times" w:cs="Times"/>
                <w:sz w:val="25"/>
                <w:szCs w:val="25"/>
              </w:rPr>
              <w:lastRenderedPageBreak/>
              <w:t xml:space="preserve">časové obdobie neexistuje ani v Trestnom zákone. Zároveň navrhujeme ponechať v zákone č. 1/2014 Z. z. pôvodné ustanovenie odseku 5 (ako odsek 6), ktoré prísnejšie postihuje rovnorodú recidívu priestupkov.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Zmena predmetného ustanovenia bude vykonaná v zmysle pripomienky MV SR.</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8. K čl. I bodu 47 (18 ods. 6)</w:t>
            </w:r>
            <w:r>
              <w:rPr>
                <w:rFonts w:ascii="Times" w:hAnsi="Times" w:cs="Times"/>
                <w:sz w:val="25"/>
                <w:szCs w:val="25"/>
              </w:rPr>
              <w:br/>
              <w:t xml:space="preserve">Navrhujeme slovo „pripravený“ nahradiť slovami „pripravený na okamžité poskytnutie súčinnosti“, čo presnejšie vyjadruje požiadavku na pripravenosť a promptné plnenie úloh Policajným zborom.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Pripomienka sa nevzťahuje na ustanovenie novelizačného bodu 47 ani k ustanoveniu § 18 ods. 6. </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13. K čl. I bodu 69 (§ 27 ods. 6)</w:t>
            </w:r>
            <w:r>
              <w:rPr>
                <w:rFonts w:ascii="Times" w:hAnsi="Times" w:cs="Times"/>
                <w:sz w:val="25"/>
                <w:szCs w:val="25"/>
              </w:rPr>
              <w:br/>
              <w:t xml:space="preserve">Navrhujeme vylúčiť z možnosti vybaviť vec pokutou v blokovom konaní alebo rozkaznom konaní priestupky diváckeho násilia podľa § 26, v ktorých sa zo zákona obligatórne bude ukladať obmedzujúce opatrenie spočívajúce v zákaze účasti na určených podujatiach.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15. K čl. I (§ 9 ods. 5) nad rámec</w:t>
            </w:r>
            <w:r>
              <w:rPr>
                <w:rFonts w:ascii="Times" w:hAnsi="Times" w:cs="Times"/>
                <w:sz w:val="25"/>
                <w:szCs w:val="25"/>
              </w:rPr>
              <w:br/>
              <w:t xml:space="preserve">Navrhujeme zvážiť úpravu, z ktorej bude zrejmé, že aj usporiadateľ, ktorý má vydaný preukaz usporiadateľa podľa § 12 ods. 8 môže vykonávať usporiadateľskú službu so statusom „dobrovoľníka“ a bude započítaný do počtu usporiadateľov, a nie do počtu dobrovoľníkov, ktorí nahrádzajú usporiadateľov podľa § 9 ods. 5, respektíve ak by to malo byť inak, je potrebné jednoznačne to upraviť, aby nedochádzalo k výkladovým sporom a nejednotnosti postupov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Vzhľadom na to, že ich vesty identifikujú a odlišujú, nie je potrebné bližšie upravovať.</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9. K čl. I bodu 53 (§ 22 ods. 5)</w:t>
            </w:r>
            <w:r>
              <w:rPr>
                <w:rFonts w:ascii="Times" w:hAnsi="Times" w:cs="Times"/>
                <w:sz w:val="25"/>
                <w:szCs w:val="25"/>
              </w:rPr>
              <w:br/>
            </w:r>
            <w:r>
              <w:rPr>
                <w:rFonts w:ascii="Times" w:hAnsi="Times" w:cs="Times"/>
                <w:sz w:val="25"/>
                <w:szCs w:val="25"/>
              </w:rPr>
              <w:lastRenderedPageBreak/>
              <w:t xml:space="preserve">Odporúčame doplniť do navrhovaného znenia aj „dobrovoľníkov“, ktorí tiež majú byť evidovaní v informačnom systéme športu. Odkaz 18a vrátane poznámky pod čiarou 18a navrhujeme prečíslovať na odkaz 19 a poznámku pod čiarou 19 vzhľadom na nahradenie pôvodného ustanovenia § 22 ods. 11 zákona č. 1/2014 Z. z., ktorý obsahoval odkaz 19 novým ustanovením už bez odkazu 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Úprava vykonaná v inom ustanovení.</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10. K čl. I bodu 53 .§ 22 ods. 6 písm. b).</w:t>
            </w:r>
            <w:r>
              <w:rPr>
                <w:rFonts w:ascii="Times" w:hAnsi="Times" w:cs="Times"/>
                <w:sz w:val="25"/>
                <w:szCs w:val="25"/>
              </w:rPr>
              <w:br/>
              <w:t xml:space="preserve">Odporúčame doplniť, že údaje do evidencie spracúva správca informačného systému „na základe rozhodnutí, ktoré oznamujú správcovi orgány Policajného zboru a okresné úrady v sídle kraja“. Navrhujeme do rozsahu evidencie v § 22 ods. 2 doplniť aj evidenciu postihu fyzických osôb a právnických osôb za správne delikty.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Predmetné ustanovenie § 22 ods. 6 písm. b) až e) sa mení, vzhľadom na to, že informačným systémom na účely zákona č. 1/2014 Z. z. bude už systém ministerstva vnútra a PZ aj OÚ už pracujú s týmto systémom. </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2. K čl. I bodu 8 .§ 6 ods. 1 písm. p).</w:t>
            </w:r>
            <w:r>
              <w:rPr>
                <w:rFonts w:ascii="Times" w:hAnsi="Times" w:cs="Times"/>
                <w:sz w:val="25"/>
                <w:szCs w:val="25"/>
              </w:rPr>
              <w:br/>
              <w:t xml:space="preserve">Odporúčame návrh na doplnenie § 6 ods. 1 písm. p) zákona č. 1/2014 Z. z. formulačne upraviť tak, aby bolo zrejmé, že podstatou povinnosti je zabezpečiť technické podmienky pre vstup na miesto konania podujatia, účasť na podujatí a odchod z miesta konania podujatia pre osoby so zdravotným postihnutím a osoby so zníženou pohyblivosťou.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Uvedené podmienky sú upravené a zadefinované v športových predpisoch pre daný šport.</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6. K čl. I bodu 44 .16 písm. a).</w:t>
            </w:r>
            <w:r>
              <w:rPr>
                <w:rFonts w:ascii="Times" w:hAnsi="Times" w:cs="Times"/>
                <w:sz w:val="25"/>
                <w:szCs w:val="25"/>
              </w:rPr>
              <w:br/>
              <w:t xml:space="preserve">Odporúčame navrhované vloženie slova „kukla“ rozšíriť obdobným spôsobom, ako je použitý v § 37a ods. 1 zákona č. 4/2001 Z. z. o Zbore väzenskej a justičnej stráže v znení neskorších predpisov „kukla alebo iný prostriedok na utajenie </w:t>
            </w:r>
            <w:r>
              <w:rPr>
                <w:rFonts w:ascii="Times" w:hAnsi="Times" w:cs="Times"/>
                <w:sz w:val="25"/>
                <w:szCs w:val="25"/>
              </w:rPr>
              <w:lastRenderedPageBreak/>
              <w:t xml:space="preserve">fyzickej identity“.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Návrh je upravený v § 16 písm. d), ktorý upravuje zákaz pre účastníka mať zakrytú tvár spôsobom sťažujúcim alebo znemožňujúcim jeho </w:t>
            </w:r>
            <w:r>
              <w:rPr>
                <w:rFonts w:ascii="Times" w:hAnsi="Times" w:cs="Times"/>
                <w:sz w:val="25"/>
                <w:szCs w:val="25"/>
              </w:rPr>
              <w:lastRenderedPageBreak/>
              <w:t>identifikáciu.</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3. K čl. I bodu 10 .§ 6 ods. 1 písm. z).</w:t>
            </w:r>
            <w:r>
              <w:rPr>
                <w:rFonts w:ascii="Times" w:hAnsi="Times" w:cs="Times"/>
                <w:sz w:val="25"/>
                <w:szCs w:val="25"/>
              </w:rPr>
              <w:br/>
              <w:t xml:space="preserve">Odporúčame slová „menom a priezvisko“ nahradiť slovami „menom a priezviskom“ a na konci pripojiť slovo „diváka“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Akceptované s tým, že slovo "diváka" sa nedopĺňa, vzhľadom na to, že už v texte je.</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16. K čl. I (§ 10 ods. 8, 11 ods. 5, 12 ods. 7 a 13a ods. 4) nad rámec</w:t>
            </w:r>
            <w:r>
              <w:rPr>
                <w:rFonts w:ascii="Times" w:hAnsi="Times" w:cs="Times"/>
                <w:sz w:val="25"/>
                <w:szCs w:val="25"/>
              </w:rPr>
              <w:br/>
              <w:t xml:space="preserve">Odporúčame upraviť pravidlo, že subjekt, ktorý vydá športovému odborníkovi preukaz odbornej spôsobilosti bude mať zároveň povinnosť zapísať túto skutočnosť do informačného systému športu. Informácie zverejnené v informačnom systéme športu budú slúžiť na kontrolu splnenia podmienky odbornej spôsobilosti športového odborníka pre daný šport. Navrhujeme zvážiť upustenie od vydávania preukazov a osvedčení, nakoľko športový odborník, ktorý bude mať odbornú spôsobilosť na viacero športov, by mal mať viacero osvedčení/preukazov, v ktorých budú len tie isté informácie, ktoré budú o športovom odborníkovi uvedené aj v informačnom systéme športu. Zároveň v prechodnom ustanovení navrhujeme ustanoviť povinnosť športovej organizácie, ktorá vydala osvedčenie alebo preukaz športovému odborníkovi podľa zákona č. 1/2014 Z. z., zapísať do informačného systému športu v lehote šesť mesiacov od účinnosti predloženého návrhu zákona povinné údaje o všetkých športových odborníkoch, ktorým športová organizácia vydala osvedčenie alebo preukaz v období pred účinnosťou navrhovanej novely zákona č. 1/2014 Z. z. Nesplnenie tejto povinnosti </w:t>
            </w:r>
            <w:r>
              <w:rPr>
                <w:rFonts w:ascii="Times" w:hAnsi="Times" w:cs="Times"/>
                <w:sz w:val="25"/>
                <w:szCs w:val="25"/>
              </w:rPr>
              <w:lastRenderedPageBreak/>
              <w:t xml:space="preserve">navrhujeme doplniť aj medzi správne delikty.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Vydávanie preukazov a osvedčení je potrebné ponechať, vzhľadom na to, že sú dokladom preukazujúcim odbornú spôsobilosť. Oprávnenie vykonávať činnosť športového odborníka podľa § 6 ods. 1 písm. a) až e) zákona o športe vzniká dňom zápisu športového odborníka do registra fyzických osôb v športe, t. j. športový odborník musí byť už teraz zapísaný v informačnom systéme športu. </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4. K čl. I bodu 13 (§ 6 ods. 3)</w:t>
            </w:r>
            <w:r>
              <w:rPr>
                <w:rFonts w:ascii="Times" w:hAnsi="Times" w:cs="Times"/>
                <w:sz w:val="25"/>
                <w:szCs w:val="25"/>
              </w:rPr>
              <w:br/>
              <w:t xml:space="preserve">Odporúčame zvážiť zmenu právnej úpravy v tom smere, aby povinnosť podľa § 6 ods. 3 písm. f) zákona č. 1/2014 Z. z. „zabezpečiť, aby všetci členovia usporiadateľskej služby boli oboznámení s fotografiami tváre fyzických osôb, ktorých účasť na podujatí bola zakázaná podľa tohto zákona alebo podľa osobitného predpisu“ bola preformulovaná na možnosť z dôvodu, aby existovala v zákone upravená možnosť oboznámenia členov usporiadateľskej služby s osobnými údajmi rizikových osôb, ktorých účasť na športovom podujatí je zakázaná. Druhú časť povinnosti organizátora ustanovenej v § 6 ods. 3 písm. f) zákona č. 1/2014 Z. z. navrhujeme vypustiť, nakoľko takáto organizačne a technicky náročná povinnosť /zabezpečiť prístup k výpisu z evidencie v informačnom systéme podľa § 22 ods. 2 a 7 písm. b)/ nie je potrebná pre všetkých členov usporiadateľskej služby a po zmene právnej úpravy by bola zrejme aj nevykonateľná.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Uvedené ustanovenie bude nahradené inými možnosťami nevyhnutnými počas výkonu obmedzujúcich opatrení napr. ako hlásenie sa na polícii v čase konania podujatia, technickými prostriedkami alebo výmenou informácii organizátora s Policajným zborom. Doterajší text sa z uvedeného dôvodu vypúšťa a dopĺňa sa nová povinnosť organizátora rizikového podujatia.</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11. K čl. I bodu 55 (§ 23)</w:t>
            </w:r>
            <w:r>
              <w:rPr>
                <w:rFonts w:ascii="Times" w:hAnsi="Times" w:cs="Times"/>
                <w:sz w:val="25"/>
                <w:szCs w:val="25"/>
              </w:rPr>
              <w:br/>
              <w:t xml:space="preserve">V záujme zabezpečenia transparentnosti i možnosti efektívnej kontroly dodržiavania navrhovaného znenia § 23 ods. 2 navrhujeme do návrhu zákona doplniť odsek 3, ktorý bude obsahovať povinnosť zverejniť príjmy z uhradených pokút uložených v disciplinárnom konaní a ich použitie v súlade so zákonom, prípadne možnosť viesť tieto prostriedky na transparentnom účte a premietnuť nesplnenie tejto povinnosti aj do správnych deliktov. Rovnako je potrebné v prechodnom </w:t>
            </w:r>
            <w:r>
              <w:rPr>
                <w:rFonts w:ascii="Times" w:hAnsi="Times" w:cs="Times"/>
                <w:sz w:val="25"/>
                <w:szCs w:val="25"/>
              </w:rPr>
              <w:lastRenderedPageBreak/>
              <w:t xml:space="preserve">ustanovení upraviť, podľa akých pravidiel sa vysporiadajú finančné prostriedky, ktoré sa budú ku dňu nadobudnutia účinnosti nachádzať na transparentnom účte vedenom podľa právnej úpravy účinnej do 31. decembra 2019, kto za to bude zodpovedný a ako sa má ďalej naložiť aj so samotným transparentným účtom.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 K bodu 55 (§ 23)</w:t>
            </w:r>
            <w:r>
              <w:rPr>
                <w:rFonts w:ascii="Times" w:hAnsi="Times" w:cs="Times"/>
                <w:sz w:val="25"/>
                <w:szCs w:val="25"/>
              </w:rPr>
              <w:br/>
              <w:t xml:space="preserve">. V súvislosti s navrhovaným znením (§ 23 ods. 1 v spojení s § 22 ods. 1 návrhu) upozorňujem, že Ministerstvo vnútra SR je rozpočtová organizácia, ktorá podľa § 22 ods. 1 zákona č. 523/2004 Z. z. o rozpočtových pravidlách verejnej správy a o zmene a doplnení niektorých zákonov v znení neskorších predpisov (ďalej len „zákon č. 523/2004 Z. z.“) hospodári s rozpočtovými prostriedkami, vrátane prostriedkov prijatých od iných subjektov. Rozpočtová organizácia zostavuje svoj rozpočet príjmov a výdavkov, pričom plnenie úloh v rámci svojej pôsobnosti má mať podľa princípov rozpočtového hospodárenia zabezpečené vo svojom rozpočte. Nemožno preto súhlasiť s navrhovanou úpravou financovania prevádzky a správy informačného systému z príjmov z pokút, keďže táto úloha Ministerstva vnútra SR má byť zabezpečená v rámci jeho rozpočtu a hradená z jeho výdavkov. Zároveň platí, že poplatky, pokuty a iné sankcie spojené s poplatkom a sankcie podľa osobitných predpisov sú podľa § 7 ods. 1 písm. c) zákona č. 523/2004 Z. z. príjmom štátneho rozpočtu, ak osobitný predpis neustanovuje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úvodnú vetu bodu 37 zosúladiť s bodom 31 prílohy LPV, úvodnú vetu bodu 52 zosúladiť s bodom 30.3 prílohy LPV, body 58 a 70 zosúladiť s bodom 7.3 prílohy LPV, v bode 61 vypustiť slová „celom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konštatuje, že návrh nebude mať žiadny vplyv na rozpočet verejnej správy, avšak návrhom sa okrem iného upravuje aj presun kompetencie v oblasti bezpečnostnej agendy pri organizovaní športových podujatí z Ministerstva školstva, vedy, výskumu a športu SR na Ministerstvo vnútra SR v plnom rozsahu a tiež sa presúva zodpovednosť za správu a prevádzku informačného systému zo Slovenského futbalového zväzu a Slovenského zväzu ľadového hokeja na Ministerstvo vnútra SR. Žiadam preto v doložke vplyvov jednoznačne uviesť, či z navrhovaných úprav nevyplýva negatívny vplyv na rozpočet verejnej správy a v prípade identifikovania vplyvu je potrebné vypracovať aj Analýzu vplyvov na rozpočet verejnej správy, na zamestnanosť vo verejnej správe a financovanie návrhu spolu s uvedením finančného krytia. Zároveň žiadam v doložke vplyvov uviesť, že realizácia návrhu bude zabezpečená v rámci schválených limitov dotknutých subjektov verejnej správy, bez dodatočných požiadaviek.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 K bodu 55 (§23)</w:t>
            </w:r>
            <w:r>
              <w:rPr>
                <w:rFonts w:ascii="Times" w:hAnsi="Times" w:cs="Times"/>
                <w:sz w:val="25"/>
                <w:szCs w:val="25"/>
              </w:rPr>
              <w:br/>
              <w:t xml:space="preserve">V nadväznosti na navrhované znenie odseku 1, podľa ktorého prevádzka a správa informačného systému je financovaná najmä z príjmov z pokút upozorňujem, že návrh neustanovuje iné zdroje, z ktorých by mala byť financovaná správa a prevádzka informačného systému, ani prípadný spôsob nakladania s týmito zdrojmi.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 K bodu 71 (§ 31b)</w:t>
            </w:r>
            <w:r>
              <w:rPr>
                <w:rFonts w:ascii="Times" w:hAnsi="Times" w:cs="Times"/>
                <w:sz w:val="25"/>
                <w:szCs w:val="25"/>
              </w:rPr>
              <w:br/>
              <w:t xml:space="preserve">Znenie odseku 2 odporúčam, z dôvodu zrozumiteľnosti, preformulovať napríklad takto: „(2) Príjmy z pokút uložených do 31. decembra 2019 v disciplinárnom konaní príslušného športového zväzu alebo jeho členov, sú od 1. januára 2020 príjmami príslušného športového zväzu.“.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Ustanovenie § 31b bolo zmenené, vzhľadom na to, že príjmy z pokút budú od 1. januára 2020 príjmami štátneho rozpočtu.</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 bodu 17 (§ 7 ods. 5)</w:t>
            </w:r>
            <w:r>
              <w:rPr>
                <w:rFonts w:ascii="Times" w:hAnsi="Times" w:cs="Times"/>
                <w:sz w:val="25"/>
                <w:szCs w:val="25"/>
              </w:rPr>
              <w:br/>
              <w:t>Odporúčame slová „na účely ich evidencie“ nahradiť slovami „na účely jeho evidencie“ z dôvodu, že podľa § 7 ods. 5 „organizátor podujatia zaznamená účastníka podujatia“.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Ustanovenie § 7 ods. 5 sa vypúšťa.</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 bodu 23 (§ 10 ods. 5)</w:t>
            </w:r>
            <w:r>
              <w:rPr>
                <w:rFonts w:ascii="Times" w:hAnsi="Times" w:cs="Times"/>
                <w:sz w:val="25"/>
                <w:szCs w:val="25"/>
              </w:rPr>
              <w:br/>
              <w:t xml:space="preserve">Odporúčame text novelizačného bodu upraviť takto: „V § 10 ods. 5 sa za slovami „§ 13 ods. 5“ vypúšťa čiarka a slová „ktoré určujú rozsah teoretickej prípravy a praktickej prípravy“. Odôvodnenie: Legislatívno-technická pripomienka v súlade s prílohou č. 1 k Legislatívnym pravidlám vlády Slovenskej republiky (bod 30.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 bodu 16 (§ 7 ods. 1)</w:t>
            </w:r>
            <w:r>
              <w:rPr>
                <w:rFonts w:ascii="Times" w:hAnsi="Times" w:cs="Times"/>
                <w:sz w:val="25"/>
                <w:szCs w:val="25"/>
              </w:rPr>
              <w:br/>
            </w:r>
            <w:r>
              <w:rPr>
                <w:rFonts w:ascii="Times" w:hAnsi="Times" w:cs="Times"/>
                <w:sz w:val="25"/>
                <w:szCs w:val="25"/>
              </w:rPr>
              <w:lastRenderedPageBreak/>
              <w:t xml:space="preserve">Odporúčame text novelizačného bodu upraviť takto: „V § 7 ods. 1 prvej vete sa za slovom „zariadenia“ vypúšťa čiarka a slová „ak je zriadená“. Odôvodnenie: Legislatívno-technická pripomienka v súlade s prílohou č. 1 k Legislatívnym pravidlám vlády Slovenskej republiky (bod 30.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 bodu 52 (§ 22 ods. 1)</w:t>
            </w:r>
            <w:r>
              <w:rPr>
                <w:rFonts w:ascii="Times" w:hAnsi="Times" w:cs="Times"/>
                <w:sz w:val="25"/>
                <w:szCs w:val="25"/>
              </w:rPr>
              <w:br/>
              <w:t xml:space="preserve">Odporúčame úvodnú vetu upraviť takto: „V § 22 odsek 1 znie:“. Odôvodnenie: Legislatívno-technická pripomienka v súlade s prílohou č. 1 k Legislatívnym pravidlám vlády Slovenskej republiky (bod 30.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Vzhľadom na pripomienky prišlo k zmene celého ustanovenia § 22 a úvodnej vety.</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 bodu 53 (§ 22 ods. 10)</w:t>
            </w:r>
            <w:r>
              <w:rPr>
                <w:rFonts w:ascii="Times" w:hAnsi="Times" w:cs="Times"/>
                <w:sz w:val="25"/>
                <w:szCs w:val="25"/>
              </w:rPr>
              <w:br/>
              <w:t xml:space="preserve">V odseku 10 žiadame za slová „Slovenskej informačnej službe,“ vložiť slová „Vojenskému spravodajstvu,“. Odôvodnenie: Navrhované doplnenie Vojenského spravodajstva ako oprávneného prijímateľa údajov z informačného systému prevádzkovateľa je nevyhnutné na zabezpečenie plnenia jeho úloh podľa § 2 ods. 1 zákona Národnej rady Slovenskej republiky č. 198/1994 Z. z. o Vojenskom spravodajstve v znení neskorších predpisov. Úlohy Vojenského spravodajstva boli značne rozšírené zákonom č. 444/2015 Z. z., ktorým sa mení a dopĺňa zákon č. 300/2005 Z. z. Trestný zákon v znení neskorších predpisov a ktorým sa menia a dopĺňajú niektoré zákony. Uvedenou novelou boli úlohy Vojenského spravodajstva doplnené okrem iného aj o získavanie, sústreďovanie a vyhodnocovanie informácií dôležitých pre obranu a obranyschopnosť Slovenskej republiky na území Slovenskej republiky a v zahraničí zameraných na nelegálnu medzinárodnú </w:t>
            </w:r>
            <w:r>
              <w:rPr>
                <w:rFonts w:ascii="Times" w:hAnsi="Times" w:cs="Times"/>
                <w:sz w:val="25"/>
                <w:szCs w:val="25"/>
              </w:rPr>
              <w:lastRenderedPageBreak/>
              <w:t xml:space="preserve">prepravu osôb, politický alebo náboženský extrémizmus, extrémizmus prejavujúci sa násilným spôsobom a škodlivú propagandu, financovanie alebo podporovanie terorizmu, organizovanú trestnú činnosť a trestnú činnosť proti obrane Slovenskej republiky.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Upravené v inom ustanovení.</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 bodu 53 (§ 22 ods. 5)</w:t>
            </w:r>
            <w:r>
              <w:rPr>
                <w:rFonts w:ascii="Times" w:hAnsi="Times" w:cs="Times"/>
                <w:sz w:val="25"/>
                <w:szCs w:val="25"/>
              </w:rPr>
              <w:br/>
              <w:t>V odseku 5 odporúčame odkaz „18a)“ nahradiť odkazom „19)“ a zároveň odporúčame túto zmenu vykonať aj v poznámke pod čiarou na konci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 16 písm. g bod 2 zásadne odporúčame doplniť termín „pohlavie“ ako jednu z menovaných charakteristík – dôvodov pre možné odlišné zaobchádzanie, a teda aj dôvod pre možné podnecovanie nenávisti a násilia. Ústava SR v čl. 12 zakazuje odlišné zaobchádzanie na základe pohlavia ako prvú charakteristiku pre možné odlišné zaobchádzanie a teda je vhodné aby túto skutočnosť reflektoval aj daný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 16 písmeno g) navrhujeme zvážiť doplnenie termínu „alebo používať“ za slovom „vnášať“. Rovnaká terminológia je použitá aj v písmene a) daného paragrafu (§ 16) a zároveň sa domnievame, že potrebné zosúladenie terminológie môže priniesť pozitívnu zmenu na rozšírenie aplikovateľnej miery daného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Aplikačnou praxou bolo nevyhnutné v § 16 písm. a) zmeniť terminológiu "vnášať a používať" pyrotechnické prostriedky na možnosti "vnášať alebo používať", aby oba prípady boli postihnuteľné, vzhľadom na to, že ak boli pyrotechnické prostriedky iba vnesené a nepoužité, nebolo to postihnuteľné. V prípade písmena g) </w:t>
            </w:r>
            <w:r>
              <w:rPr>
                <w:rFonts w:ascii="Times" w:hAnsi="Times" w:cs="Times"/>
                <w:sz w:val="25"/>
                <w:szCs w:val="25"/>
              </w:rPr>
              <w:lastRenderedPageBreak/>
              <w:t>je postačujúce "vnášať" pre organizátorov, vzhľadom na to, že samotné používanie už je postihnuteľné podľa právneho poriadku SR.</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17 ods. 6</w:t>
            </w:r>
            <w:r>
              <w:rPr>
                <w:rFonts w:ascii="Times" w:hAnsi="Times" w:cs="Times"/>
                <w:sz w:val="25"/>
                <w:szCs w:val="25"/>
              </w:rPr>
              <w:br/>
              <w:t>K § 17 ods. 6: V § 17 ods. 6 druhej vete odporúčame za slovami „ods. 2 písm. a)“ vložiť slová „a c)“. Odôvodnenie: Zmenu navrhujem z dôvodu, aby dozorný orgán v prípade konania rizikového podujatia mal povinnosť preveriť aj to, či organizátor splnil podmienku podľa § 6 ods. 2 písm. c) vykonať prehliadku miesta konania podujatia bezprostredne pred začiatkom podujatia a zabezpečiť, aby sa tam nenachádzali predmety uvedené v § 16 písm. a) a c), čo sú okrem iného aj pyrotechnické výrobky.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Kontrola priestupkov a správnych deliktov organizátora spadá do pôsobnosti Policajného zboru a okresných úradov, nie je potrebné rozšíriť ustanovenia pre dozorný orgán obce. Navrhovanú zmenu zároveň považujeme za problematickú z hľadiska vykonateľnosti.</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K § 20: V § 20 navrhujeme nasledovné znenie odseku 3: „(3) Ak je miestom konania podujatia športové zariadenie s kapacitou 2 000 a viac divákov a ide o rizikové podujatie, podujatie s osobitným režimom, alebo podujatie, pri ktorom to ustanovujú požiadavky medzinárodnej športovej organizácie alebo národného športového zväzu, sektory hostí musia byť od ostatných sektorov športového zariadenia oddelené tak, aby nebol možný pohyb divákov medzi týmito sektormi.“. V § 20 navrhujeme doplniť nový odsek 8, ktorý znie: „(8) Organizátor podujatia spracuje k pevnému rozmiestneniu zábran na zamedzenie pohybu divákov plán, ktorý schváli miestne </w:t>
            </w:r>
            <w:r>
              <w:rPr>
                <w:rFonts w:ascii="Times" w:hAnsi="Times" w:cs="Times"/>
                <w:sz w:val="25"/>
                <w:szCs w:val="25"/>
              </w:rPr>
              <w:lastRenderedPageBreak/>
              <w:t>príslušný útvar Policajného zboru. Ak počet divákov hosťujúceho družstva presiahne kapacitu oddeleného sektoru pre hostí, organizátor podujatia zabezpečí oddelenie sektoru hostí prenosným zariadeným, ktorých umiestnenie schváli miestne príslušný útvar Policajného zboru.“.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Ide len o otázku aplikačnej praxe a jednotlivé sektory môžu byť oddelené aj iným spôsobom. Európske stratégie presadzujú bezbariérové športové zariadenia a prísne poukazujú na tragédie v minulosti, ktoré boli zapríčinené pevnými bariérami alebo zábranami. Zároveň zákon už v súčasnosti upravuje požiadavku, že organizátori nesmú prekročiť projektované kapacity športových </w:t>
            </w:r>
            <w:r>
              <w:rPr>
                <w:rFonts w:ascii="Times" w:hAnsi="Times" w:cs="Times"/>
                <w:sz w:val="25"/>
                <w:szCs w:val="25"/>
              </w:rPr>
              <w:lastRenderedPageBreak/>
              <w:t>zariadení.</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4 ods. 3 písm. m)</w:t>
            </w:r>
            <w:r>
              <w:rPr>
                <w:rFonts w:ascii="Times" w:hAnsi="Times" w:cs="Times"/>
                <w:sz w:val="25"/>
                <w:szCs w:val="25"/>
              </w:rPr>
              <w:br/>
              <w:t xml:space="preserve">K § 4 ods. 3 písm. m): V § 4 ods. 3 písm. m) žiadame vypustiť slová „ak zabezpečujú výkon činnosti usporiadateľskej služby“. Túto pripomienku považujeme za zásadnú. Odôvodnenie: Po danej úprave nebude dochádzať k pochybnostiam o činnosti usporiadateľskej služby a bude možné jednoznačne určiť, ktorý člen usporiadateľskej služby má aké oprávnenia a povinnosti. V aplikačnej praxi dochádza k rozporu medzi zákonom č. 473/2005 Z. z. o súkromnej bezpečnosti a zákonom o č. 1/2014 o organizovaní verejných športových podujatí a o zmene a doplnení niektorých zákonov v znení zákona č. 440/2015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Pripomienka predkladateľom stiahnutá na rozporovom konaní uskutočnenom 17. septembra 2019.</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6 ods. 1 písm. b)</w:t>
            </w:r>
            <w:r>
              <w:rPr>
                <w:rFonts w:ascii="Times" w:hAnsi="Times" w:cs="Times"/>
                <w:sz w:val="25"/>
                <w:szCs w:val="25"/>
              </w:rPr>
              <w:br/>
              <w:t xml:space="preserve">K § 6 ods. 1 písm. b): V § 6 ods. 1 písm. b) odporúčame čiarku nahradiť bodkočiarkou a doplniť slová: „v prípade konania rizikového podujatia je organizátor povinný uzavrieť zmluvu s prevádzkovateľom bezpečnostnej služby na predmet činnosti podľa tohto zákona. Zmluva, jej zmeny, dodatky a zrušenie majú písomnú formu podľa osobitného predpisu x); inak sú neplatné.“. Poznámka pod čiarou k odkazu x znie: „x) § 46 Občianskeho zákonníka.“. Túto pripomienku považujeme za zásadnú. Odôvodnenie: Zmenu navrhujem do praxe z dôvodu, aby prevádzkovateľ bezpečnostnej služby neuzavrel zmluvu podľa </w:t>
            </w:r>
            <w:r>
              <w:rPr>
                <w:rFonts w:ascii="Times" w:hAnsi="Times" w:cs="Times"/>
                <w:sz w:val="25"/>
                <w:szCs w:val="25"/>
              </w:rPr>
              <w:lastRenderedPageBreak/>
              <w:t xml:space="preserve">zákona č. 473/2005 Z. z. o poskytovaní služieb v oblasti súkromnej bezpečnosti a o zmene a doplnení niektorých zákonov (zákon o súkromnej bezpečnosti) v znení neskorších predpisov s predmetom činnosti podľa § 3 na poskytovanie strážnej služby, kde by vykonával oprávnenia podľa zákona o súkromnej bezpečnosti, ale aby podľa § 14 zákona č. 1/2014 Z. z. využíval oprávnenia a plnil povinnosti ako člen usporiadateľskej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Úprava vykonaná v inom ustanovení.</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6 ods. 2 písm. c)</w:t>
            </w:r>
            <w:r>
              <w:rPr>
                <w:rFonts w:ascii="Times" w:hAnsi="Times" w:cs="Times"/>
                <w:sz w:val="25"/>
                <w:szCs w:val="25"/>
              </w:rPr>
              <w:br/>
              <w:t xml:space="preserve">K § 6 ods. 2 písm. c): V § 6 ods. 2 písm. c) odporúčame čiarku na konci nahradiť bodkočiarkou a doplniť slová: „z uvedenej prehliadky spracovať správu o výsledku tejto prehliadky, ktorú po podpísaní dozorného orgánu predloží organizátor do 7 dní od ukončenia podujatia Policajnému zboru“. Odôvodnenie: Zmenu navrhujeme z dôvodu, aby sa na vykonanie prehliadky miesta konania podujatia kládol vyšší dôraz a väčšia zodpovednosť organizátora za uvedený priestor konania podujatia, aby tým bola zaistená aj bezpečnosť účastníkov podujatia.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Vykonanie prehliadky je v kompetencii organizátora, ktorý plne zodpovedá za jej vykonanie a garantuje jej vykonanie.</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8 ods. 2</w:t>
            </w:r>
            <w:r>
              <w:rPr>
                <w:rFonts w:ascii="Times" w:hAnsi="Times" w:cs="Times"/>
                <w:sz w:val="25"/>
                <w:szCs w:val="25"/>
              </w:rPr>
              <w:br/>
              <w:t xml:space="preserve">K § 8 ods. 2: V § 8 ods. 2 žiadame vypustiť vetu „Výkon činnosti usporiadateľskej služby môže organizátor podujatia zabezpečiť aj prostredníctvom prevádzkovateľa strážnej služby.“. Túto pripomienku považujeme za zásadnú. Odôvodnenie: Odstráni sa tak neprehľadnosť a nejednoznačná identifikovateľnosť usporiadateľov a zamestnancov prevádzkovateľa bezpečnostnej služby, ako aj ich činností, povinností a oprávnení. V aplikačnej praxi dochádza k rozporu medzi zákonom č. 473/2005 Z. z. o súkromnej bezpečnosti a </w:t>
            </w:r>
            <w:r>
              <w:rPr>
                <w:rFonts w:ascii="Times" w:hAnsi="Times" w:cs="Times"/>
                <w:sz w:val="25"/>
                <w:szCs w:val="25"/>
              </w:rPr>
              <w:lastRenderedPageBreak/>
              <w:t xml:space="preserve">zákonom č. 1/2014 Z. z. o organizovaní verejných športových podujatí a o zmene a doplnení niektorých zákonov v znení zákona č. 440/2015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Rozporové konanie sa uskutočnilo 17. septembra 2017. Pripomienka akceptovaná, s tým, že ak nepôjde o povinnú súčasť SBS, tak sa na nich bude vzťahovať zákon č. 1/2014 Z. z. Úprava vykonaná v inom ustanovení.</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9 ods. 3 a 4</w:t>
            </w:r>
            <w:r>
              <w:rPr>
                <w:rFonts w:ascii="Times" w:hAnsi="Times" w:cs="Times"/>
                <w:sz w:val="25"/>
                <w:szCs w:val="25"/>
              </w:rPr>
              <w:br/>
              <w:t xml:space="preserve">K § 9 ods. 3 a 4 : V § 9 ods. 3 a 4 žiadame doplniť za slovami „zamestnanci prevádzkovateľa strážnej služby“ slová „podľa osobitného predpisu x) „ Poznámka pod čiarou k odkazu x znie: „x) § 48 ods. 1 zákona č. 473/2005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Navrhovaná úprava je už v poznámkach pod čiarou k bodom 2 a 3 v účinnom znení zákona.</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9 ods. 4</w:t>
            </w:r>
            <w:r>
              <w:rPr>
                <w:rFonts w:ascii="Times" w:hAnsi="Times" w:cs="Times"/>
                <w:sz w:val="25"/>
                <w:szCs w:val="25"/>
              </w:rPr>
              <w:br/>
              <w:t>K § 9 ods. 4: V § 9 ods. 4 navrhujeme zvýšiť percentuálny najnižší počet všetkých členov usporiadateľskej služby z „50 %“ na „70 %“. Túto pripomienku považujeme za zásadnú. Odôvodnenie: Požadovaná zmena je potrebná z dôvodu lepšieho zabezpečenia ochrany života, zdravia, bezpečnosti osôb a majetku na štadiónoch.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Rozporové konanie sa uskutočnilo 17. septembra 2019. Pripomienka akceptovaná, s tým, že po dohode bude percentuálny počet zvýšený na 60%.</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9ods. 1</w:t>
            </w:r>
            <w:r>
              <w:rPr>
                <w:rFonts w:ascii="Times" w:hAnsi="Times" w:cs="Times"/>
                <w:sz w:val="25"/>
                <w:szCs w:val="25"/>
              </w:rPr>
              <w:br/>
              <w:t>K § 9ods. 1: V § 9 navrhujeme znenie odseku 1 nasledovne: „(1) Počet členov usporiadateľskej služby na podujatí je najmenej 15 členov usporiadateľskej služby na 300 divákov, pričom tento počet sa na každých ďalších 100 divákov zvyšuje najmenej o troch členov usporiadateľskej služby.“. Túto pripomienku považujeme za zásadnú. Odôvodnenie: Požadovaná zmena je potrebná z dôvodu lepšieho zabezpečenia ochrany života, zdravia, bezpečnosti osôb a majetku na štadiónoch.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Pripomienka bola predkladateľom stiahnutá na rozporovom konaní uskutočnenom 17. septembra 2019.</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9ods. 2</w:t>
            </w:r>
            <w:r>
              <w:rPr>
                <w:rFonts w:ascii="Times" w:hAnsi="Times" w:cs="Times"/>
                <w:sz w:val="25"/>
                <w:szCs w:val="25"/>
              </w:rPr>
              <w:br/>
            </w:r>
            <w:r>
              <w:rPr>
                <w:rFonts w:ascii="Times" w:hAnsi="Times" w:cs="Times"/>
                <w:sz w:val="25"/>
                <w:szCs w:val="25"/>
              </w:rPr>
              <w:lastRenderedPageBreak/>
              <w:t xml:space="preserve">K § 9ods. 2: V § 9 navrhujeme znenie odseku 2 nasledovne: „(2) Počet členov usporiadateľskej služby na rizikovom podujatí je najmenej 30 členov usporiadateľskej služby na 300 divákov, pričom tento počet sa na každých ďalších 100 divákov zvyšuje najmenej o piatich členov usporiadateľskej služby. Na rizikovom podujatí s nižším počtom divákov ako 300 je počet členov usporiadateľskej služby najmenej traja členovia usporiadateľskej služby na každých 30 divákov.“. Túto pripomienku považujeme za zásadnú. Odôvodnenie: Požadovaná zmena je potrebná z dôvodu lepšieho zabezpečenia ochrany života, zdravia, bezpečnosti osôb a majetku na štadiónoch.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Rozporové konanie sa uskutočnilo 17. </w:t>
            </w:r>
            <w:r>
              <w:rPr>
                <w:rFonts w:ascii="Times" w:hAnsi="Times" w:cs="Times"/>
                <w:sz w:val="25"/>
                <w:szCs w:val="25"/>
              </w:rPr>
              <w:lastRenderedPageBreak/>
              <w:t>septembra 2019. Pripomienka akceptovaná, s tým, že po dohode sa zmení počet členov usporiadateľskej služby na 25 na 300 divákov, ostatné zostáva ako je v účinnom znení zákona.</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K celému materiálu: Ministerstvo vnútra Slovenskej republiky zásadne nesúhlasí s prechodom správy informačného systému o bezpečnosti na športových podujatiach na Ministerstvo vnútra Slovenskej republiky. Predkladateľ uvádza, že predložený návrh nepredpokladá vplyv na rozpočet verejnej správy. Uvedené konštatovanie nie je správne v súvislosti s vytvorením a následným prevádzkovaním informačného systému pod gesciou Ministerstva vnútra Slovenskej republiky. Každé zriadenie nového informačného systému, resp. rozšírenie už existujúceho informačného systému si vyžiada nemalé finančné prostriedky a z uvedeného dôvodu je nevyhnutné vyčísliť dopad na štátny rozpočet, a to najmä na kapitolu Ministerstva vnútra Slovenskej republiky. Prezídium Policajného zboru zásadne nesúhlasí s týmito ustanoveniami navrhovaného zákona, ktoré upravujú zmenu gestorstva informačného systému o bezpečnosti na </w:t>
            </w:r>
            <w:r>
              <w:rPr>
                <w:rFonts w:ascii="Times" w:hAnsi="Times" w:cs="Times"/>
                <w:sz w:val="25"/>
                <w:szCs w:val="25"/>
              </w:rPr>
              <w:lastRenderedPageBreak/>
              <w:t xml:space="preserve">športových podujatiach na Ministerstvo vnútra Slovenskej republiky. Prijatiu zákona č. 1/2014 Z. z., od ktorého uplynulo ani nie 5 rokov predchádzala široká vecná odborná diskusia v medzirezortnej pracovnej skupine zloženej zo zástupcov Ministerstva školstva, vedy, výskumu a športu Slovenskej republiky, Ministerstva vnútra Slovenskej republiky, Ministerstva spravodlivosti Slovenskej republiky, Generálnej prokuratúry Slovenskej republiky, Slovenského zväzu ľadového hokeja, Slovenského futbalového zväzu, združenia miest a obcí Slovenskej republiky a ďalších subjektov po dlhodobej analýze stavu problematiky v Slovenskej republike i v iných štátoch Európskej únie. Hlavným argumentom predkladateľov návrhu zákona je len všeobecné konštatovanie v osobitnej časti dôvodovej správy, že informačné systémy alebo databázy obsahujúce informácie o problematickom správaní, známych rizikových fanúšikoch, osobách so zákazom účasti na verejných podujatiach, bezpečnostných incidentoch a pod., sú v Európe spravované na policajnej úrovni alebo na úrovni vlády a na prístup športových zväzov a klubov sa vzťahujú špecifické pravidlá. Ak zmeny nie sú vynútené právnymi dôvodmi, vyvstáva otázka, čo sa v tak relatívne krátkom čase zmenilo v oblasti diváckeho násilia a bezpečnosti na športových podujatiach, že už informačný systém nemôžu spravovať doterajšie organizácie. V neposlednom rade je taktiež potrebné spomenúť dlhotrvajúce a v konečnom dôsledku doposiaľ bezvýsledné diskusie odborníkov Ministerstva školstva, vedy, výskumu a športu Slovenskej republiky a Ministerstva vnútra Slovenskej republiky z oblasti informačných technológií o </w:t>
            </w:r>
            <w:r>
              <w:rPr>
                <w:rFonts w:ascii="Times" w:hAnsi="Times" w:cs="Times"/>
                <w:sz w:val="25"/>
                <w:szCs w:val="25"/>
              </w:rPr>
              <w:lastRenderedPageBreak/>
              <w:t>možnostiach technického prevzatia informačného systému Ministerstvom vnútra Slovenskej republiky. Sme presvedčení, že informačný systém nie je možné prevziať do gescie rezortu vnútra tiež z dôvodu nevyriešenia uvedených technických otázok. Ide o napr. v čl. I body 17, 38, 51 až 59, 70 a v bode 71 § 31c.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Rozporové konanie sa uskutočnilo 17. septembra 2019. Rozpor odstránený, s tým, že po dohode bude zmenený § 22 zákona č. 1/2014 Z. z. </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K čl. I bod 10: V § 6 ods. 1 žiadame doplniť písmená ad) až af), ktoré znejú: „ad) viesť zoznam členov usporiadateľskej služby zúčastňujúcich sa podujatia, podľa jednotlivých športových podujatí v rozsahu meno, priezvisko, dátum narodenia, adresa trvalého a prechodného pobytu a číslo reflexnej vesty, ktorá mu bola na podujatie pridelená; zoznam uschovávať v sídle organizátora podujatia najmenej dva roky od skončenia konania športového podujatia a na požiadanie ho predložiť Policajnému zboru, ae) vyplniť údaje uvedené v písmena ad) najmenej 2 hodiny pred začatím podujatia, af) viesť zoznam zamestnancov strážnej služby zúčastňujúcich sa podujatia, podľa jednotlivých športových podujatí v rozsahu meno, priezvisko, dátum narodenia, adresa trvalého a prechodného pobytu a číslo reflexnej vesty, ktorá mu bola na podujatie pridelená; zoznam uschovávať v sídle organizátora podujatia najmenej dva roky od skončenia konania športového podujatia a na požiadanie ho predložiť Policajnému zboru, ag) vyplniť údaje uvedené v písmene af) najmenej 2 hodiny pred začatím podujatia.“. Túto pripomienku považujeme za zásadnú. Odôvodnenie: Uvedená úprava umožní stotožnenie osôb vykonávajúcich usporiadateľskú </w:t>
            </w:r>
            <w:r>
              <w:rPr>
                <w:rFonts w:ascii="Times" w:hAnsi="Times" w:cs="Times"/>
                <w:sz w:val="25"/>
                <w:szCs w:val="25"/>
              </w:rPr>
              <w:lastRenderedPageBreak/>
              <w:t xml:space="preserve">službu, napríklad z videozáznamov podujatí, ktoré usporiadateľskú službu vykonávajú v rozpore so zákonom. Bez takejto identifikácie je mnohokrát problematické určiť zodpovednosť konkrétnej osoby za spáchanie priestupku. Z aplikačnej praxe vyplynulo, že počas konania najmä rizikových športových podujatí je časovo nemožné fyzicky skontrolovať všetkých členov usporiadateľskej služby, ako aj zamestnancov strážnej služby. Preto je potrebné zaviesť zoznamy osôb zúčastňujúcich sa na športových podujatiach z dôvodu ich identifikácie podľa čísiel na reflexných vestách.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Rozporové konanie sa uskutočnilo 17. septembra 2019. Po dohode sa údaje uvedú v rozsahu meno, priezvisko, dátum narodenia a číslo reflexnej vesty.</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bodu 12</w:t>
            </w:r>
            <w:r>
              <w:rPr>
                <w:rFonts w:ascii="Times" w:hAnsi="Times" w:cs="Times"/>
                <w:sz w:val="25"/>
                <w:szCs w:val="25"/>
              </w:rPr>
              <w:br/>
              <w:t>K čl. I bodu 12: V § 6 ods. 3 písm. d) navrhujeme vypustiť slová „podporujúcich hosťujúce družstvo“. Odôvodnenie: Z aplikačnej praxe vypláva, že počas rizikových podujatí sa divák podporujúci domáce družstvo častokrát dopúšťa protiprávneho konania rovnako ako aj divák podporujúci hosťujúce družstvo.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Uvedené je už upravené v predchádzajúcich ustanoveniach zákona. </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K čl. I bodu 13: V čl. I bod 13 žiadame vypustiť alebo doplniť návrh zákona o konkrétnu alternatívu, ktorá nahradí doterajšie opatrenia ustanovené v § 6 ods. 3 písm. f). Túto pripomienku považujeme za zásadnú. Odôvodnenie: V dôvodovej správe sa konštatuje, že plnenie povinnosti, aby sa osobám, ktorým bol uložený zákaz účasti na podujatiach, neumožnil vstup na podujatie, bude zabezpečený inými opatreniami, keďže doterajší systém sa v praxi ukázal ako nerealizovateľný. Neuvádza sa však, ktorými opatreniami sa má doterajší systém nahradiť. Nie je možné zrušiť doterajší systém zabezpečenia bez navrhnutia </w:t>
            </w:r>
            <w:r>
              <w:rPr>
                <w:rFonts w:ascii="Times" w:hAnsi="Times" w:cs="Times"/>
                <w:sz w:val="25"/>
                <w:szCs w:val="25"/>
              </w:rPr>
              <w:lastRenderedPageBreak/>
              <w:t xml:space="preserve">adekvátnej alternatívy.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Pripomienka bola predkladateľom stiahnutá na rozporovom konaní uskutočnenom 17. septembra 2019</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bodu 15</w:t>
            </w:r>
            <w:r>
              <w:rPr>
                <w:rFonts w:ascii="Times" w:hAnsi="Times" w:cs="Times"/>
                <w:sz w:val="25"/>
                <w:szCs w:val="25"/>
              </w:rPr>
              <w:br/>
              <w:t>K čl. I bodu 15: V § 6 ods. 3 písm. g) žiadame za slovami „zdravia alebo majetku“ nahradiť čiarku bodkočiarkou a pripojiť slová: „poskytnúť silám a prostriedkom Policajného zboru v športovom zariadení také priestory, aby tieto boli do vykonania služobného zákroku skryté pred zrakmi divákov,“. Túto pripomienku považujeme za zásadnú. Odôvodnenie: Navrhovaný dodatok považujeme za dôležitý z pohľadu udržiavania verejného poriadku na podujatí, keďže sústreďovanie síl a prostriedkov Policajného zboru na viditeľných miestach v areáli športového zariadenia, by mohlo určité skupiny divákov podnecovať k činnosti smerujúcej k narušovaniu verejného poriadku v snahe provokovať tak príslušníkov Policajného zboru. Ak títo budú skrytí pred zrakmi divákov, predíde sa tým uvedeným rizikám.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Pripomienka bola predkladateľom stiahnutá na rozporovom konaní uskutočnenom 17. septembra 2019</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bodu 15</w:t>
            </w:r>
            <w:r>
              <w:rPr>
                <w:rFonts w:ascii="Times" w:hAnsi="Times" w:cs="Times"/>
                <w:sz w:val="25"/>
                <w:szCs w:val="25"/>
              </w:rPr>
              <w:br/>
              <w:t xml:space="preserve">K čl. I bodu 15: V § 6 ods. 3 písm. h) odporúčame na konci vety doplniť slová „tak, aby poskytovala náležitý výhľad na miesto konania športového podujatia“.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Nie je potrebné upravovať v zákone, ide o spoločné rozhodnutie dotknutých subjektov a aplikačnú prax.</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bodu 30</w:t>
            </w:r>
            <w:r>
              <w:rPr>
                <w:rFonts w:ascii="Times" w:hAnsi="Times" w:cs="Times"/>
                <w:sz w:val="25"/>
                <w:szCs w:val="25"/>
              </w:rPr>
              <w:br/>
              <w:t xml:space="preserve">K čl. I bodu 30: V § 13 ods. 8 druhú vetu žiadame v nasledovnom znení: „Odborná komisia má šesť členov, ktorými sú jeden zástupca Ministerstva školstva, vedy, výskumu a športu Slovenskej republiky, jeden zástupca Generálnej prokuratúry Slovenskej republiky, dvaja zástupcovia národných športových </w:t>
            </w:r>
            <w:r>
              <w:rPr>
                <w:rFonts w:ascii="Times" w:hAnsi="Times" w:cs="Times"/>
                <w:sz w:val="25"/>
                <w:szCs w:val="25"/>
              </w:rPr>
              <w:lastRenderedPageBreak/>
              <w:t xml:space="preserve">zväzov a dvaja zástupcovia Policajného zboru.“. Túto pripomienku považujeme za zásadnú Odôvodnenie: Účasť zástupcu Generálnej prokuratúry Slovenskej republiky v odbornej komisii zvyšuje jej odbornú úroveň a je zárukou dodržiavania a zachovávania zákonnosti pri jej činnosti. Tieto pozitíva sa ukazujú už pri súčasnom fungovaní odbornej komisie s účasťou zástupcu Generálnej prokuratúry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bodu 39</w:t>
            </w:r>
            <w:r>
              <w:rPr>
                <w:rFonts w:ascii="Times" w:hAnsi="Times" w:cs="Times"/>
                <w:sz w:val="25"/>
                <w:szCs w:val="25"/>
              </w:rPr>
              <w:br/>
              <w:t>K čl. I bodu 39: V čl. I bod 39 žiadame vypustiť resp. doplniť návrh zákona o konkrétnu alternatívu, ktorá nahradí doterajšie opatrenia zakotvené v písm. f). Túto pripomienku považujeme za zásadnú. Odôvodnenie: V dôvodovej správe sa konštatuje, že plnenie povinnosti, aby sa osobám, ktorým bol uložený zákaz účasti na podujatiach, neumožnil vstup na podujatie, bude zabezpečený inými opatreniami, keďže doterajší systém sa v praxi ukázal ako nerealizovateľný. Neuvádza sa však, ktorými opatreniami sa má doterajší systém nahradiť. Nie je možné zrušiť doterajší systém zabezpečenia bez navrhnutia adekvátnej alternatívy.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Pripomienka bola predkladateľom stiahnutá na rozporovom konaní, ktoré sa uskutočnilo 17. septembra 2019.</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bodu 50</w:t>
            </w:r>
            <w:r>
              <w:rPr>
                <w:rFonts w:ascii="Times" w:hAnsi="Times" w:cs="Times"/>
                <w:sz w:val="25"/>
                <w:szCs w:val="25"/>
              </w:rPr>
              <w:br/>
              <w:t xml:space="preserve">K čl. I bodu 50: V§ 20 žiadame nasledovné znenie odseku 8: „(8) Medzinárodnú spoluprácu v oblasti výmeny informácií na úseku diváckeho násilia zabezpečuje Policajný zbor v súčinnosti s organizátorom podujatia, hlavným usporiadateľom, bezpečnostným manažérom a obcou.“. Túto pripomienku považujeme za zásadnú. Odôvodnenie: Z dôvodovej správy vyplýva, že zákonné ustanovenie je potrebné prijať z hľadiska </w:t>
            </w:r>
            <w:r>
              <w:rPr>
                <w:rFonts w:ascii="Times" w:hAnsi="Times" w:cs="Times"/>
                <w:sz w:val="25"/>
                <w:szCs w:val="25"/>
              </w:rPr>
              <w:lastRenderedPageBreak/>
              <w:t>potreby plnenia záväzkov zakotvených v príslušných medzinárodných dokumentoch, podľa ktorých je nevyhnutné, aby bola v zákone ustanovená inštitúcia zodpovedná za medzinárodnú spoluprácu v oblasti výmeny informácií k rizikovým fanúšikom a problematike medzinárodnej policajnej spolupráce v oblasti diváckeho násilia. Odsek 8 je ale v návrhu zákona naformulovaný tak, že Policajný zbor by sa stal zodpovedným nielen za deklarovanú oblasť diváckeho násilia, ale stal by sa jediným zodpovedným za celú medzinárodnú spoluprácu v oblasti výmeny informácií o podujatiach. Sme presvedčení, že okrem Policajného zboru významnú úlohu pri výmene informácií k podujatiam zohrávajú aj organizátori podujatia, hlavní usporiadatelia, bezpečnostní manažéri a obec.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Rozporové konanie sa uskutočnilo 17. septembra 2019. Pripomienka akceptovaná, s tým, že po dohode bude zmena z Policajného zboru na MV SR.</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bodu 52</w:t>
            </w:r>
            <w:r>
              <w:rPr>
                <w:rFonts w:ascii="Times" w:hAnsi="Times" w:cs="Times"/>
                <w:sz w:val="25"/>
                <w:szCs w:val="25"/>
              </w:rPr>
              <w:br/>
              <w:t xml:space="preserve">K čl. I bodu 52: Žiadame v § 22 nasledovné znenie odseku 1: „(1) Ministerstvo školstva, vedy, výskumu a športu Slovenskej republiky ako správca informačného systému vytvára a prevádzkuje informačný systém.“. Túto pripomienku považujeme za zásadnú. Odôvodnenie: Prezídium Policajného zboru zásadne nesúhlasí s týmito ustanoveniami navrhovaného zákona, ktoré upravujú zmenu správcu informačného systému o bezpečnosti na športových podujatiach na Ministerstvo vnútra Slovenskej republiky. Prijatiu zákona č. 1/2014 Z. z., od ktorého uplynulo ani nie 5 rokov predchádzala široká vecná odborná diskusia v medzirezortnej pracovnej skupine zloženej zo zástupcov Ministerstva školstva, vedy, výskumu a športu Slovenskej republiky, Ministerstva vnútra Slovenskej republiky, </w:t>
            </w:r>
            <w:r>
              <w:rPr>
                <w:rFonts w:ascii="Times" w:hAnsi="Times" w:cs="Times"/>
                <w:sz w:val="25"/>
                <w:szCs w:val="25"/>
              </w:rPr>
              <w:lastRenderedPageBreak/>
              <w:t xml:space="preserve">Ministerstva spravodlivosti Slovenskej republiky, Generálnej prokuratúry Slovenskej republiky, Slovenského zväzu ľadového hokeja, Slovenského futbalového zväzu, združenia miest a obcí Slovenskej republiky a ďalších subjektov po dlhodobej analýze stavu problematiky v Slovenskej republike i v iných štátoch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Rozporové konanie sa uskutočnilo 17. septembra 2019. Rozpor odstránený, s tým, že po dohode bude zmenený § 22 zákona č. 1/2014 Z. z. </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 bodu 67</w:t>
            </w:r>
            <w:r>
              <w:rPr>
                <w:rFonts w:ascii="Times" w:hAnsi="Times" w:cs="Times"/>
                <w:sz w:val="25"/>
                <w:szCs w:val="25"/>
              </w:rPr>
              <w:br/>
              <w:t>K čl. I bodu 67: V § 26 žiadame nasledovné znenie odseku 5: „(5) Za priestupok podľa odseku 1 a odseku 2 sa uloží obmedzujúce opatrenie spočívajúce v zákaze účasti na určených podujatiach najmenej na šesť mesiacov.“. Túto pripomienku považujeme za zásadnú. Odôvodnenie: Skutkové podstaty priestupkov diváckeho násilia, podľa § 26 odsek 1 písm. b), f), g), h) a podľa § 26 odsek 2, ktoré neboli do návrhu zahrnuté pokladáme za rovnako závažné, prípadne závažnejšie, ako priestupky uvedené v § 26 odsek 1 písm. a), c), d),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návrhu zákona</w:t>
            </w:r>
            <w:r>
              <w:rPr>
                <w:rFonts w:ascii="Times" w:hAnsi="Times" w:cs="Times"/>
                <w:sz w:val="25"/>
                <w:szCs w:val="25"/>
              </w:rPr>
              <w:br/>
              <w:t>K návrhu zákona: V celom návrhu odporúčame slová „poskytuje súčinnosť“ nahradiť slovom „spolupracuje“ v príslušnom tvare tak, aby uvedené bolo v súlade s ustanoveniami zákona o obecnej polícii (v návrhu - § 4 ods. 3 písm. n), § 6 ods. 3 písm. f), § 8 ods. 3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Na účely predmetného zákona ponechané v súlade s doterajším znením zákona, ktorý používa slovné spojenie "poskytnutie súčinnosti".</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 xml:space="preserve">Doložke zlučiteľnosti návrhu právneho predpisu s právom </w:t>
            </w:r>
            <w:r>
              <w:rPr>
                <w:rFonts w:ascii="Times" w:hAnsi="Times" w:cs="Times"/>
                <w:b/>
                <w:bCs/>
                <w:sz w:val="25"/>
                <w:szCs w:val="25"/>
              </w:rPr>
              <w:lastRenderedPageBreak/>
              <w:t>EÚ</w:t>
            </w:r>
            <w:r>
              <w:rPr>
                <w:rFonts w:ascii="Times" w:hAnsi="Times" w:cs="Times"/>
                <w:sz w:val="25"/>
                <w:szCs w:val="25"/>
              </w:rPr>
              <w:br/>
              <w:t>Doložku zlučiteľnosti odporúčame upraviť v súlade s prílohou č.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 xml:space="preserve">Doložka zlučiteľnosti bola zadaná v </w:t>
            </w:r>
            <w:r>
              <w:rPr>
                <w:rFonts w:ascii="Times" w:hAnsi="Times" w:cs="Times"/>
                <w:sz w:val="25"/>
                <w:szCs w:val="25"/>
              </w:rPr>
              <w:lastRenderedPageBreak/>
              <w:t>šablóne Slov-lex, v ďalšom procese už bude v správnom znení.</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bodu 52</w:t>
            </w:r>
            <w:r>
              <w:rPr>
                <w:rFonts w:ascii="Times" w:hAnsi="Times" w:cs="Times"/>
                <w:sz w:val="25"/>
                <w:szCs w:val="25"/>
              </w:rPr>
              <w:br/>
              <w:t>Na začiatok úvodnej vety odporúčame vložiť slovo "V".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Úprava nevykonaná, vzhľadom na zmenu celého ustanovenia § 22 a úvodnej vety.</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bodu 32</w:t>
            </w:r>
            <w:r>
              <w:rPr>
                <w:rFonts w:ascii="Times" w:hAnsi="Times" w:cs="Times"/>
                <w:sz w:val="25"/>
                <w:szCs w:val="25"/>
              </w:rPr>
              <w:br/>
              <w:t xml:space="preserve">Slová "je športovým odborníkom" odporúčame nahradiť slovami "sú športovými odborníkmi".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bodu 24</w:t>
            </w:r>
            <w:r>
              <w:rPr>
                <w:rFonts w:ascii="Times" w:hAnsi="Times" w:cs="Times"/>
                <w:sz w:val="25"/>
                <w:szCs w:val="25"/>
              </w:rPr>
              <w:br/>
              <w:t xml:space="preserve">V druhej vete odporúčame slová "na žiadosť národného športového zväzu" vložiť už za slová "má troch členov, ktorých".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bodu 53</w:t>
            </w:r>
            <w:r>
              <w:rPr>
                <w:rFonts w:ascii="Times" w:hAnsi="Times" w:cs="Times"/>
                <w:sz w:val="25"/>
                <w:szCs w:val="25"/>
              </w:rPr>
              <w:br/>
              <w:t xml:space="preserve">V odseku 6 písm. a) odporúčame slová „orgánmi činnými v trestnom konaní a súdom" zosúladiť so znením odseku 7.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bodu 31</w:t>
            </w:r>
            <w:r>
              <w:rPr>
                <w:rFonts w:ascii="Times" w:hAnsi="Times" w:cs="Times"/>
                <w:sz w:val="25"/>
                <w:szCs w:val="25"/>
              </w:rPr>
              <w:br/>
              <w:t>V písmene d) odporúčame slovo "poskytuje" nahradiť iným slovom alebo nahradiť slovo "činnosť" iným slovom, pretože znenie "poskytuje národným športovým zväzom ... činnosť" nie sú vhodným slovným spojením.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Znenie bodu 16 odporúčame upraviť takto: „16. V § 7 ods. 1 prvej vete sa za slovom „zariadenia“ vypúšťa čiarka a slová „ak je zriadená“. 2. Znenie bodu 23 odporúčame upraviť takto: „23. V § 10 ods. 5 sa za slovami „ods. 5“ vypúšťa čiarka a slová „ktoré ...“. 3. Znenie bodu 36 odporúčame upraviť takto: „36. V § 13a ods. 6 sa na konci pripájajú tieto slová: „ods. 1 až 7 a 10 až 14“. 4. V znení bodu 37 odporúčame na začiatku vypustiť slovo „V“ a na konci vypustiť druhú bodku. 5. Znenie bodu 42 odporúčame upraviť takto: „42. V § 14 ods. 2 písm. h) sa slová „USPORIADATEĽ“ alebo „SECURITY“ nahrádzajú slovami „USPORIADATEĽ“, „SECURITY“ alebo „DOBROVOĽNÍK“. 6. V znení bodu 52 odporúčame na začiatku úvodnej vety doplniť slovo „V“. 7. V znení bodu 53 odporúčame nad slovom „športu“ číslo odkazu „18a)“ nahradiť číslom odkazu „19)“ a primerane upraviť aj číslo poznámky pod čiarou uvedenej na konci bodu. 8. V znení bodov 64 a 65 odporúčame slovo „písmeno“ nahradiť slovom „slovo“ a slovo „písmenom“ nahradiť slovom „slovom“.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bode 3 doložky zlučiteľnosti žiadame primárne právo označiť písmenom „a)“, sekundárne právo písmenom „b)“ a judikatúru Súdneho dvora Európskej únie písmenom „c)“ a náležite jednotlivé písmená vyplniť. V následnom texte žiadame vynechať bod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sz w:val="25"/>
                <w:szCs w:val="25"/>
              </w:rPr>
              <w:t>Doložka zlučiteľnosti bola zadaná v šablóne Slov-lex, v ďalšom procese už bude v správnom znení.</w:t>
            </w: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sa navrhuje vložiť nasledujúci novelizačný bod, ktorým </w:t>
            </w:r>
            <w:r>
              <w:rPr>
                <w:rFonts w:ascii="Times" w:hAnsi="Times" w:cs="Times"/>
                <w:sz w:val="25"/>
                <w:szCs w:val="25"/>
              </w:rPr>
              <w:lastRenderedPageBreak/>
              <w:t>sa mení zákon č. 1/2014 Z. z.: V § 29 ods. 1 sa slová "všeobecný predpis o správnom konaní"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z dôvodu potreby spresnenia a zosúladenia legislatívnej techniky v tomto zákone s novou zaužívanou praxou v ostatných právnych predpisoch. Na správny poriadok by sa v ostatných zákonoch (prípadne v iných predpisoch) nemalo odkazovať nepresným a neurčitým pojmom "všeobecný predpis o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r w:rsidR="00401CEF">
        <w:trPr>
          <w:divId w:val="7726701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1CEF" w:rsidRDefault="00401CEF">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2A" w:rsidRDefault="00A84E2A" w:rsidP="000A67D5">
      <w:pPr>
        <w:spacing w:after="0" w:line="240" w:lineRule="auto"/>
      </w:pPr>
      <w:r>
        <w:separator/>
      </w:r>
    </w:p>
  </w:endnote>
  <w:endnote w:type="continuationSeparator" w:id="0">
    <w:p w:rsidR="00A84E2A" w:rsidRDefault="00A84E2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2A" w:rsidRDefault="00A84E2A" w:rsidP="000A67D5">
      <w:pPr>
        <w:spacing w:after="0" w:line="240" w:lineRule="auto"/>
      </w:pPr>
      <w:r>
        <w:separator/>
      </w:r>
    </w:p>
  </w:footnote>
  <w:footnote w:type="continuationSeparator" w:id="0">
    <w:p w:rsidR="00A84E2A" w:rsidRDefault="00A84E2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63C3A"/>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1CEF"/>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84E2A"/>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4281">
      <w:bodyDiv w:val="1"/>
      <w:marLeft w:val="0"/>
      <w:marRight w:val="0"/>
      <w:marTop w:val="0"/>
      <w:marBottom w:val="0"/>
      <w:divBdr>
        <w:top w:val="none" w:sz="0" w:space="0" w:color="auto"/>
        <w:left w:val="none" w:sz="0" w:space="0" w:color="auto"/>
        <w:bottom w:val="none" w:sz="0" w:space="0" w:color="auto"/>
        <w:right w:val="none" w:sz="0" w:space="0" w:color="auto"/>
      </w:divBdr>
    </w:div>
    <w:div w:id="123814896">
      <w:bodyDiv w:val="1"/>
      <w:marLeft w:val="0"/>
      <w:marRight w:val="0"/>
      <w:marTop w:val="0"/>
      <w:marBottom w:val="0"/>
      <w:divBdr>
        <w:top w:val="none" w:sz="0" w:space="0" w:color="auto"/>
        <w:left w:val="none" w:sz="0" w:space="0" w:color="auto"/>
        <w:bottom w:val="none" w:sz="0" w:space="0" w:color="auto"/>
        <w:right w:val="none" w:sz="0" w:space="0" w:color="auto"/>
      </w:divBdr>
    </w:div>
    <w:div w:id="189420543">
      <w:bodyDiv w:val="1"/>
      <w:marLeft w:val="0"/>
      <w:marRight w:val="0"/>
      <w:marTop w:val="0"/>
      <w:marBottom w:val="0"/>
      <w:divBdr>
        <w:top w:val="none" w:sz="0" w:space="0" w:color="auto"/>
        <w:left w:val="none" w:sz="0" w:space="0" w:color="auto"/>
        <w:bottom w:val="none" w:sz="0" w:space="0" w:color="auto"/>
        <w:right w:val="none" w:sz="0" w:space="0" w:color="auto"/>
      </w:divBdr>
    </w:div>
    <w:div w:id="772670142">
      <w:bodyDiv w:val="1"/>
      <w:marLeft w:val="0"/>
      <w:marRight w:val="0"/>
      <w:marTop w:val="0"/>
      <w:marBottom w:val="0"/>
      <w:divBdr>
        <w:top w:val="none" w:sz="0" w:space="0" w:color="auto"/>
        <w:left w:val="none" w:sz="0" w:space="0" w:color="auto"/>
        <w:bottom w:val="none" w:sz="0" w:space="0" w:color="auto"/>
        <w:right w:val="none" w:sz="0" w:space="0" w:color="auto"/>
      </w:divBdr>
    </w:div>
    <w:div w:id="783305102">
      <w:bodyDiv w:val="1"/>
      <w:marLeft w:val="0"/>
      <w:marRight w:val="0"/>
      <w:marTop w:val="0"/>
      <w:marBottom w:val="0"/>
      <w:divBdr>
        <w:top w:val="none" w:sz="0" w:space="0" w:color="auto"/>
        <w:left w:val="none" w:sz="0" w:space="0" w:color="auto"/>
        <w:bottom w:val="none" w:sz="0" w:space="0" w:color="auto"/>
        <w:right w:val="none" w:sz="0" w:space="0" w:color="auto"/>
      </w:divBdr>
    </w:div>
    <w:div w:id="1076172691">
      <w:bodyDiv w:val="1"/>
      <w:marLeft w:val="0"/>
      <w:marRight w:val="0"/>
      <w:marTop w:val="0"/>
      <w:marBottom w:val="0"/>
      <w:divBdr>
        <w:top w:val="none" w:sz="0" w:space="0" w:color="auto"/>
        <w:left w:val="none" w:sz="0" w:space="0" w:color="auto"/>
        <w:bottom w:val="none" w:sz="0" w:space="0" w:color="auto"/>
        <w:right w:val="none" w:sz="0" w:space="0" w:color="auto"/>
      </w:divBdr>
    </w:div>
    <w:div w:id="1546016236">
      <w:bodyDiv w:val="1"/>
      <w:marLeft w:val="0"/>
      <w:marRight w:val="0"/>
      <w:marTop w:val="0"/>
      <w:marBottom w:val="0"/>
      <w:divBdr>
        <w:top w:val="none" w:sz="0" w:space="0" w:color="auto"/>
        <w:left w:val="none" w:sz="0" w:space="0" w:color="auto"/>
        <w:bottom w:val="none" w:sz="0" w:space="0" w:color="auto"/>
        <w:right w:val="none" w:sz="0" w:space="0" w:color="auto"/>
      </w:divBdr>
    </w:div>
    <w:div w:id="18674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9.2019 17:27:15"/>
    <f:field ref="objchangedby" par="" text="Administrator, System"/>
    <f:field ref="objmodifiedat" par="" text="19.9.2019 17:27:2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6787</Words>
  <Characters>38689</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2019-09-19T15:28:00Z</dcterms:created>
  <dcterms:modified xsi:type="dcterms:W3CDTF">2019-09-19T15:28:00Z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 dopĺňa zákon č. 1/2014 Z. z. o organizovaní verejných športových podujatí a o zmene a doplnení niektorých zákonov v znení zákona č. 440/2015 Z. z. informovaná prostr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vzdelávanie_x000d_
Priestupkové konanie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1/2014 Z. z. o organizovaní verejných športových podujatí a o zmene a doplnení niektorých zákonov v znení zákona č. 440/2015 Z. z.</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8 v mesiaci december v Pláne legislatívnych úloh vlády Slovenskej republiky na mesiace jún až december 2016 s odkladom plnenia do septembra 2017. </vt:lpwstr>
  </property>
  <property fmtid="{D5CDD505-2E9C-101B-9397-08002B2CF9AE}" pid="22" name="FSC#SKEDITIONSLOVLEX@103.510:plnynazovpredpis">
    <vt:lpwstr> Zákon, ktorým sa mení a dopĺňa zákon č. 1/2014 Z. z. o organizovaní verejných športových podujatí a o zmene a doplnení niektorých zákonov v znení zákona č. 440/2015 Z. z.</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2019/14750- 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LP/2019/605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 j. neprijatie právneho predpisu, čo by znamenalo, že právne predpisy v oblasti organizácie verejných športových podujatí by nezohľadňovali požiadavky vyplývajúce z Dohovoru Rady Európy o integrovanom prístupe k</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školstva, vedy, výskumu a&amp;nbsp;športu Slovenskej republiky predkladá na medzirezortné pripomienkové konanie návrh zákona, ktorým sa mení a dopĺňa zákon č. 1/2014 Z. z. o organizovaní verejných športových poduja</vt:lpwstr>
  </property>
  <property fmtid="{D5CDD505-2E9C-101B-9397-08002B2CF9AE}" pid="149" name="FSC#COOSYSTEM@1.1:Container">
    <vt:lpwstr>COO.2145.1000.3.3608287</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19. 9. 2019</vt:lpwstr>
  </property>
</Properties>
</file>