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7F5" w:rsidRPr="00242850" w:rsidRDefault="002B33F2" w:rsidP="002B33F2">
      <w:pPr>
        <w:jc w:val="center"/>
        <w:rPr>
          <w:rFonts w:ascii="Times New Roman" w:hAnsi="Times New Roman"/>
          <w:b/>
          <w:strike w:val="0"/>
          <w:color w:val="auto"/>
          <w:sz w:val="24"/>
          <w:szCs w:val="24"/>
        </w:rPr>
      </w:pPr>
      <w:r w:rsidRPr="00242850">
        <w:rPr>
          <w:rFonts w:ascii="Times New Roman" w:hAnsi="Times New Roman"/>
          <w:b/>
          <w:strike w:val="0"/>
          <w:color w:val="auto"/>
          <w:sz w:val="24"/>
          <w:szCs w:val="24"/>
        </w:rPr>
        <w:t xml:space="preserve">Dôvodová správa  </w:t>
      </w:r>
    </w:p>
    <w:p w:rsidR="00FB4876" w:rsidRPr="00242850" w:rsidRDefault="00FB4876" w:rsidP="00527B40">
      <w:pPr>
        <w:jc w:val="both"/>
        <w:rPr>
          <w:rFonts w:ascii="Times New Roman" w:hAnsi="Times New Roman"/>
          <w:b/>
          <w:i/>
          <w:strike w:val="0"/>
          <w:color w:val="auto"/>
          <w:sz w:val="24"/>
          <w:szCs w:val="24"/>
        </w:rPr>
      </w:pPr>
    </w:p>
    <w:p w:rsidR="00743B0B" w:rsidRDefault="00743B0B" w:rsidP="00527B40">
      <w:pPr>
        <w:jc w:val="both"/>
        <w:rPr>
          <w:rFonts w:ascii="Times New Roman" w:hAnsi="Times New Roman"/>
          <w:b/>
          <w:i/>
          <w:strike w:val="0"/>
          <w:color w:val="auto"/>
          <w:sz w:val="24"/>
          <w:szCs w:val="24"/>
        </w:rPr>
      </w:pPr>
    </w:p>
    <w:p w:rsidR="00CF312A" w:rsidRDefault="00CF312A" w:rsidP="00527B40">
      <w:pPr>
        <w:jc w:val="both"/>
        <w:rPr>
          <w:rFonts w:ascii="Times New Roman" w:hAnsi="Times New Roman"/>
          <w:b/>
          <w:i/>
          <w:strike w:val="0"/>
          <w:color w:val="auto"/>
          <w:sz w:val="24"/>
          <w:szCs w:val="24"/>
        </w:rPr>
      </w:pPr>
    </w:p>
    <w:p w:rsidR="00527B40" w:rsidRPr="00242850" w:rsidRDefault="001052B6" w:rsidP="00527B40">
      <w:pPr>
        <w:jc w:val="both"/>
        <w:rPr>
          <w:rFonts w:ascii="Times New Roman" w:hAnsi="Times New Roman"/>
          <w:b/>
          <w:i/>
          <w:strike w:val="0"/>
          <w:color w:val="auto"/>
          <w:sz w:val="24"/>
          <w:szCs w:val="24"/>
        </w:rPr>
      </w:pPr>
      <w:r w:rsidRPr="00242850">
        <w:rPr>
          <w:rFonts w:ascii="Times New Roman" w:hAnsi="Times New Roman"/>
          <w:b/>
          <w:i/>
          <w:strike w:val="0"/>
          <w:color w:val="auto"/>
          <w:sz w:val="24"/>
          <w:szCs w:val="24"/>
        </w:rPr>
        <w:t>Všeobecná časť</w:t>
      </w:r>
    </w:p>
    <w:p w:rsidR="00472D00" w:rsidRDefault="00472D00" w:rsidP="00BB58B5">
      <w:pPr>
        <w:pStyle w:val="Normlnywebov"/>
        <w:ind w:firstLine="720"/>
        <w:jc w:val="both"/>
      </w:pPr>
      <w:r>
        <w:t>Návrh nariadenia vlády Slovenskej republiky, ktorým sa mení nariadenie vlády Slovenskej republiky č. 355/2006 Z. z. o ochrane zamestnancov pred rizikami súvisiacimi s expozíciou chemickým faktorom pri práci v znení neskorších predpisov (ďalej „návrh nariadenia vlády“) sa predkladá ako iniciatívny materiál</w:t>
      </w:r>
      <w:r w:rsidR="00BB58B5">
        <w:t>. Dôvodom</w:t>
      </w:r>
      <w:r>
        <w:t xml:space="preserve"> je zosúladiť znenie </w:t>
      </w:r>
      <w:r w:rsidR="00BB58B5">
        <w:t>nariadeni</w:t>
      </w:r>
      <w:r w:rsidR="005E439E">
        <w:t>a</w:t>
      </w:r>
      <w:r w:rsidR="00BB58B5">
        <w:t xml:space="preserve"> vlády Slovenskej republiky č. 355/2006 Z. z. o ochrane zamestnancov pred rizikami súvisiacimi s expozíciou chemickým faktorom pri práci v znení neskorších predpisov </w:t>
      </w:r>
      <w:r>
        <w:t>so zmenami vyplývajúcimi z návrhu zákona, ktorým sa mení a dopĺňa zákon č. 355/2007 Z. z. o ochrane, podpore a rozvoji verejného zdravia a o zmene a doplnení niektorých zákonov v znení neskorších predpisov, ktorý nadobudne účinnosť 1. januára 2020</w:t>
      </w:r>
      <w:r w:rsidR="00F91A6E">
        <w:t xml:space="preserve"> </w:t>
      </w:r>
      <w:r w:rsidR="00F91A6E" w:rsidRPr="00F91A6E">
        <w:t>(vládny návrh zákona, ktorým sa mení a dopĺňa zákon č. 355/2007 Z. z. o ochrane, podpore a rozvoji verejného zdravia a o zmene a doplnení niektorých zákonov v znení neskorších predpisov a ktorým sa menia a dopĺňajú niektoré zákony, parlamentná tlač 1610)</w:t>
      </w:r>
      <w:r>
        <w:t>.</w:t>
      </w:r>
    </w:p>
    <w:p w:rsidR="00BB58B5" w:rsidRDefault="00BB58B5" w:rsidP="00BB58B5">
      <w:pPr>
        <w:pStyle w:val="Normlnywebov"/>
        <w:ind w:firstLine="720"/>
        <w:jc w:val="both"/>
      </w:pPr>
      <w:r>
        <w:t>N</w:t>
      </w:r>
      <w:r w:rsidRPr="007B0865">
        <w:t>ávrh</w:t>
      </w:r>
      <w:r>
        <w:t>om</w:t>
      </w:r>
      <w:r w:rsidRPr="007B0865">
        <w:t xml:space="preserve"> nariadenia vlády </w:t>
      </w:r>
      <w:r>
        <w:t xml:space="preserve">sa ruší predkladanie prevádzkového poriadku pre pracovné činnosti s nebezpečnými chemickými </w:t>
      </w:r>
      <w:r w:rsidR="00FF5ED7">
        <w:t>faktormi</w:t>
      </w:r>
      <w:r>
        <w:t xml:space="preserve"> zamestnávateľom na posúdenie príslušnému orgánu verejného zdravotníctva podľa osobitného predpisu, ktorým je § 52 ods. 1 písm. b) v spojení s   § 13 ods. 4 písm. b) zákona č. 355/2007 Z. z. o ochrane, podpore a rozvoji verejného zdravia a o zmene a doplnení niektorých zákonov v znení neskorších predpisov. </w:t>
      </w:r>
    </w:p>
    <w:p w:rsidR="00782990" w:rsidRDefault="00782990" w:rsidP="00782990">
      <w:pPr>
        <w:pStyle w:val="Normlnywebov"/>
        <w:ind w:firstLine="720"/>
        <w:jc w:val="both"/>
      </w:pPr>
      <w:r>
        <w:t>Uvedenou zmenou nedôjde k zníženiu ochrany zdravia zamestnancov pri práci, keďže povinnosťou zamestnávateľov naďalej zostane vypracovať prevádzkový poriadok pre pracovné činnosti s nebezpečnými chemickými faktormi, ktorého súčasťou sú najmä opatrenia na ochranu zdravia zamestnancov. Tento písomný dokument zamestnávatelia nebudú predkladať na posúdenie príslušnému orgánu verejného zdravotníctva podľa § 52 ods. 1 písm. b) zákona č. 355/2007 Z. z. Prevádzkový poriadok pre pracovné činnosti s nebezpečnými chemickými faktormi zamestnávatelia predložia príslušnému orgánu verejného zdravotníctva pri výkone štátneho zdravotného dozoru na pracovisku.</w:t>
      </w:r>
    </w:p>
    <w:p w:rsidR="005E3B2B" w:rsidRPr="00242850" w:rsidRDefault="005E3B2B" w:rsidP="005E3B2B">
      <w:pPr>
        <w:ind w:firstLine="708"/>
        <w:jc w:val="both"/>
        <w:rPr>
          <w:rFonts w:ascii="Times New Roman" w:hAnsi="Times New Roman"/>
          <w:strike w:val="0"/>
          <w:color w:val="auto"/>
          <w:sz w:val="24"/>
          <w:szCs w:val="24"/>
        </w:rPr>
      </w:pPr>
      <w:r w:rsidRPr="00242850">
        <w:rPr>
          <w:rStyle w:val="Textzstupnhosymbolu1"/>
          <w:strike w:val="0"/>
          <w:color w:val="auto"/>
          <w:sz w:val="24"/>
          <w:szCs w:val="24"/>
        </w:rPr>
        <w:t>Návrh nariadenia vlády je v súlade s Ústavou Slovenskej republiky,</w:t>
      </w:r>
      <w:r w:rsidR="00C60DCA">
        <w:rPr>
          <w:rStyle w:val="Textzstupnhosymbolu1"/>
          <w:strike w:val="0"/>
          <w:color w:val="auto"/>
          <w:sz w:val="24"/>
          <w:szCs w:val="24"/>
        </w:rPr>
        <w:t xml:space="preserve"> </w:t>
      </w:r>
      <w:r w:rsidR="00C60DCA" w:rsidRPr="00C60DCA">
        <w:rPr>
          <w:rStyle w:val="Textzstupnhosymbolu1"/>
          <w:strike w:val="0"/>
          <w:color w:val="auto"/>
          <w:sz w:val="24"/>
          <w:szCs w:val="24"/>
        </w:rPr>
        <w:t xml:space="preserve">so zákonom č. 355/2007 Z. z., </w:t>
      </w:r>
      <w:r w:rsidRPr="00242850">
        <w:rPr>
          <w:rStyle w:val="Textzstupnhosymbolu1"/>
          <w:strike w:val="0"/>
          <w:color w:val="auto"/>
          <w:sz w:val="24"/>
          <w:szCs w:val="24"/>
        </w:rPr>
        <w:t>zákonmi a ďalšími všeobecne záväznými právnymi predpismi ako aj s medzinárodnými zmluvami a medzinárodnými dokumentmi, ktorými je Slovenská republika viazaná a s právom Európskej únie.</w:t>
      </w:r>
    </w:p>
    <w:p w:rsidR="00E51233" w:rsidRPr="00242850" w:rsidRDefault="00E51233" w:rsidP="00E51233">
      <w:pPr>
        <w:jc w:val="both"/>
        <w:rPr>
          <w:rFonts w:ascii="Times New Roman" w:hAnsi="Times New Roman"/>
          <w:strike w:val="0"/>
          <w:color w:val="auto"/>
          <w:sz w:val="24"/>
          <w:szCs w:val="24"/>
        </w:rPr>
      </w:pPr>
    </w:p>
    <w:p w:rsidR="00794256" w:rsidRDefault="00DA4F07" w:rsidP="00794256">
      <w:pPr>
        <w:ind w:firstLine="708"/>
        <w:jc w:val="both"/>
        <w:rPr>
          <w:rFonts w:ascii="Times New Roman" w:hAnsi="Times New Roman"/>
          <w:strike w:val="0"/>
          <w:color w:val="auto"/>
          <w:sz w:val="24"/>
          <w:szCs w:val="24"/>
        </w:rPr>
      </w:pPr>
      <w:r w:rsidRPr="00DA4F07">
        <w:rPr>
          <w:rFonts w:ascii="Times New Roman" w:hAnsi="Times New Roman"/>
          <w:strike w:val="0"/>
          <w:color w:val="auto"/>
          <w:sz w:val="24"/>
          <w:szCs w:val="24"/>
        </w:rPr>
        <w:t>Predložený návrh nariadenia vlády nemá vplyv na životné prostredie, vplyv na manželstvo, rodičovstvo a rodinu, vplyv na informatizáciu spoločnosti ani vplyv na služby verejnej správy pre občana. Predpokladá sa pozitívny vplyv na podnikateľské prostredie tým, že zrušením posudzovania prevádzkového poriadku orgánom verejného zdravotníctva, zamestnávateľ nebude musieť uhrádzať správny poplatok za posudkovú činnosť. To zároveň predstavuje negatívny vplyv na rozpočet verejnej správy.</w:t>
      </w:r>
    </w:p>
    <w:p w:rsidR="00DA4F07" w:rsidRDefault="00DA4F07" w:rsidP="00794256">
      <w:pPr>
        <w:ind w:firstLine="708"/>
        <w:jc w:val="both"/>
        <w:rPr>
          <w:rFonts w:ascii="Times New Roman" w:hAnsi="Times New Roman"/>
          <w:strike w:val="0"/>
          <w:color w:val="auto"/>
          <w:sz w:val="24"/>
          <w:szCs w:val="24"/>
        </w:rPr>
      </w:pPr>
    </w:p>
    <w:p w:rsidR="002240ED" w:rsidRDefault="00881BFC" w:rsidP="002B33F2">
      <w:pPr>
        <w:jc w:val="both"/>
        <w:rPr>
          <w:rFonts w:ascii="Times New Roman" w:hAnsi="Times New Roman"/>
          <w:strike w:val="0"/>
          <w:color w:val="auto"/>
          <w:sz w:val="24"/>
          <w:szCs w:val="24"/>
        </w:rPr>
      </w:pPr>
      <w:r w:rsidRPr="00242850">
        <w:rPr>
          <w:rFonts w:ascii="Times New Roman" w:hAnsi="Times New Roman"/>
          <w:strike w:val="0"/>
          <w:color w:val="auto"/>
          <w:sz w:val="24"/>
          <w:szCs w:val="24"/>
        </w:rPr>
        <w:t xml:space="preserve"> </w:t>
      </w:r>
    </w:p>
    <w:p w:rsidR="00CF312A" w:rsidRDefault="00CF312A" w:rsidP="002B33F2">
      <w:pPr>
        <w:jc w:val="both"/>
        <w:rPr>
          <w:rFonts w:ascii="Times New Roman" w:hAnsi="Times New Roman"/>
          <w:strike w:val="0"/>
          <w:color w:val="auto"/>
          <w:sz w:val="24"/>
          <w:szCs w:val="24"/>
        </w:rPr>
      </w:pPr>
    </w:p>
    <w:p w:rsidR="00CF312A" w:rsidRDefault="00CF312A" w:rsidP="002B33F2">
      <w:pPr>
        <w:jc w:val="both"/>
        <w:rPr>
          <w:rFonts w:ascii="Times New Roman" w:hAnsi="Times New Roman"/>
          <w:strike w:val="0"/>
          <w:color w:val="auto"/>
          <w:sz w:val="24"/>
          <w:szCs w:val="24"/>
        </w:rPr>
      </w:pPr>
    </w:p>
    <w:p w:rsidR="00CF312A" w:rsidRPr="00242850" w:rsidRDefault="00CF312A" w:rsidP="002B33F2">
      <w:pPr>
        <w:jc w:val="both"/>
        <w:rPr>
          <w:rFonts w:ascii="Times New Roman" w:hAnsi="Times New Roman"/>
          <w:strike w:val="0"/>
          <w:color w:val="auto"/>
          <w:sz w:val="24"/>
          <w:szCs w:val="24"/>
        </w:rPr>
      </w:pPr>
    </w:p>
    <w:p w:rsidR="00190B01" w:rsidRPr="00242850" w:rsidRDefault="005B6E23" w:rsidP="002B33F2">
      <w:pPr>
        <w:jc w:val="both"/>
        <w:rPr>
          <w:rFonts w:ascii="Times New Roman" w:hAnsi="Times New Roman"/>
          <w:b/>
          <w:i/>
          <w:strike w:val="0"/>
          <w:color w:val="auto"/>
          <w:sz w:val="24"/>
          <w:szCs w:val="24"/>
        </w:rPr>
      </w:pPr>
      <w:r w:rsidRPr="00242850">
        <w:rPr>
          <w:rFonts w:ascii="Times New Roman" w:hAnsi="Times New Roman"/>
          <w:b/>
          <w:i/>
          <w:strike w:val="0"/>
          <w:color w:val="auto"/>
          <w:sz w:val="24"/>
          <w:szCs w:val="24"/>
        </w:rPr>
        <w:lastRenderedPageBreak/>
        <w:t>Osobitná časť</w:t>
      </w:r>
    </w:p>
    <w:p w:rsidR="006E232B" w:rsidRDefault="006E232B" w:rsidP="002B33F2">
      <w:pPr>
        <w:jc w:val="both"/>
        <w:rPr>
          <w:rFonts w:ascii="Times New Roman" w:hAnsi="Times New Roman"/>
          <w:strike w:val="0"/>
          <w:color w:val="auto"/>
          <w:sz w:val="24"/>
          <w:szCs w:val="24"/>
        </w:rPr>
      </w:pPr>
    </w:p>
    <w:p w:rsidR="00CF312A" w:rsidRPr="00242850" w:rsidRDefault="00CF312A" w:rsidP="002B33F2">
      <w:pPr>
        <w:jc w:val="both"/>
        <w:rPr>
          <w:rFonts w:ascii="Times New Roman" w:hAnsi="Times New Roman"/>
          <w:strike w:val="0"/>
          <w:color w:val="auto"/>
          <w:sz w:val="24"/>
          <w:szCs w:val="24"/>
        </w:rPr>
      </w:pPr>
      <w:bookmarkStart w:id="0" w:name="_GoBack"/>
      <w:bookmarkEnd w:id="0"/>
    </w:p>
    <w:p w:rsidR="005B6E23" w:rsidRPr="00242850" w:rsidRDefault="005B6E23" w:rsidP="002B33F2">
      <w:pPr>
        <w:jc w:val="both"/>
        <w:rPr>
          <w:rFonts w:ascii="Times New Roman" w:hAnsi="Times New Roman"/>
          <w:b/>
          <w:strike w:val="0"/>
          <w:color w:val="auto"/>
          <w:sz w:val="24"/>
          <w:szCs w:val="24"/>
        </w:rPr>
      </w:pPr>
      <w:r w:rsidRPr="00242850">
        <w:rPr>
          <w:rFonts w:ascii="Times New Roman" w:hAnsi="Times New Roman"/>
          <w:b/>
          <w:strike w:val="0"/>
          <w:color w:val="auto"/>
          <w:sz w:val="24"/>
          <w:szCs w:val="24"/>
        </w:rPr>
        <w:t xml:space="preserve">K čl. </w:t>
      </w:r>
      <w:r w:rsidR="006E232B" w:rsidRPr="00242850">
        <w:rPr>
          <w:rFonts w:ascii="Times New Roman" w:hAnsi="Times New Roman"/>
          <w:b/>
          <w:strike w:val="0"/>
          <w:color w:val="auto"/>
          <w:sz w:val="24"/>
          <w:szCs w:val="24"/>
        </w:rPr>
        <w:t>I</w:t>
      </w:r>
    </w:p>
    <w:p w:rsidR="00C564FA" w:rsidRPr="00242850" w:rsidRDefault="00C564FA" w:rsidP="00A44FD6">
      <w:pPr>
        <w:jc w:val="both"/>
        <w:rPr>
          <w:rFonts w:ascii="Times New Roman" w:hAnsi="Times New Roman"/>
          <w:b/>
          <w:strike w:val="0"/>
          <w:color w:val="auto"/>
          <w:sz w:val="24"/>
          <w:szCs w:val="24"/>
        </w:rPr>
      </w:pPr>
    </w:p>
    <w:p w:rsidR="00A44FD6" w:rsidRPr="00242850" w:rsidRDefault="00A44FD6" w:rsidP="00FD32B7">
      <w:pPr>
        <w:jc w:val="both"/>
        <w:rPr>
          <w:rFonts w:ascii="Times New Roman" w:hAnsi="Times New Roman"/>
          <w:b/>
          <w:strike w:val="0"/>
          <w:color w:val="auto"/>
          <w:sz w:val="24"/>
          <w:szCs w:val="24"/>
        </w:rPr>
      </w:pPr>
      <w:r w:rsidRPr="00242850">
        <w:rPr>
          <w:rFonts w:ascii="Times New Roman" w:hAnsi="Times New Roman"/>
          <w:b/>
          <w:strike w:val="0"/>
          <w:color w:val="auto"/>
          <w:sz w:val="24"/>
          <w:szCs w:val="24"/>
        </w:rPr>
        <w:t>K bod</w:t>
      </w:r>
      <w:r w:rsidR="00BB68B8" w:rsidRPr="00242850">
        <w:rPr>
          <w:rFonts w:ascii="Times New Roman" w:hAnsi="Times New Roman"/>
          <w:b/>
          <w:strike w:val="0"/>
          <w:color w:val="auto"/>
          <w:sz w:val="24"/>
          <w:szCs w:val="24"/>
        </w:rPr>
        <w:t>u</w:t>
      </w:r>
      <w:r w:rsidRPr="00242850">
        <w:rPr>
          <w:rFonts w:ascii="Times New Roman" w:hAnsi="Times New Roman"/>
          <w:b/>
          <w:strike w:val="0"/>
          <w:color w:val="auto"/>
          <w:sz w:val="24"/>
          <w:szCs w:val="24"/>
        </w:rPr>
        <w:t xml:space="preserve"> </w:t>
      </w:r>
      <w:r w:rsidR="00BE20DE" w:rsidRPr="00242850">
        <w:rPr>
          <w:rFonts w:ascii="Times New Roman" w:hAnsi="Times New Roman"/>
          <w:b/>
          <w:strike w:val="0"/>
          <w:color w:val="auto"/>
          <w:sz w:val="24"/>
          <w:szCs w:val="24"/>
        </w:rPr>
        <w:t xml:space="preserve">1 </w:t>
      </w:r>
    </w:p>
    <w:p w:rsidR="00BB58B5" w:rsidRDefault="00FD32B7" w:rsidP="00743B0B">
      <w:pPr>
        <w:pStyle w:val="Normlnywebov"/>
        <w:spacing w:before="0" w:beforeAutospacing="0" w:after="0" w:afterAutospacing="0"/>
        <w:ind w:firstLine="708"/>
        <w:jc w:val="both"/>
      </w:pPr>
      <w:r>
        <w:t xml:space="preserve">Povinnosťou zamestnávateľa je vypracovať prevádzkový poriadok pre pracovné činnosti s nebezpečnými chemickými </w:t>
      </w:r>
      <w:r w:rsidR="00FF5ED7">
        <w:t>faktormi;</w:t>
      </w:r>
      <w:r w:rsidR="00743B0B">
        <w:t xml:space="preserve"> jeho súčasťou sú najmä opatrenia na ochranu zdravia zamestnancov</w:t>
      </w:r>
      <w:r w:rsidR="00AC2CA1">
        <w:t xml:space="preserve">. Tento písomný dokument </w:t>
      </w:r>
      <w:r w:rsidR="00BB58B5">
        <w:t>zamestnávateľ</w:t>
      </w:r>
      <w:r>
        <w:t xml:space="preserve"> nebude predkladať </w:t>
      </w:r>
      <w:r w:rsidR="00BB58B5">
        <w:t xml:space="preserve">na posúdenie príslušnému orgánu verejného zdravotníctva podľa § 52 ods. 1 písm. b) zákona č. 355/2007 Z. z. o ochrane, podpore a rozvoji verejného zdravia a o zmene a doplnení niektorých zákonov v znení neskorších predpisov. </w:t>
      </w:r>
      <w:r w:rsidR="00AC2CA1">
        <w:t xml:space="preserve">Prevádzkový poriadok pre pracovné činnosti s nebezpečnými chemickými </w:t>
      </w:r>
      <w:r w:rsidR="00FF5ED7">
        <w:t>faktormi</w:t>
      </w:r>
      <w:r w:rsidR="00AC2CA1">
        <w:t xml:space="preserve"> zamestnávateľ </w:t>
      </w:r>
      <w:r w:rsidR="005E439E">
        <w:t>predloží</w:t>
      </w:r>
      <w:r w:rsidR="00743B0B">
        <w:t xml:space="preserve"> </w:t>
      </w:r>
      <w:r w:rsidR="00AC2CA1">
        <w:t>príslušné</w:t>
      </w:r>
      <w:r w:rsidR="005E439E">
        <w:t>mu</w:t>
      </w:r>
      <w:r w:rsidR="00AC2CA1">
        <w:t xml:space="preserve"> orgánu verejného zdravotníctva pri výkone štátneho zdravotného dozoru na pracovisku.</w:t>
      </w:r>
      <w:r w:rsidR="00743B0B">
        <w:t xml:space="preserve"> </w:t>
      </w:r>
    </w:p>
    <w:p w:rsidR="00C564FA" w:rsidRPr="00242850" w:rsidRDefault="00C564FA" w:rsidP="00173E2D">
      <w:pPr>
        <w:ind w:firstLine="708"/>
        <w:jc w:val="both"/>
        <w:rPr>
          <w:rFonts w:ascii="Times New Roman" w:hAnsi="Times New Roman"/>
          <w:strike w:val="0"/>
          <w:color w:val="auto"/>
          <w:sz w:val="24"/>
          <w:szCs w:val="24"/>
        </w:rPr>
      </w:pPr>
    </w:p>
    <w:p w:rsidR="00743B0B" w:rsidRPr="00242850" w:rsidRDefault="00743B0B" w:rsidP="001052B6">
      <w:pPr>
        <w:pStyle w:val="Nzov"/>
        <w:tabs>
          <w:tab w:val="left" w:pos="720"/>
        </w:tabs>
        <w:jc w:val="both"/>
        <w:rPr>
          <w:strike/>
          <w:highlight w:val="cyan"/>
        </w:rPr>
      </w:pPr>
    </w:p>
    <w:p w:rsidR="009D7584" w:rsidRDefault="00805A2A" w:rsidP="002B33F2">
      <w:pPr>
        <w:jc w:val="both"/>
        <w:rPr>
          <w:rFonts w:ascii="Times New Roman" w:hAnsi="Times New Roman"/>
          <w:b/>
          <w:strike w:val="0"/>
          <w:color w:val="auto"/>
          <w:sz w:val="24"/>
          <w:szCs w:val="24"/>
        </w:rPr>
      </w:pPr>
      <w:r w:rsidRPr="00242850">
        <w:rPr>
          <w:rFonts w:ascii="Times New Roman" w:hAnsi="Times New Roman"/>
          <w:b/>
          <w:strike w:val="0"/>
          <w:color w:val="auto"/>
          <w:sz w:val="24"/>
          <w:szCs w:val="24"/>
        </w:rPr>
        <w:t>K čl. II</w:t>
      </w:r>
    </w:p>
    <w:p w:rsidR="00173E2D" w:rsidRPr="00173E2D" w:rsidRDefault="00173E2D" w:rsidP="002B33F2">
      <w:pPr>
        <w:jc w:val="both"/>
        <w:rPr>
          <w:rFonts w:ascii="Times New Roman" w:hAnsi="Times New Roman"/>
          <w:b/>
          <w:strike w:val="0"/>
          <w:color w:val="auto"/>
          <w:sz w:val="24"/>
          <w:szCs w:val="24"/>
        </w:rPr>
      </w:pPr>
    </w:p>
    <w:p w:rsidR="00F863FB" w:rsidRPr="00646D08" w:rsidRDefault="00FB4876" w:rsidP="00F863FB">
      <w:pPr>
        <w:ind w:firstLine="708"/>
      </w:pPr>
      <w:r w:rsidRPr="00242850">
        <w:rPr>
          <w:rFonts w:ascii="Times New Roman" w:hAnsi="Times New Roman"/>
          <w:strike w:val="0"/>
          <w:color w:val="auto"/>
          <w:sz w:val="24"/>
          <w:szCs w:val="24"/>
        </w:rPr>
        <w:t>Navrhuje sa dátum nadobudnutia účinnosti n</w:t>
      </w:r>
      <w:r w:rsidR="009D27C6" w:rsidRPr="00242850">
        <w:rPr>
          <w:rFonts w:ascii="Times New Roman" w:hAnsi="Times New Roman"/>
          <w:strike w:val="0"/>
          <w:color w:val="auto"/>
          <w:sz w:val="24"/>
          <w:szCs w:val="24"/>
        </w:rPr>
        <w:t>ariadeni</w:t>
      </w:r>
      <w:r w:rsidRPr="00242850">
        <w:rPr>
          <w:rFonts w:ascii="Times New Roman" w:hAnsi="Times New Roman"/>
          <w:strike w:val="0"/>
          <w:color w:val="auto"/>
          <w:sz w:val="24"/>
          <w:szCs w:val="24"/>
        </w:rPr>
        <w:t>a</w:t>
      </w:r>
      <w:r w:rsidR="009D27C6" w:rsidRPr="00242850">
        <w:rPr>
          <w:rFonts w:ascii="Times New Roman" w:hAnsi="Times New Roman"/>
          <w:strike w:val="0"/>
          <w:color w:val="auto"/>
          <w:sz w:val="24"/>
          <w:szCs w:val="24"/>
        </w:rPr>
        <w:t xml:space="preserve"> vlády </w:t>
      </w:r>
      <w:r w:rsidR="00F863FB" w:rsidRPr="00F863FB">
        <w:rPr>
          <w:rFonts w:ascii="Times New Roman" w:hAnsi="Times New Roman"/>
          <w:strike w:val="0"/>
          <w:sz w:val="24"/>
          <w:szCs w:val="24"/>
        </w:rPr>
        <w:t>1. januára 2020.</w:t>
      </w:r>
    </w:p>
    <w:p w:rsidR="009D7584" w:rsidRPr="00242850" w:rsidRDefault="009D7584" w:rsidP="000B7A9B">
      <w:pPr>
        <w:ind w:firstLine="708"/>
        <w:jc w:val="both"/>
        <w:rPr>
          <w:rFonts w:ascii="Times New Roman" w:hAnsi="Times New Roman"/>
          <w:strike w:val="0"/>
          <w:color w:val="auto"/>
          <w:sz w:val="24"/>
          <w:szCs w:val="24"/>
        </w:rPr>
      </w:pPr>
    </w:p>
    <w:sectPr w:rsidR="009D7584" w:rsidRPr="00242850" w:rsidSect="002B33F2">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432" w:rsidRDefault="00E03432" w:rsidP="00FB4876">
      <w:r>
        <w:separator/>
      </w:r>
    </w:p>
  </w:endnote>
  <w:endnote w:type="continuationSeparator" w:id="0">
    <w:p w:rsidR="00E03432" w:rsidRDefault="00E03432" w:rsidP="00FB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B0B" w:rsidRPr="00385F4F" w:rsidRDefault="008663FC">
    <w:pPr>
      <w:pStyle w:val="Pta"/>
      <w:jc w:val="center"/>
      <w:rPr>
        <w:strike w:val="0"/>
      </w:rPr>
    </w:pPr>
    <w:r w:rsidRPr="00385F4F">
      <w:rPr>
        <w:strike w:val="0"/>
      </w:rPr>
      <w:fldChar w:fldCharType="begin"/>
    </w:r>
    <w:r w:rsidR="00743B0B" w:rsidRPr="00385F4F">
      <w:rPr>
        <w:strike w:val="0"/>
      </w:rPr>
      <w:instrText>PAGE   \* MERGEFORMAT</w:instrText>
    </w:r>
    <w:r w:rsidRPr="00385F4F">
      <w:rPr>
        <w:strike w:val="0"/>
      </w:rPr>
      <w:fldChar w:fldCharType="separate"/>
    </w:r>
    <w:r w:rsidR="00CF312A">
      <w:rPr>
        <w:strike w:val="0"/>
        <w:noProof/>
      </w:rPr>
      <w:t>1</w:t>
    </w:r>
    <w:r w:rsidRPr="00385F4F">
      <w:rPr>
        <w:strike w:val="0"/>
      </w:rPr>
      <w:fldChar w:fldCharType="end"/>
    </w:r>
  </w:p>
  <w:p w:rsidR="00743B0B" w:rsidRDefault="00743B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432" w:rsidRDefault="00E03432" w:rsidP="00FB4876">
      <w:r>
        <w:separator/>
      </w:r>
    </w:p>
  </w:footnote>
  <w:footnote w:type="continuationSeparator" w:id="0">
    <w:p w:rsidR="00E03432" w:rsidRDefault="00E03432" w:rsidP="00FB4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917"/>
    <w:multiLevelType w:val="hybridMultilevel"/>
    <w:tmpl w:val="FE6296B0"/>
    <w:lvl w:ilvl="0" w:tplc="37341640">
      <w:start w:val="1"/>
      <w:numFmt w:val="bullet"/>
      <w:lvlText w:val="-"/>
      <w:lvlJc w:val="left"/>
      <w:pPr>
        <w:tabs>
          <w:tab w:val="num" w:pos="1068"/>
        </w:tabs>
        <w:ind w:left="1068" w:hanging="360"/>
      </w:pPr>
      <w:rPr>
        <w:rFonts w:ascii="Times New Roman" w:eastAsia="Times New Roman" w:hAnsi="Times New Roman" w:cs="Times New Roman" w:hint="default"/>
        <w:i w:val="0"/>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E3C435E"/>
    <w:multiLevelType w:val="hybridMultilevel"/>
    <w:tmpl w:val="DDE2BD4C"/>
    <w:lvl w:ilvl="0" w:tplc="00000000">
      <w:start w:val="1"/>
      <w:numFmt w:val="decimal"/>
      <w:lvlText w:val="%1."/>
      <w:lvlJc w:val="left"/>
      <w:pPr>
        <w:ind w:left="1239" w:hanging="360"/>
      </w:pPr>
      <w:rPr>
        <w:rFonts w:ascii="Times New Roman" w:hAnsi="Times New Roman"/>
        <w:i w:val="0"/>
      </w:rPr>
    </w:lvl>
    <w:lvl w:ilvl="1" w:tplc="00000001">
      <w:start w:val="1"/>
      <w:numFmt w:val="lowerLetter"/>
      <w:lvlText w:val="%2."/>
      <w:lvlJc w:val="left"/>
      <w:pPr>
        <w:ind w:left="1959" w:hanging="360"/>
      </w:pPr>
      <w:rPr>
        <w:rFonts w:ascii="Times New Roman" w:hAnsi="Times New Roman"/>
      </w:rPr>
    </w:lvl>
    <w:lvl w:ilvl="2" w:tplc="00000002">
      <w:start w:val="1"/>
      <w:numFmt w:val="lowerRoman"/>
      <w:lvlText w:val="%3."/>
      <w:lvlJc w:val="right"/>
      <w:pPr>
        <w:ind w:left="2679" w:hanging="180"/>
      </w:pPr>
      <w:rPr>
        <w:rFonts w:ascii="Times New Roman" w:hAnsi="Times New Roman"/>
      </w:rPr>
    </w:lvl>
    <w:lvl w:ilvl="3" w:tplc="00000003">
      <w:start w:val="1"/>
      <w:numFmt w:val="decimal"/>
      <w:lvlText w:val="%4."/>
      <w:lvlJc w:val="left"/>
      <w:pPr>
        <w:ind w:left="3399" w:hanging="360"/>
      </w:pPr>
      <w:rPr>
        <w:rFonts w:ascii="Times New Roman" w:hAnsi="Times New Roman"/>
      </w:rPr>
    </w:lvl>
    <w:lvl w:ilvl="4" w:tplc="00000004">
      <w:start w:val="1"/>
      <w:numFmt w:val="lowerLetter"/>
      <w:lvlText w:val="%5."/>
      <w:lvlJc w:val="left"/>
      <w:pPr>
        <w:ind w:left="4119" w:hanging="360"/>
      </w:pPr>
      <w:rPr>
        <w:rFonts w:ascii="Times New Roman" w:hAnsi="Times New Roman"/>
      </w:rPr>
    </w:lvl>
    <w:lvl w:ilvl="5" w:tplc="00000005">
      <w:start w:val="1"/>
      <w:numFmt w:val="lowerRoman"/>
      <w:lvlText w:val="%6."/>
      <w:lvlJc w:val="right"/>
      <w:pPr>
        <w:ind w:left="4839" w:hanging="180"/>
      </w:pPr>
      <w:rPr>
        <w:rFonts w:ascii="Times New Roman" w:hAnsi="Times New Roman"/>
      </w:rPr>
    </w:lvl>
    <w:lvl w:ilvl="6" w:tplc="00000006">
      <w:start w:val="1"/>
      <w:numFmt w:val="decimal"/>
      <w:lvlText w:val="%7."/>
      <w:lvlJc w:val="left"/>
      <w:pPr>
        <w:ind w:left="5559" w:hanging="360"/>
      </w:pPr>
      <w:rPr>
        <w:rFonts w:ascii="Times New Roman" w:hAnsi="Times New Roman"/>
      </w:rPr>
    </w:lvl>
    <w:lvl w:ilvl="7" w:tplc="00000007">
      <w:start w:val="1"/>
      <w:numFmt w:val="lowerLetter"/>
      <w:lvlText w:val="%8."/>
      <w:lvlJc w:val="left"/>
      <w:pPr>
        <w:ind w:left="6279" w:hanging="360"/>
      </w:pPr>
      <w:rPr>
        <w:rFonts w:ascii="Times New Roman" w:hAnsi="Times New Roman"/>
      </w:rPr>
    </w:lvl>
    <w:lvl w:ilvl="8" w:tplc="00000008">
      <w:start w:val="1"/>
      <w:numFmt w:val="lowerRoman"/>
      <w:lvlText w:val="%9."/>
      <w:lvlJc w:val="right"/>
      <w:pPr>
        <w:ind w:left="6999" w:hanging="180"/>
      </w:pPr>
      <w:rPr>
        <w:rFonts w:ascii="Times New Roman" w:hAnsi="Times New Roman"/>
      </w:rPr>
    </w:lvl>
  </w:abstractNum>
  <w:abstractNum w:abstractNumId="2" w15:restartNumberingAfterBreak="0">
    <w:nsid w:val="15516D80"/>
    <w:multiLevelType w:val="hybridMultilevel"/>
    <w:tmpl w:val="320C467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 w15:restartNumberingAfterBreak="0">
    <w:nsid w:val="3FE628BF"/>
    <w:multiLevelType w:val="hybridMultilevel"/>
    <w:tmpl w:val="FC56F624"/>
    <w:lvl w:ilvl="0" w:tplc="BDBE9AF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E8A1C79"/>
    <w:multiLevelType w:val="hybridMultilevel"/>
    <w:tmpl w:val="2EDAD3E6"/>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5FEE03B0"/>
    <w:multiLevelType w:val="hybridMultilevel"/>
    <w:tmpl w:val="23446CCC"/>
    <w:lvl w:ilvl="0" w:tplc="7FBE3CC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DB9732C"/>
    <w:multiLevelType w:val="hybridMultilevel"/>
    <w:tmpl w:val="B43C1422"/>
    <w:lvl w:ilvl="0" w:tplc="53FE97A8">
      <w:start w:val="4"/>
      <w:numFmt w:val="decimal"/>
      <w:lvlText w:val="%1."/>
      <w:lvlJc w:val="left"/>
      <w:pPr>
        <w:tabs>
          <w:tab w:val="num" w:pos="1239"/>
        </w:tabs>
        <w:ind w:left="1239" w:hanging="360"/>
      </w:pPr>
      <w:rPr>
        <w:rFonts w:hint="default"/>
      </w:rPr>
    </w:lvl>
    <w:lvl w:ilvl="1" w:tplc="041B0019" w:tentative="1">
      <w:start w:val="1"/>
      <w:numFmt w:val="lowerLetter"/>
      <w:lvlText w:val="%2."/>
      <w:lvlJc w:val="left"/>
      <w:pPr>
        <w:tabs>
          <w:tab w:val="num" w:pos="1959"/>
        </w:tabs>
        <w:ind w:left="1959" w:hanging="360"/>
      </w:pPr>
    </w:lvl>
    <w:lvl w:ilvl="2" w:tplc="041B001B" w:tentative="1">
      <w:start w:val="1"/>
      <w:numFmt w:val="lowerRoman"/>
      <w:lvlText w:val="%3."/>
      <w:lvlJc w:val="right"/>
      <w:pPr>
        <w:tabs>
          <w:tab w:val="num" w:pos="2679"/>
        </w:tabs>
        <w:ind w:left="2679" w:hanging="180"/>
      </w:pPr>
    </w:lvl>
    <w:lvl w:ilvl="3" w:tplc="041B000F" w:tentative="1">
      <w:start w:val="1"/>
      <w:numFmt w:val="decimal"/>
      <w:lvlText w:val="%4."/>
      <w:lvlJc w:val="left"/>
      <w:pPr>
        <w:tabs>
          <w:tab w:val="num" w:pos="3399"/>
        </w:tabs>
        <w:ind w:left="3399" w:hanging="360"/>
      </w:pPr>
    </w:lvl>
    <w:lvl w:ilvl="4" w:tplc="041B0019" w:tentative="1">
      <w:start w:val="1"/>
      <w:numFmt w:val="lowerLetter"/>
      <w:lvlText w:val="%5."/>
      <w:lvlJc w:val="left"/>
      <w:pPr>
        <w:tabs>
          <w:tab w:val="num" w:pos="4119"/>
        </w:tabs>
        <w:ind w:left="4119" w:hanging="360"/>
      </w:pPr>
    </w:lvl>
    <w:lvl w:ilvl="5" w:tplc="041B001B" w:tentative="1">
      <w:start w:val="1"/>
      <w:numFmt w:val="lowerRoman"/>
      <w:lvlText w:val="%6."/>
      <w:lvlJc w:val="right"/>
      <w:pPr>
        <w:tabs>
          <w:tab w:val="num" w:pos="4839"/>
        </w:tabs>
        <w:ind w:left="4839" w:hanging="180"/>
      </w:pPr>
    </w:lvl>
    <w:lvl w:ilvl="6" w:tplc="041B000F" w:tentative="1">
      <w:start w:val="1"/>
      <w:numFmt w:val="decimal"/>
      <w:lvlText w:val="%7."/>
      <w:lvlJc w:val="left"/>
      <w:pPr>
        <w:tabs>
          <w:tab w:val="num" w:pos="5559"/>
        </w:tabs>
        <w:ind w:left="5559" w:hanging="360"/>
      </w:pPr>
    </w:lvl>
    <w:lvl w:ilvl="7" w:tplc="041B0019" w:tentative="1">
      <w:start w:val="1"/>
      <w:numFmt w:val="lowerLetter"/>
      <w:lvlText w:val="%8."/>
      <w:lvlJc w:val="left"/>
      <w:pPr>
        <w:tabs>
          <w:tab w:val="num" w:pos="6279"/>
        </w:tabs>
        <w:ind w:left="6279" w:hanging="360"/>
      </w:pPr>
    </w:lvl>
    <w:lvl w:ilvl="8" w:tplc="041B001B" w:tentative="1">
      <w:start w:val="1"/>
      <w:numFmt w:val="lowerRoman"/>
      <w:lvlText w:val="%9."/>
      <w:lvlJc w:val="right"/>
      <w:pPr>
        <w:tabs>
          <w:tab w:val="num" w:pos="6999"/>
        </w:tabs>
        <w:ind w:left="6999" w:hanging="180"/>
      </w:pPr>
    </w:lvl>
  </w:abstractNum>
  <w:num w:numId="1">
    <w:abstractNumId w:val="1"/>
  </w:num>
  <w:num w:numId="2">
    <w:abstractNumId w:val="0"/>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B33F2"/>
    <w:rsid w:val="00005D05"/>
    <w:rsid w:val="000170C2"/>
    <w:rsid w:val="000258BA"/>
    <w:rsid w:val="00030B53"/>
    <w:rsid w:val="000343DB"/>
    <w:rsid w:val="00053846"/>
    <w:rsid w:val="0006753D"/>
    <w:rsid w:val="00076E33"/>
    <w:rsid w:val="000863BA"/>
    <w:rsid w:val="000A1DAD"/>
    <w:rsid w:val="000A47AC"/>
    <w:rsid w:val="000B7A9B"/>
    <w:rsid w:val="000E239D"/>
    <w:rsid w:val="000E4EC5"/>
    <w:rsid w:val="000F4FDA"/>
    <w:rsid w:val="001019B8"/>
    <w:rsid w:val="00102CB5"/>
    <w:rsid w:val="001052B6"/>
    <w:rsid w:val="0012226D"/>
    <w:rsid w:val="00125A52"/>
    <w:rsid w:val="00127AF6"/>
    <w:rsid w:val="00135028"/>
    <w:rsid w:val="001556F8"/>
    <w:rsid w:val="0016296C"/>
    <w:rsid w:val="001708FC"/>
    <w:rsid w:val="00173E2D"/>
    <w:rsid w:val="00190B01"/>
    <w:rsid w:val="00192696"/>
    <w:rsid w:val="00192958"/>
    <w:rsid w:val="00192A3A"/>
    <w:rsid w:val="001A0418"/>
    <w:rsid w:val="001A7F39"/>
    <w:rsid w:val="001B0568"/>
    <w:rsid w:val="001B13AF"/>
    <w:rsid w:val="001B2626"/>
    <w:rsid w:val="001B6F96"/>
    <w:rsid w:val="001C20BE"/>
    <w:rsid w:val="001C5AEB"/>
    <w:rsid w:val="00214961"/>
    <w:rsid w:val="002240ED"/>
    <w:rsid w:val="0024077D"/>
    <w:rsid w:val="00242850"/>
    <w:rsid w:val="00251BDF"/>
    <w:rsid w:val="00253CE2"/>
    <w:rsid w:val="0025784F"/>
    <w:rsid w:val="0028143E"/>
    <w:rsid w:val="002A2075"/>
    <w:rsid w:val="002A348B"/>
    <w:rsid w:val="002B33F2"/>
    <w:rsid w:val="002B38BC"/>
    <w:rsid w:val="002C3A44"/>
    <w:rsid w:val="002F1471"/>
    <w:rsid w:val="002F3AD4"/>
    <w:rsid w:val="002F6EA5"/>
    <w:rsid w:val="003021DE"/>
    <w:rsid w:val="00312979"/>
    <w:rsid w:val="00334192"/>
    <w:rsid w:val="00346147"/>
    <w:rsid w:val="00347796"/>
    <w:rsid w:val="003554AE"/>
    <w:rsid w:val="003737A3"/>
    <w:rsid w:val="0037605F"/>
    <w:rsid w:val="00377FA5"/>
    <w:rsid w:val="00381016"/>
    <w:rsid w:val="003837F5"/>
    <w:rsid w:val="00385F4F"/>
    <w:rsid w:val="003D4FD7"/>
    <w:rsid w:val="003F6711"/>
    <w:rsid w:val="0040573F"/>
    <w:rsid w:val="00412A02"/>
    <w:rsid w:val="00417345"/>
    <w:rsid w:val="00435E81"/>
    <w:rsid w:val="0044247F"/>
    <w:rsid w:val="004474AD"/>
    <w:rsid w:val="004474E8"/>
    <w:rsid w:val="004619E7"/>
    <w:rsid w:val="00471DA5"/>
    <w:rsid w:val="00472D00"/>
    <w:rsid w:val="004A65D6"/>
    <w:rsid w:val="004A787E"/>
    <w:rsid w:val="004F6DEE"/>
    <w:rsid w:val="00503C86"/>
    <w:rsid w:val="00507940"/>
    <w:rsid w:val="005244AB"/>
    <w:rsid w:val="00525C76"/>
    <w:rsid w:val="00527B40"/>
    <w:rsid w:val="00531B02"/>
    <w:rsid w:val="0054226A"/>
    <w:rsid w:val="00544530"/>
    <w:rsid w:val="00572772"/>
    <w:rsid w:val="005768B9"/>
    <w:rsid w:val="0058746F"/>
    <w:rsid w:val="00590B28"/>
    <w:rsid w:val="00594A34"/>
    <w:rsid w:val="005A1ABA"/>
    <w:rsid w:val="005B6E23"/>
    <w:rsid w:val="005C0071"/>
    <w:rsid w:val="005C6E76"/>
    <w:rsid w:val="005E3B2B"/>
    <w:rsid w:val="005E439E"/>
    <w:rsid w:val="005F44FE"/>
    <w:rsid w:val="005F65E1"/>
    <w:rsid w:val="005F71B8"/>
    <w:rsid w:val="00602DDB"/>
    <w:rsid w:val="0062293B"/>
    <w:rsid w:val="00624EDB"/>
    <w:rsid w:val="006511A9"/>
    <w:rsid w:val="006812FC"/>
    <w:rsid w:val="006929AF"/>
    <w:rsid w:val="006B5E09"/>
    <w:rsid w:val="006E232B"/>
    <w:rsid w:val="006E39C5"/>
    <w:rsid w:val="006F3A0C"/>
    <w:rsid w:val="006F5525"/>
    <w:rsid w:val="006F6250"/>
    <w:rsid w:val="00702980"/>
    <w:rsid w:val="0070763E"/>
    <w:rsid w:val="00713436"/>
    <w:rsid w:val="007346E8"/>
    <w:rsid w:val="0073754F"/>
    <w:rsid w:val="00743B0B"/>
    <w:rsid w:val="0074724A"/>
    <w:rsid w:val="00750EF4"/>
    <w:rsid w:val="00763098"/>
    <w:rsid w:val="00782990"/>
    <w:rsid w:val="00783E9A"/>
    <w:rsid w:val="00794256"/>
    <w:rsid w:val="007A0E90"/>
    <w:rsid w:val="007C42BD"/>
    <w:rsid w:val="007D00A2"/>
    <w:rsid w:val="00801840"/>
    <w:rsid w:val="00805A2A"/>
    <w:rsid w:val="00812E15"/>
    <w:rsid w:val="00835D5E"/>
    <w:rsid w:val="008418E4"/>
    <w:rsid w:val="008502BB"/>
    <w:rsid w:val="0085310D"/>
    <w:rsid w:val="008618B8"/>
    <w:rsid w:val="00865476"/>
    <w:rsid w:val="008663FC"/>
    <w:rsid w:val="00875B58"/>
    <w:rsid w:val="00877FEF"/>
    <w:rsid w:val="00880F0E"/>
    <w:rsid w:val="00881BFC"/>
    <w:rsid w:val="008840FD"/>
    <w:rsid w:val="008A1FFF"/>
    <w:rsid w:val="008A3778"/>
    <w:rsid w:val="008A71D5"/>
    <w:rsid w:val="008B764B"/>
    <w:rsid w:val="008C25B9"/>
    <w:rsid w:val="00900892"/>
    <w:rsid w:val="0090630F"/>
    <w:rsid w:val="009167F0"/>
    <w:rsid w:val="00920FCF"/>
    <w:rsid w:val="00925496"/>
    <w:rsid w:val="009349F9"/>
    <w:rsid w:val="00964F6D"/>
    <w:rsid w:val="00971407"/>
    <w:rsid w:val="00972C44"/>
    <w:rsid w:val="00973F6A"/>
    <w:rsid w:val="009837A6"/>
    <w:rsid w:val="0098550F"/>
    <w:rsid w:val="00993E4B"/>
    <w:rsid w:val="009D01F5"/>
    <w:rsid w:val="009D27C6"/>
    <w:rsid w:val="009D7584"/>
    <w:rsid w:val="009F3A60"/>
    <w:rsid w:val="00A0378D"/>
    <w:rsid w:val="00A17C81"/>
    <w:rsid w:val="00A20DAF"/>
    <w:rsid w:val="00A213E1"/>
    <w:rsid w:val="00A41EB9"/>
    <w:rsid w:val="00A44FD6"/>
    <w:rsid w:val="00A4566E"/>
    <w:rsid w:val="00A727E5"/>
    <w:rsid w:val="00A81D3A"/>
    <w:rsid w:val="00AC2CA1"/>
    <w:rsid w:val="00AC4987"/>
    <w:rsid w:val="00AE11A9"/>
    <w:rsid w:val="00AF5F5A"/>
    <w:rsid w:val="00AF6377"/>
    <w:rsid w:val="00B14185"/>
    <w:rsid w:val="00B50693"/>
    <w:rsid w:val="00B53FAF"/>
    <w:rsid w:val="00B5592C"/>
    <w:rsid w:val="00B8750E"/>
    <w:rsid w:val="00B96366"/>
    <w:rsid w:val="00BB58B5"/>
    <w:rsid w:val="00BB68B8"/>
    <w:rsid w:val="00BC128A"/>
    <w:rsid w:val="00BD78D6"/>
    <w:rsid w:val="00BE1F84"/>
    <w:rsid w:val="00BE20DE"/>
    <w:rsid w:val="00BE358B"/>
    <w:rsid w:val="00C14F1D"/>
    <w:rsid w:val="00C16E66"/>
    <w:rsid w:val="00C32DE3"/>
    <w:rsid w:val="00C45F5D"/>
    <w:rsid w:val="00C564FA"/>
    <w:rsid w:val="00C60DCA"/>
    <w:rsid w:val="00C640A5"/>
    <w:rsid w:val="00C70F51"/>
    <w:rsid w:val="00C75661"/>
    <w:rsid w:val="00C8127E"/>
    <w:rsid w:val="00C869C6"/>
    <w:rsid w:val="00CA304A"/>
    <w:rsid w:val="00CC50FB"/>
    <w:rsid w:val="00CC5BEF"/>
    <w:rsid w:val="00CE1A9B"/>
    <w:rsid w:val="00CF312A"/>
    <w:rsid w:val="00D11960"/>
    <w:rsid w:val="00D1196E"/>
    <w:rsid w:val="00D211A4"/>
    <w:rsid w:val="00D302E6"/>
    <w:rsid w:val="00D50E9F"/>
    <w:rsid w:val="00D53A0A"/>
    <w:rsid w:val="00D55B22"/>
    <w:rsid w:val="00D56807"/>
    <w:rsid w:val="00D6784C"/>
    <w:rsid w:val="00D810FA"/>
    <w:rsid w:val="00D84A9E"/>
    <w:rsid w:val="00D87A82"/>
    <w:rsid w:val="00D903C0"/>
    <w:rsid w:val="00DA4F07"/>
    <w:rsid w:val="00DC553E"/>
    <w:rsid w:val="00DD1E77"/>
    <w:rsid w:val="00DE1F6A"/>
    <w:rsid w:val="00DF5070"/>
    <w:rsid w:val="00E03432"/>
    <w:rsid w:val="00E04EEE"/>
    <w:rsid w:val="00E05F50"/>
    <w:rsid w:val="00E20BBC"/>
    <w:rsid w:val="00E44A86"/>
    <w:rsid w:val="00E51233"/>
    <w:rsid w:val="00E53C64"/>
    <w:rsid w:val="00E70210"/>
    <w:rsid w:val="00E72328"/>
    <w:rsid w:val="00E774F1"/>
    <w:rsid w:val="00E8569B"/>
    <w:rsid w:val="00E85ABE"/>
    <w:rsid w:val="00EA4EC0"/>
    <w:rsid w:val="00EA6A91"/>
    <w:rsid w:val="00EB1296"/>
    <w:rsid w:val="00EE4D5D"/>
    <w:rsid w:val="00EE5DF9"/>
    <w:rsid w:val="00F03056"/>
    <w:rsid w:val="00F03610"/>
    <w:rsid w:val="00F0644D"/>
    <w:rsid w:val="00F13D84"/>
    <w:rsid w:val="00F1779F"/>
    <w:rsid w:val="00F25246"/>
    <w:rsid w:val="00F25891"/>
    <w:rsid w:val="00F269AE"/>
    <w:rsid w:val="00F407C2"/>
    <w:rsid w:val="00F44B03"/>
    <w:rsid w:val="00F53B7D"/>
    <w:rsid w:val="00F6298A"/>
    <w:rsid w:val="00F863FB"/>
    <w:rsid w:val="00F907D7"/>
    <w:rsid w:val="00F91A6E"/>
    <w:rsid w:val="00FA1928"/>
    <w:rsid w:val="00FA517C"/>
    <w:rsid w:val="00FB3A4E"/>
    <w:rsid w:val="00FB4876"/>
    <w:rsid w:val="00FB7C23"/>
    <w:rsid w:val="00FC736D"/>
    <w:rsid w:val="00FD32B7"/>
    <w:rsid w:val="00FE7737"/>
    <w:rsid w:val="00FF5E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74435"/>
  <w15:docId w15:val="{E579EA2C-6E7A-4BFB-96C5-68CB2100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784C"/>
    <w:rPr>
      <w:rFonts w:ascii="Verdana" w:hAnsi="Verdana"/>
      <w:bCs/>
      <w:strike/>
      <w:color w:val="000000"/>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10"/>
    <w:qFormat/>
    <w:rsid w:val="004A787E"/>
    <w:pPr>
      <w:jc w:val="center"/>
    </w:pPr>
    <w:rPr>
      <w:rFonts w:ascii="Times New Roman" w:hAnsi="Times New Roman"/>
      <w:b/>
      <w:strike w:val="0"/>
      <w:color w:val="auto"/>
      <w:sz w:val="24"/>
      <w:szCs w:val="24"/>
    </w:rPr>
  </w:style>
  <w:style w:type="character" w:customStyle="1" w:styleId="Zstupntext1">
    <w:name w:val="Zástupný text1"/>
    <w:semiHidden/>
    <w:rsid w:val="00925496"/>
    <w:rPr>
      <w:rFonts w:ascii="Times New Roman" w:hAnsi="Times New Roman"/>
      <w:color w:val="808080"/>
    </w:rPr>
  </w:style>
  <w:style w:type="paragraph" w:styleId="Zkladntext">
    <w:name w:val="Body Text"/>
    <w:basedOn w:val="Normlny"/>
    <w:rsid w:val="00925496"/>
    <w:pPr>
      <w:jc w:val="both"/>
    </w:pPr>
    <w:rPr>
      <w:rFonts w:ascii="Times New Roman" w:hAnsi="Times New Roman"/>
      <w:b/>
      <w:strike w:val="0"/>
      <w:color w:val="auto"/>
      <w:sz w:val="24"/>
      <w:szCs w:val="24"/>
    </w:rPr>
  </w:style>
  <w:style w:type="character" w:customStyle="1" w:styleId="Textzstupnhosymbolu1">
    <w:name w:val="Text zástupného symbolu1"/>
    <w:uiPriority w:val="99"/>
    <w:semiHidden/>
    <w:rsid w:val="005E3B2B"/>
    <w:rPr>
      <w:rFonts w:ascii="Times New Roman" w:hAnsi="Times New Roman" w:cs="Times New Roman" w:hint="default"/>
      <w:color w:val="808080"/>
    </w:rPr>
  </w:style>
  <w:style w:type="character" w:customStyle="1" w:styleId="NzovChar">
    <w:name w:val="Názov Char"/>
    <w:link w:val="Nzov"/>
    <w:uiPriority w:val="10"/>
    <w:rsid w:val="001052B6"/>
    <w:rPr>
      <w:b/>
      <w:bCs/>
      <w:sz w:val="24"/>
      <w:szCs w:val="24"/>
    </w:rPr>
  </w:style>
  <w:style w:type="paragraph" w:styleId="Normlnywebov">
    <w:name w:val="Normal (Web)"/>
    <w:basedOn w:val="Normlny"/>
    <w:uiPriority w:val="99"/>
    <w:unhideWhenUsed/>
    <w:rsid w:val="00E72328"/>
    <w:pPr>
      <w:spacing w:before="100" w:beforeAutospacing="1" w:after="100" w:afterAutospacing="1"/>
    </w:pPr>
    <w:rPr>
      <w:rFonts w:ascii="Times New Roman" w:hAnsi="Times New Roman"/>
      <w:bCs w:val="0"/>
      <w:strike w:val="0"/>
      <w:color w:val="auto"/>
      <w:sz w:val="24"/>
      <w:szCs w:val="24"/>
    </w:rPr>
  </w:style>
  <w:style w:type="character" w:styleId="Siln">
    <w:name w:val="Strong"/>
    <w:uiPriority w:val="99"/>
    <w:qFormat/>
    <w:rsid w:val="00527B40"/>
    <w:rPr>
      <w:rFonts w:cs="Times New Roman"/>
      <w:b/>
    </w:rPr>
  </w:style>
  <w:style w:type="paragraph" w:styleId="Hlavika">
    <w:name w:val="header"/>
    <w:basedOn w:val="Normlny"/>
    <w:link w:val="HlavikaChar"/>
    <w:rsid w:val="00FB4876"/>
    <w:pPr>
      <w:tabs>
        <w:tab w:val="center" w:pos="4536"/>
        <w:tab w:val="right" w:pos="9072"/>
      </w:tabs>
    </w:pPr>
  </w:style>
  <w:style w:type="character" w:customStyle="1" w:styleId="HlavikaChar">
    <w:name w:val="Hlavička Char"/>
    <w:link w:val="Hlavika"/>
    <w:rsid w:val="00FB4876"/>
    <w:rPr>
      <w:rFonts w:ascii="Verdana" w:hAnsi="Verdana"/>
      <w:bCs/>
      <w:strike/>
      <w:color w:val="000000"/>
      <w:sz w:val="18"/>
      <w:szCs w:val="18"/>
    </w:rPr>
  </w:style>
  <w:style w:type="paragraph" w:styleId="Pta">
    <w:name w:val="footer"/>
    <w:basedOn w:val="Normlny"/>
    <w:link w:val="PtaChar"/>
    <w:uiPriority w:val="99"/>
    <w:rsid w:val="00FB4876"/>
    <w:pPr>
      <w:tabs>
        <w:tab w:val="center" w:pos="4536"/>
        <w:tab w:val="right" w:pos="9072"/>
      </w:tabs>
    </w:pPr>
  </w:style>
  <w:style w:type="character" w:customStyle="1" w:styleId="PtaChar">
    <w:name w:val="Päta Char"/>
    <w:link w:val="Pta"/>
    <w:uiPriority w:val="99"/>
    <w:rsid w:val="00FB4876"/>
    <w:rPr>
      <w:rFonts w:ascii="Verdana" w:hAnsi="Verdana"/>
      <w:bCs/>
      <w:strike/>
      <w:color w:val="000000"/>
      <w:sz w:val="18"/>
      <w:szCs w:val="18"/>
    </w:rPr>
  </w:style>
  <w:style w:type="paragraph" w:styleId="Odsekzoznamu">
    <w:name w:val="List Paragraph"/>
    <w:basedOn w:val="Normlny"/>
    <w:uiPriority w:val="34"/>
    <w:qFormat/>
    <w:rsid w:val="00707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7177">
      <w:bodyDiv w:val="1"/>
      <w:marLeft w:val="0"/>
      <w:marRight w:val="0"/>
      <w:marTop w:val="0"/>
      <w:marBottom w:val="0"/>
      <w:divBdr>
        <w:top w:val="none" w:sz="0" w:space="0" w:color="auto"/>
        <w:left w:val="none" w:sz="0" w:space="0" w:color="auto"/>
        <w:bottom w:val="none" w:sz="0" w:space="0" w:color="auto"/>
        <w:right w:val="none" w:sz="0" w:space="0" w:color="auto"/>
      </w:divBdr>
    </w:div>
    <w:div w:id="1228803006">
      <w:bodyDiv w:val="1"/>
      <w:marLeft w:val="0"/>
      <w:marRight w:val="0"/>
      <w:marTop w:val="0"/>
      <w:marBottom w:val="0"/>
      <w:divBdr>
        <w:top w:val="none" w:sz="0" w:space="0" w:color="auto"/>
        <w:left w:val="none" w:sz="0" w:space="0" w:color="auto"/>
        <w:bottom w:val="none" w:sz="0" w:space="0" w:color="auto"/>
        <w:right w:val="none" w:sz="0" w:space="0" w:color="auto"/>
      </w:divBdr>
    </w:div>
    <w:div w:id="1430394099">
      <w:bodyDiv w:val="1"/>
      <w:marLeft w:val="0"/>
      <w:marRight w:val="0"/>
      <w:marTop w:val="0"/>
      <w:marBottom w:val="0"/>
      <w:divBdr>
        <w:top w:val="none" w:sz="0" w:space="0" w:color="auto"/>
        <w:left w:val="none" w:sz="0" w:space="0" w:color="auto"/>
        <w:bottom w:val="none" w:sz="0" w:space="0" w:color="auto"/>
        <w:right w:val="none" w:sz="0" w:space="0" w:color="auto"/>
      </w:divBdr>
    </w:div>
    <w:div w:id="1706638063">
      <w:bodyDiv w:val="1"/>
      <w:marLeft w:val="0"/>
      <w:marRight w:val="0"/>
      <w:marTop w:val="0"/>
      <w:marBottom w:val="0"/>
      <w:divBdr>
        <w:top w:val="none" w:sz="0" w:space="0" w:color="auto"/>
        <w:left w:val="none" w:sz="0" w:space="0" w:color="auto"/>
        <w:bottom w:val="none" w:sz="0" w:space="0" w:color="auto"/>
        <w:right w:val="none" w:sz="0" w:space="0" w:color="auto"/>
      </w:divBdr>
    </w:div>
    <w:div w:id="175396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E7069-7303-4A28-BB55-94FCD326F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Pages>
  <Words>551</Words>
  <Characters>3146</Characters>
  <Application>Microsoft Office Word</Application>
  <DocSecurity>0</DocSecurity>
  <Lines>26</Lines>
  <Paragraphs>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Regionálny úrad verejného zdravotníctva B. Bystrica</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majlingova</dc:creator>
  <cp:keywords/>
  <cp:lastModifiedBy>Lacová Magdaléna</cp:lastModifiedBy>
  <cp:revision>45</cp:revision>
  <cp:lastPrinted>2019-07-16T08:12:00Z</cp:lastPrinted>
  <dcterms:created xsi:type="dcterms:W3CDTF">2019-02-07T09:07:00Z</dcterms:created>
  <dcterms:modified xsi:type="dcterms:W3CDTF">2019-10-01T10:37:00Z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