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642505" w:rsidRPr="005C4B9C" w:rsidTr="008529B7">
        <w:trPr>
          <w:trHeight w:val="3531"/>
        </w:trPr>
        <w:tc>
          <w:tcPr>
            <w:tcW w:w="3956" w:type="dxa"/>
          </w:tcPr>
          <w:p w:rsidR="00642505" w:rsidRPr="005C4B9C" w:rsidRDefault="00642505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642505" w:rsidRDefault="00642505" w:rsidP="007B71A4">
            <w:pPr>
              <w:spacing w:line="20" w:lineRule="atLeast"/>
              <w:jc w:val="both"/>
              <w:rPr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  <w:p w:rsidR="00642505" w:rsidRPr="00752162" w:rsidRDefault="00B8735A" w:rsidP="00B8735A">
            <w:pPr>
              <w:rPr>
                <w:b/>
                <w:sz w:val="22"/>
                <w:szCs w:val="22"/>
              </w:rPr>
            </w:pPr>
            <w:r w:rsidRPr="007B0231">
              <w:rPr>
                <w:iCs/>
              </w:rPr>
              <w:t xml:space="preserve">Návrh predpokladá </w:t>
            </w:r>
            <w:r>
              <w:rPr>
                <w:iCs/>
              </w:rPr>
              <w:t>vytvorenie</w:t>
            </w:r>
            <w:r w:rsidRPr="007B0231">
              <w:rPr>
                <w:iCs/>
              </w:rPr>
              <w:t xml:space="preserve"> aplikačných a koncových služieb</w:t>
            </w:r>
            <w:r>
              <w:rPr>
                <w:iCs/>
              </w:rPr>
              <w:t xml:space="preserve"> v systéme.</w:t>
            </w:r>
          </w:p>
        </w:tc>
        <w:tc>
          <w:tcPr>
            <w:tcW w:w="1162" w:type="dxa"/>
          </w:tcPr>
          <w:p w:rsidR="00642505" w:rsidRPr="007B0231" w:rsidRDefault="00B8735A" w:rsidP="007B71A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60" w:type="dxa"/>
          </w:tcPr>
          <w:p w:rsidR="00642505" w:rsidRPr="005C4B9C" w:rsidRDefault="00642505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42505" w:rsidRPr="00642505" w:rsidRDefault="00642505" w:rsidP="006425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2505" w:rsidRPr="007B0231" w:rsidRDefault="007B0231" w:rsidP="00752162">
            <w:pPr>
              <w:jc w:val="center"/>
              <w:rPr>
                <w:b/>
              </w:rPr>
            </w:pPr>
            <w:r w:rsidRPr="007B0231">
              <w:rPr>
                <w:b/>
              </w:rPr>
              <w:t>2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Default="00CE634D" w:rsidP="007B71A4">
            <w:pPr>
              <w:spacing w:line="20" w:lineRule="atLeast"/>
              <w:jc w:val="both"/>
              <w:rPr>
                <w:i/>
                <w:iCs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  <w:p w:rsidR="002F4314" w:rsidRPr="007B0231" w:rsidRDefault="00752162" w:rsidP="00B8735A">
            <w:pPr>
              <w:rPr>
                <w:iCs/>
              </w:rPr>
            </w:pPr>
            <w:r w:rsidRPr="007B0231">
              <w:rPr>
                <w:iCs/>
              </w:rPr>
              <w:t xml:space="preserve">Návrh predpokladá </w:t>
            </w:r>
            <w:r w:rsidR="00B8735A">
              <w:rPr>
                <w:iCs/>
              </w:rPr>
              <w:t>zmenu systému vytvorením</w:t>
            </w:r>
            <w:r w:rsidRPr="007B0231">
              <w:rPr>
                <w:iCs/>
              </w:rPr>
              <w:t xml:space="preserve"> </w:t>
            </w:r>
            <w:r w:rsidR="00B8735A">
              <w:rPr>
                <w:iCs/>
              </w:rPr>
              <w:t xml:space="preserve">nových </w:t>
            </w:r>
            <w:r w:rsidRPr="007B0231">
              <w:rPr>
                <w:iCs/>
              </w:rPr>
              <w:t>služieb</w:t>
            </w:r>
            <w:r w:rsidR="00B8735A">
              <w:rPr>
                <w:iCs/>
              </w:rPr>
              <w:t>.</w:t>
            </w:r>
          </w:p>
        </w:tc>
        <w:tc>
          <w:tcPr>
            <w:tcW w:w="1162" w:type="dxa"/>
          </w:tcPr>
          <w:p w:rsidR="00CE634D" w:rsidRPr="007B0231" w:rsidRDefault="002F4314" w:rsidP="007B0231">
            <w:pPr>
              <w:jc w:val="center"/>
              <w:rPr>
                <w:b/>
                <w:i/>
                <w:iCs/>
              </w:rPr>
            </w:pPr>
            <w:r w:rsidRPr="007B0231">
              <w:rPr>
                <w:b/>
              </w:rPr>
              <w:t>B</w:t>
            </w:r>
          </w:p>
        </w:tc>
        <w:tc>
          <w:tcPr>
            <w:tcW w:w="1560" w:type="dxa"/>
          </w:tcPr>
          <w:p w:rsidR="00CE634D" w:rsidRPr="007B0231" w:rsidRDefault="00752162" w:rsidP="007B71A4">
            <w:pPr>
              <w:rPr>
                <w:iCs/>
              </w:rPr>
            </w:pPr>
            <w:r w:rsidRPr="007B0231">
              <w:rPr>
                <w:iCs/>
              </w:rPr>
              <w:t>isvs_9301</w:t>
            </w:r>
          </w:p>
        </w:tc>
        <w:tc>
          <w:tcPr>
            <w:tcW w:w="2693" w:type="dxa"/>
            <w:gridSpan w:val="3"/>
          </w:tcPr>
          <w:p w:rsidR="00F625AA" w:rsidRPr="007B0231" w:rsidRDefault="00F625AA" w:rsidP="00752162">
            <w:pPr>
              <w:rPr>
                <w:iCs/>
              </w:rPr>
            </w:pPr>
            <w:r w:rsidRPr="00F625AA">
              <w:rPr>
                <w:iCs/>
                <w:sz w:val="24"/>
                <w:szCs w:val="24"/>
              </w:rPr>
              <w:t xml:space="preserve"> </w:t>
            </w:r>
            <w:r w:rsidR="00752162" w:rsidRPr="007B0231">
              <w:rPr>
                <w:iCs/>
              </w:rPr>
              <w:t xml:space="preserve">IS na podporu rozvoja regiónov SR - INFOREG 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603ACB" w:rsidRPr="00603ACB" w:rsidRDefault="00CE634D" w:rsidP="00603ACB">
            <w:pPr>
              <w:spacing w:line="20" w:lineRule="atLeast"/>
              <w:jc w:val="both"/>
              <w:rPr>
                <w:i/>
                <w:iCs/>
                <w:szCs w:val="22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  <w:r w:rsidR="00603ACB">
              <w:rPr>
                <w:i/>
                <w:iCs/>
                <w:szCs w:val="22"/>
              </w:rPr>
              <w:t>Návrh zákona zavádza nový informačný systém v oblasti územného plánovania, ktorý bude financovaný zo štátneho rozpočtu pre rezort MDV SR a MVSR</w:t>
            </w:r>
          </w:p>
        </w:tc>
        <w:tc>
          <w:tcPr>
            <w:tcW w:w="1162" w:type="dxa"/>
          </w:tcPr>
          <w:p w:rsidR="00CE634D" w:rsidRPr="007B0231" w:rsidRDefault="00CE634D" w:rsidP="00603ACB">
            <w:pPr>
              <w:jc w:val="center"/>
              <w:rPr>
                <w:b/>
                <w:iCs/>
              </w:rPr>
            </w:pPr>
          </w:p>
        </w:tc>
        <w:tc>
          <w:tcPr>
            <w:tcW w:w="2268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E634D" w:rsidRPr="00E33C93" w:rsidRDefault="00E33C93" w:rsidP="00603ACB">
            <w:pPr>
              <w:jc w:val="center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</w:rPr>
              <w:t>A</w:t>
            </w:r>
            <w:r w:rsidRPr="00E33C93">
              <w:rPr>
                <w:iCs/>
                <w:sz w:val="32"/>
                <w:szCs w:val="32"/>
                <w:vertAlign w:val="superscript"/>
              </w:rPr>
              <w:t>*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6562EE" w:rsidRDefault="00E33C93" w:rsidP="006562EE">
      <w:pPr>
        <w:ind w:left="708"/>
        <w:rPr>
          <w:iCs/>
        </w:rPr>
      </w:pPr>
      <w:r w:rsidRPr="00E33C93">
        <w:rPr>
          <w:iCs/>
          <w:sz w:val="32"/>
          <w:szCs w:val="32"/>
          <w:vertAlign w:val="superscript"/>
        </w:rPr>
        <w:t>*</w:t>
      </w:r>
      <w:r w:rsidR="00D334D8">
        <w:rPr>
          <w:iCs/>
        </w:rPr>
        <w:t xml:space="preserve"> I</w:t>
      </w:r>
      <w:r w:rsidR="006562EE" w:rsidRPr="006562EE">
        <w:rPr>
          <w:iCs/>
        </w:rPr>
        <w:t>nformačn</w:t>
      </w:r>
      <w:r w:rsidR="00D334D8">
        <w:rPr>
          <w:iCs/>
        </w:rPr>
        <w:t>ý systém</w:t>
      </w:r>
      <w:r w:rsidR="00D334D8" w:rsidRPr="00D334D8">
        <w:rPr>
          <w:iCs/>
        </w:rPr>
        <w:t xml:space="preserve"> </w:t>
      </w:r>
      <w:r w:rsidR="00D334D8">
        <w:rPr>
          <w:iCs/>
        </w:rPr>
        <w:t xml:space="preserve">EÚPD – Elektronické úložisko projektovej dokumentácie, </w:t>
      </w:r>
      <w:r w:rsidR="00D334D8" w:rsidRPr="00E33C93">
        <w:rPr>
          <w:iCs/>
        </w:rPr>
        <w:t>k</w:t>
      </w:r>
      <w:r w:rsidR="00D334D8">
        <w:rPr>
          <w:iCs/>
        </w:rPr>
        <w:t xml:space="preserve">ód systému </w:t>
      </w:r>
      <w:r w:rsidR="00D334D8">
        <w:rPr>
          <w:iCs/>
          <w:vertAlign w:val="superscript"/>
        </w:rPr>
        <w:t xml:space="preserve"> </w:t>
      </w:r>
      <w:r w:rsidR="00D334D8">
        <w:rPr>
          <w:iCs/>
        </w:rPr>
        <w:t>isvs_9591</w:t>
      </w:r>
    </w:p>
    <w:p w:rsidR="00CE634D" w:rsidRPr="00D334D8" w:rsidRDefault="00D334D8" w:rsidP="00D334D8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ab/>
        <w:t xml:space="preserve">  </w:t>
      </w:r>
      <w:r w:rsidRPr="00D334D8">
        <w:rPr>
          <w:rFonts w:eastAsia="Calibri"/>
          <w:bCs/>
          <w:color w:val="000000"/>
          <w:lang w:eastAsia="en-US"/>
        </w:rPr>
        <w:t xml:space="preserve">navrhnutý pre </w:t>
      </w:r>
      <w:r>
        <w:rPr>
          <w:rFonts w:eastAsia="Calibri"/>
          <w:bCs/>
          <w:color w:val="000000"/>
          <w:lang w:eastAsia="en-US"/>
        </w:rPr>
        <w:t>účel elektronizácie štátnej stavebnej správy vo vzťahu k</w:t>
      </w:r>
      <w:r w:rsidR="00441C36">
        <w:rPr>
          <w:rFonts w:eastAsia="Calibri"/>
          <w:bCs/>
          <w:color w:val="000000"/>
          <w:lang w:eastAsia="en-US"/>
        </w:rPr>
        <w:t> obciam (</w:t>
      </w:r>
      <w:r w:rsidR="00D30B17">
        <w:rPr>
          <w:rFonts w:eastAsia="Calibri"/>
          <w:bCs/>
          <w:color w:val="000000"/>
          <w:lang w:eastAsia="en-US"/>
        </w:rPr>
        <w:t>územné stanovisko</w:t>
      </w:r>
      <w:r w:rsidR="00441C36">
        <w:rPr>
          <w:rFonts w:eastAsia="Calibri"/>
          <w:bCs/>
          <w:color w:val="000000"/>
          <w:lang w:eastAsia="en-US"/>
        </w:rPr>
        <w:t>)</w:t>
      </w:r>
      <w:r>
        <w:rPr>
          <w:rFonts w:eastAsia="Calibri"/>
          <w:bCs/>
          <w:color w:val="000000"/>
          <w:lang w:eastAsia="en-US"/>
        </w:rPr>
        <w:t>.</w:t>
      </w:r>
    </w:p>
    <w:sectPr w:rsidR="00CE634D" w:rsidRPr="00D334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DA" w:rsidRDefault="004E7FDA" w:rsidP="00CE634D">
      <w:r>
        <w:separator/>
      </w:r>
    </w:p>
  </w:endnote>
  <w:endnote w:type="continuationSeparator" w:id="0">
    <w:p w:rsidR="004E7FDA" w:rsidRDefault="004E7FDA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A57A93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DA" w:rsidRDefault="004E7FDA" w:rsidP="00CE634D">
      <w:r>
        <w:separator/>
      </w:r>
    </w:p>
  </w:footnote>
  <w:footnote w:type="continuationSeparator" w:id="0">
    <w:p w:rsidR="004E7FDA" w:rsidRDefault="004E7FDA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07B2"/>
    <w:multiLevelType w:val="hybridMultilevel"/>
    <w:tmpl w:val="1C042C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30525"/>
    <w:rsid w:val="001622BC"/>
    <w:rsid w:val="002940C0"/>
    <w:rsid w:val="002F4314"/>
    <w:rsid w:val="004019A9"/>
    <w:rsid w:val="00441C36"/>
    <w:rsid w:val="00471F61"/>
    <w:rsid w:val="004E7FDA"/>
    <w:rsid w:val="005C4B9C"/>
    <w:rsid w:val="00603ACB"/>
    <w:rsid w:val="00642505"/>
    <w:rsid w:val="006562EE"/>
    <w:rsid w:val="00752162"/>
    <w:rsid w:val="007B0231"/>
    <w:rsid w:val="008529B7"/>
    <w:rsid w:val="00A41B9B"/>
    <w:rsid w:val="00A57A93"/>
    <w:rsid w:val="00B8735A"/>
    <w:rsid w:val="00CB3623"/>
    <w:rsid w:val="00CE634D"/>
    <w:rsid w:val="00D30B17"/>
    <w:rsid w:val="00D334D8"/>
    <w:rsid w:val="00E33C93"/>
    <w:rsid w:val="00F43565"/>
    <w:rsid w:val="00F6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6BB40-D076-43A2-960C-0F7F53CE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4250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19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9A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912_05-vplyvy-na-informatizaciu-spolocnosti"/>
    <f:field ref="objsubject" par="" edit="true" text=""/>
    <f:field ref="objcreatedby" par="" text="Haviar, Milan, Ing. arch."/>
    <f:field ref="objcreatedat" par="" text="16.4.2019 17:48:27"/>
    <f:field ref="objchangedby" par="" text="Administrator, System"/>
    <f:field ref="objmodifiedat" par="" text="16.4.2019 17:48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Kalinová, Želmíra</cp:lastModifiedBy>
  <cp:revision>2</cp:revision>
  <cp:lastPrinted>2019-10-15T10:22:00Z</cp:lastPrinted>
  <dcterms:created xsi:type="dcterms:W3CDTF">2019-10-15T11:46:00Z</dcterms:created>
  <dcterms:modified xsi:type="dcterms:W3CDTF">2019-10-15T11:46:00Z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arch. Milan Haviar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10683/2019 - 30339-M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66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67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COO.2145.1000.3.3310624</vt:lpwstr>
  </property>
  <property fmtid="{D5CDD505-2E9C-101B-9397-08002B2CF9AE}" pid="152" name="FSC#FSCFOLIO@1.1001:docpropproject">
    <vt:lpwstr/>
  </property>
</Properties>
</file>