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E0C50" w14:textId="77777777" w:rsidR="0089261A" w:rsidRDefault="0089261A">
      <w:pPr>
        <w:jc w:val="center"/>
        <w:rPr>
          <w:b/>
          <w:caps/>
          <w:spacing w:val="30"/>
          <w:sz w:val="25"/>
          <w:szCs w:val="25"/>
        </w:rPr>
      </w:pPr>
    </w:p>
    <w:p w14:paraId="587B2EDB" w14:textId="77777777" w:rsidR="0089261A" w:rsidRDefault="0089261A">
      <w:pPr>
        <w:jc w:val="center"/>
        <w:rPr>
          <w:b/>
          <w:caps/>
          <w:spacing w:val="30"/>
          <w:sz w:val="25"/>
          <w:szCs w:val="25"/>
        </w:rPr>
      </w:pPr>
    </w:p>
    <w:p w14:paraId="7E2CB2F0" w14:textId="77777777" w:rsidR="0089261A" w:rsidRDefault="0089261A">
      <w:pPr>
        <w:jc w:val="center"/>
        <w:rPr>
          <w:b/>
          <w:caps/>
          <w:spacing w:val="30"/>
          <w:sz w:val="25"/>
          <w:szCs w:val="25"/>
        </w:rPr>
      </w:pPr>
    </w:p>
    <w:p w14:paraId="1F256A3F" w14:textId="77777777" w:rsidR="0089261A" w:rsidRDefault="0089261A">
      <w:pPr>
        <w:jc w:val="center"/>
        <w:rPr>
          <w:b/>
          <w:caps/>
          <w:spacing w:val="30"/>
          <w:sz w:val="25"/>
          <w:szCs w:val="25"/>
        </w:rPr>
      </w:pPr>
    </w:p>
    <w:p w14:paraId="5C14ADB0" w14:textId="13D9A1EB"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3F182B16" w:rsidR="001F0AA3" w:rsidRPr="00117A7E" w:rsidRDefault="00134138" w:rsidP="0089261A">
            <w:pPr>
              <w:tabs>
                <w:tab w:val="left" w:pos="360"/>
              </w:tabs>
              <w:jc w:val="both"/>
              <w:rPr>
                <w:sz w:val="25"/>
                <w:szCs w:val="25"/>
              </w:rPr>
            </w:pPr>
            <w:r>
              <w:rPr>
                <w:b/>
                <w:sz w:val="25"/>
                <w:szCs w:val="25"/>
              </w:rPr>
              <w:t>Navrhovateľ</w:t>
            </w:r>
            <w:r w:rsidR="001F0AA3" w:rsidRPr="00117A7E">
              <w:rPr>
                <w:b/>
                <w:sz w:val="25"/>
                <w:szCs w:val="25"/>
              </w:rPr>
              <w:t xml:space="preserve"> </w:t>
            </w:r>
            <w:r w:rsidR="00C12975">
              <w:rPr>
                <w:b/>
                <w:sz w:val="25"/>
                <w:szCs w:val="25"/>
              </w:rPr>
              <w:t xml:space="preserve">návrhu </w:t>
            </w:r>
            <w:r w:rsidR="001F0AA3"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separate"/>
            </w:r>
            <w:r w:rsidR="00757344">
              <w:rPr>
                <w:sz w:val="25"/>
                <w:szCs w:val="25"/>
              </w:rPr>
              <w:t>Ministerstvo životného prostredia Slovenskej republiky</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384F213F" w:rsidR="001F0AA3" w:rsidRPr="00117A7E" w:rsidRDefault="001F0AA3" w:rsidP="003C2BD8">
            <w:pPr>
              <w:tabs>
                <w:tab w:val="left" w:pos="360"/>
              </w:tabs>
              <w:jc w:val="both"/>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separate"/>
            </w:r>
            <w:r w:rsidR="00757344">
              <w:rPr>
                <w:sz w:val="25"/>
                <w:szCs w:val="25"/>
              </w:rPr>
              <w:t xml:space="preserve"> </w:t>
            </w:r>
            <w:r w:rsidR="00757344" w:rsidRPr="00757344">
              <w:rPr>
                <w:sz w:val="25"/>
                <w:szCs w:val="25"/>
              </w:rPr>
              <w:t>Nariadenie vlády Slovenskej republiky</w:t>
            </w:r>
            <w:r w:rsidR="00E2232D">
              <w:rPr>
                <w:sz w:val="25"/>
                <w:szCs w:val="25"/>
              </w:rPr>
              <w:t xml:space="preserve">, </w:t>
            </w:r>
            <w:bookmarkStart w:id="0" w:name="_GoBack"/>
            <w:bookmarkEnd w:id="0"/>
            <w:r w:rsidR="00757344" w:rsidRPr="00757344">
              <w:rPr>
                <w:sz w:val="25"/>
                <w:szCs w:val="25"/>
              </w:rPr>
              <w:t xml:space="preserve">ktorým sa vydáva zoznam inváznych nepôvodných druhov vzbudzujúcich obavy Slovenskej republiky </w: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3C2BD8">
            <w:pPr>
              <w:tabs>
                <w:tab w:val="left" w:pos="360"/>
              </w:tabs>
              <w:jc w:val="both"/>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06805141" w:rsidR="001F0AA3" w:rsidRPr="00117A7E" w:rsidRDefault="00134138" w:rsidP="001F0AA3">
            <w:pPr>
              <w:tabs>
                <w:tab w:val="left" w:pos="360"/>
              </w:tabs>
              <w:rPr>
                <w:b/>
                <w:sz w:val="25"/>
                <w:szCs w:val="25"/>
              </w:rPr>
            </w:pPr>
            <w:r>
              <w:rPr>
                <w:b/>
                <w:sz w:val="25"/>
                <w:szCs w:val="25"/>
              </w:rPr>
              <w:t xml:space="preserve">Predmet </w:t>
            </w:r>
            <w:r w:rsidR="001F0AA3" w:rsidRPr="00117A7E">
              <w:rPr>
                <w:b/>
                <w:sz w:val="25"/>
                <w:szCs w:val="25"/>
              </w:rPr>
              <w:t>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440206DD" w:rsidR="008570D4" w:rsidRPr="00117A7E" w:rsidRDefault="00134138" w:rsidP="00134138">
            <w:pPr>
              <w:pStyle w:val="Odsekzoznamu"/>
              <w:numPr>
                <w:ilvl w:val="0"/>
                <w:numId w:val="9"/>
              </w:numPr>
              <w:tabs>
                <w:tab w:val="left" w:pos="360"/>
              </w:tabs>
            </w:pPr>
            <w:r>
              <w:rPr>
                <w:rFonts w:ascii="Times" w:hAnsi="Times" w:cs="Times"/>
                <w:sz w:val="25"/>
                <w:szCs w:val="25"/>
              </w:rPr>
              <w:t>j</w:t>
            </w:r>
            <w:r w:rsidR="00682F32" w:rsidRPr="00134138">
              <w:rPr>
                <w:rFonts w:ascii="Times" w:hAnsi="Times" w:cs="Times"/>
                <w:sz w:val="25"/>
                <w:szCs w:val="25"/>
              </w:rPr>
              <w:t>e upravený v práve Európskej únie</w:t>
            </w:r>
          </w:p>
          <w:p w14:paraId="20708CF9" w14:textId="582EEA11" w:rsidR="00682F32" w:rsidRDefault="00682F32">
            <w:pPr>
              <w:divId w:val="1915123064"/>
              <w:rPr>
                <w:rFonts w:ascii="Times" w:hAnsi="Times" w:cs="Times"/>
                <w:sz w:val="25"/>
                <w:szCs w:val="25"/>
              </w:rPr>
            </w:pPr>
            <w:r>
              <w:rPr>
                <w:rFonts w:ascii="Times" w:hAnsi="Times" w:cs="Times"/>
                <w:sz w:val="25"/>
                <w:szCs w:val="25"/>
              </w:rPr>
              <w:br/>
            </w:r>
            <w:r w:rsidR="00134138">
              <w:rPr>
                <w:rFonts w:ascii="Times" w:hAnsi="Times" w:cs="Times"/>
                <w:i/>
                <w:iCs/>
                <w:sz w:val="25"/>
                <w:szCs w:val="25"/>
              </w:rPr>
              <w:t xml:space="preserve">a) </w:t>
            </w:r>
            <w:r>
              <w:rPr>
                <w:rFonts w:ascii="Times" w:hAnsi="Times" w:cs="Times"/>
                <w:i/>
                <w:iCs/>
                <w:sz w:val="25"/>
                <w:szCs w:val="25"/>
              </w:rPr>
              <w:t xml:space="preserve"> </w:t>
            </w:r>
            <w:r w:rsidR="00134138">
              <w:rPr>
                <w:rFonts w:ascii="Times" w:hAnsi="Times" w:cs="Times"/>
                <w:i/>
                <w:iCs/>
                <w:sz w:val="25"/>
                <w:szCs w:val="25"/>
              </w:rPr>
              <w:t xml:space="preserve">v </w:t>
            </w:r>
            <w:r>
              <w:rPr>
                <w:rFonts w:ascii="Times" w:hAnsi="Times" w:cs="Times"/>
                <w:i/>
                <w:iCs/>
                <w:sz w:val="25"/>
                <w:szCs w:val="25"/>
              </w:rPr>
              <w:t xml:space="preserve">primárnom </w:t>
            </w:r>
            <w:r w:rsidR="00134138">
              <w:rPr>
                <w:rFonts w:ascii="Times" w:hAnsi="Times" w:cs="Times"/>
                <w:i/>
                <w:iCs/>
                <w:sz w:val="25"/>
                <w:szCs w:val="25"/>
              </w:rPr>
              <w:t>práve</w:t>
            </w:r>
            <w:r>
              <w:rPr>
                <w:rFonts w:ascii="Times" w:hAnsi="Times" w:cs="Times"/>
                <w:sz w:val="25"/>
                <w:szCs w:val="25"/>
              </w:rPr>
              <w:br/>
            </w:r>
            <w:r>
              <w:rPr>
                <w:rFonts w:ascii="Times" w:hAnsi="Times" w:cs="Times"/>
                <w:sz w:val="25"/>
                <w:szCs w:val="25"/>
              </w:rPr>
              <w:br/>
              <w:t>Čl. 114 a čl. 191 až 193 Zmluvy o fungovaní Európskej únie</w:t>
            </w:r>
          </w:p>
          <w:p w14:paraId="394454C0" w14:textId="5818AD47" w:rsidR="00054456" w:rsidRPr="00117A7E" w:rsidRDefault="00054456" w:rsidP="00054456">
            <w:pPr>
              <w:pStyle w:val="Odsekzoznamu"/>
              <w:tabs>
                <w:tab w:val="left" w:pos="360"/>
              </w:tabs>
              <w:ind w:left="360"/>
            </w:pPr>
          </w:p>
          <w:p w14:paraId="1D14B118" w14:textId="77777777" w:rsidR="00E02E37" w:rsidRDefault="00134138" w:rsidP="00757344">
            <w:pPr>
              <w:jc w:val="both"/>
              <w:divId w:val="2066641330"/>
              <w:rPr>
                <w:rFonts w:ascii="Times" w:hAnsi="Times" w:cs="Times"/>
                <w:sz w:val="25"/>
                <w:szCs w:val="25"/>
              </w:rPr>
            </w:pPr>
            <w:r>
              <w:rPr>
                <w:rFonts w:ascii="Times" w:hAnsi="Times" w:cs="Times"/>
                <w:i/>
                <w:iCs/>
                <w:sz w:val="25"/>
                <w:szCs w:val="25"/>
              </w:rPr>
              <w:t xml:space="preserve">b) </w:t>
            </w:r>
            <w:r w:rsidR="00682F32">
              <w:rPr>
                <w:rFonts w:ascii="Times" w:hAnsi="Times" w:cs="Times"/>
                <w:i/>
                <w:iCs/>
                <w:sz w:val="25"/>
                <w:szCs w:val="25"/>
              </w:rPr>
              <w:t xml:space="preserve"> </w:t>
            </w:r>
            <w:r>
              <w:rPr>
                <w:rFonts w:ascii="Times" w:hAnsi="Times" w:cs="Times"/>
                <w:i/>
                <w:iCs/>
                <w:sz w:val="25"/>
                <w:szCs w:val="25"/>
              </w:rPr>
              <w:t xml:space="preserve">v sekundárnom práve </w:t>
            </w:r>
            <w:r w:rsidR="00682F32">
              <w:rPr>
                <w:rFonts w:ascii="Times" w:hAnsi="Times" w:cs="Times"/>
                <w:sz w:val="25"/>
                <w:szCs w:val="25"/>
              </w:rPr>
              <w:br/>
            </w:r>
            <w:r w:rsidR="00682F32">
              <w:rPr>
                <w:rFonts w:ascii="Times" w:hAnsi="Times" w:cs="Times"/>
                <w:sz w:val="25"/>
                <w:szCs w:val="25"/>
              </w:rPr>
              <w:br/>
            </w:r>
            <w:r w:rsidR="00757344">
              <w:rPr>
                <w:rFonts w:ascii="Times" w:hAnsi="Times" w:cs="Times"/>
                <w:sz w:val="25"/>
                <w:szCs w:val="25"/>
              </w:rPr>
              <w:t xml:space="preserve">- </w:t>
            </w:r>
            <w:r w:rsidR="00757344" w:rsidRPr="00757344">
              <w:rPr>
                <w:rFonts w:ascii="Times" w:hAnsi="Times" w:cs="Times"/>
                <w:sz w:val="25"/>
                <w:szCs w:val="25"/>
              </w:rPr>
              <w:t>nariadenie Európskeho parlamentu a Rady (EÚ) č. 1143/2014 z 22. októbra 2014 o prevencii a manažmente introdukcie a šírenia inváznych nepôvodných druhov (Ú. v. EÚ L 317, 4.11.2014)</w:t>
            </w:r>
            <w:r>
              <w:rPr>
                <w:rFonts w:ascii="Times" w:hAnsi="Times" w:cs="Times"/>
                <w:sz w:val="25"/>
                <w:szCs w:val="25"/>
              </w:rPr>
              <w:t xml:space="preserve"> v platnom znení</w:t>
            </w:r>
          </w:p>
          <w:p w14:paraId="0534CA36" w14:textId="77777777" w:rsidR="00E02E37" w:rsidRDefault="00E02E37" w:rsidP="00757344">
            <w:pPr>
              <w:jc w:val="both"/>
              <w:divId w:val="2066641330"/>
              <w:rPr>
                <w:rFonts w:ascii="Times" w:hAnsi="Times" w:cs="Times"/>
                <w:sz w:val="25"/>
                <w:szCs w:val="25"/>
              </w:rPr>
            </w:pPr>
            <w:r w:rsidRPr="00E02E37">
              <w:rPr>
                <w:rFonts w:ascii="Times" w:hAnsi="Times" w:cs="Times"/>
                <w:sz w:val="25"/>
                <w:szCs w:val="25"/>
              </w:rPr>
              <w:t>Gestor: Ministerstvo životného prostredia Slovenskej republiky</w:t>
            </w:r>
            <w:r>
              <w:rPr>
                <w:rFonts w:ascii="Times" w:hAnsi="Times" w:cs="Times"/>
                <w:sz w:val="25"/>
                <w:szCs w:val="25"/>
              </w:rPr>
              <w:t>,</w:t>
            </w:r>
          </w:p>
          <w:p w14:paraId="39129908" w14:textId="2509D4C8" w:rsidR="00757344" w:rsidRDefault="00757344" w:rsidP="00757344">
            <w:pPr>
              <w:jc w:val="both"/>
              <w:divId w:val="2066641330"/>
            </w:pPr>
            <w:r>
              <w:t xml:space="preserve"> </w:t>
            </w:r>
          </w:p>
          <w:p w14:paraId="66F31151" w14:textId="77777777" w:rsidR="00E02E37" w:rsidRDefault="00757344" w:rsidP="00757344">
            <w:pPr>
              <w:jc w:val="both"/>
              <w:divId w:val="2066641330"/>
              <w:rPr>
                <w:rFonts w:ascii="Times" w:hAnsi="Times" w:cs="Times"/>
                <w:sz w:val="25"/>
                <w:szCs w:val="25"/>
              </w:rPr>
            </w:pPr>
            <w:r>
              <w:rPr>
                <w:rFonts w:ascii="Times" w:hAnsi="Times" w:cs="Times"/>
                <w:sz w:val="25"/>
                <w:szCs w:val="25"/>
              </w:rPr>
              <w:t>- v</w:t>
            </w:r>
            <w:r w:rsidRPr="00757344">
              <w:rPr>
                <w:rFonts w:ascii="Times" w:hAnsi="Times" w:cs="Times"/>
                <w:sz w:val="25"/>
                <w:szCs w:val="25"/>
              </w:rPr>
              <w:t>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w:t>
            </w:r>
          </w:p>
          <w:p w14:paraId="2D1F88A6" w14:textId="5AAC7B33" w:rsidR="00757344" w:rsidRDefault="00E02E37" w:rsidP="00757344">
            <w:pPr>
              <w:jc w:val="both"/>
              <w:divId w:val="2066641330"/>
              <w:rPr>
                <w:rFonts w:ascii="Times" w:hAnsi="Times" w:cs="Times"/>
                <w:sz w:val="25"/>
                <w:szCs w:val="25"/>
              </w:rPr>
            </w:pPr>
            <w:r w:rsidRPr="00E02E37">
              <w:rPr>
                <w:rFonts w:ascii="Times" w:hAnsi="Times" w:cs="Times"/>
                <w:sz w:val="25"/>
                <w:szCs w:val="25"/>
              </w:rPr>
              <w:t>Gestor: Ministerstvo životného prostredia Slovenskej republiky</w:t>
            </w:r>
            <w:r w:rsidR="00757344">
              <w:rPr>
                <w:rFonts w:ascii="Times" w:hAnsi="Times" w:cs="Times"/>
                <w:sz w:val="25"/>
                <w:szCs w:val="25"/>
              </w:rPr>
              <w:t>,</w:t>
            </w:r>
          </w:p>
          <w:p w14:paraId="25FF4858" w14:textId="77777777" w:rsidR="00E02E37" w:rsidRDefault="00E02E37" w:rsidP="00757344">
            <w:pPr>
              <w:jc w:val="both"/>
              <w:divId w:val="2066641330"/>
              <w:rPr>
                <w:rFonts w:ascii="Times" w:hAnsi="Times" w:cs="Times"/>
                <w:sz w:val="25"/>
                <w:szCs w:val="25"/>
              </w:rPr>
            </w:pPr>
          </w:p>
          <w:p w14:paraId="23270DEB" w14:textId="43C43EDD" w:rsidR="00757344" w:rsidRDefault="00757344" w:rsidP="00757344">
            <w:pPr>
              <w:jc w:val="both"/>
              <w:divId w:val="2066641330"/>
              <w:rPr>
                <w:rFonts w:ascii="Times" w:hAnsi="Times" w:cs="Times"/>
                <w:sz w:val="25"/>
                <w:szCs w:val="25"/>
              </w:rPr>
            </w:pPr>
            <w:r>
              <w:rPr>
                <w:rFonts w:ascii="Times" w:hAnsi="Times" w:cs="Times"/>
                <w:sz w:val="25"/>
                <w:szCs w:val="25"/>
              </w:rPr>
              <w:t xml:space="preserve">- </w:t>
            </w:r>
            <w:r w:rsidRPr="00757344">
              <w:rPr>
                <w:rFonts w:ascii="Times" w:hAnsi="Times" w:cs="Times"/>
                <w:sz w:val="25"/>
                <w:szCs w:val="25"/>
              </w:rPr>
              <w:t>vykonávacie nariadenie Komisie (EÚ) 2016/1141 z 13. júla 2016, ktorým sa prijíma zoznam inváznych nepôvodných druhov vzbudzujúcich obavy Únie podľa nariadenia Európskeho parlamentu a Rady (EÚ) č. 1143/2014 (Ú. v. EÚ L 189, 14.7.2016)</w:t>
            </w:r>
            <w:r w:rsidR="00134138">
              <w:rPr>
                <w:rFonts w:ascii="Times" w:hAnsi="Times" w:cs="Times"/>
                <w:sz w:val="25"/>
                <w:szCs w:val="25"/>
              </w:rPr>
              <w:t xml:space="preserve"> v platnom znení</w:t>
            </w:r>
          </w:p>
          <w:p w14:paraId="3C11B0CB" w14:textId="4D871243" w:rsidR="00757344" w:rsidRDefault="00757344" w:rsidP="00757344">
            <w:pPr>
              <w:jc w:val="both"/>
              <w:divId w:val="2066641330"/>
              <w:rPr>
                <w:rFonts w:ascii="Times" w:hAnsi="Times" w:cs="Times"/>
                <w:sz w:val="25"/>
                <w:szCs w:val="25"/>
              </w:rPr>
            </w:pPr>
            <w:r>
              <w:rPr>
                <w:rFonts w:ascii="Times" w:hAnsi="Times" w:cs="Times"/>
                <w:sz w:val="25"/>
                <w:szCs w:val="25"/>
              </w:rPr>
              <w:t>Gestor: Ministerstvo životného prostredia Slovenskej republiky</w:t>
            </w:r>
            <w:r w:rsidR="00E02E37">
              <w:rPr>
                <w:rFonts w:ascii="Times" w:hAnsi="Times" w:cs="Times"/>
                <w:sz w:val="25"/>
                <w:szCs w:val="25"/>
              </w:rPr>
              <w:t>.</w:t>
            </w:r>
          </w:p>
          <w:p w14:paraId="47C8A381" w14:textId="5F630E92" w:rsidR="00134138" w:rsidRPr="00117A7E" w:rsidRDefault="00134138" w:rsidP="00134138">
            <w:pPr>
              <w:tabs>
                <w:tab w:val="left" w:pos="360"/>
              </w:tabs>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7E41AE8" w14:textId="67E592DE" w:rsidR="003C2BD8" w:rsidRPr="00134138" w:rsidRDefault="003C2BD8" w:rsidP="00134138">
            <w:pPr>
              <w:pStyle w:val="Odsekzoznamu"/>
              <w:numPr>
                <w:ilvl w:val="0"/>
                <w:numId w:val="8"/>
              </w:numPr>
              <w:tabs>
                <w:tab w:val="left" w:pos="360"/>
              </w:tabs>
              <w:ind w:hanging="663"/>
              <w:rPr>
                <w:rFonts w:ascii="Times" w:hAnsi="Times" w:cs="Times"/>
                <w:i/>
                <w:iCs/>
                <w:sz w:val="25"/>
                <w:szCs w:val="25"/>
              </w:rPr>
            </w:pPr>
            <w:r w:rsidRPr="00134138">
              <w:rPr>
                <w:rFonts w:ascii="Times" w:hAnsi="Times" w:cs="Times"/>
                <w:i/>
                <w:iCs/>
                <w:sz w:val="25"/>
                <w:szCs w:val="25"/>
              </w:rPr>
              <w:t>v judikatúre Súdneho dvora Európskej únie</w:t>
            </w:r>
          </w:p>
          <w:p w14:paraId="34B28E3B" w14:textId="6339BC62" w:rsidR="003C2BD8" w:rsidRPr="00D7739B" w:rsidRDefault="00D7739B" w:rsidP="00D7739B">
            <w:pPr>
              <w:pStyle w:val="Odsekzoznamu"/>
              <w:numPr>
                <w:ilvl w:val="0"/>
                <w:numId w:val="9"/>
              </w:numPr>
              <w:tabs>
                <w:tab w:val="left" w:pos="360"/>
              </w:tabs>
            </w:pPr>
            <w:r w:rsidRPr="00D7739B">
              <w:rPr>
                <w:rFonts w:ascii="Times" w:hAnsi="Times" w:cs="Times"/>
                <w:iCs/>
                <w:sz w:val="25"/>
                <w:szCs w:val="25"/>
              </w:rPr>
              <w:t>bezpredmetné</w:t>
            </w:r>
          </w:p>
          <w:p w14:paraId="5B0D5C2C" w14:textId="4EFACB91" w:rsidR="001F0AA3" w:rsidRPr="00117A7E" w:rsidRDefault="001F0AA3" w:rsidP="003C2BD8">
            <w:pPr>
              <w:tabs>
                <w:tab w:val="left" w:pos="360"/>
              </w:tabs>
            </w:pPr>
          </w:p>
          <w:p w14:paraId="314E6BE7" w14:textId="77777777" w:rsidR="003C2BD8" w:rsidRPr="00117A7E" w:rsidRDefault="003C2BD8" w:rsidP="003C2BD8">
            <w:pPr>
              <w:pStyle w:val="Odsekzoznamu"/>
              <w:tabs>
                <w:tab w:val="left" w:pos="360"/>
              </w:tabs>
              <w:ind w:left="360"/>
              <w:divId w:val="2121676618"/>
            </w:pPr>
          </w:p>
          <w:p w14:paraId="5F76676D" w14:textId="05446CA2" w:rsidR="00682F32" w:rsidRDefault="00682F32">
            <w:pPr>
              <w:divId w:val="2121676618"/>
              <w:rPr>
                <w:rFonts w:ascii="Times" w:hAnsi="Times" w:cs="Times"/>
                <w:sz w:val="25"/>
                <w:szCs w:val="25"/>
              </w:rPr>
            </w:pPr>
          </w:p>
          <w:p w14:paraId="10E820A7" w14:textId="63771AB8" w:rsidR="0023485C" w:rsidRPr="00117A7E" w:rsidRDefault="0023485C" w:rsidP="00682F32">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13A92997" w14:textId="7632F211" w:rsidR="00682F32" w:rsidRDefault="00682F32"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682F32" w14:paraId="509D0F48" w14:textId="77777777">
        <w:trPr>
          <w:divId w:val="936060665"/>
          <w:jc w:val="center"/>
        </w:trPr>
        <w:tc>
          <w:tcPr>
            <w:tcW w:w="250" w:type="pct"/>
            <w:tcBorders>
              <w:top w:val="nil"/>
              <w:left w:val="nil"/>
              <w:bottom w:val="nil"/>
              <w:right w:val="nil"/>
            </w:tcBorders>
            <w:hideMark/>
          </w:tcPr>
          <w:p w14:paraId="09E2D3EE" w14:textId="77777777" w:rsidR="00682F32" w:rsidRDefault="00682F32">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5DE90CCD" w14:textId="77777777" w:rsidR="00682F32" w:rsidRDefault="00682F32">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682F32" w14:paraId="6AC7385E" w14:textId="77777777">
        <w:trPr>
          <w:divId w:val="936060665"/>
          <w:jc w:val="center"/>
        </w:trPr>
        <w:tc>
          <w:tcPr>
            <w:tcW w:w="0" w:type="auto"/>
            <w:tcBorders>
              <w:top w:val="nil"/>
              <w:left w:val="nil"/>
              <w:bottom w:val="nil"/>
              <w:right w:val="nil"/>
            </w:tcBorders>
            <w:hideMark/>
          </w:tcPr>
          <w:p w14:paraId="34600BD5" w14:textId="77777777" w:rsidR="00682F32" w:rsidRDefault="00682F32">
            <w:pPr>
              <w:spacing w:after="250"/>
              <w:rPr>
                <w:rFonts w:ascii="Times" w:hAnsi="Times" w:cs="Times"/>
                <w:b/>
                <w:bCs/>
                <w:sz w:val="25"/>
                <w:szCs w:val="25"/>
              </w:rPr>
            </w:pPr>
          </w:p>
        </w:tc>
        <w:tc>
          <w:tcPr>
            <w:tcW w:w="150" w:type="pct"/>
            <w:tcBorders>
              <w:top w:val="nil"/>
              <w:left w:val="nil"/>
              <w:bottom w:val="nil"/>
              <w:right w:val="nil"/>
            </w:tcBorders>
            <w:hideMark/>
          </w:tcPr>
          <w:p w14:paraId="63B2B994" w14:textId="77777777" w:rsidR="00682F32" w:rsidRDefault="00682F32">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5A863C61" w14:textId="77777777" w:rsidR="00682F32" w:rsidRDefault="00682F32" w:rsidP="00134138">
            <w:pPr>
              <w:spacing w:after="250"/>
              <w:jc w:val="both"/>
              <w:rPr>
                <w:rFonts w:ascii="Times" w:hAnsi="Times" w:cs="Times"/>
                <w:sz w:val="25"/>
                <w:szCs w:val="25"/>
              </w:rPr>
            </w:pPr>
            <w:r>
              <w:rPr>
                <w:rFonts w:ascii="Times" w:hAnsi="Times" w:cs="Times"/>
                <w:sz w:val="25"/>
                <w:szCs w:val="25"/>
              </w:rPr>
              <w:t>lehota na prebratie smernice alebo lehota na implementáciu nariadenia alebo rozhodnutia</w:t>
            </w:r>
          </w:p>
        </w:tc>
      </w:tr>
      <w:tr w:rsidR="00682F32" w14:paraId="4FDACF6F" w14:textId="77777777">
        <w:trPr>
          <w:divId w:val="936060665"/>
          <w:jc w:val="center"/>
        </w:trPr>
        <w:tc>
          <w:tcPr>
            <w:tcW w:w="0" w:type="auto"/>
            <w:tcBorders>
              <w:top w:val="nil"/>
              <w:left w:val="nil"/>
              <w:bottom w:val="nil"/>
              <w:right w:val="nil"/>
            </w:tcBorders>
            <w:hideMark/>
          </w:tcPr>
          <w:p w14:paraId="77CA53E6" w14:textId="77777777" w:rsidR="00682F32" w:rsidRDefault="00682F32">
            <w:pPr>
              <w:spacing w:after="250"/>
              <w:rPr>
                <w:rFonts w:ascii="Times" w:hAnsi="Times" w:cs="Times"/>
                <w:sz w:val="25"/>
                <w:szCs w:val="25"/>
              </w:rPr>
            </w:pPr>
          </w:p>
        </w:tc>
        <w:tc>
          <w:tcPr>
            <w:tcW w:w="0" w:type="auto"/>
            <w:tcBorders>
              <w:top w:val="nil"/>
              <w:left w:val="nil"/>
              <w:bottom w:val="nil"/>
              <w:right w:val="nil"/>
            </w:tcBorders>
            <w:hideMark/>
          </w:tcPr>
          <w:p w14:paraId="2801922C" w14:textId="5F15D1CD" w:rsidR="00682F32" w:rsidRPr="00E02E37" w:rsidRDefault="00682F32" w:rsidP="00E02E37">
            <w:pPr>
              <w:pStyle w:val="Odsekzoznamu"/>
              <w:numPr>
                <w:ilvl w:val="0"/>
                <w:numId w:val="9"/>
              </w:numPr>
              <w:rPr>
                <w:sz w:val="20"/>
                <w:szCs w:val="20"/>
              </w:rPr>
            </w:pPr>
          </w:p>
        </w:tc>
        <w:tc>
          <w:tcPr>
            <w:tcW w:w="0" w:type="auto"/>
            <w:tcBorders>
              <w:top w:val="nil"/>
              <w:left w:val="nil"/>
              <w:bottom w:val="nil"/>
              <w:right w:val="nil"/>
            </w:tcBorders>
            <w:vAlign w:val="center"/>
            <w:hideMark/>
          </w:tcPr>
          <w:p w14:paraId="5F515FF3" w14:textId="64F03D81" w:rsidR="00682F32" w:rsidRDefault="00E02E37">
            <w:pPr>
              <w:spacing w:after="250"/>
              <w:rPr>
                <w:rFonts w:ascii="Times" w:hAnsi="Times" w:cs="Times"/>
                <w:sz w:val="25"/>
                <w:szCs w:val="25"/>
              </w:rPr>
            </w:pPr>
            <w:r>
              <w:rPr>
                <w:rFonts w:ascii="Times" w:hAnsi="Times" w:cs="Times"/>
                <w:sz w:val="25"/>
                <w:szCs w:val="25"/>
              </w:rPr>
              <w:t>bezpredmetné</w:t>
            </w:r>
            <w:r w:rsidR="00682F32">
              <w:rPr>
                <w:rFonts w:ascii="Times" w:hAnsi="Times" w:cs="Times"/>
                <w:sz w:val="25"/>
                <w:szCs w:val="25"/>
              </w:rPr>
              <w:br/>
            </w:r>
          </w:p>
        </w:tc>
      </w:tr>
      <w:tr w:rsidR="00682F32" w14:paraId="7A8B5225" w14:textId="77777777">
        <w:trPr>
          <w:divId w:val="936060665"/>
          <w:jc w:val="center"/>
        </w:trPr>
        <w:tc>
          <w:tcPr>
            <w:tcW w:w="0" w:type="auto"/>
            <w:tcBorders>
              <w:top w:val="nil"/>
              <w:left w:val="nil"/>
              <w:bottom w:val="nil"/>
              <w:right w:val="nil"/>
            </w:tcBorders>
            <w:hideMark/>
          </w:tcPr>
          <w:p w14:paraId="1854AD38" w14:textId="77777777" w:rsidR="00682F32" w:rsidRDefault="00682F32">
            <w:pPr>
              <w:spacing w:after="250"/>
              <w:rPr>
                <w:rFonts w:ascii="Times" w:hAnsi="Times" w:cs="Times"/>
                <w:sz w:val="25"/>
                <w:szCs w:val="25"/>
              </w:rPr>
            </w:pPr>
          </w:p>
        </w:tc>
        <w:tc>
          <w:tcPr>
            <w:tcW w:w="0" w:type="auto"/>
            <w:tcBorders>
              <w:top w:val="nil"/>
              <w:left w:val="nil"/>
              <w:bottom w:val="nil"/>
              <w:right w:val="nil"/>
            </w:tcBorders>
            <w:hideMark/>
          </w:tcPr>
          <w:p w14:paraId="0385F34C" w14:textId="77777777" w:rsidR="00682F32" w:rsidRDefault="00682F32">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44D355B1" w14:textId="77777777" w:rsidR="00682F32" w:rsidRDefault="00682F32" w:rsidP="00757344">
            <w:pPr>
              <w:spacing w:after="250"/>
              <w:jc w:val="both"/>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682F32" w14:paraId="189F5BBE" w14:textId="77777777">
        <w:trPr>
          <w:divId w:val="936060665"/>
          <w:jc w:val="center"/>
        </w:trPr>
        <w:tc>
          <w:tcPr>
            <w:tcW w:w="0" w:type="auto"/>
            <w:tcBorders>
              <w:top w:val="nil"/>
              <w:left w:val="nil"/>
              <w:bottom w:val="nil"/>
              <w:right w:val="nil"/>
            </w:tcBorders>
            <w:hideMark/>
          </w:tcPr>
          <w:p w14:paraId="4DDB5664" w14:textId="77777777" w:rsidR="00682F32" w:rsidRDefault="00682F32">
            <w:pPr>
              <w:spacing w:after="250"/>
              <w:rPr>
                <w:rFonts w:ascii="Times" w:hAnsi="Times" w:cs="Times"/>
                <w:sz w:val="25"/>
                <w:szCs w:val="25"/>
              </w:rPr>
            </w:pPr>
          </w:p>
        </w:tc>
        <w:tc>
          <w:tcPr>
            <w:tcW w:w="0" w:type="auto"/>
            <w:tcBorders>
              <w:top w:val="nil"/>
              <w:left w:val="nil"/>
              <w:bottom w:val="nil"/>
              <w:right w:val="nil"/>
            </w:tcBorders>
            <w:hideMark/>
          </w:tcPr>
          <w:p w14:paraId="728E2B64" w14:textId="77777777" w:rsidR="00682F32" w:rsidRDefault="00682F32">
            <w:pPr>
              <w:rPr>
                <w:sz w:val="20"/>
                <w:szCs w:val="20"/>
              </w:rPr>
            </w:pPr>
          </w:p>
        </w:tc>
        <w:tc>
          <w:tcPr>
            <w:tcW w:w="0" w:type="auto"/>
            <w:tcBorders>
              <w:top w:val="nil"/>
              <w:left w:val="nil"/>
              <w:bottom w:val="nil"/>
              <w:right w:val="nil"/>
            </w:tcBorders>
            <w:vAlign w:val="center"/>
            <w:hideMark/>
          </w:tcPr>
          <w:p w14:paraId="53239F33" w14:textId="425BC72F" w:rsidR="00682F32" w:rsidRDefault="00682F32" w:rsidP="00757344">
            <w:pPr>
              <w:spacing w:after="250"/>
              <w:jc w:val="both"/>
              <w:rPr>
                <w:rFonts w:ascii="Times" w:hAnsi="Times" w:cs="Times"/>
                <w:sz w:val="25"/>
                <w:szCs w:val="25"/>
              </w:rPr>
            </w:pPr>
            <w:r>
              <w:rPr>
                <w:rFonts w:ascii="Times" w:hAnsi="Times" w:cs="Times"/>
                <w:sz w:val="25"/>
                <w:szCs w:val="25"/>
              </w:rPr>
              <w:t xml:space="preserve">- </w:t>
            </w:r>
            <w:r w:rsidR="00D7739B" w:rsidRPr="00D7739B">
              <w:rPr>
                <w:rFonts w:ascii="Times" w:hAnsi="Times" w:cs="Times"/>
                <w:sz w:val="25"/>
                <w:szCs w:val="25"/>
              </w:rPr>
              <w:t>K nariadeniu (EÚ) č. 1143/2014 v platnom znení je vedené zo strany Európskej komisie voči Slovenskej republike v súlade s článkom 258 ZFEÚ konanie o porušení zmlúv č. 2018/2322, avšak predloženého návrhu nariadenia vlády sa netýka.</w:t>
            </w:r>
          </w:p>
        </w:tc>
      </w:tr>
      <w:tr w:rsidR="00682F32" w14:paraId="158DA054" w14:textId="77777777">
        <w:trPr>
          <w:divId w:val="936060665"/>
          <w:jc w:val="center"/>
        </w:trPr>
        <w:tc>
          <w:tcPr>
            <w:tcW w:w="0" w:type="auto"/>
            <w:tcBorders>
              <w:top w:val="nil"/>
              <w:left w:val="nil"/>
              <w:bottom w:val="nil"/>
              <w:right w:val="nil"/>
            </w:tcBorders>
            <w:hideMark/>
          </w:tcPr>
          <w:p w14:paraId="348F574C" w14:textId="77777777" w:rsidR="00682F32" w:rsidRDefault="00682F32">
            <w:pPr>
              <w:spacing w:after="250"/>
              <w:rPr>
                <w:rFonts w:ascii="Times" w:hAnsi="Times" w:cs="Times"/>
                <w:sz w:val="25"/>
                <w:szCs w:val="25"/>
              </w:rPr>
            </w:pPr>
          </w:p>
        </w:tc>
        <w:tc>
          <w:tcPr>
            <w:tcW w:w="0" w:type="auto"/>
            <w:tcBorders>
              <w:top w:val="nil"/>
              <w:left w:val="nil"/>
              <w:bottom w:val="nil"/>
              <w:right w:val="nil"/>
            </w:tcBorders>
            <w:hideMark/>
          </w:tcPr>
          <w:p w14:paraId="7A14DF30" w14:textId="77777777" w:rsidR="00682F32" w:rsidRDefault="00682F32">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0DC339D0" w14:textId="3E518EA5" w:rsidR="00682F32" w:rsidRDefault="00682F32" w:rsidP="00757344">
            <w:pPr>
              <w:spacing w:after="250"/>
              <w:jc w:val="both"/>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r w:rsidR="00134138">
              <w:rPr>
                <w:rFonts w:ascii="Times" w:hAnsi="Times" w:cs="Times"/>
                <w:sz w:val="25"/>
                <w:szCs w:val="25"/>
              </w:rPr>
              <w:t>, príp. potreby prijatia ďalších úprav</w:t>
            </w:r>
          </w:p>
        </w:tc>
      </w:tr>
      <w:tr w:rsidR="00682F32" w14:paraId="64C7093F" w14:textId="77777777">
        <w:trPr>
          <w:divId w:val="936060665"/>
          <w:jc w:val="center"/>
        </w:trPr>
        <w:tc>
          <w:tcPr>
            <w:tcW w:w="0" w:type="auto"/>
            <w:tcBorders>
              <w:top w:val="nil"/>
              <w:left w:val="nil"/>
              <w:bottom w:val="nil"/>
              <w:right w:val="nil"/>
            </w:tcBorders>
            <w:hideMark/>
          </w:tcPr>
          <w:p w14:paraId="754C8018" w14:textId="77777777" w:rsidR="00682F32" w:rsidRDefault="00682F32">
            <w:pPr>
              <w:spacing w:after="250"/>
              <w:rPr>
                <w:rFonts w:ascii="Times" w:hAnsi="Times" w:cs="Times"/>
                <w:sz w:val="25"/>
                <w:szCs w:val="25"/>
              </w:rPr>
            </w:pPr>
          </w:p>
        </w:tc>
        <w:tc>
          <w:tcPr>
            <w:tcW w:w="0" w:type="auto"/>
            <w:tcBorders>
              <w:top w:val="nil"/>
              <w:left w:val="nil"/>
              <w:bottom w:val="nil"/>
              <w:right w:val="nil"/>
            </w:tcBorders>
            <w:hideMark/>
          </w:tcPr>
          <w:p w14:paraId="12DB00CC" w14:textId="77777777" w:rsidR="00682F32" w:rsidRDefault="00682F32">
            <w:pPr>
              <w:rPr>
                <w:sz w:val="20"/>
                <w:szCs w:val="20"/>
              </w:rPr>
            </w:pPr>
          </w:p>
        </w:tc>
        <w:tc>
          <w:tcPr>
            <w:tcW w:w="0" w:type="auto"/>
            <w:tcBorders>
              <w:top w:val="nil"/>
              <w:left w:val="nil"/>
              <w:bottom w:val="nil"/>
              <w:right w:val="nil"/>
            </w:tcBorders>
            <w:vAlign w:val="center"/>
            <w:hideMark/>
          </w:tcPr>
          <w:p w14:paraId="76BA511F" w14:textId="560FD881" w:rsidR="00682F32" w:rsidRDefault="00682F32" w:rsidP="00757344">
            <w:pPr>
              <w:spacing w:after="250"/>
              <w:jc w:val="both"/>
              <w:rPr>
                <w:rFonts w:ascii="Times" w:hAnsi="Times" w:cs="Times"/>
                <w:sz w:val="25"/>
                <w:szCs w:val="25"/>
              </w:rPr>
            </w:pPr>
            <w:r>
              <w:rPr>
                <w:rFonts w:ascii="Times" w:hAnsi="Times" w:cs="Times"/>
                <w:sz w:val="25"/>
                <w:szCs w:val="25"/>
              </w:rPr>
              <w:t xml:space="preserve">- </w:t>
            </w:r>
            <w:r w:rsidR="00757344" w:rsidRPr="00757344">
              <w:rPr>
                <w:rFonts w:ascii="Times" w:hAnsi="Times" w:cs="Times"/>
                <w:sz w:val="25"/>
                <w:szCs w:val="25"/>
              </w:rPr>
              <w:t>nariadenie Európskeho parlamentu a Rady (EÚ) č. 1143/2014 z 22. októbra 2014 o prevencii a manažmente introdukcie a šírenia inváznych nepôvodných druhov</w:t>
            </w:r>
            <w:r w:rsidR="00757344">
              <w:rPr>
                <w:rFonts w:ascii="Times" w:hAnsi="Times" w:cs="Times"/>
                <w:sz w:val="25"/>
                <w:szCs w:val="25"/>
              </w:rPr>
              <w:t xml:space="preserve">, </w:t>
            </w:r>
            <w:r w:rsidR="00757344" w:rsidRPr="00757344">
              <w:rPr>
                <w:rFonts w:ascii="Times" w:hAnsi="Times" w:cs="Times"/>
                <w:sz w:val="25"/>
                <w:szCs w:val="25"/>
              </w:rPr>
              <w:t xml:space="preserve">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w:t>
            </w:r>
            <w:r w:rsidR="00757344">
              <w:rPr>
                <w:rFonts w:ascii="Times" w:hAnsi="Times" w:cs="Times"/>
                <w:sz w:val="25"/>
                <w:szCs w:val="25"/>
              </w:rPr>
              <w:t xml:space="preserve">a </w:t>
            </w:r>
            <w:r w:rsidR="00757344" w:rsidRPr="00757344">
              <w:rPr>
                <w:rFonts w:ascii="Times" w:hAnsi="Times" w:cs="Times"/>
                <w:sz w:val="25"/>
                <w:szCs w:val="25"/>
              </w:rPr>
              <w:t>vykonávacie nariadenie Komisie (EÚ) 2016/1141 z 13. júla 2016, ktorým sa prijíma zoznam inváznych nepôvodných druhov vzbudzujúcich obavy Únie podľa nariadenia Európskeho parlamentu a Rady (EÚ) č. 1143/2014</w:t>
            </w:r>
            <w:r w:rsidR="00757344">
              <w:rPr>
                <w:rFonts w:ascii="Times" w:hAnsi="Times" w:cs="Times"/>
                <w:sz w:val="25"/>
                <w:szCs w:val="25"/>
              </w:rPr>
              <w:t xml:space="preserve"> sú implementované zákonom č. 150/2019 Z. z. </w:t>
            </w:r>
            <w:r w:rsidR="00757344" w:rsidRPr="00757344">
              <w:rPr>
                <w:rFonts w:ascii="Times" w:hAnsi="Times" w:cs="Times"/>
                <w:sz w:val="25"/>
                <w:szCs w:val="25"/>
              </w:rPr>
              <w:t>o prevencii a manažmente introdukcie a šírenia inváznych nepôvodných druhov a o zmene a doplnení niektorých zákonov</w:t>
            </w:r>
            <w:r>
              <w:rPr>
                <w:rFonts w:ascii="Times" w:hAnsi="Times" w:cs="Times"/>
                <w:sz w:val="25"/>
                <w:szCs w:val="25"/>
              </w:rPr>
              <w:br/>
            </w:r>
          </w:p>
        </w:tc>
      </w:tr>
      <w:tr w:rsidR="00682F32" w14:paraId="0AE806FD" w14:textId="77777777">
        <w:trPr>
          <w:divId w:val="936060665"/>
          <w:jc w:val="center"/>
        </w:trPr>
        <w:tc>
          <w:tcPr>
            <w:tcW w:w="0" w:type="auto"/>
            <w:tcBorders>
              <w:top w:val="nil"/>
              <w:left w:val="nil"/>
              <w:bottom w:val="nil"/>
              <w:right w:val="nil"/>
            </w:tcBorders>
            <w:hideMark/>
          </w:tcPr>
          <w:p w14:paraId="42BAA0CF" w14:textId="77777777" w:rsidR="00682F32" w:rsidRDefault="00682F32">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0CB806C2" w14:textId="77777777" w:rsidR="00682F32" w:rsidRDefault="00682F32">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682F32" w14:paraId="46EF6BA1" w14:textId="77777777">
        <w:trPr>
          <w:divId w:val="936060665"/>
          <w:jc w:val="center"/>
        </w:trPr>
        <w:tc>
          <w:tcPr>
            <w:tcW w:w="0" w:type="auto"/>
            <w:tcBorders>
              <w:top w:val="nil"/>
              <w:left w:val="nil"/>
              <w:bottom w:val="nil"/>
              <w:right w:val="nil"/>
            </w:tcBorders>
            <w:hideMark/>
          </w:tcPr>
          <w:p w14:paraId="0260C878" w14:textId="77777777" w:rsidR="00682F32" w:rsidRDefault="00682F32">
            <w:pPr>
              <w:spacing w:after="250"/>
              <w:rPr>
                <w:rFonts w:ascii="Times" w:hAnsi="Times" w:cs="Times"/>
                <w:b/>
                <w:bCs/>
                <w:sz w:val="25"/>
                <w:szCs w:val="25"/>
              </w:rPr>
            </w:pPr>
          </w:p>
        </w:tc>
        <w:tc>
          <w:tcPr>
            <w:tcW w:w="0" w:type="auto"/>
            <w:tcBorders>
              <w:top w:val="nil"/>
              <w:left w:val="nil"/>
              <w:bottom w:val="nil"/>
              <w:right w:val="nil"/>
            </w:tcBorders>
            <w:hideMark/>
          </w:tcPr>
          <w:p w14:paraId="55F74BAE" w14:textId="77777777" w:rsidR="00682F32" w:rsidRDefault="00682F32">
            <w:pPr>
              <w:rPr>
                <w:sz w:val="20"/>
                <w:szCs w:val="20"/>
              </w:rPr>
            </w:pPr>
          </w:p>
        </w:tc>
        <w:tc>
          <w:tcPr>
            <w:tcW w:w="0" w:type="auto"/>
            <w:tcBorders>
              <w:top w:val="nil"/>
              <w:left w:val="nil"/>
              <w:bottom w:val="nil"/>
              <w:right w:val="nil"/>
            </w:tcBorders>
            <w:vAlign w:val="center"/>
            <w:hideMark/>
          </w:tcPr>
          <w:p w14:paraId="0B1F32E0" w14:textId="77777777" w:rsidR="00682F32" w:rsidRDefault="00682F32">
            <w:pPr>
              <w:spacing w:after="250"/>
              <w:rPr>
                <w:rFonts w:ascii="Times" w:hAnsi="Times" w:cs="Times"/>
                <w:sz w:val="25"/>
                <w:szCs w:val="25"/>
              </w:rPr>
            </w:pPr>
            <w:r>
              <w:rPr>
                <w:rFonts w:ascii="Times" w:hAnsi="Times" w:cs="Times"/>
                <w:sz w:val="25"/>
                <w:szCs w:val="25"/>
              </w:rPr>
              <w:t>úplne</w:t>
            </w:r>
          </w:p>
        </w:tc>
      </w:tr>
    </w:tbl>
    <w:p w14:paraId="0FF88273" w14:textId="158A9443"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3F52BE"/>
    <w:multiLevelType w:val="hybridMultilevel"/>
    <w:tmpl w:val="8B5A5BC2"/>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9627A16"/>
    <w:multiLevelType w:val="hybridMultilevel"/>
    <w:tmpl w:val="27E4B52E"/>
    <w:lvl w:ilvl="0" w:tplc="8222CC90">
      <w:start w:val="3"/>
      <w:numFmt w:val="bullet"/>
      <w:lvlText w:val="-"/>
      <w:lvlJc w:val="left"/>
      <w:pPr>
        <w:ind w:left="420" w:hanging="360"/>
      </w:pPr>
      <w:rPr>
        <w:rFonts w:ascii="Times" w:eastAsia="Times New Roman" w:hAnsi="Times" w:cs="Times" w:hint="default"/>
        <w:sz w:val="25"/>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C03E4"/>
    <w:rsid w:val="000C5887"/>
    <w:rsid w:val="00117A7E"/>
    <w:rsid w:val="00134138"/>
    <w:rsid w:val="001D60ED"/>
    <w:rsid w:val="001F0AA3"/>
    <w:rsid w:val="0020025E"/>
    <w:rsid w:val="0023485C"/>
    <w:rsid w:val="002B14DD"/>
    <w:rsid w:val="002E6AC0"/>
    <w:rsid w:val="003841E0"/>
    <w:rsid w:val="003C2BD8"/>
    <w:rsid w:val="003D0DA4"/>
    <w:rsid w:val="00482868"/>
    <w:rsid w:val="004A3CCB"/>
    <w:rsid w:val="004B1E6E"/>
    <w:rsid w:val="004E7F23"/>
    <w:rsid w:val="00596545"/>
    <w:rsid w:val="00632C56"/>
    <w:rsid w:val="00682F32"/>
    <w:rsid w:val="006C0FA0"/>
    <w:rsid w:val="006E1D9C"/>
    <w:rsid w:val="006F3E6F"/>
    <w:rsid w:val="00757344"/>
    <w:rsid w:val="00785F65"/>
    <w:rsid w:val="007F5B72"/>
    <w:rsid w:val="00814DF5"/>
    <w:rsid w:val="00824CCF"/>
    <w:rsid w:val="00847169"/>
    <w:rsid w:val="008570D4"/>
    <w:rsid w:val="008655C8"/>
    <w:rsid w:val="0089261A"/>
    <w:rsid w:val="008E2891"/>
    <w:rsid w:val="00970F68"/>
    <w:rsid w:val="009C63EB"/>
    <w:rsid w:val="00B128CD"/>
    <w:rsid w:val="00B326AA"/>
    <w:rsid w:val="00C12975"/>
    <w:rsid w:val="00C90146"/>
    <w:rsid w:val="00CA5D08"/>
    <w:rsid w:val="00D14B99"/>
    <w:rsid w:val="00D465F6"/>
    <w:rsid w:val="00D5344B"/>
    <w:rsid w:val="00D7275F"/>
    <w:rsid w:val="00D75FDD"/>
    <w:rsid w:val="00D7739B"/>
    <w:rsid w:val="00DA2478"/>
    <w:rsid w:val="00DB3DB1"/>
    <w:rsid w:val="00DC377E"/>
    <w:rsid w:val="00DC3BFE"/>
    <w:rsid w:val="00E02E37"/>
    <w:rsid w:val="00E2232D"/>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EAE96C6-64A2-4577-9E63-B94B29D5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9618">
      <w:bodyDiv w:val="1"/>
      <w:marLeft w:val="0"/>
      <w:marRight w:val="0"/>
      <w:marTop w:val="0"/>
      <w:marBottom w:val="0"/>
      <w:divBdr>
        <w:top w:val="none" w:sz="0" w:space="0" w:color="auto"/>
        <w:left w:val="none" w:sz="0" w:space="0" w:color="auto"/>
        <w:bottom w:val="none" w:sz="0" w:space="0" w:color="auto"/>
        <w:right w:val="none" w:sz="0" w:space="0" w:color="auto"/>
      </w:divBdr>
      <w:divsChild>
        <w:div w:id="2121676618">
          <w:marLeft w:val="0"/>
          <w:marRight w:val="0"/>
          <w:marTop w:val="0"/>
          <w:marBottom w:val="0"/>
          <w:divBdr>
            <w:top w:val="none" w:sz="0" w:space="0" w:color="auto"/>
            <w:left w:val="none" w:sz="0" w:space="0" w:color="auto"/>
            <w:bottom w:val="none" w:sz="0" w:space="0" w:color="auto"/>
            <w:right w:val="none" w:sz="0" w:space="0" w:color="auto"/>
          </w:divBdr>
        </w:div>
      </w:divsChild>
    </w:div>
    <w:div w:id="709887622">
      <w:bodyDiv w:val="1"/>
      <w:marLeft w:val="0"/>
      <w:marRight w:val="0"/>
      <w:marTop w:val="0"/>
      <w:marBottom w:val="0"/>
      <w:divBdr>
        <w:top w:val="none" w:sz="0" w:space="0" w:color="auto"/>
        <w:left w:val="none" w:sz="0" w:space="0" w:color="auto"/>
        <w:bottom w:val="none" w:sz="0" w:space="0" w:color="auto"/>
        <w:right w:val="none" w:sz="0" w:space="0" w:color="auto"/>
      </w:divBdr>
      <w:divsChild>
        <w:div w:id="1970747223">
          <w:marLeft w:val="0"/>
          <w:marRight w:val="0"/>
          <w:marTop w:val="0"/>
          <w:marBottom w:val="0"/>
          <w:divBdr>
            <w:top w:val="none" w:sz="0" w:space="0" w:color="auto"/>
            <w:left w:val="none" w:sz="0" w:space="0" w:color="auto"/>
            <w:bottom w:val="none" w:sz="0" w:space="0" w:color="auto"/>
            <w:right w:val="none" w:sz="0" w:space="0" w:color="auto"/>
          </w:divBdr>
        </w:div>
      </w:divsChild>
    </w:div>
    <w:div w:id="808015744">
      <w:bodyDiv w:val="1"/>
      <w:marLeft w:val="0"/>
      <w:marRight w:val="0"/>
      <w:marTop w:val="0"/>
      <w:marBottom w:val="0"/>
      <w:divBdr>
        <w:top w:val="none" w:sz="0" w:space="0" w:color="auto"/>
        <w:left w:val="none" w:sz="0" w:space="0" w:color="auto"/>
        <w:bottom w:val="none" w:sz="0" w:space="0" w:color="auto"/>
        <w:right w:val="none" w:sz="0" w:space="0" w:color="auto"/>
      </w:divBdr>
      <w:divsChild>
        <w:div w:id="1915123064">
          <w:marLeft w:val="0"/>
          <w:marRight w:val="0"/>
          <w:marTop w:val="0"/>
          <w:marBottom w:val="0"/>
          <w:divBdr>
            <w:top w:val="none" w:sz="0" w:space="0" w:color="auto"/>
            <w:left w:val="none" w:sz="0" w:space="0" w:color="auto"/>
            <w:bottom w:val="none" w:sz="0" w:space="0" w:color="auto"/>
            <w:right w:val="none" w:sz="0" w:space="0" w:color="auto"/>
          </w:divBdr>
        </w:div>
      </w:divsChild>
    </w:div>
    <w:div w:id="936060665">
      <w:bodyDiv w:val="1"/>
      <w:marLeft w:val="0"/>
      <w:marRight w:val="0"/>
      <w:marTop w:val="0"/>
      <w:marBottom w:val="0"/>
      <w:divBdr>
        <w:top w:val="none" w:sz="0" w:space="0" w:color="auto"/>
        <w:left w:val="none" w:sz="0" w:space="0" w:color="auto"/>
        <w:bottom w:val="none" w:sz="0" w:space="0" w:color="auto"/>
        <w:right w:val="none" w:sz="0" w:space="0" w:color="auto"/>
      </w:divBdr>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698239188">
      <w:bodyDiv w:val="1"/>
      <w:marLeft w:val="0"/>
      <w:marRight w:val="0"/>
      <w:marTop w:val="0"/>
      <w:marBottom w:val="0"/>
      <w:divBdr>
        <w:top w:val="none" w:sz="0" w:space="0" w:color="auto"/>
        <w:left w:val="none" w:sz="0" w:space="0" w:color="auto"/>
        <w:bottom w:val="none" w:sz="0" w:space="0" w:color="auto"/>
        <w:right w:val="none" w:sz="0" w:space="0" w:color="auto"/>
      </w:divBdr>
      <w:divsChild>
        <w:div w:id="2066641330">
          <w:marLeft w:val="0"/>
          <w:marRight w:val="0"/>
          <w:marTop w:val="0"/>
          <w:marBottom w:val="0"/>
          <w:divBdr>
            <w:top w:val="none" w:sz="0" w:space="0" w:color="auto"/>
            <w:left w:val="none" w:sz="0" w:space="0" w:color="auto"/>
            <w:bottom w:val="none" w:sz="0" w:space="0" w:color="auto"/>
            <w:right w:val="none" w:sz="0" w:space="0" w:color="auto"/>
          </w:divBdr>
        </w:div>
      </w:divsChild>
    </w:div>
    <w:div w:id="1991789155">
      <w:bodyDiv w:val="1"/>
      <w:marLeft w:val="0"/>
      <w:marRight w:val="0"/>
      <w:marTop w:val="0"/>
      <w:marBottom w:val="0"/>
      <w:divBdr>
        <w:top w:val="none" w:sz="0" w:space="0" w:color="auto"/>
        <w:left w:val="none" w:sz="0" w:space="0" w:color="auto"/>
        <w:bottom w:val="none" w:sz="0" w:space="0" w:color="auto"/>
        <w:right w:val="none" w:sz="0" w:space="0" w:color="auto"/>
      </w:divBdr>
      <w:divsChild>
        <w:div w:id="199048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6.10.2018 14:41:11"/>
    <f:field ref="objchangedby" par="" text="Administrator, System"/>
    <f:field ref="objmodifiedat" par="" text="26.10.2018 14:41:16"/>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AE8480-9AA2-40F1-A72F-BEF2E549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3478</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Lojková Silvia</cp:lastModifiedBy>
  <cp:revision>4</cp:revision>
  <cp:lastPrinted>2019-11-18T12:16:00Z</cp:lastPrinted>
  <dcterms:created xsi:type="dcterms:W3CDTF">2019-11-15T08:25:00Z</dcterms:created>
  <dcterms:modified xsi:type="dcterms:W3CDTF">2019-11-18T12:16:00Z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COO.2145.1000.3.3013895</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nazovpredpis">
    <vt:lpwstr>, ktorým sa mení a dopĺňa zákon č. 543/2002 Z. z. o ochrane prírody a krajiny v znení neskorších predpisov</vt:lpwstr>
  </property>
  <property fmtid="{D5CDD505-2E9C-101B-9397-08002B2CF9AE}" pid="13" name="FSC#SKEDITIONSLOVLEX@103.510:cislopredpis">
    <vt:lpwstr/>
  </property>
  <property fmtid="{D5CDD505-2E9C-101B-9397-08002B2CF9AE}" pid="14" name="FSC#SKEDITIONSLOVLEX@103.510:zodpinstitucia">
    <vt:lpwstr>Ministerstvo životného prostredia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mení a dopĺňa zákon č. 543/2002 Z. z. o ochrane prírody a krajiny v znení neskorších predpisov</vt:lpwstr>
  </property>
  <property fmtid="{D5CDD505-2E9C-101B-9397-08002B2CF9AE}" pid="19" name="FSC#SKEDITIONSLOVLEX@103.510:rezortcislopredpis">
    <vt:lpwstr>11029/2018 – 9.1</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LP/2018/780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Čl. 114 a čl. 191 až 193 Zmluvy o fungovaní Európskej únie</vt:lpwstr>
  </property>
  <property fmtid="{D5CDD505-2E9C-101B-9397-08002B2CF9AE}" pid="39" name="FSC#SKEDITIONSLOVLEX@103.510:AttrStrListDocPropSekundarneLegPravoPO">
    <vt:lpwstr>1.	smernica Rady 92/43/EHS z 21. mája 1992 o ochrane prirodzených biotopov a voľne žijúcich živočíchov a rastlín (Mimoriadne vydanie Ú.v. EÚ, kap. 15/zv. 2; Ú. v. ES L 206, 22.7.1992) v platnom znení  gestor: Ministerstvo životného prostredia Slovenskej r</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C-441/17 European Commission v Republic of Poland, C-75/01 Commission v Luxembourg, C-6/04 Commission v UK, C-418/04 Commission v Ireland, C-241/08 Commission v France, C-508/04 Commission v Austria, C-293/07 Commission v Greece, C-90/10 Commission v Sp</vt:lpwstr>
  </property>
  <property fmtid="{D5CDD505-2E9C-101B-9397-08002B2CF9AE}" pid="44" name="FSC#SKEDITIONSLOVLEX@103.510:AttrStrListDocPropLehotaPrebratieSmernice">
    <vt:lpwstr>bezpredmetné</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Formálna výzva - porušenie č. 2018/4076 –  nesplnenie povinnosti podľa čl. 6 ods. 2 a 3 v spojení s čl. 7 smernice Rady 92/43/EHS z 21. mája 1992 o ochrane prirodzených biotopov a voľne žijúcich živočíchov a rastlín v platnom znení a čl. 4 ods. 1 a 4 sm</vt:lpwstr>
  </property>
  <property fmtid="{D5CDD505-2E9C-101B-9397-08002B2CF9AE}" pid="47" name="FSC#SKEDITIONSLOVLEX@103.510:AttrStrListDocPropInfoUzPreberanePP">
    <vt:lpwstr>-	zákon č. 543/2002 Z.z. o ochrane prírody a krajiny v znení neskorších predpisov,_x000d_
-	zákon č. 24/2006 Z.z. o posudzovaní vplyvov na životné prostredie a o zmene a doplnení niektorých zákonov v znení neskorších predpisov, _x000d_
-	vyhláška Ministerstva životné</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2. 10. 2018</vt:lpwstr>
  </property>
  <property fmtid="{D5CDD505-2E9C-101B-9397-08002B2CF9AE}" pid="51" name="FSC#SKEDITIONSLOVLEX@103.510:AttrDateDocPropUkonceniePKK">
    <vt:lpwstr>17. 10. 2018</vt:lpwstr>
  </property>
  <property fmtid="{D5CDD505-2E9C-101B-9397-08002B2CF9AE}" pid="52" name="FSC#SKEDITIONSLOVLEX@103.510:AttrStrDocPropVplyvRozpocetVS">
    <vt:lpwstr>Negatívne</vt:lpwstr>
  </property>
  <property fmtid="{D5CDD505-2E9C-101B-9397-08002B2CF9AE}" pid="53" name="FSC#SKEDITIONSLOVLEX@103.510:AttrStrDocPropVplyvPodnikatelskeProstr">
    <vt:lpwstr>Pozitívne_x000d_
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Pozitívne</vt:lpwstr>
  </property>
  <property fmtid="{D5CDD505-2E9C-101B-9397-08002B2CF9AE}" pid="56" name="FSC#SKEDITIONSLOVLEX@103.510:AttrStrDocPropVplyvNaInformatizaciu">
    <vt:lpwstr>Pozitívne</vt:lpwstr>
  </property>
  <property fmtid="{D5CDD505-2E9C-101B-9397-08002B2CF9AE}" pid="57" name="FSC#SKEDITIONSLOVLEX@103.510:AttrStrListDocPropPoznamkaVplyv">
    <vt:lpwstr>Vplyvy na rozpočet verejnej správy súvisia najmä s presunom správy pozemkov vo vlastníctve štátu v národných parkoch na ŠOP SR k 1. januáru 2022. Ďalšie náklady súvisia najmä s navýšením agendy okresných úradov a okresných úradov v sídle kraja, navýšením </vt:lpwstr>
  </property>
  <property fmtid="{D5CDD505-2E9C-101B-9397-08002B2CF9AE}" pid="58" name="FSC#SKEDITIONSLOVLEX@103.510:AttrStrListDocPropAltRiesenia">
    <vt:lpwstr>Alternatíva 0: zachovanie súčasného stavu – na základe vývoja stavu chránených území nepovažujeme túto alternatívu za dostačujúcuAlternatíva 1: predkladaný materiál</vt:lpwstr>
  </property>
  <property fmtid="{D5CDD505-2E9C-101B-9397-08002B2CF9AE}" pid="59"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pripomienok.Pripomienky Komisie pre posudzovanie vybraných vplyvo</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podpredseda vlády a minister životného prostredia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justify;"&gt;Ministerstvo životného prostredia Slovenskej republiky predkladá do medzirezortného pripomienkového konania návrh zákona, ktorým sa mení a dopĺňa zákon č. 543/2002 Z. z. o&amp;nbsp;ochrane prírody a&amp;nbsp;krajiny v znení neskorš</vt:lpwstr>
  </property>
  <property fmtid="{D5CDD505-2E9C-101B-9397-08002B2CF9AE}" pid="132" name="FSC#SKEDITIONSLOVLEX@103.510:dalsipredkladatel">
    <vt:lpwstr/>
  </property>
  <property fmtid="{D5CDD505-2E9C-101B-9397-08002B2CF9AE}" pid="133" name="FSC#SKEDITIONSLOVLEX@103.510:spravaucastverej">
    <vt:lpwstr>&lt;p style="text-align: justify;"&gt;Pripomienkovanie predbežnej informácie k&amp;nbsp;materiálu „Návrh zákona, ktorým sa mení a dopĺňa zákon č. 543/2002 Z. z. o ochrane prírody a krajiny v znení neskorších predpisov“ (ďalej len „návrh zákona“) prebiehalo od 30. a</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podpredseda vlády a minister životného prostredia Slovenskej republiky</vt:lpwstr>
  </property>
  <property fmtid="{D5CDD505-2E9C-101B-9397-08002B2CF9AE}" pid="138" name="FSC#SKEDITIONSLOVLEX@103.510:funkciaZodpPredAkuzativ">
    <vt:lpwstr>podpredsedovi vlády a ministrovi životného prostredia Slovenskej republiky</vt:lpwstr>
  </property>
  <property fmtid="{D5CDD505-2E9C-101B-9397-08002B2CF9AE}" pid="139" name="FSC#SKEDITIONSLOVLEX@103.510:funkciaZodpPredDativ">
    <vt:lpwstr>podpredsedu vlády a ministra životného prostredia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László Sólymos_x000d_
podpredseda vlády a minister životného prostredia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26. 10. 2018</vt:lpwstr>
  </property>
</Properties>
</file>