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6670F" w:rsidRDefault="001667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6670F">
        <w:trPr>
          <w:divId w:val="25351691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70076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uzavretie </w:t>
            </w:r>
            <w:r w:rsidR="0070076B" w:rsidRPr="0070076B">
              <w:rPr>
                <w:rFonts w:ascii="Times" w:hAnsi="Times" w:cs="Times"/>
                <w:sz w:val="20"/>
                <w:szCs w:val="20"/>
              </w:rPr>
              <w:t>Rámcov</w:t>
            </w:r>
            <w:r w:rsidR="0070076B">
              <w:rPr>
                <w:rFonts w:ascii="Times" w:hAnsi="Times" w:cs="Times"/>
                <w:sz w:val="20"/>
                <w:szCs w:val="20"/>
              </w:rPr>
              <w:t>ej dohody</w:t>
            </w:r>
            <w:r w:rsidR="0070076B" w:rsidRPr="0070076B">
              <w:rPr>
                <w:rFonts w:ascii="Times" w:hAnsi="Times" w:cs="Times"/>
                <w:sz w:val="20"/>
                <w:szCs w:val="20"/>
              </w:rPr>
              <w:t xml:space="preserve"> medzi Európskou úniou a jej členskými štátmi na jednej strane a</w:t>
            </w:r>
            <w:r w:rsidR="0070076B">
              <w:rPr>
                <w:rFonts w:ascii="Times" w:hAnsi="Times" w:cs="Times"/>
                <w:sz w:val="20"/>
                <w:szCs w:val="20"/>
              </w:rPr>
              <w:t> </w:t>
            </w:r>
            <w:r w:rsidR="0070076B" w:rsidRPr="0070076B">
              <w:rPr>
                <w:rFonts w:ascii="Times" w:hAnsi="Times" w:cs="Times"/>
                <w:sz w:val="20"/>
                <w:szCs w:val="20"/>
              </w:rPr>
              <w:t>Austráliou na strane druhej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6670F">
        <w:trPr>
          <w:divId w:val="25351691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70076B" w:rsidP="002B662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</w:t>
            </w:r>
            <w:r w:rsidR="0016670F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2B6628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16670F">
        <w:trPr>
          <w:divId w:val="25351691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70076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december </w:t>
            </w:r>
            <w:r w:rsidR="0016670F">
              <w:rPr>
                <w:rFonts w:ascii="Times" w:hAnsi="Times" w:cs="Times"/>
                <w:sz w:val="20"/>
                <w:szCs w:val="20"/>
              </w:rPr>
              <w:t>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6670F" w:rsidRDefault="001667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Pr="0070076B" w:rsidRDefault="0016670F" w:rsidP="00344CF3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 xml:space="preserve">Absentujúca úprava formou 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>rámcovej dohody medzi EÚ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 xml:space="preserve"> a jej členskými štátmi na jednej strane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 Austráliou na strane druhej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, ktorá by </w:t>
            </w:r>
            <w:r w:rsidRPr="00344CF3">
              <w:rPr>
                <w:rFonts w:ascii="Times" w:hAnsi="Times" w:cs="Times"/>
                <w:sz w:val="20"/>
                <w:szCs w:val="20"/>
              </w:rPr>
              <w:t>aktívne a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> </w:t>
            </w:r>
            <w:r w:rsidRPr="00344CF3">
              <w:rPr>
                <w:rFonts w:ascii="Times" w:hAnsi="Times" w:cs="Times"/>
                <w:sz w:val="20"/>
                <w:szCs w:val="20"/>
              </w:rPr>
              <w:t xml:space="preserve">postačujúco 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posilňovala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 celkové partnerstvo medzi zmluvnými stranami, 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prehlbovala spoluprácu v širokej škále oblastí spoločného záujmu a podporovala spoločné hľadanie riešení výziev na regionálnej aj globálnej úrovni.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344CF3" w:rsidP="00502D7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 xml:space="preserve">Cieľom dohody je vytvoriť posilnené partnerstvo medzi zmluvnými stranami, poskytnúť rámec na uľahčenie a podporu spolupráce v širokej škále oblastí spoločného záujmu a prehĺbiť spoluprácu s cieľom nachádzať riešenia regionálnych a globálnych výziev. 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344CF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>Dotknutými subjektmi z pohľadu medzinárodného práva sú zmluvné strany viazané dohodou, a teda Eur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ópska únia a jej členské štáty </w:t>
            </w:r>
            <w:r w:rsidRPr="00344CF3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Austrália</w:t>
            </w:r>
            <w:r w:rsidRPr="00344CF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16670F" w:rsidTr="006C5C1A">
        <w:trPr>
          <w:divId w:val="199074773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6670F" w:rsidRDefault="0016670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Pr="008464D1" w:rsidRDefault="0016670F" w:rsidP="008464D1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8464D1">
              <w:rPr>
                <w:rFonts w:ascii="Times" w:hAnsi="Times" w:cs="Times"/>
                <w:sz w:val="20"/>
                <w:szCs w:val="20"/>
              </w:rPr>
              <w:t xml:space="preserve">Aj napriek tomu, že vykonávanie predmetnej dohody nebude mať vplyvy na vybrané oblasti, dohoda môže mať nepriame pozitívne vplyvy na podnikateľské subjekty, ktoré však v tejto chvíli nie je možné popísať ani kvantifikovať. </w:t>
            </w:r>
            <w:r w:rsidR="00FA01B7" w:rsidRPr="008464D1">
              <w:rPr>
                <w:rFonts w:ascii="Times" w:hAnsi="Times" w:cs="Times"/>
                <w:sz w:val="20"/>
                <w:szCs w:val="20"/>
              </w:rPr>
              <w:t xml:space="preserve">Pôjde o dôsledok </w:t>
            </w:r>
            <w:r w:rsidR="00344CF3" w:rsidRPr="008464D1">
              <w:rPr>
                <w:rFonts w:ascii="Times" w:hAnsi="Times" w:cs="Times"/>
                <w:sz w:val="20"/>
                <w:szCs w:val="20"/>
              </w:rPr>
              <w:t>zintenzívnenia dialógu a spolupráce v oblasti obchodu a investícií (čl. 15), podpory atraktívneho a stabilného prostredia pre ob</w:t>
            </w:r>
            <w:r w:rsidR="008464D1" w:rsidRPr="008464D1">
              <w:rPr>
                <w:rFonts w:ascii="Times" w:hAnsi="Times" w:cs="Times"/>
                <w:sz w:val="20"/>
                <w:szCs w:val="20"/>
              </w:rPr>
              <w:t>ojsmerný tok investícií (čl. 16</w:t>
            </w:r>
            <w:r w:rsidR="00344CF3" w:rsidRPr="008464D1">
              <w:rPr>
                <w:rFonts w:ascii="Times" w:hAnsi="Times" w:cs="Times"/>
                <w:sz w:val="20"/>
                <w:szCs w:val="20"/>
              </w:rPr>
              <w:t>), odstraňovania technických prekážok obchodu (čl. 18)</w:t>
            </w:r>
            <w:r w:rsidR="008464D1" w:rsidRPr="008464D1">
              <w:rPr>
                <w:rFonts w:ascii="Times" w:hAnsi="Times" w:cs="Times"/>
                <w:sz w:val="20"/>
                <w:szCs w:val="20"/>
              </w:rPr>
              <w:t xml:space="preserve">, zintenzívnenia podpory hospodárskej súťaže (čl. 22) či posilnenia väzieb medzi podnikmi (čl. 29). 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Patrik Turošík, LL.M.</w:t>
            </w:r>
            <w:r>
              <w:rPr>
                <w:rFonts w:ascii="Times" w:hAnsi="Times" w:cs="Times"/>
                <w:sz w:val="20"/>
                <w:szCs w:val="20"/>
              </w:rPr>
              <w:br/>
              <w:t>Odbor práva EÚ, Sek</w:t>
            </w:r>
            <w:r w:rsidR="00B73E34">
              <w:rPr>
                <w:rFonts w:ascii="Times" w:hAnsi="Times" w:cs="Times"/>
                <w:sz w:val="20"/>
                <w:szCs w:val="20"/>
              </w:rPr>
              <w:t>cia európskych záležitostí, MZV</w:t>
            </w:r>
            <w:r>
              <w:rPr>
                <w:rFonts w:ascii="Times" w:hAnsi="Times" w:cs="Times"/>
                <w:sz w:val="20"/>
                <w:szCs w:val="20"/>
              </w:rPr>
              <w:t>EZ SR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t. č.: 02/5978 3537; e-mail: patrik.turosik@mzv.sk 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FA01B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Úradný vestník Európskej únie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6670F">
        <w:trPr>
          <w:divId w:val="62076915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FA01B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 Jednotnej metodiky na posudzovanie vybraných vplyvov materiál nie je predkladaný na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70F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6628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4CF3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D74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5C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076B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64D1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34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1B7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5BC924A-8A53-4D92-A3F9-0F41786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11.2018 10:27:53"/>
    <f:field ref="objchangedby" par="" text="Administrator, System"/>
    <f:field ref="objmodifiedat" par="" text="29.11.2018 10:27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Turosik Patrik /OPEU/MZV</cp:lastModifiedBy>
  <cp:revision>9</cp:revision>
  <cp:lastPrinted>2019-03-04T11:11:00Z</cp:lastPrinted>
  <dcterms:created xsi:type="dcterms:W3CDTF">2018-11-29T09:27:00Z</dcterms:created>
  <dcterms:modified xsi:type="dcterms:W3CDTF">2019-08-19T15:41:00Z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7" name="FSC#SKEDITIONSLOVLEX@103.510:rezortcislopredpis">
    <vt:lpwstr>076422/2018-OPEU-0163128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LP/2018/887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0" name="FSC#COOSYSTEM@1.1:Container">
    <vt:lpwstr>COO.2145.1000.3.3078919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29. 11. 2018</vt:lpwstr>
  </property>
</Properties>
</file>