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E5" w:rsidRPr="005C33E5" w:rsidRDefault="005C33E5" w:rsidP="005C33E5">
      <w:pPr>
        <w:keepNext/>
        <w:pageBreakBefore/>
        <w:tabs>
          <w:tab w:val="left" w:pos="552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5C33E5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>Príloha č. 1 Tabuľka s údajmi a premennými použitými pri tvorbe predpokladov vývoja</w:t>
      </w:r>
    </w:p>
    <w:p w:rsidR="005C33E5" w:rsidRDefault="005C33E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453"/>
        <w:gridCol w:w="1437"/>
        <w:gridCol w:w="541"/>
        <w:gridCol w:w="541"/>
        <w:gridCol w:w="87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72"/>
        <w:gridCol w:w="2331"/>
      </w:tblGrid>
      <w:tr w:rsidR="003A4EAA" w:rsidRPr="003A4EAA" w:rsidTr="005C33E5">
        <w:trPr>
          <w:trHeight w:val="945"/>
        </w:trPr>
        <w:tc>
          <w:tcPr>
            <w:tcW w:w="44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7E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Podávanie správ o použitých parametroch a premenných uvedených v prílohe 1 časti 2 k správe Energetickej únie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5C33E5">
        <w:trPr>
          <w:trHeight w:val="720"/>
        </w:trPr>
        <w:tc>
          <w:tcPr>
            <w:tcW w:w="44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Všetky parametre a premenné, ktoré sú zvýraznené zelenou farbou, sa v súčasnosti vyžadujú podľa platných právnych predpisov (MMR, smernice OZE a energetickej efektívnosti), viď. napr.</w:t>
            </w:r>
            <w:r w:rsidRPr="007E7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http://cdr.eionet.europa.eu/help/mmr/MMR_projections_templates_2018.zip</w:t>
            </w:r>
            <w:r w:rsidRPr="007E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4EAA" w:rsidRPr="003A4EAA" w:rsidTr="005C33E5">
        <w:trPr>
          <w:trHeight w:val="315"/>
        </w:trPr>
        <w:tc>
          <w:tcPr>
            <w:tcW w:w="44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Všetky energetické parametre a premenné, ktoré sú zvýraznené červenou farbou, si môžu vyžadovať spoľahnutie sa na doplnkové nástroje ako štandardné modely energetických systémov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4EAA" w:rsidRPr="003A4EAA" w:rsidTr="005C33E5">
        <w:trPr>
          <w:trHeight w:val="315"/>
        </w:trPr>
        <w:tc>
          <w:tcPr>
            <w:tcW w:w="44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Všetky premenné označené oranžovou farbou zodpovedajú ukazovateľom, ktoré sa majú vypočítať na základe parametrov a premenných, ktoré sú už dostupné inde v </w:t>
            </w:r>
            <w:proofErr w:type="spellStart"/>
            <w:r w:rsidRPr="007E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excelovom</w:t>
            </w:r>
            <w:proofErr w:type="spellEnd"/>
            <w:r w:rsidRPr="007E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súbore.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E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Jednotka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2005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2010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2015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2020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2021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2022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2023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2024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2025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2026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2027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2028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2029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2030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2035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2040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Komentár ČŠ</w:t>
            </w:r>
          </w:p>
        </w:tc>
      </w:tr>
      <w:tr w:rsidR="003A4EAA" w:rsidRPr="003A4EAA" w:rsidTr="005C33E5">
        <w:trPr>
          <w:trHeight w:val="315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Všeobecné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paramentre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a premenné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Obyvateľstvo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million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5,37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5,39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5,42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5,41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5,38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5,31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5,21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5,10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HDP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EUR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million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54803,78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68875,54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76493,23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89048,49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101969,39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116666,53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127454,02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134498,64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Sektorová hrubá pridaná hodnota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EUR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million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Poľnohospodárstvo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EUR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million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1900,34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2073,93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2227,39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2433,57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2535,68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2556,36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Výstavba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EUR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million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Služby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EUR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million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44552,84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52458,27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60627,89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69920,81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76829,21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81852,65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Energetický sektor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EUR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million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Priemysel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EUR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million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13353,18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15038,52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16690,03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18651,90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20059,78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20803,97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Počet domácností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million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Veľkosť domácností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obyvatelia/domácnosti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Disponibilný príjem domácností  </w:t>
            </w: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(ročne)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Počet osobokilometrov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39912,34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36864,84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38563,83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45441,77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51724,22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58314,49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63138,06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66189,09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Verejná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8465,31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5379,32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5789,57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6523,49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7304,70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8107,06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8540,14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8972,34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Automobily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26315,00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26873,67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27776,39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33107,62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37702,97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42338,44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45875,44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47968,28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Motocykle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595,68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585,23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655,82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726,45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826,33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925,47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989,87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1053,97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Železničná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2346,77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2483,36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2679,21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2988,72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3282,90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3599,21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3800,85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3879,11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Letecká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2189,59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1543,27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1662,84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2095,49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2607,33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3344,30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3931,75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4315,40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Domáca lodná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Počet tonokilometrov v nákladnej doprave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20510,43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20698,25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21856,58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24985,28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27812,22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30702,73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32902,15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34283,15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Nákladná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10204,02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11410,97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12495,47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14012,10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15201,74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16443,04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17462,92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18107,28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Železničná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10180,25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9080,05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9144,20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10719,76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12306,05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13904,30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15042,68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15746,38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Domáca lodná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126,16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207,22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216,91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253,43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304,43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355,39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396,56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429,50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Medzinárodné ceny pohonných hmôt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EUR/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Ropa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349,3652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543,9351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617,4367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680,1224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709,43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751,298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E3M </w:t>
            </w:r>
            <w:proofErr w:type="spellStart"/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Lab</w:t>
            </w:r>
            <w:proofErr w:type="spellEnd"/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kompaktný model PRIMES pre SVK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Plyn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281,3297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342,6198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373,323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408,7945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439,7303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454,5004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E3M </w:t>
            </w:r>
            <w:proofErr w:type="spellStart"/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Lab</w:t>
            </w:r>
            <w:proofErr w:type="spellEnd"/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kompaktný model PRIMES pre SVK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Uhlie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83,1545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103,7396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123,9758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148,7477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157,4702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164,0993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E3M </w:t>
            </w:r>
            <w:proofErr w:type="spellStart"/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Lab</w:t>
            </w:r>
            <w:proofErr w:type="spellEnd"/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kompaktný model PRIMES pre SVK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Ceny uhlíka v odvetviach ETS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EUR/  ton CO2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7,50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22,50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33,50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74,00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117,00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PRIMES model - E3M </w:t>
            </w:r>
            <w:proofErr w:type="spellStart"/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Lab</w:t>
            </w:r>
            <w:proofErr w:type="spellEnd"/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predpoklad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Výmenný kurz EUR voči US Doláru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EUR/mena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Dennostupne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3543,14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3491,74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3055,59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3143,86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3093,58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3043,29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2993,01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2942,72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Dennostupne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chladu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20,13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45,36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119,10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55,96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62,33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68,70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75,06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81,43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91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14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Predpokladané náklady na technológiu (pozrite si konkrétny súbor Excel v obehu s predpokladanými nákladmi na technológiu, ktorý sa používa v referenčnom scenári EÚ 2016, kde nájdete návrhy na to, čo by mohlo byť relevantné pri vykazovaní)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5C33E5">
        <w:trPr>
          <w:trHeight w:val="315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 Energetické bilancie a ukazovatele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5C33E5">
        <w:trPr>
          <w:trHeight w:val="315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2.1 Dodávka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Výroba (vrátane regenerovaných produktov)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6109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7944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7696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8356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8647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8722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Nerastné suroviny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536,89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415,76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36,02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25,56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24,52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23,85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Ropa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208,44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127,85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Zemný plyn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80,50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92,25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95,16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83,75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71,24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62,85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Jadro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3744,61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5431,60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5431,60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5431,60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5431,60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5431,60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Obnoviteľné zdroje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1538,35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1876,78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2133,19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2814,70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3119,52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3204,13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Čistý dovoz (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ktoe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9717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9453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9968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9322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9036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8635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Nerastné suroviny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2699,05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2546,26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2264,49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1749,53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1774,29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1772,31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Ropa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2946,34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3041,66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3253,60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3189,80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3002,16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2529,35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Zemný plyn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3815,50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4062,78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4634,38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4558,93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4393,23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4466,80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Elektrina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256,49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-197,76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-184,88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-176,27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-133,29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-133,27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Závislosť na dovoze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61,40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54,34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56,43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52,73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51,10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49,75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Hlavné dovozné zdroje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Hlavná krajina (prosím špecifikujte) pôvod elektriny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% celkového dovozu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1st hlavná krajina (prosím špecifikujte)pôvod plynu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% celkového dovozu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2nd hlavná krajina (prosím špecifikujte) pôvod plynu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% celkového dovozu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3rd hlavná krajina (prosím špecifikujte) pôvod plynu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% celkového dovozu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Hrubá domáca spotreba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15826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17397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17664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17678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17683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17358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Nerastné suroviny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3099,35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2909,51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2238,81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1701,01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1571,79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1319,30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Ropa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3154,78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3169,51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3253,60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3189,80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3002,16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2529,35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Zemný plyn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3896,00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4155,03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4729,54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4642,68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4464,47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4529,65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Jadro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3744,61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5431,60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5431,60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5431,60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5431,60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5431,60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Elektrina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256,49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-197,76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-184,88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-176,27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-133,29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-133,27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Obnoviteľné zdroje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1674,98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1929,32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2194,84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2888,74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3346,52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3681,00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5C33E5">
        <w:trPr>
          <w:trHeight w:val="315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2.2. Elektrina a teplo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hrubá výroba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elektiny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27190,00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34084,00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35310,00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34570,00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35000,00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35000,00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Palivom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Jadrová energia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15411,00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22400,00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22400,00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22400,00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22360,00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22360,00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Nerastné suroviny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3540,00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3100,00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1130,00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90,00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Ropa (vrátane rafinačného plynu)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384,00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470,00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470,00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460,00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440,00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Plyn (vrátane derivovaných plynov)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1604,00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1100,00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3000,00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3000,00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Odpad z biomasy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1753,00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1848,00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2500,00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2660,00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Vodná (okrem prečerpávacích)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3941,00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4526,00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4640,00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4660,00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4760,00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4800,00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Veterná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480,00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560,00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560,00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Slnečná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551,00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600,00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680,00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750,00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840,00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1100,00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Geotemálne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a iné obnoviteľné zdroje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Iné palivá (vodík,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metanol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91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 Podiel výroby elektriny z kombinovanej výroby tepla a elektrickej energie na celkovej výrobe elektriny (výroba elektriny z KVET delená celkovou hrubou výrobou elektriny vrátane výroby v prečerpávacích elektrárňach)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69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 Podiel výroby tepla z kombinovanej výroby tepla a energie na celkovej výrobe tepla (výroba tepla z KVET vydelená celkovým teplom pre diaľkové vykurovanie)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91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Kapacitná výroba elektriny vrátane odchodov do dôchodku a nových investícií [poznámka: rozdelenie medzi odchody do dôchodku a nové investície nemusia byť jednoduché pri štandardných modeloch. Možno bude potrebné urobiť doplňujúce predpoklady]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GW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Jadrová energia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GW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Nerastné suroviny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GW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Ropa (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including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refinery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gas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GW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Plyn (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including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derived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gases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GW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Odpad z biomasy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GW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Vodná (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pumping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excluded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GW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Veterná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GW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Slnečná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GW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Geotemálne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 a iné obnoviteľné zdroje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GW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Iné palivá (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hydrogen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methanol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GW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Výroba tepla z výroby tepelnej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Výroba tepla z kombinovaných teplární a elektrární vrátane priemyselného odpadového tepla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GWhe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13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Cezhraničné prepojovacie kapacity pre elektrinu [úroveň prepojenia elektriny v súlade s článkom 4 písm. D) ods. 1 a príslušnou prílohou k nariadeniu o správe energie v Únii] a ich predpokladané miery využitia [upozorňujeme, že tieto informácie nemusia byť k dispozícii v štandardných modeloch energetických systémov; môžu byť potrebné doplňujúce nástroje alebo predpoklady]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5C33E5">
        <w:trPr>
          <w:trHeight w:val="315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2.3. Sektor transformácie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Vstupy paliva do výroby tepelnej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316,20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342,58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206,63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170,52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157,51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132,56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Nerastné suroviny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79,69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78,54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25,94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52,15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21,29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8,45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Ropa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Plyn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230,12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249,40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160,27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80,16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87,39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80,16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Vstup paliva do iných procesov premeny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6,40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14,65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20,42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38,20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48,83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43,95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5C33E5">
        <w:trPr>
          <w:trHeight w:val="315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2.4.Spotreba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Spotreba primárnej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14806,38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16225,33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16337,58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16159,01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16038,74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15656,01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konečná spotreba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10203,56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10716,12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11011,06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10783,21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10633,39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10261,94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podľa sekcie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Priemyselné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4338,01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4365,45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4424,79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4228,54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4136,19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3915,77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Rezidenčné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1987,49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2046,44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2128,77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2063,37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2050,10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1971,99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Terciálne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1663,25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1726,37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1814,74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1801,64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1877,72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1878,25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2214,82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2577,86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2642,77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2689,66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2569,38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2495,93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Podľa dopravnej činnosti ak je k dispozícii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Preprava cestujúcich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Nákladná preprava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podľa paliva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Nerastné suroviny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1321,82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1248,41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1234,85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1000,14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921,57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767,32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Ropa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2078,95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2102,27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2161,34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2161,47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1953,93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1477,15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Plyn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2764,34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3186,66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3142,09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2968,50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2910,02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2788,36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Elektrina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2279,57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2374,82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2613,90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2740,95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2867,37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2975,13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Teplo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1216,00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1260,40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1257,02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1217,76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1168,52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1109,94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Obnoviteľné zdroje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542,87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543,55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601,87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694,39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811,97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1144,04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Konečná spotreba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1019,81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1171,89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1325,97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1518,56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1644,50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k-SK"/>
              </w:rPr>
              <w:t>1701,66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Primárna energetická náročnosť hospodárstva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toe</w:t>
            </w:r>
            <w:proofErr w:type="spellEnd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/euro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0,00019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0,00018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0,00016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0,00014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0,00013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0,00012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Konečná energetická náročnosť podľa odvetví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Priemyselné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/euro pridanej hodnoty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Rezidenčné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/euro pridanej hodnoty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Terciálne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/euro pridanej hodnoty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Osobná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Nákladná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million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tkm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5C33E5">
        <w:trPr>
          <w:trHeight w:val="315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2.5. Ceny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Ceny elektriny podľa druhu odvetvia použitia (rezidenčné, priemyselné, terciárne)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Rezidenčné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euro/MWh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142,48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160,07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161,22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172,90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180,69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169,47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koncového používateľa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Priemyselné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euro/MWh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79,63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73,94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88,98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102,77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102,97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107,26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koncového používateľa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Terciálne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1684,21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1841,90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1880,30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2004,41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2109,73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1963,70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koncového používateľa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Vnútroštátne maloobchodné ceny pohonných hmôt (vrátane daní, za zdroj a sektor)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Nafta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Priemysel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973,58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1359,25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1465,01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1566,55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1619,88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1691,10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koncového používateľa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Domácnosti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1168,29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1631,10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1758,01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1879,86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1943,86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2029,32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koncového používateľa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Osobná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1210,56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1717,65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1854,66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1972,47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2033,92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2123,00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koncového používateľa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Verejná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1008,80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1431,37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1545,55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1643,73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1694,93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1769,17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koncového používateľa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Benzín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Osobná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1465,85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1844,75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1946,75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2028,77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2060,69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2114,10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koncového používateľa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Verejná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1221,54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1537,29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1622,29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1690,64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1717,24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1761,75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koncového používateľa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Zemný plyn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Priemysel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483,36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542,50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571,66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610,43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643,19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660,55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koncového používateľa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Domácnosti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euro/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642,16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660,44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709,03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765,36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812,98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838,19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koncového používateľa</w:t>
            </w:r>
          </w:p>
        </w:tc>
      </w:tr>
      <w:tr w:rsidR="003A4EAA" w:rsidRPr="003A4EAA" w:rsidTr="005C33E5">
        <w:trPr>
          <w:trHeight w:val="315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2.6. </w:t>
            </w:r>
            <w:proofErr w:type="spellStart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Ivestície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Investičné náklady súvisiace s energetikou pre celé hospodárstvo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% of HDP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0,37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1,18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0,37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Investičné náklady súvisiace s energetikou pre priemysel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% pridanej hodnoty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0,56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0,49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0,44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0,37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5C33E5">
        <w:trPr>
          <w:trHeight w:val="315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2.7. Obnoviteľné zdroje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12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Hrubá konečná spotreba energie z obnoviteľných zdrojov a podiel obnoviteľnej energie na hrubej konečnej spotrebe energie a podľa sektorov (elektrina, kúrenie a chladenie, doprava) a podľa technológie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OZE v hrubej konečnej spotrebe energie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14,00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16,30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18,00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21,00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OZE-H&amp;C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share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12,90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15,70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23,00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26,00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OZE-E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share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22,30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24,40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26,00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OZE-T 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share</w:t>
            </w:r>
            <w:proofErr w:type="spellEnd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9,00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14,00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konečná spotreba obnoviteľnej energie v doprave ako príspevok k celkovému cieľu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Príspevok </w:t>
            </w:r>
            <w:proofErr w:type="spellStart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biopalív</w:t>
            </w:r>
            <w:proofErr w:type="spellEnd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 a bioplynu vyrobených zo surovín uvedených v časti A prílohy IX a spotrebovaných v doprave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69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Príspevok </w:t>
            </w:r>
            <w:proofErr w:type="spellStart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biopalív</w:t>
            </w:r>
            <w:proofErr w:type="spellEnd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 a bioplynu vyrobených zo surovín uvedených v časti B prílohy IX a spotrebovaných v doprave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Príspevok z </w:t>
            </w:r>
            <w:proofErr w:type="spellStart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biopalív</w:t>
            </w:r>
            <w:proofErr w:type="spellEnd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biokvapalín</w:t>
            </w:r>
            <w:proofErr w:type="spellEnd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 a palív z biomasy spotrebovaných v doprave, vyrábaných z potravín alebo krmív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Príspevok iných </w:t>
            </w:r>
            <w:proofErr w:type="spellStart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biopalív</w:t>
            </w:r>
            <w:proofErr w:type="spellEnd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 xml:space="preserve"> a spotrebovaných v doprave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Hrubá konečná spotreba OZE na vykurovanie a chladenie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Hrubá konečná spotreba elektriny z obnoviteľných zdrojov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Hrubá konečná spotreba energie z OZE v doprave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Celková hrubá konečná spotreba OZE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1500,26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1794,80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1940,98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2233,01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2565,48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Hrubá konečná spotreba odpadového tepla a chladu na vykurovanie a chladenie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Podiel odpadového tepla a chladu na hrubej konečnej spotrebe na vykurovanie a chladenie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Hrubá konečná spotreba OZE z diaľkového vykurovania a chladenia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Podiel OZE z diaľkového vykurovania a chladenia na hrubej konečnej spotrebe na vykurovanie a chladenie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Hrubá konečná spotreba odpadového tepla a chladu z diaľkového vykurovania a chladenia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ktoe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Podiel odpadového tepla a chladu z diaľkového vykurovania a chladenia na hrubej konečnej spotrebe na vykurovanie a chladenie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237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Výroba elektriny a tepla z obnoviteľných zdrojov energie v budovách (v zmysle článku 2 ods. 1 smernice 2010/31 / EÚ); to bude zahŕňať, ak sú k dispozícii, rozčlenené údaje o energii vyrobenej, spotrebovanej a vstreknutej do siete prostredníctvom solárnych </w:t>
            </w:r>
            <w:proofErr w:type="spellStart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fotovoltaických</w:t>
            </w:r>
            <w:proofErr w:type="spellEnd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systémov, solárnych tepelných systémov, biomasy, tepelných čerpadiel, geotermálnych systémov, ako aj všetkých ostatných decentralizovaných systémov obnoviteľnej energie).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214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Ak je to vhodné, ďalšie národné trajektórie, vrátane dlhodobých alebo sektorových trás (podiel </w:t>
            </w:r>
            <w:proofErr w:type="spellStart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biopalív</w:t>
            </w:r>
            <w:proofErr w:type="spellEnd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založených na potravinách a pokrokových </w:t>
            </w:r>
            <w:proofErr w:type="spellStart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biopalivách</w:t>
            </w:r>
            <w:proofErr w:type="spellEnd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, podiel obnoviteľnej energie na diaľkovom vykurovaní, ako aj obnoviteľná energia vyrábaná mestami a energetickými spoločenstvami, ako je definované v článku 22 z [prepracované znenie smernice 2009/28 / ES, ako sa navrhuje v KOM (2016) 767])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5C33E5">
        <w:trPr>
          <w:trHeight w:val="315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3. Ukazovatele súvisiace s emisiami skleníkových plynov a ich odstraňovaním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A4E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69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Emisie skleníkových plynov podľa sektorov politiky (EÚ ETS, nariadenie o spoločnom úsilí a LULUCF)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tCO2eq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B050"/>
                <w:sz w:val="12"/>
                <w:szCs w:val="12"/>
                <w:lang w:eastAsia="sk-SK"/>
              </w:rPr>
              <w:t>45,225.52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B050"/>
                <w:sz w:val="12"/>
                <w:szCs w:val="12"/>
                <w:lang w:eastAsia="sk-SK"/>
              </w:rPr>
              <w:t>39,920.63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         35 869,65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35 070,42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35 138,57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35 233,62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35 357,95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35 469,50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35 581,85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35 694,90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35 812,10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35 899,16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36 052,93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36 213,89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36 258,04  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 36 331,79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Hlásené emisné prognózy 15.3.2017 podľa MMR a 31.12.2017 podľa 7NC &amp; 3BR</w:t>
            </w:r>
          </w:p>
        </w:tc>
      </w:tr>
      <w:tr w:rsidR="003A4EAA" w:rsidRPr="003A4EAA" w:rsidTr="009C4733">
        <w:trPr>
          <w:trHeight w:val="69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Emisie v sektore ETS (v rozsahu ETS od roku 2013)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tCO2eq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00B050"/>
                <w:sz w:val="12"/>
                <w:szCs w:val="12"/>
                <w:lang w:eastAsia="sk-SK"/>
              </w:rPr>
              <w:t>25,231.77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00B050"/>
                <w:sz w:val="12"/>
                <w:szCs w:val="12"/>
                <w:lang w:eastAsia="sk-SK"/>
              </w:rPr>
              <w:t>21,698.63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         21 193,31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20 182,99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20 178,63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20 201,54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20 242,14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20 284,03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20 326,66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20 381,07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20 436,91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20 448,61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20 514,47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20 587,10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20 801,16  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 20 948,59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Hlásené emisné prognózy 15.3.2017 podľa MMR a 31.12.2017 podľa 7NC &amp; 3BR</w:t>
            </w:r>
          </w:p>
        </w:tc>
      </w:tr>
      <w:tr w:rsidR="003A4EAA" w:rsidRPr="003A4EAA" w:rsidTr="009C4733">
        <w:trPr>
          <w:trHeight w:val="69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Úsilie Zdieľanie emisií skleníkových plynov v sektore (v rozsahu od roku 2013)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tCO2eq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00B050"/>
                <w:sz w:val="12"/>
                <w:szCs w:val="12"/>
                <w:lang w:eastAsia="sk-SK"/>
              </w:rPr>
              <w:t>25,917.50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00B050"/>
                <w:sz w:val="12"/>
                <w:szCs w:val="12"/>
                <w:lang w:eastAsia="sk-SK"/>
              </w:rPr>
              <w:t>24,561.34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         19 905,88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20 152,69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20 130,67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20 108,27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20 097,48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20 072,61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20 047,80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20 054,00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20 062,93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20 085,86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20 121,33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20 157,24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20 138,88  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     20 065,20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Hlásené emisné prognózy 15.3.2017 podľa MMR a 31.12.2017 podľa 7NC &amp; 3BR</w:t>
            </w:r>
          </w:p>
        </w:tc>
      </w:tr>
      <w:tr w:rsidR="003A4EAA" w:rsidRPr="003A4EAA" w:rsidTr="009C4733">
        <w:trPr>
          <w:trHeight w:val="69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LULUCF (účtované podľa požiadaviek právnych predpisov EÚ)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tCO2eq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B050"/>
                <w:sz w:val="12"/>
                <w:szCs w:val="12"/>
                <w:lang w:eastAsia="sk-SK"/>
              </w:rPr>
              <w:t>-5,923.75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B050"/>
                <w:sz w:val="12"/>
                <w:szCs w:val="12"/>
                <w:lang w:eastAsia="sk-SK"/>
              </w:rPr>
              <w:t>-6,339.33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          5 229,54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5 265,26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5 170,73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5 076,20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4 981,67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4 887,13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4 792,60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4 740,17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4 687,74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4 635,31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4 582,88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4 530,45  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4 682,00  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  <w:lang w:eastAsia="sk-SK"/>
              </w:rPr>
              <w:t xml:space="preserve">-      4 682,00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Hlásené emisné prognózy 15.3.2017 podľa MMR a 31.12.2017 podľa 7NC &amp; 3BR</w:t>
            </w:r>
          </w:p>
        </w:tc>
      </w:tr>
      <w:tr w:rsidR="003A4EAA" w:rsidRPr="003A4EAA" w:rsidTr="009C4733">
        <w:trPr>
          <w:trHeight w:val="70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Emisie skleníkových plynov podľa odvetvia IPCC a plynu (v prípade potreby rozdelené na sektory EÚ ETS a zdieľanie úsilia).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tCO2eq</w:t>
            </w:r>
          </w:p>
        </w:tc>
        <w:tc>
          <w:tcPr>
            <w:tcW w:w="24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sk-SK"/>
              </w:rPr>
              <w:t>Použite, prosím, na podávanie správ o emisiách skleníkových plynov podľa odvetvia IPCC a plynu rovnakú šablónu Excel, aká sa používa na podávanie správ o prílohe XII k vykonávaciemu nariadeniu Komisie (EÚ) 749/2014 (IPArticle23_table1), najneskôr do 15/3/2019. Poskytuje sa ako samostatný súbor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A" w:rsidRPr="007E7FD7" w:rsidRDefault="003A4EAA" w:rsidP="005C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Intenzita uhlíka v celej ekonomike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tCO2eq/HDP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Ukazovatele emisií CO2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1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Intenzita skleníkových plynov pri domácej výrobe energie a tepla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tCO2eq/MWh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6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Intenzita skleníkových plynov konečnej spotreby energie podľa sektorov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tCO2eq/</w:t>
            </w:r>
            <w:proofErr w:type="spellStart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Priemyselné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tCO2eq/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Rezidenčné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tCO2eq/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Terciálne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tCO2eq/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Osobná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tCO2eq/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Nákladná doprava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tCO2eq/</w:t>
            </w:r>
            <w:proofErr w:type="spellStart"/>
            <w:r w:rsidRPr="003A4EAA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toe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6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Parametre súvisiace s emisiami skleníkových plynov bez emisií CO2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Hospodárske zvieratá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mliečne plemená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1000 ks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327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339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313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306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294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290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Hlásené informácie 15.3.2017 podľa MMR a 31.12.2017 podľa 7NC &amp; 3BR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nemliečne plemená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1000 ks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135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125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122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ošípané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1000 ks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382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409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408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402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404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404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ovce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1000 ks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633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888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963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950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1007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1096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hydina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color w:val="000000"/>
                <w:lang w:eastAsia="sk-SK"/>
              </w:rPr>
              <w:t>1000 ks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12836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14994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13235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13235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13235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13235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Vstup dusíka pri aplikácii syntetických hnojív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kt</w:t>
            </w:r>
            <w:proofErr w:type="spellEnd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dusíka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78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87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115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95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Vstup dusíka pri aplikácii hnoja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kt</w:t>
            </w:r>
            <w:proofErr w:type="spellEnd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dusíka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22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Dusík fixovaný plodinami fixujúcimi dusík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kt</w:t>
            </w:r>
            <w:proofErr w:type="spellEnd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dusíka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25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Dusík vo zvyškoch plodín sa vrátil do pôdy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kt</w:t>
            </w:r>
            <w:proofErr w:type="spellEnd"/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dusíka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Plocha pestovaných organických pôd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hektáre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color w:val="974706"/>
                <w:sz w:val="12"/>
                <w:szCs w:val="12"/>
                <w:lang w:eastAsia="sk-SK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4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Tvorba tuhého komunálneho odpadu (MSW)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1888456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2234660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2373567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2502880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2622268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2622268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Hlásené informácie 15.3.2017 podľa MMR a 31.12.2017 podľa 7NC &amp; 3BR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Tuhý komunálny odpad (MSW) bude ukladaný na skládky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1303845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1436489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1412782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1370595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1311134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1311134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3A4EAA" w:rsidRPr="003A4EAA" w:rsidTr="009C473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Podiel zhodnotenia CH4 na celkovej výrobe CH4 zo skládok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A4EAA" w:rsidRPr="003A4EAA" w:rsidRDefault="003A4EAA" w:rsidP="005C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A4E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sk-SK"/>
              </w:rPr>
            </w:pPr>
            <w:r w:rsidRPr="007E7FD7">
              <w:rPr>
                <w:rFonts w:ascii="Arial" w:eastAsia="Times New Roman" w:hAnsi="Arial" w:cs="Arial"/>
                <w:sz w:val="12"/>
                <w:szCs w:val="12"/>
                <w:lang w:eastAsia="sk-SK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EAA" w:rsidRPr="007E7FD7" w:rsidRDefault="003A4EAA" w:rsidP="005C33E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7E7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</w:tc>
      </w:tr>
    </w:tbl>
    <w:p w:rsidR="004311E0" w:rsidRPr="009C4733" w:rsidRDefault="009C4733">
      <w:pPr>
        <w:rPr>
          <w:sz w:val="20"/>
          <w:szCs w:val="20"/>
        </w:rPr>
      </w:pPr>
      <w:r w:rsidRPr="009C4733">
        <w:rPr>
          <w:rFonts w:ascii="Calibri" w:hAnsi="Calibri"/>
          <w:b/>
          <w:bCs/>
          <w:color w:val="404040"/>
          <w:sz w:val="20"/>
          <w:szCs w:val="20"/>
        </w:rPr>
        <w:t>Zdroj: E3-Modelling, Technická správa CPS</w:t>
      </w:r>
      <w:r w:rsidRPr="009C4733">
        <w:rPr>
          <w:sz w:val="20"/>
          <w:szCs w:val="20"/>
        </w:rPr>
        <w:t xml:space="preserve"> </w:t>
      </w:r>
    </w:p>
    <w:p w:rsidR="009C4733" w:rsidRDefault="009C4733"/>
    <w:sectPr w:rsidR="009C4733" w:rsidSect="004A6D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17" w:right="1417" w:bottom="1417" w:left="1417" w:header="708" w:footer="708" w:gutter="0"/>
      <w:pgNumType w:start="2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33" w:rsidRDefault="009C4733" w:rsidP="005C33E5">
      <w:pPr>
        <w:spacing w:after="0" w:line="240" w:lineRule="auto"/>
      </w:pPr>
      <w:r>
        <w:separator/>
      </w:r>
    </w:p>
  </w:endnote>
  <w:endnote w:type="continuationSeparator" w:id="0">
    <w:p w:rsidR="009C4733" w:rsidRDefault="009C4733" w:rsidP="005C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6E" w:rsidRDefault="004A6D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36902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9C4733" w:rsidRDefault="009C473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D6E">
          <w:rPr>
            <w:noProof/>
          </w:rPr>
          <w:t>284</w:t>
        </w:r>
        <w:r>
          <w:fldChar w:fldCharType="end"/>
        </w:r>
      </w:p>
    </w:sdtContent>
  </w:sdt>
  <w:p w:rsidR="009C4733" w:rsidRDefault="009C473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6E" w:rsidRDefault="004A6D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33" w:rsidRDefault="009C4733" w:rsidP="005C33E5">
      <w:pPr>
        <w:spacing w:after="0" w:line="240" w:lineRule="auto"/>
      </w:pPr>
      <w:r>
        <w:separator/>
      </w:r>
    </w:p>
  </w:footnote>
  <w:footnote w:type="continuationSeparator" w:id="0">
    <w:p w:rsidR="009C4733" w:rsidRDefault="009C4733" w:rsidP="005C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6E" w:rsidRDefault="004A6D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6E" w:rsidRDefault="004A6D6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6E" w:rsidRDefault="004A6D6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AA"/>
    <w:rsid w:val="002E4FD1"/>
    <w:rsid w:val="003A4EAA"/>
    <w:rsid w:val="00412E9E"/>
    <w:rsid w:val="004311E0"/>
    <w:rsid w:val="004A6D6E"/>
    <w:rsid w:val="005C33E5"/>
    <w:rsid w:val="007E7FD7"/>
    <w:rsid w:val="00851309"/>
    <w:rsid w:val="008F3538"/>
    <w:rsid w:val="009C4733"/>
    <w:rsid w:val="00BC4D59"/>
    <w:rsid w:val="00DC198D"/>
    <w:rsid w:val="00F05F5D"/>
    <w:rsid w:val="00F8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F964C-66F2-41E6-907F-E468223E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C33E5"/>
    <w:pPr>
      <w:keepNext/>
      <w:tabs>
        <w:tab w:val="left" w:pos="552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A4EA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A4EAA"/>
    <w:rPr>
      <w:color w:val="800080"/>
      <w:u w:val="single"/>
    </w:rPr>
  </w:style>
  <w:style w:type="paragraph" w:customStyle="1" w:styleId="msonormal0">
    <w:name w:val="msonormal"/>
    <w:basedOn w:val="Normlny"/>
    <w:rsid w:val="003A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3A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3A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font7">
    <w:name w:val="font7"/>
    <w:basedOn w:val="Normlny"/>
    <w:rsid w:val="003A4E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sk-SK"/>
    </w:rPr>
  </w:style>
  <w:style w:type="paragraph" w:customStyle="1" w:styleId="font8">
    <w:name w:val="font8"/>
    <w:basedOn w:val="Normlny"/>
    <w:rsid w:val="003A4EAA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sk-SK"/>
    </w:rPr>
  </w:style>
  <w:style w:type="paragraph" w:customStyle="1" w:styleId="font9">
    <w:name w:val="font9"/>
    <w:basedOn w:val="Normlny"/>
    <w:rsid w:val="003A4EA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customStyle="1" w:styleId="font10">
    <w:name w:val="font10"/>
    <w:basedOn w:val="Normlny"/>
    <w:rsid w:val="003A4E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sk-SK"/>
    </w:rPr>
  </w:style>
  <w:style w:type="paragraph" w:customStyle="1" w:styleId="xl68">
    <w:name w:val="xl68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70">
    <w:name w:val="xl70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71">
    <w:name w:val="xl71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4">
    <w:name w:val="xl74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75">
    <w:name w:val="xl75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77">
    <w:name w:val="xl77"/>
    <w:basedOn w:val="Normlny"/>
    <w:rsid w:val="003A4E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82">
    <w:name w:val="xl82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7">
    <w:name w:val="xl87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90">
    <w:name w:val="xl90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96">
    <w:name w:val="xl96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97">
    <w:name w:val="xl97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8">
    <w:name w:val="xl98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99">
    <w:name w:val="xl99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0">
    <w:name w:val="xl100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1">
    <w:name w:val="xl101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2">
    <w:name w:val="xl102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103">
    <w:name w:val="xl103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104">
    <w:name w:val="xl104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105">
    <w:name w:val="xl105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6">
    <w:name w:val="xl106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sk-SK"/>
    </w:rPr>
  </w:style>
  <w:style w:type="paragraph" w:customStyle="1" w:styleId="xl107">
    <w:name w:val="xl107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sk-SK"/>
    </w:rPr>
  </w:style>
  <w:style w:type="paragraph" w:customStyle="1" w:styleId="xl108">
    <w:name w:val="xl108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9">
    <w:name w:val="xl109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110">
    <w:name w:val="xl110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11">
    <w:name w:val="xl111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3A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115">
    <w:name w:val="xl115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116">
    <w:name w:val="xl116"/>
    <w:basedOn w:val="Normlny"/>
    <w:rsid w:val="003A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3A4E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18">
    <w:name w:val="xl118"/>
    <w:basedOn w:val="Normlny"/>
    <w:rsid w:val="003A4E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3A4E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20">
    <w:name w:val="xl120"/>
    <w:basedOn w:val="Normlny"/>
    <w:rsid w:val="003A4E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21">
    <w:name w:val="xl121"/>
    <w:basedOn w:val="Normlny"/>
    <w:rsid w:val="003A4E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22">
    <w:name w:val="xl122"/>
    <w:basedOn w:val="Normlny"/>
    <w:rsid w:val="003A4E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i/>
      <w:iCs/>
      <w:sz w:val="16"/>
      <w:szCs w:val="16"/>
      <w:lang w:eastAsia="sk-SK"/>
    </w:rPr>
  </w:style>
  <w:style w:type="paragraph" w:customStyle="1" w:styleId="xl123">
    <w:name w:val="xl123"/>
    <w:basedOn w:val="Normlny"/>
    <w:rsid w:val="003A4E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24">
    <w:name w:val="xl124"/>
    <w:basedOn w:val="Normlny"/>
    <w:rsid w:val="003A4E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125">
    <w:name w:val="xl125"/>
    <w:basedOn w:val="Normlny"/>
    <w:rsid w:val="003A4E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126">
    <w:name w:val="xl126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sk-SK"/>
    </w:rPr>
  </w:style>
  <w:style w:type="paragraph" w:customStyle="1" w:styleId="xl127">
    <w:name w:val="xl127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29">
    <w:name w:val="xl129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30">
    <w:name w:val="xl130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sk-SK"/>
    </w:rPr>
  </w:style>
  <w:style w:type="paragraph" w:customStyle="1" w:styleId="xl131">
    <w:name w:val="xl131"/>
    <w:basedOn w:val="Normlny"/>
    <w:rsid w:val="003A4E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color w:val="FF0000"/>
      <w:sz w:val="16"/>
      <w:szCs w:val="16"/>
      <w:lang w:eastAsia="sk-SK"/>
    </w:rPr>
  </w:style>
  <w:style w:type="paragraph" w:customStyle="1" w:styleId="xl132">
    <w:name w:val="xl132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sk-SK"/>
    </w:rPr>
  </w:style>
  <w:style w:type="paragraph" w:customStyle="1" w:styleId="xl133">
    <w:name w:val="xl133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sk-SK"/>
    </w:rPr>
  </w:style>
  <w:style w:type="paragraph" w:customStyle="1" w:styleId="xl134">
    <w:name w:val="xl134"/>
    <w:basedOn w:val="Normlny"/>
    <w:rsid w:val="003A4E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FF0000"/>
      <w:sz w:val="16"/>
      <w:szCs w:val="16"/>
      <w:lang w:eastAsia="sk-SK"/>
    </w:rPr>
  </w:style>
  <w:style w:type="paragraph" w:customStyle="1" w:styleId="xl135">
    <w:name w:val="xl135"/>
    <w:basedOn w:val="Normlny"/>
    <w:rsid w:val="003A4E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sk-SK"/>
    </w:rPr>
  </w:style>
  <w:style w:type="paragraph" w:customStyle="1" w:styleId="xl136">
    <w:name w:val="xl136"/>
    <w:basedOn w:val="Normlny"/>
    <w:rsid w:val="003A4EA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137">
    <w:name w:val="xl137"/>
    <w:basedOn w:val="Normlny"/>
    <w:rsid w:val="003A4E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138">
    <w:name w:val="xl138"/>
    <w:basedOn w:val="Normlny"/>
    <w:rsid w:val="003A4EA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139">
    <w:name w:val="xl139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sk-SK"/>
    </w:rPr>
  </w:style>
  <w:style w:type="paragraph" w:customStyle="1" w:styleId="xl140">
    <w:name w:val="xl140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sk-SK"/>
    </w:rPr>
  </w:style>
  <w:style w:type="paragraph" w:customStyle="1" w:styleId="xl141">
    <w:name w:val="xl141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sk-SK"/>
    </w:rPr>
  </w:style>
  <w:style w:type="paragraph" w:customStyle="1" w:styleId="xl142">
    <w:name w:val="xl142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sk-SK"/>
    </w:rPr>
  </w:style>
  <w:style w:type="paragraph" w:customStyle="1" w:styleId="xl143">
    <w:name w:val="xl143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sk-SK"/>
    </w:rPr>
  </w:style>
  <w:style w:type="paragraph" w:customStyle="1" w:styleId="xl144">
    <w:name w:val="xl144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sk-SK"/>
    </w:rPr>
  </w:style>
  <w:style w:type="paragraph" w:customStyle="1" w:styleId="xl145">
    <w:name w:val="xl145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46">
    <w:name w:val="xl146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47">
    <w:name w:val="xl147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48">
    <w:name w:val="xl148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49">
    <w:name w:val="xl149"/>
    <w:basedOn w:val="Normlny"/>
    <w:rsid w:val="003A4EA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50">
    <w:name w:val="xl150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151">
    <w:name w:val="xl151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52">
    <w:name w:val="xl152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53">
    <w:name w:val="xl153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154">
    <w:name w:val="xl154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55">
    <w:name w:val="xl155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56">
    <w:name w:val="xl156"/>
    <w:basedOn w:val="Normlny"/>
    <w:rsid w:val="003A4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57">
    <w:name w:val="xl157"/>
    <w:basedOn w:val="Normlny"/>
    <w:rsid w:val="003A4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158">
    <w:name w:val="xl158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9">
    <w:name w:val="xl159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xl160">
    <w:name w:val="xl160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161">
    <w:name w:val="xl161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16"/>
      <w:szCs w:val="16"/>
      <w:lang w:eastAsia="sk-SK"/>
    </w:rPr>
  </w:style>
  <w:style w:type="paragraph" w:customStyle="1" w:styleId="xl162">
    <w:name w:val="xl162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16"/>
      <w:szCs w:val="16"/>
      <w:lang w:eastAsia="sk-SK"/>
    </w:rPr>
  </w:style>
  <w:style w:type="paragraph" w:customStyle="1" w:styleId="xl163">
    <w:name w:val="xl163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74706"/>
      <w:sz w:val="16"/>
      <w:szCs w:val="16"/>
      <w:lang w:eastAsia="sk-SK"/>
    </w:rPr>
  </w:style>
  <w:style w:type="paragraph" w:customStyle="1" w:styleId="xl164">
    <w:name w:val="xl164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74706"/>
      <w:sz w:val="16"/>
      <w:szCs w:val="16"/>
      <w:lang w:eastAsia="sk-SK"/>
    </w:rPr>
  </w:style>
  <w:style w:type="paragraph" w:customStyle="1" w:styleId="xl165">
    <w:name w:val="xl165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16"/>
      <w:szCs w:val="16"/>
      <w:lang w:eastAsia="sk-SK"/>
    </w:rPr>
  </w:style>
  <w:style w:type="paragraph" w:customStyle="1" w:styleId="xl166">
    <w:name w:val="xl166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67">
    <w:name w:val="xl167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68">
    <w:name w:val="xl168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169">
    <w:name w:val="xl169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3A4E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16"/>
      <w:szCs w:val="16"/>
      <w:lang w:eastAsia="sk-SK"/>
    </w:rPr>
  </w:style>
  <w:style w:type="paragraph" w:customStyle="1" w:styleId="xl171">
    <w:name w:val="xl171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sk-SK"/>
    </w:rPr>
  </w:style>
  <w:style w:type="paragraph" w:customStyle="1" w:styleId="xl172">
    <w:name w:val="xl172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sk-SK"/>
    </w:rPr>
  </w:style>
  <w:style w:type="paragraph" w:customStyle="1" w:styleId="xl173">
    <w:name w:val="xl173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sk-SK"/>
    </w:rPr>
  </w:style>
  <w:style w:type="paragraph" w:customStyle="1" w:styleId="xl174">
    <w:name w:val="xl174"/>
    <w:basedOn w:val="Normlny"/>
    <w:rsid w:val="003A4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k-SK"/>
    </w:rPr>
  </w:style>
  <w:style w:type="paragraph" w:customStyle="1" w:styleId="xl175">
    <w:name w:val="xl175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76">
    <w:name w:val="xl176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sk-SK"/>
    </w:rPr>
  </w:style>
  <w:style w:type="paragraph" w:customStyle="1" w:styleId="xl177">
    <w:name w:val="xl177"/>
    <w:basedOn w:val="Normlny"/>
    <w:rsid w:val="003A4E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sk-SK"/>
    </w:rPr>
  </w:style>
  <w:style w:type="paragraph" w:customStyle="1" w:styleId="xl178">
    <w:name w:val="xl178"/>
    <w:basedOn w:val="Normlny"/>
    <w:rsid w:val="003A4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sk-SK"/>
    </w:rPr>
  </w:style>
  <w:style w:type="paragraph" w:customStyle="1" w:styleId="xl179">
    <w:name w:val="xl179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sk-SK"/>
    </w:rPr>
  </w:style>
  <w:style w:type="paragraph" w:customStyle="1" w:styleId="xl180">
    <w:name w:val="xl180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181">
    <w:name w:val="xl181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182">
    <w:name w:val="xl182"/>
    <w:basedOn w:val="Normlny"/>
    <w:rsid w:val="003A4E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5C33E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C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33E5"/>
  </w:style>
  <w:style w:type="paragraph" w:styleId="Pta">
    <w:name w:val="footer"/>
    <w:basedOn w:val="Normlny"/>
    <w:link w:val="PtaChar"/>
    <w:uiPriority w:val="99"/>
    <w:unhideWhenUsed/>
    <w:rsid w:val="005C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Javorka Jaroslav</dc:creator>
  <cp:keywords/>
  <dc:description/>
  <cp:lastModifiedBy>Rokfalusy Juraj</cp:lastModifiedBy>
  <cp:revision>4</cp:revision>
  <dcterms:created xsi:type="dcterms:W3CDTF">2019-11-26T16:39:00Z</dcterms:created>
  <dcterms:modified xsi:type="dcterms:W3CDTF">2019-11-29T07:21:00Z</dcterms:modified>
</cp:coreProperties>
</file>