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AE57" w14:textId="77777777" w:rsidR="00B85782" w:rsidRPr="008B55F4" w:rsidRDefault="00B85782" w:rsidP="00B85782">
      <w:pPr>
        <w:pStyle w:val="Nadpis1"/>
        <w:pageBreakBefore/>
        <w:jc w:val="left"/>
        <w:rPr>
          <w:bCs/>
          <w:sz w:val="20"/>
        </w:rPr>
      </w:pPr>
      <w:bookmarkStart w:id="0" w:name="_Toc22889230"/>
      <w:r w:rsidRPr="008B55F4">
        <w:rPr>
          <w:bCs/>
          <w:sz w:val="20"/>
        </w:rPr>
        <w:t>P</w:t>
      </w:r>
      <w:bookmarkStart w:id="1" w:name="_GoBack"/>
      <w:bookmarkEnd w:id="1"/>
      <w:r w:rsidRPr="008B55F4">
        <w:rPr>
          <w:bCs/>
          <w:sz w:val="20"/>
        </w:rPr>
        <w:t>ríloha č. 2 Opatrenia na podporu energetickej efektívnosti</w:t>
      </w:r>
      <w:bookmarkEnd w:id="0"/>
    </w:p>
    <w:p w14:paraId="21B20418" w14:textId="77777777" w:rsidR="00B85782" w:rsidRPr="008B55F4" w:rsidRDefault="00B85782" w:rsidP="00B85782">
      <w:pPr>
        <w:spacing w:after="120" w:line="264" w:lineRule="auto"/>
        <w:ind w:firstLine="709"/>
        <w:jc w:val="right"/>
        <w:rPr>
          <w:sz w:val="20"/>
          <w:szCs w:val="20"/>
        </w:rPr>
      </w:pPr>
    </w:p>
    <w:p w14:paraId="4553C0F2" w14:textId="77777777" w:rsidR="00B85782" w:rsidRPr="008B55F4" w:rsidRDefault="00B85782" w:rsidP="00B85782">
      <w:pPr>
        <w:spacing w:after="120" w:line="264" w:lineRule="auto"/>
        <w:rPr>
          <w:b/>
          <w:sz w:val="36"/>
          <w:szCs w:val="36"/>
        </w:rPr>
      </w:pPr>
      <w:r w:rsidRPr="008B55F4">
        <w:rPr>
          <w:b/>
          <w:sz w:val="36"/>
          <w:szCs w:val="36"/>
        </w:rPr>
        <w:t xml:space="preserve">Opatrenia na podporu energetickej efektívnosti </w:t>
      </w:r>
    </w:p>
    <w:p w14:paraId="391DCE8B" w14:textId="77777777" w:rsidR="00B85782" w:rsidRPr="008B55F4" w:rsidRDefault="00B85782" w:rsidP="00B85782">
      <w:pPr>
        <w:spacing w:after="120" w:line="264" w:lineRule="auto"/>
        <w:rPr>
          <w:b/>
          <w:lang w:eastAsia="en-US"/>
        </w:rPr>
      </w:pPr>
      <w:r w:rsidRPr="008B55F4">
        <w:rPr>
          <w:b/>
          <w:lang w:eastAsia="en-US"/>
        </w:rPr>
        <w:t>Všeobecný rámec pre metodiku výpočtu, monitorovanie a overovanie úspor energie</w:t>
      </w:r>
    </w:p>
    <w:p w14:paraId="4789810A" w14:textId="77777777" w:rsidR="00B85782" w:rsidRPr="008B55F4" w:rsidRDefault="00B85782" w:rsidP="00B85782">
      <w:pPr>
        <w:spacing w:after="160" w:line="259" w:lineRule="auto"/>
        <w:jc w:val="both"/>
        <w:rPr>
          <w:rFonts w:eastAsia="Calibri"/>
          <w:sz w:val="22"/>
          <w:szCs w:val="22"/>
          <w:lang w:eastAsia="en-US"/>
        </w:rPr>
      </w:pPr>
      <w:r w:rsidRPr="008B55F4">
        <w:rPr>
          <w:rFonts w:eastAsia="Calibri"/>
          <w:sz w:val="22"/>
          <w:szCs w:val="22"/>
          <w:lang w:eastAsia="en-US"/>
        </w:rPr>
        <w:t xml:space="preserve">Všetky opatrenia, ktoré má Slovenská republika notifikované v platnom Akčnom pláne energetickej efektívnosti na roky 2017-2019 s výhľadom do roku 2020 (4. AP) sú súčasťou tohto plánu a Slovenská republika je oprávnená vykazovať z nich úsporu aj po roku 2020. </w:t>
      </w:r>
    </w:p>
    <w:p w14:paraId="01282E9C" w14:textId="77777777" w:rsidR="00B85782" w:rsidRPr="008B55F4" w:rsidRDefault="00B85782" w:rsidP="00B85782">
      <w:pPr>
        <w:spacing w:after="120" w:line="264" w:lineRule="auto"/>
        <w:rPr>
          <w:b/>
          <w:lang w:eastAsia="en-US"/>
        </w:rPr>
      </w:pPr>
      <w:r w:rsidRPr="008B55F4">
        <w:rPr>
          <w:b/>
          <w:lang w:eastAsia="en-US"/>
        </w:rPr>
        <w:t>Matica merateľných ukazovateľov energetickej efektívnosti</w:t>
      </w:r>
    </w:p>
    <w:p w14:paraId="7D90BF34"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 xml:space="preserve">Matica merateľných ukazovateľov je nástroj na jednoduchý výpočet úspor energie. Jej cieľom je zjednotenie a konsolidácia merateľných ukazovateľov energetickej efektívnosti (EE) tak, aby subjekty zapojené do prípravy projektov / žiadostí na poskytnutie podpory, boli schopné čo najpresnejšie vyčísliť  predpokladanú úsporu energie a to najmä v prípadoch, keď dochádza k jej premene, a / alebo je pre jeden projekt použitých viacero zdrojov energie. </w:t>
      </w:r>
    </w:p>
    <w:p w14:paraId="3504385C"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Navrhnuté merateľné ukazovatele poskytujú dostatočné údaje aj pre vyhodnotenie cieľov týkajúcich sa znižovania emisií CO</w:t>
      </w:r>
      <w:r w:rsidRPr="008B55F4">
        <w:rPr>
          <w:rFonts w:eastAsia="Calibri"/>
          <w:sz w:val="22"/>
          <w:szCs w:val="22"/>
          <w:vertAlign w:val="subscript"/>
          <w:lang w:eastAsia="en-US"/>
        </w:rPr>
        <w:t>2</w:t>
      </w:r>
      <w:r w:rsidRPr="008B55F4">
        <w:rPr>
          <w:rFonts w:eastAsia="Calibri"/>
          <w:sz w:val="22"/>
          <w:szCs w:val="22"/>
          <w:lang w:eastAsia="en-US"/>
        </w:rPr>
        <w:t>. Matica je rozdelená na dve časti: prvá súvisí s </w:t>
      </w:r>
      <w:proofErr w:type="spellStart"/>
      <w:r w:rsidRPr="008B55F4">
        <w:rPr>
          <w:rFonts w:eastAsia="Calibri"/>
          <w:sz w:val="22"/>
          <w:szCs w:val="22"/>
          <w:lang w:eastAsia="en-US"/>
        </w:rPr>
        <w:t>energonosičmi</w:t>
      </w:r>
      <w:proofErr w:type="spellEnd"/>
      <w:r w:rsidRPr="008B55F4">
        <w:rPr>
          <w:rFonts w:eastAsia="Calibri"/>
          <w:sz w:val="22"/>
          <w:szCs w:val="22"/>
          <w:lang w:eastAsia="en-US"/>
        </w:rPr>
        <w:t xml:space="preserve"> (EN) a druhá súvisí s obnoviteľnými zdrojmi energie (OZ). Jej aplikovanie je povinné pre všetky  žiadostí na poskytnutie podpory, teda  aj pre tie, ktorých prvoradým cieľom nie je zvyšovanie energetickej efektívnosti avšak svojim charakterom aspoň čiastočne prispievajú k plneniu cieľov energetickej efektívnosti. Takýto prístup významne prispeje k dôslednému uplatňovaniu zásady prvoradosti energetickej efektívnosti, podľa ktorého je potrebné energetickú efektívnosť zohľadniť vždy, keď sa prijímajú rozhodnutia týkajúce sa plánovania energetického systému alebo finančné rozhodnutia. Výber vhodných merateľných ukazovateľov EE z matice merateľných ukazovateľov ako aj výpočet úspor energie pre konkrétny projekt je povinný uskutočniť predkladateľ projektu. </w:t>
      </w:r>
    </w:p>
    <w:p w14:paraId="7DF2FA35"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Na výpočet úspory energie sa použije vypočítaná potreba pred realizáciou opatrení (podľa súčasného stavu) a vypočítaná potreba po realizácií opatrení. (</w:t>
      </w:r>
      <w:proofErr w:type="spellStart"/>
      <w:r w:rsidRPr="008B55F4">
        <w:rPr>
          <w:rFonts w:eastAsia="Calibri"/>
          <w:sz w:val="22"/>
          <w:szCs w:val="22"/>
          <w:lang w:eastAsia="en-US"/>
        </w:rPr>
        <w:t>energy</w:t>
      </w:r>
      <w:proofErr w:type="spellEnd"/>
      <w:r w:rsidRPr="008B55F4">
        <w:rPr>
          <w:rFonts w:eastAsia="Calibri"/>
          <w:sz w:val="22"/>
          <w:szCs w:val="22"/>
          <w:lang w:eastAsia="en-US"/>
        </w:rPr>
        <w:t xml:space="preserve"> </w:t>
      </w:r>
      <w:proofErr w:type="spellStart"/>
      <w:r w:rsidRPr="008B55F4">
        <w:rPr>
          <w:rFonts w:eastAsia="Calibri"/>
          <w:sz w:val="22"/>
          <w:szCs w:val="22"/>
          <w:lang w:eastAsia="en-US"/>
        </w:rPr>
        <w:t>demand</w:t>
      </w:r>
      <w:proofErr w:type="spellEnd"/>
      <w:r w:rsidRPr="008B55F4">
        <w:rPr>
          <w:rFonts w:eastAsia="Calibri"/>
          <w:sz w:val="22"/>
          <w:szCs w:val="22"/>
          <w:lang w:eastAsia="en-US"/>
        </w:rPr>
        <w:t>). Špeciálnym prípadom projektov sú projekty zosúladenia stavby alebo technológie s platnými normami, prípadne inými formálnymi požiadavkami (napríklad STN, EN, zákonník práce, BOZP a pod.). Ako príklad je možné uviesť modernizáciu verejného osvetlenia, keď z titulu platných noriem dôjde k zvýšeniu počtov svetelných bodov na vybranom úseku, čo v konečnom dôsledku môže viesť k celkovému navýšeniu spotreby energie aj napriek tomu, že spotreba energie na jeden nový svetelný bod je výrazne nižšia ako spotreba energie na pôvodný svetelný bod.</w:t>
      </w:r>
    </w:p>
    <w:p w14:paraId="6D75CCD2"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Monitorovanie merateľných ukazovateľov EE sa realizuje prostredníctvom ITMS integrovaného na monitorovací systém energetickej efektívnosti, ktorý je prevádzkovaný SIEA s poverením MH SR. Hodnotenie merateľných ukazovateľov a naplnenia cieľov projektu v zmysle žiadosti o pomoc uskutočňuje poskytovateľ pomoci. Z dôvodu potreby zjednotenia metodiky pre zber a spracovanie údajov bude nevyhnutné, aby bol proces zberu a spracovania údajov pre projekty z národných zdrojov rovnaký ako pre projekty financované z EŠIF.</w:t>
      </w:r>
    </w:p>
    <w:p w14:paraId="5B3F8102" w14:textId="77A90C9A" w:rsidR="00B85782" w:rsidRPr="008B55F4" w:rsidRDefault="00B85782" w:rsidP="00B85782">
      <w:pPr>
        <w:spacing w:after="120" w:line="264" w:lineRule="auto"/>
        <w:jc w:val="both"/>
        <w:rPr>
          <w:rFonts w:eastAsia="Calibri"/>
          <w:sz w:val="22"/>
          <w:szCs w:val="22"/>
          <w:lang w:eastAsia="en-US"/>
        </w:rPr>
      </w:pPr>
    </w:p>
    <w:p w14:paraId="2E451925" w14:textId="77777777" w:rsidR="00B85782" w:rsidRPr="008B55F4" w:rsidRDefault="00B85782" w:rsidP="00B85782">
      <w:pPr>
        <w:spacing w:after="120" w:line="264" w:lineRule="auto"/>
        <w:rPr>
          <w:b/>
          <w:lang w:eastAsia="en-US"/>
        </w:rPr>
      </w:pPr>
      <w:r w:rsidRPr="008B55F4">
        <w:rPr>
          <w:b/>
          <w:lang w:eastAsia="en-US"/>
        </w:rPr>
        <w:t>Všeobecné princípy</w:t>
      </w:r>
    </w:p>
    <w:p w14:paraId="2BE27E1A"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Posudzuje sa ročná úspora zo zrealizovaného opatrenia nezávisle na dátume uvedenia do prevádzky v rámci jedného kalendárneho roka.</w:t>
      </w:r>
    </w:p>
    <w:p w14:paraId="2B0C873C"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V prípade čiastočnej realizácie opatrenia (napr. výmena 3 z 5 kompresorov) sa môže započítať alikvotná časť zodpovedajúca už zrealizovanej časti technického opatrenia.</w:t>
      </w:r>
    </w:p>
    <w:p w14:paraId="1AACCFD5"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lastRenderedPageBreak/>
        <w:t>POZN: Úsporu je možné posúdiť aj alikvotne vzhľadom na 365 dňový rok podľa počtu dní zostávajúcich do konca roku od dátumu realizácie, ak si to vyžiadajú novšie usmernenia k článku 7 alebo spresňovanie výpočtu z iného dôvodu.</w:t>
      </w:r>
    </w:p>
    <w:p w14:paraId="72ADD958"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 xml:space="preserve">Úspora zistená v celom nasledujúcom roku po realizácii opatrenia môže byť upresnená (aktualizácia do finálnej ročnej správy) v prípade, že ju bolo možné odmerať alebo určiť výpočtom na základe presnejšieho namodelovania opatrenia alebo na hodnotu rozdielu skutočných spotrieb celý rok pred a celý rok po realizácii vedených v monitorovacom systéme energetickej efektívnosti. Pri opatreniach týkajúcich sa vykurovania budov bude prihliadané k možnej korekcii na základe </w:t>
      </w:r>
      <w:proofErr w:type="spellStart"/>
      <w:r w:rsidRPr="008B55F4">
        <w:rPr>
          <w:rFonts w:eastAsia="Calibri"/>
          <w:sz w:val="22"/>
          <w:szCs w:val="22"/>
          <w:lang w:eastAsia="en-US"/>
        </w:rPr>
        <w:t>dennostupňov</w:t>
      </w:r>
      <w:proofErr w:type="spellEnd"/>
      <w:r w:rsidRPr="008B55F4">
        <w:rPr>
          <w:rFonts w:eastAsia="Calibri"/>
          <w:sz w:val="22"/>
          <w:szCs w:val="22"/>
          <w:lang w:eastAsia="en-US"/>
        </w:rPr>
        <w:t xml:space="preserve"> a typu budovy. Aktualizáciu spracovateľ údajov predpokladá len ak príde k odchýlke väčšej ako +/- 15% oproti projektom stanovenej hodnote ročnej úspory opatrenia (</w:t>
      </w:r>
      <w:proofErr w:type="spellStart"/>
      <w:r w:rsidRPr="008B55F4">
        <w:rPr>
          <w:rFonts w:eastAsia="Calibri"/>
          <w:sz w:val="22"/>
          <w:szCs w:val="22"/>
          <w:lang w:eastAsia="en-US"/>
        </w:rPr>
        <w:t>preliminary</w:t>
      </w:r>
      <w:proofErr w:type="spellEnd"/>
      <w:r w:rsidRPr="008B55F4">
        <w:rPr>
          <w:rFonts w:eastAsia="Calibri"/>
          <w:sz w:val="22"/>
          <w:szCs w:val="22"/>
          <w:lang w:eastAsia="en-US"/>
        </w:rPr>
        <w:t>).</w:t>
      </w:r>
    </w:p>
    <w:p w14:paraId="1278034D"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Každé monitorované opatrenie bude obsahovať jedinečný identifikátor a všetky potrebné identifikačné informácie (IČO, adresa, GPS, ...), prostredníctvom ktorých zamedzí dvojitému započítaniu úspor v systéme monitorovania energetickej efektívnosti.</w:t>
      </w:r>
    </w:p>
    <w:p w14:paraId="21235E0B" w14:textId="77777777" w:rsidR="00B85782" w:rsidRPr="008B55F4" w:rsidRDefault="00B85782" w:rsidP="00B85782">
      <w:pPr>
        <w:spacing w:after="120" w:line="264" w:lineRule="auto"/>
        <w:rPr>
          <w:rFonts w:eastAsia="Calibri"/>
          <w:sz w:val="22"/>
          <w:szCs w:val="22"/>
          <w:lang w:eastAsia="en-US"/>
        </w:rPr>
      </w:pPr>
    </w:p>
    <w:p w14:paraId="64DB80E5" w14:textId="77777777" w:rsidR="00B85782" w:rsidRPr="008B55F4" w:rsidRDefault="00B85782" w:rsidP="00B85782">
      <w:pPr>
        <w:spacing w:after="120" w:line="264" w:lineRule="auto"/>
        <w:rPr>
          <w:b/>
          <w:lang w:eastAsia="en-US"/>
        </w:rPr>
      </w:pPr>
      <w:r w:rsidRPr="008B55F4">
        <w:rPr>
          <w:b/>
          <w:lang w:eastAsia="en-US"/>
        </w:rPr>
        <w:t>Vykonávajúce orgány verejnej moci, zúčastňujúce sa alebo poverené subjekty a ich zodpovednosť za vykonávanie opatrenia</w:t>
      </w:r>
    </w:p>
    <w:p w14:paraId="53ECB42C" w14:textId="77777777" w:rsidR="00B85782" w:rsidRPr="008B55F4" w:rsidRDefault="00B85782" w:rsidP="000473EA">
      <w:pPr>
        <w:numPr>
          <w:ilvl w:val="0"/>
          <w:numId w:val="5"/>
        </w:numPr>
        <w:spacing w:after="120" w:line="264" w:lineRule="auto"/>
        <w:contextualSpacing/>
        <w:jc w:val="both"/>
        <w:rPr>
          <w:sz w:val="21"/>
          <w:szCs w:val="21"/>
        </w:rPr>
      </w:pPr>
      <w:r w:rsidRPr="008B55F4">
        <w:rPr>
          <w:sz w:val="21"/>
          <w:szCs w:val="21"/>
        </w:rPr>
        <w:t>Ministerstvo hospodárstva SR (MH SR) – riadenie a koordinácia aktivít súvisiacich s implementáciou opatrení energetickej efektívnosti.</w:t>
      </w:r>
    </w:p>
    <w:p w14:paraId="3AC8D3CD" w14:textId="77777777" w:rsidR="00B85782" w:rsidRPr="008B55F4" w:rsidRDefault="00B85782" w:rsidP="000473EA">
      <w:pPr>
        <w:numPr>
          <w:ilvl w:val="0"/>
          <w:numId w:val="5"/>
        </w:numPr>
        <w:spacing w:after="120" w:line="264" w:lineRule="auto"/>
        <w:contextualSpacing/>
        <w:jc w:val="both"/>
        <w:rPr>
          <w:sz w:val="21"/>
          <w:szCs w:val="21"/>
        </w:rPr>
      </w:pPr>
      <w:r w:rsidRPr="008B55F4">
        <w:rPr>
          <w:sz w:val="21"/>
          <w:szCs w:val="21"/>
        </w:rPr>
        <w:t>SIEA – Organizácia poverená MH SR zodpovedná za centrálny zber údajov, ich overovanie a spracovanie pre účely reportovania.</w:t>
      </w:r>
    </w:p>
    <w:p w14:paraId="457234D1" w14:textId="77777777" w:rsidR="00B85782" w:rsidRPr="008B55F4" w:rsidRDefault="00B85782" w:rsidP="000473EA">
      <w:pPr>
        <w:numPr>
          <w:ilvl w:val="0"/>
          <w:numId w:val="5"/>
        </w:numPr>
        <w:spacing w:after="120" w:line="264" w:lineRule="auto"/>
        <w:contextualSpacing/>
        <w:jc w:val="both"/>
        <w:rPr>
          <w:sz w:val="21"/>
          <w:szCs w:val="21"/>
        </w:rPr>
      </w:pPr>
      <w:r w:rsidRPr="008B55F4">
        <w:rPr>
          <w:sz w:val="21"/>
          <w:szCs w:val="21"/>
        </w:rPr>
        <w:t xml:space="preserve">ÚOŠS, OÚOŠS, zúčastňujúce sa alebo poverené subjekty – Plnenie úloh vyplývajúcich z uznesení vlády SR, zber údajov v rámci svojej kompetencie, zodpovednosť za správnosť údajov a zasielanie údajov do centrálneho systému zberu údajov, plnenie povinností týkajúcich sa poskytovania údajov do Monitorovacieho systému energetickej efektívnosti v zmysle zákona č. 321/2014 o energetickej efektívnosti. </w:t>
      </w:r>
    </w:p>
    <w:p w14:paraId="49610B7E" w14:textId="77777777" w:rsidR="00B85782" w:rsidRPr="008B55F4" w:rsidRDefault="00B85782" w:rsidP="000473EA">
      <w:pPr>
        <w:numPr>
          <w:ilvl w:val="0"/>
          <w:numId w:val="5"/>
        </w:numPr>
        <w:spacing w:after="120" w:line="264" w:lineRule="auto"/>
        <w:contextualSpacing/>
        <w:jc w:val="both"/>
        <w:rPr>
          <w:sz w:val="21"/>
          <w:szCs w:val="21"/>
        </w:rPr>
      </w:pPr>
      <w:r w:rsidRPr="008B55F4">
        <w:rPr>
          <w:sz w:val="21"/>
          <w:szCs w:val="21"/>
        </w:rPr>
        <w:t>Riadiace a sprostredkovateľské orgány finančných mechanizmov podieľajúce sa na opatreniach energetickej efektívnosti – administrácia žiadostí o podporu a prvotné verifikovanie merateľných ukazovateľov energetickej efektívnosti (napr. v ITMS), sprístupnenie údajov pre prevádzkovateľa monitorovacieho systému energetickej efektívnosti.</w:t>
      </w:r>
    </w:p>
    <w:p w14:paraId="2B02CB40" w14:textId="77777777" w:rsidR="00B85782" w:rsidRPr="008B55F4" w:rsidRDefault="00B85782" w:rsidP="00B85782">
      <w:pPr>
        <w:spacing w:after="120" w:line="264" w:lineRule="auto"/>
        <w:rPr>
          <w:b/>
          <w:lang w:eastAsia="en-US"/>
        </w:rPr>
      </w:pPr>
    </w:p>
    <w:p w14:paraId="253C0E00" w14:textId="77777777" w:rsidR="00B85782" w:rsidRPr="008B55F4" w:rsidRDefault="00B85782" w:rsidP="00B85782">
      <w:pPr>
        <w:spacing w:after="120" w:line="264" w:lineRule="auto"/>
        <w:jc w:val="both"/>
        <w:rPr>
          <w:b/>
          <w:lang w:eastAsia="en-US"/>
        </w:rPr>
      </w:pPr>
      <w:r w:rsidRPr="008B55F4">
        <w:rPr>
          <w:b/>
          <w:lang w:eastAsia="en-US"/>
        </w:rPr>
        <w:t>Stručný opis monitorovacieho a overovacieho systému a postupu overovania</w:t>
      </w:r>
    </w:p>
    <w:p w14:paraId="0BF1CEE0"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Monitorovací systém energetickej efektívnosti je centrálny systém zberu a verifikácie údajov za účelom  spracovania výstupných zostáv pre správy o postupe pri dosahovaní cieľov energetickej efektívnosti. Základnou snahou stále sa rozvíjajúceho monitorovacieho systému, pokiaľ ide o zber údajov,  je ich získavanie z už existujúcich informačných systémov, pričom sa kladie dôraz na to, aby sa nové zdroje vytvárali len v nevyhnutných prípadoch. Táto snaha je daná predovšetkým ambíciou súvisiacou so znížením administratívnej náročnosti a byrokracie. Cieľom je žiadať vypĺňanie formulárov od poskytovateľov údajov, iba ak tieto údaje neexistujú v databázovej alebo inej elektronickej podobe. Uvedený cieľ je v súlade s pravidlom  stratégie informatizácie verejnej správy „jedenkrát a dosť“. Súčasťou rozvíjajúceho sa monitorovacieho systému budú aj integrácie externých údajov, číselníkov a registrov. Vďaka nim sa dosiahne vysoká miera kompatibility s ostatnými dátovými zdrojmi, ktoré využívajú alebo v budúcnosti budú využívať tieto registre. Získané údaje budú dostupné pre potreby analýz, tvorbu smerných čísel a vo vybraných prípadoch aj zdieľané pre riadiace a sprostredkovateľské orgány jednotlivých finančných mechanizmov zodpovedných za dané opatrenie energetickej efektívnosti.</w:t>
      </w:r>
    </w:p>
    <w:p w14:paraId="569A15AE" w14:textId="77777777" w:rsidR="00B85782" w:rsidRPr="008B55F4" w:rsidRDefault="00B85782" w:rsidP="00B85782">
      <w:pPr>
        <w:spacing w:after="120" w:line="264" w:lineRule="auto"/>
        <w:jc w:val="both"/>
        <w:rPr>
          <w:rFonts w:eastAsia="Calibri"/>
          <w:sz w:val="22"/>
          <w:szCs w:val="22"/>
          <w:lang w:eastAsia="en-US"/>
        </w:rPr>
      </w:pPr>
    </w:p>
    <w:p w14:paraId="703E97CA" w14:textId="77777777" w:rsidR="00B85782" w:rsidRPr="008B55F4" w:rsidRDefault="00B85782" w:rsidP="00B85782">
      <w:pPr>
        <w:spacing w:after="120" w:line="264" w:lineRule="auto"/>
        <w:jc w:val="both"/>
        <w:rPr>
          <w:b/>
          <w:lang w:eastAsia="en-US"/>
        </w:rPr>
      </w:pPr>
      <w:r w:rsidRPr="008B55F4">
        <w:rPr>
          <w:b/>
          <w:lang w:eastAsia="en-US"/>
        </w:rPr>
        <w:lastRenderedPageBreak/>
        <w:t>Nezávislosť monitorovania a overovania od povinných, zúčastňujúcich sa alebo poverených subjektov</w:t>
      </w:r>
    </w:p>
    <w:p w14:paraId="2C520995" w14:textId="77777777" w:rsidR="00B85782" w:rsidRPr="008B55F4" w:rsidRDefault="00B85782" w:rsidP="00B85782">
      <w:pPr>
        <w:spacing w:after="160" w:line="259" w:lineRule="auto"/>
        <w:jc w:val="both"/>
        <w:rPr>
          <w:rFonts w:eastAsia="Calibri"/>
          <w:sz w:val="22"/>
          <w:szCs w:val="22"/>
          <w:lang w:eastAsia="en-US"/>
        </w:rPr>
      </w:pPr>
      <w:r w:rsidRPr="008B55F4">
        <w:rPr>
          <w:rFonts w:eastAsia="Calibri"/>
          <w:sz w:val="22"/>
          <w:szCs w:val="22"/>
          <w:lang w:eastAsia="en-US"/>
        </w:rPr>
        <w:t>Slovenská inovačná a energetická agentúra je nezávislá inštitúcia od povinných, zúčastňujúcich sa aj od poverených subjektov.</w:t>
      </w:r>
    </w:p>
    <w:p w14:paraId="624673DE" w14:textId="77777777" w:rsidR="00B85782" w:rsidRPr="008B55F4" w:rsidRDefault="00B85782" w:rsidP="00B85782">
      <w:pPr>
        <w:spacing w:after="120" w:line="264" w:lineRule="auto"/>
        <w:rPr>
          <w:b/>
          <w:lang w:eastAsia="en-US"/>
        </w:rPr>
      </w:pPr>
    </w:p>
    <w:p w14:paraId="43D7E437" w14:textId="77777777" w:rsidR="00B85782" w:rsidRPr="008B55F4" w:rsidRDefault="00B85782" w:rsidP="00B85782">
      <w:pPr>
        <w:spacing w:after="120" w:line="264" w:lineRule="auto"/>
        <w:rPr>
          <w:b/>
          <w:lang w:eastAsia="en-US"/>
        </w:rPr>
      </w:pPr>
      <w:r w:rsidRPr="008B55F4">
        <w:rPr>
          <w:b/>
          <w:lang w:eastAsia="en-US"/>
        </w:rPr>
        <w:t>Štatisticky významný podiel opatrení na zlepšenie energetickej efektívnosti a podiel a kritériá použité na vymedzenie a výber reprezentatívnej vzorky</w:t>
      </w:r>
    </w:p>
    <w:p w14:paraId="4C5AE048" w14:textId="77777777" w:rsidR="00B85782" w:rsidRPr="008B55F4" w:rsidRDefault="00B85782" w:rsidP="00B85782">
      <w:pPr>
        <w:spacing w:after="160" w:line="259" w:lineRule="auto"/>
        <w:jc w:val="both"/>
        <w:rPr>
          <w:rFonts w:eastAsia="Calibri"/>
          <w:sz w:val="22"/>
          <w:szCs w:val="22"/>
          <w:lang w:eastAsia="en-US"/>
        </w:rPr>
      </w:pPr>
      <w:r w:rsidRPr="008B55F4">
        <w:rPr>
          <w:rFonts w:eastAsia="Calibri"/>
          <w:sz w:val="22"/>
          <w:szCs w:val="22"/>
          <w:lang w:eastAsia="en-US"/>
        </w:rPr>
        <w:t>Tabuľka B1 uvádza minimálny počet kusov v reprezentatívnej vzorke. Na stanovenie reprezentatívnej vzorky je možné použiť min. počet kusov vo vzorke alebo min. podiel vzorky z populácie. Populáciou sa myslí napr. celkový počet projektov energetickej efektívnosti pre dané opatrenie, alebo pre jeho časť.</w:t>
      </w:r>
    </w:p>
    <w:p w14:paraId="555AFCE0" w14:textId="77777777" w:rsidR="00B85782" w:rsidRPr="008B55F4" w:rsidRDefault="00B85782" w:rsidP="00B85782">
      <w:pPr>
        <w:pStyle w:val="Popis"/>
        <w:keepNext/>
        <w:rPr>
          <w:rFonts w:ascii="Times New Roman" w:hAnsi="Times New Roman"/>
        </w:rPr>
      </w:pPr>
      <w:r w:rsidRPr="008B55F4">
        <w:rPr>
          <w:rFonts w:ascii="Times New Roman" w:hAnsi="Times New Roman"/>
        </w:rPr>
        <w:t>Tabuľka 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B85782" w:rsidRPr="008B55F4" w14:paraId="6C5206A0" w14:textId="77777777" w:rsidTr="00490A49">
        <w:tc>
          <w:tcPr>
            <w:tcW w:w="3020" w:type="dxa"/>
            <w:shd w:val="clear" w:color="auto" w:fill="auto"/>
          </w:tcPr>
          <w:p w14:paraId="1EA40B99" w14:textId="77777777" w:rsidR="00B85782" w:rsidRPr="008B55F4" w:rsidRDefault="00B85782" w:rsidP="00490A49">
            <w:pPr>
              <w:spacing w:line="264" w:lineRule="auto"/>
              <w:jc w:val="both"/>
              <w:rPr>
                <w:rFonts w:eastAsia="Calibri"/>
                <w:b/>
                <w:sz w:val="22"/>
                <w:szCs w:val="22"/>
                <w:lang w:eastAsia="en-US"/>
              </w:rPr>
            </w:pPr>
            <w:r w:rsidRPr="008B55F4">
              <w:rPr>
                <w:rFonts w:eastAsia="Calibri"/>
                <w:b/>
                <w:sz w:val="22"/>
                <w:szCs w:val="22"/>
                <w:lang w:eastAsia="en-US"/>
              </w:rPr>
              <w:t>Počet kusov v populácií</w:t>
            </w:r>
          </w:p>
          <w:p w14:paraId="165DA77B" w14:textId="77777777" w:rsidR="00B85782" w:rsidRPr="008B55F4" w:rsidRDefault="00B85782" w:rsidP="00490A49">
            <w:pPr>
              <w:spacing w:line="264" w:lineRule="auto"/>
              <w:jc w:val="both"/>
              <w:rPr>
                <w:rFonts w:eastAsia="Calibri"/>
                <w:b/>
                <w:sz w:val="22"/>
                <w:szCs w:val="22"/>
                <w:lang w:eastAsia="en-US"/>
              </w:rPr>
            </w:pPr>
            <w:r w:rsidRPr="008B55F4">
              <w:rPr>
                <w:rFonts w:eastAsia="Calibri"/>
                <w:b/>
                <w:sz w:val="22"/>
                <w:szCs w:val="22"/>
                <w:lang w:eastAsia="en-US"/>
              </w:rPr>
              <w:t>[ks]</w:t>
            </w:r>
          </w:p>
        </w:tc>
        <w:tc>
          <w:tcPr>
            <w:tcW w:w="3021" w:type="dxa"/>
            <w:shd w:val="clear" w:color="auto" w:fill="auto"/>
          </w:tcPr>
          <w:p w14:paraId="21EEC452" w14:textId="77777777" w:rsidR="00B85782" w:rsidRPr="008B55F4" w:rsidRDefault="00B85782" w:rsidP="00490A49">
            <w:pPr>
              <w:spacing w:line="264" w:lineRule="auto"/>
              <w:jc w:val="both"/>
              <w:rPr>
                <w:rFonts w:eastAsia="Calibri"/>
                <w:b/>
                <w:sz w:val="22"/>
                <w:szCs w:val="22"/>
                <w:lang w:eastAsia="en-US"/>
              </w:rPr>
            </w:pPr>
            <w:r w:rsidRPr="008B55F4">
              <w:rPr>
                <w:rFonts w:eastAsia="Calibri"/>
                <w:b/>
                <w:sz w:val="22"/>
                <w:szCs w:val="22"/>
                <w:lang w:eastAsia="en-US"/>
              </w:rPr>
              <w:t>Min. počet kusov vo vzorke</w:t>
            </w:r>
          </w:p>
          <w:p w14:paraId="5FEE3ED3" w14:textId="77777777" w:rsidR="00B85782" w:rsidRPr="008B55F4" w:rsidRDefault="00B85782" w:rsidP="00490A49">
            <w:pPr>
              <w:spacing w:line="264" w:lineRule="auto"/>
              <w:jc w:val="both"/>
              <w:rPr>
                <w:rFonts w:eastAsia="Calibri"/>
                <w:b/>
                <w:sz w:val="22"/>
                <w:szCs w:val="22"/>
                <w:lang w:eastAsia="en-US"/>
              </w:rPr>
            </w:pPr>
            <w:r w:rsidRPr="008B55F4">
              <w:rPr>
                <w:rFonts w:eastAsia="Calibri"/>
                <w:b/>
                <w:sz w:val="22"/>
                <w:szCs w:val="22"/>
                <w:lang w:eastAsia="en-US"/>
              </w:rPr>
              <w:t>[ks]</w:t>
            </w:r>
          </w:p>
        </w:tc>
        <w:tc>
          <w:tcPr>
            <w:tcW w:w="3021" w:type="dxa"/>
            <w:shd w:val="clear" w:color="auto" w:fill="auto"/>
          </w:tcPr>
          <w:p w14:paraId="51ED17F7" w14:textId="77777777" w:rsidR="00B85782" w:rsidRPr="008B55F4" w:rsidRDefault="00B85782" w:rsidP="00490A49">
            <w:pPr>
              <w:spacing w:line="264" w:lineRule="auto"/>
              <w:jc w:val="both"/>
              <w:rPr>
                <w:rFonts w:eastAsia="Calibri"/>
                <w:b/>
                <w:sz w:val="22"/>
                <w:szCs w:val="22"/>
                <w:lang w:eastAsia="en-US"/>
              </w:rPr>
            </w:pPr>
            <w:r w:rsidRPr="008B55F4">
              <w:rPr>
                <w:rFonts w:eastAsia="Calibri"/>
                <w:b/>
                <w:sz w:val="22"/>
                <w:szCs w:val="22"/>
                <w:lang w:eastAsia="en-US"/>
              </w:rPr>
              <w:t>Min. podiel vzorky z populácie</w:t>
            </w:r>
          </w:p>
          <w:p w14:paraId="0FBD4D7A" w14:textId="77777777" w:rsidR="00B85782" w:rsidRPr="008B55F4" w:rsidRDefault="00B85782" w:rsidP="00490A49">
            <w:pPr>
              <w:spacing w:line="264" w:lineRule="auto"/>
              <w:jc w:val="both"/>
              <w:rPr>
                <w:rFonts w:eastAsia="Calibri"/>
                <w:b/>
                <w:sz w:val="22"/>
                <w:szCs w:val="22"/>
                <w:lang w:val="de-DE" w:eastAsia="en-US"/>
              </w:rPr>
            </w:pPr>
            <w:r w:rsidRPr="008B55F4">
              <w:rPr>
                <w:rFonts w:eastAsia="Calibri"/>
                <w:b/>
                <w:sz w:val="22"/>
                <w:szCs w:val="22"/>
                <w:lang w:val="de-DE" w:eastAsia="en-US"/>
              </w:rPr>
              <w:t>[%]</w:t>
            </w:r>
          </w:p>
        </w:tc>
      </w:tr>
      <w:tr w:rsidR="00B85782" w:rsidRPr="008B55F4" w14:paraId="51C37711" w14:textId="77777777" w:rsidTr="00490A49">
        <w:tc>
          <w:tcPr>
            <w:tcW w:w="3020" w:type="dxa"/>
            <w:shd w:val="clear" w:color="auto" w:fill="auto"/>
          </w:tcPr>
          <w:p w14:paraId="21D52901"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do 10</w:t>
            </w:r>
          </w:p>
        </w:tc>
        <w:tc>
          <w:tcPr>
            <w:tcW w:w="3021" w:type="dxa"/>
            <w:shd w:val="clear" w:color="auto" w:fill="auto"/>
          </w:tcPr>
          <w:p w14:paraId="0992CF07"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10</w:t>
            </w:r>
          </w:p>
        </w:tc>
        <w:tc>
          <w:tcPr>
            <w:tcW w:w="3021" w:type="dxa"/>
            <w:shd w:val="clear" w:color="auto" w:fill="auto"/>
          </w:tcPr>
          <w:p w14:paraId="601CF3D7"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100</w:t>
            </w:r>
          </w:p>
        </w:tc>
      </w:tr>
      <w:tr w:rsidR="00B85782" w:rsidRPr="008B55F4" w14:paraId="296B7C9C" w14:textId="77777777" w:rsidTr="00490A49">
        <w:tc>
          <w:tcPr>
            <w:tcW w:w="3020" w:type="dxa"/>
            <w:shd w:val="clear" w:color="auto" w:fill="auto"/>
          </w:tcPr>
          <w:p w14:paraId="52BB9999"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do 50</w:t>
            </w:r>
          </w:p>
        </w:tc>
        <w:tc>
          <w:tcPr>
            <w:tcW w:w="3021" w:type="dxa"/>
            <w:shd w:val="clear" w:color="auto" w:fill="auto"/>
          </w:tcPr>
          <w:p w14:paraId="020054EF"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15</w:t>
            </w:r>
          </w:p>
        </w:tc>
        <w:tc>
          <w:tcPr>
            <w:tcW w:w="3021" w:type="dxa"/>
            <w:shd w:val="clear" w:color="auto" w:fill="auto"/>
          </w:tcPr>
          <w:p w14:paraId="61C6F9D6"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50</w:t>
            </w:r>
          </w:p>
        </w:tc>
      </w:tr>
      <w:tr w:rsidR="00B85782" w:rsidRPr="008B55F4" w14:paraId="1D78ED99" w14:textId="77777777" w:rsidTr="00490A49">
        <w:tc>
          <w:tcPr>
            <w:tcW w:w="3020" w:type="dxa"/>
            <w:shd w:val="clear" w:color="auto" w:fill="auto"/>
          </w:tcPr>
          <w:p w14:paraId="1B982C70"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do 100</w:t>
            </w:r>
          </w:p>
        </w:tc>
        <w:tc>
          <w:tcPr>
            <w:tcW w:w="3021" w:type="dxa"/>
            <w:shd w:val="clear" w:color="auto" w:fill="auto"/>
          </w:tcPr>
          <w:p w14:paraId="37ED8E45"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20</w:t>
            </w:r>
          </w:p>
        </w:tc>
        <w:tc>
          <w:tcPr>
            <w:tcW w:w="3021" w:type="dxa"/>
            <w:shd w:val="clear" w:color="auto" w:fill="auto"/>
          </w:tcPr>
          <w:p w14:paraId="2F77AEC8"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35</w:t>
            </w:r>
          </w:p>
        </w:tc>
      </w:tr>
      <w:tr w:rsidR="00B85782" w:rsidRPr="008B55F4" w14:paraId="4E6151EA" w14:textId="77777777" w:rsidTr="00490A49">
        <w:tc>
          <w:tcPr>
            <w:tcW w:w="3020" w:type="dxa"/>
            <w:shd w:val="clear" w:color="auto" w:fill="auto"/>
          </w:tcPr>
          <w:p w14:paraId="433FD03D"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do 200</w:t>
            </w:r>
          </w:p>
        </w:tc>
        <w:tc>
          <w:tcPr>
            <w:tcW w:w="3021" w:type="dxa"/>
            <w:shd w:val="clear" w:color="auto" w:fill="auto"/>
          </w:tcPr>
          <w:p w14:paraId="02247CD8"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30</w:t>
            </w:r>
          </w:p>
        </w:tc>
        <w:tc>
          <w:tcPr>
            <w:tcW w:w="3021" w:type="dxa"/>
            <w:shd w:val="clear" w:color="auto" w:fill="auto"/>
          </w:tcPr>
          <w:p w14:paraId="4CD62549"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25</w:t>
            </w:r>
          </w:p>
        </w:tc>
      </w:tr>
      <w:tr w:rsidR="00B85782" w:rsidRPr="008B55F4" w14:paraId="35B93120" w14:textId="77777777" w:rsidTr="00490A49">
        <w:tc>
          <w:tcPr>
            <w:tcW w:w="3020" w:type="dxa"/>
            <w:shd w:val="clear" w:color="auto" w:fill="auto"/>
          </w:tcPr>
          <w:p w14:paraId="06905A2C"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do 500</w:t>
            </w:r>
          </w:p>
        </w:tc>
        <w:tc>
          <w:tcPr>
            <w:tcW w:w="3021" w:type="dxa"/>
            <w:shd w:val="clear" w:color="auto" w:fill="auto"/>
          </w:tcPr>
          <w:p w14:paraId="6AE00D7E"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50</w:t>
            </w:r>
          </w:p>
        </w:tc>
        <w:tc>
          <w:tcPr>
            <w:tcW w:w="3021" w:type="dxa"/>
            <w:shd w:val="clear" w:color="auto" w:fill="auto"/>
          </w:tcPr>
          <w:p w14:paraId="30728DDD"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20</w:t>
            </w:r>
          </w:p>
        </w:tc>
      </w:tr>
      <w:tr w:rsidR="00B85782" w:rsidRPr="008B55F4" w14:paraId="334949D3" w14:textId="77777777" w:rsidTr="00490A49">
        <w:tc>
          <w:tcPr>
            <w:tcW w:w="3020" w:type="dxa"/>
            <w:shd w:val="clear" w:color="auto" w:fill="auto"/>
          </w:tcPr>
          <w:p w14:paraId="1C9E6A4D"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nad 500</w:t>
            </w:r>
          </w:p>
        </w:tc>
        <w:tc>
          <w:tcPr>
            <w:tcW w:w="3021" w:type="dxa"/>
            <w:shd w:val="clear" w:color="auto" w:fill="auto"/>
          </w:tcPr>
          <w:p w14:paraId="0460BF01"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70</w:t>
            </w:r>
          </w:p>
        </w:tc>
        <w:tc>
          <w:tcPr>
            <w:tcW w:w="3021" w:type="dxa"/>
            <w:shd w:val="clear" w:color="auto" w:fill="auto"/>
          </w:tcPr>
          <w:p w14:paraId="0E8C313A" w14:textId="77777777" w:rsidR="00B85782" w:rsidRPr="008B55F4" w:rsidRDefault="00B85782" w:rsidP="00490A49">
            <w:pPr>
              <w:spacing w:line="264" w:lineRule="auto"/>
              <w:jc w:val="both"/>
              <w:rPr>
                <w:rFonts w:eastAsia="Calibri"/>
                <w:sz w:val="22"/>
                <w:szCs w:val="22"/>
                <w:lang w:eastAsia="en-US"/>
              </w:rPr>
            </w:pPr>
            <w:r w:rsidRPr="008B55F4">
              <w:rPr>
                <w:rFonts w:eastAsia="Calibri"/>
                <w:sz w:val="22"/>
                <w:szCs w:val="22"/>
                <w:lang w:eastAsia="en-US"/>
              </w:rPr>
              <w:t>10</w:t>
            </w:r>
          </w:p>
        </w:tc>
      </w:tr>
    </w:tbl>
    <w:p w14:paraId="1DA1EFA2" w14:textId="77777777" w:rsidR="00B85782" w:rsidRPr="008B55F4" w:rsidRDefault="00B85782" w:rsidP="00B85782">
      <w:pPr>
        <w:spacing w:after="160" w:line="259" w:lineRule="auto"/>
        <w:jc w:val="both"/>
        <w:rPr>
          <w:rFonts w:eastAsia="Calibri"/>
          <w:sz w:val="22"/>
          <w:szCs w:val="22"/>
          <w:lang w:eastAsia="en-US"/>
        </w:rPr>
      </w:pPr>
    </w:p>
    <w:p w14:paraId="6872D45E" w14:textId="77777777" w:rsidR="00B85782" w:rsidRPr="008B55F4" w:rsidRDefault="00B85782" w:rsidP="00B85782">
      <w:pPr>
        <w:spacing w:after="160" w:line="259" w:lineRule="auto"/>
        <w:jc w:val="both"/>
        <w:rPr>
          <w:rFonts w:eastAsia="Calibri"/>
          <w:sz w:val="22"/>
          <w:szCs w:val="22"/>
          <w:lang w:eastAsia="en-US"/>
        </w:rPr>
      </w:pPr>
      <w:r w:rsidRPr="008B55F4">
        <w:rPr>
          <w:rFonts w:eastAsia="Calibri"/>
          <w:sz w:val="22"/>
          <w:szCs w:val="22"/>
          <w:lang w:eastAsia="en-US"/>
        </w:rPr>
        <w:t xml:space="preserve">Z údajov získaných od prvotných poskytovateľov údajov bude vypočítaná referenčná hodnota úspory na projekt, ktorá bude použitá na výpočet úspory celej populácie, aj v prípade dodatočne zaslaných údajov o počte projektov. </w:t>
      </w:r>
    </w:p>
    <w:p w14:paraId="550F184B" w14:textId="77777777" w:rsidR="000F6847" w:rsidRPr="008B55F4" w:rsidRDefault="000F6847" w:rsidP="00B85782">
      <w:pPr>
        <w:spacing w:after="120" w:line="264" w:lineRule="auto"/>
        <w:jc w:val="both"/>
        <w:rPr>
          <w:b/>
          <w:lang w:eastAsia="en-US"/>
        </w:rPr>
      </w:pPr>
    </w:p>
    <w:p w14:paraId="6D15A98C" w14:textId="2360D66F" w:rsidR="00B85782" w:rsidRPr="008B55F4" w:rsidRDefault="00B85782" w:rsidP="00B85782">
      <w:pPr>
        <w:spacing w:after="120" w:line="264" w:lineRule="auto"/>
        <w:jc w:val="both"/>
        <w:rPr>
          <w:b/>
          <w:lang w:eastAsia="en-US"/>
        </w:rPr>
      </w:pPr>
      <w:r w:rsidRPr="008B55F4">
        <w:rPr>
          <w:b/>
          <w:lang w:eastAsia="en-US"/>
        </w:rPr>
        <w:t xml:space="preserve">Povinnosť zodpovedných subjektov podávať správy (úspory, ktoré dosiahol každý povinný subjekt alebo každá </w:t>
      </w:r>
      <w:proofErr w:type="spellStart"/>
      <w:r w:rsidRPr="008B55F4">
        <w:rPr>
          <w:b/>
          <w:lang w:eastAsia="en-US"/>
        </w:rPr>
        <w:t>podkategória</w:t>
      </w:r>
      <w:proofErr w:type="spellEnd"/>
      <w:r w:rsidRPr="008B55F4">
        <w:rPr>
          <w:b/>
          <w:lang w:eastAsia="en-US"/>
        </w:rPr>
        <w:t xml:space="preserve"> povinných subjektov, a celkové úspory vyplývajúce z danej schémy)</w:t>
      </w:r>
    </w:p>
    <w:p w14:paraId="7316514C" w14:textId="77777777" w:rsidR="00B85782" w:rsidRPr="008B55F4" w:rsidRDefault="00B85782" w:rsidP="00B85782">
      <w:pPr>
        <w:spacing w:after="120" w:line="264" w:lineRule="auto"/>
        <w:jc w:val="both"/>
        <w:rPr>
          <w:rFonts w:eastAsia="Calibri"/>
          <w:sz w:val="22"/>
          <w:szCs w:val="22"/>
          <w:lang w:eastAsia="en-US"/>
        </w:rPr>
      </w:pPr>
      <w:r w:rsidRPr="008B55F4">
        <w:rPr>
          <w:rFonts w:eastAsia="Calibri"/>
          <w:sz w:val="22"/>
          <w:szCs w:val="22"/>
          <w:lang w:eastAsia="en-US"/>
        </w:rPr>
        <w:t>Z dôvodu nevyhnutnosti posilnenia systému zberu dát bude dôležité zaviesť pre subjekty štátnej správy, verejnej správy a samosprávy povinnosť na požiadanie bezodplatne poskytovať prevádzkovateľovi monitorovacieho systému energetickej efektívnosti údaje, ktoré prispejú k plneniu cieľov energetickej efektívnosti.  Takáto požiadavka môže mať charakter buď jednorazového plnenia, alebo môže ísť aj o požiadavku časovo neobmedzenú s pravidelným opakovaním, resp. požiadavku súvisiacu s kontinuálnym zberom údajov, ktoré si vyžaduje integráciu systémov.</w:t>
      </w:r>
    </w:p>
    <w:p w14:paraId="3A39D11D" w14:textId="77777777" w:rsidR="00B85782" w:rsidRPr="008B55F4" w:rsidRDefault="00B85782" w:rsidP="00B85782">
      <w:pPr>
        <w:spacing w:after="120" w:line="264" w:lineRule="auto"/>
        <w:rPr>
          <w:rFonts w:eastAsia="Calibri"/>
          <w:sz w:val="22"/>
          <w:szCs w:val="22"/>
          <w:lang w:eastAsia="en-US"/>
        </w:rPr>
      </w:pPr>
    </w:p>
    <w:p w14:paraId="57180CCA" w14:textId="77777777" w:rsidR="00B85782" w:rsidRPr="008B55F4" w:rsidRDefault="00B85782" w:rsidP="00B85782">
      <w:pPr>
        <w:spacing w:after="120" w:line="264" w:lineRule="auto"/>
        <w:jc w:val="both"/>
        <w:rPr>
          <w:b/>
          <w:lang w:eastAsia="en-US"/>
        </w:rPr>
      </w:pPr>
      <w:r w:rsidRPr="008B55F4">
        <w:rPr>
          <w:b/>
          <w:lang w:eastAsia="en-US"/>
        </w:rPr>
        <w:t>Uverejnenie úspor energie dosiahnutých v rámci povinnej schémy energetickej efektívnosti a alternatívnych opatrení (každoročne)</w:t>
      </w:r>
    </w:p>
    <w:p w14:paraId="50AF979E" w14:textId="77777777" w:rsidR="00B85782" w:rsidRPr="008B55F4" w:rsidRDefault="00B85782" w:rsidP="00B85782">
      <w:pPr>
        <w:spacing w:after="160" w:line="259" w:lineRule="auto"/>
        <w:jc w:val="both"/>
        <w:rPr>
          <w:color w:val="2E74B5"/>
          <w:sz w:val="26"/>
          <w:szCs w:val="26"/>
          <w:lang w:eastAsia="en-US"/>
        </w:rPr>
      </w:pPr>
      <w:r w:rsidRPr="008B55F4">
        <w:rPr>
          <w:rFonts w:eastAsia="Calibri"/>
          <w:sz w:val="22"/>
          <w:szCs w:val="22"/>
          <w:lang w:eastAsia="en-US"/>
        </w:rPr>
        <w:t>V rámci pravidelných správ Integrovaného národného energetického a klimatického plánu.</w:t>
      </w:r>
    </w:p>
    <w:p w14:paraId="7B587A5C" w14:textId="77777777" w:rsidR="00B85782" w:rsidRPr="008B55F4" w:rsidRDefault="00B85782" w:rsidP="00B85782">
      <w:pPr>
        <w:spacing w:after="120" w:line="264" w:lineRule="auto"/>
        <w:jc w:val="both"/>
        <w:rPr>
          <w:b/>
          <w:lang w:eastAsia="en-US"/>
        </w:rPr>
      </w:pPr>
      <w:r w:rsidRPr="008B55F4">
        <w:rPr>
          <w:b/>
          <w:lang w:eastAsia="en-US"/>
        </w:rPr>
        <w:t>Informácie o právnych predpisoch členských štátov o sankciách, ktoré sa majú uplatňovať v prípade nedodržania predpisov</w:t>
      </w:r>
    </w:p>
    <w:p w14:paraId="0C5B2631" w14:textId="77777777" w:rsidR="00B85782" w:rsidRPr="008B55F4" w:rsidRDefault="00B85782" w:rsidP="00B85782">
      <w:pPr>
        <w:spacing w:after="160" w:line="259" w:lineRule="auto"/>
        <w:jc w:val="both"/>
        <w:rPr>
          <w:rFonts w:eastAsia="Calibri"/>
          <w:sz w:val="22"/>
          <w:szCs w:val="22"/>
          <w:lang w:eastAsia="en-US"/>
        </w:rPr>
      </w:pPr>
      <w:r w:rsidRPr="008B55F4">
        <w:rPr>
          <w:rFonts w:eastAsia="Calibri"/>
          <w:sz w:val="22"/>
          <w:szCs w:val="22"/>
          <w:lang w:eastAsia="en-US"/>
        </w:rPr>
        <w:t>V zmysle platnej legislatívy.</w:t>
      </w:r>
    </w:p>
    <w:p w14:paraId="1FD4E890"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SPOTREBIČE</w:t>
      </w:r>
    </w:p>
    <w:p w14:paraId="45EAB015"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5771F250"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BB890A7" w14:textId="77777777" w:rsidTr="00490A49">
        <w:tc>
          <w:tcPr>
            <w:tcW w:w="3114" w:type="dxa"/>
            <w:shd w:val="clear" w:color="auto" w:fill="auto"/>
          </w:tcPr>
          <w:p w14:paraId="4969DB5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7D10E1EF" w14:textId="15139C65"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Obmena bielej techniky</w:t>
            </w:r>
            <w:r w:rsidR="00A824C8">
              <w:rPr>
                <w:rFonts w:ascii="Calibri" w:eastAsia="Calibri" w:hAnsi="Calibri"/>
                <w:sz w:val="22"/>
                <w:szCs w:val="22"/>
                <w:lang w:eastAsia="en-US"/>
              </w:rPr>
              <w:t xml:space="preserve"> a iných elektrospotrebičov</w:t>
            </w:r>
          </w:p>
        </w:tc>
      </w:tr>
      <w:tr w:rsidR="00B85782" w:rsidRPr="003B672B" w14:paraId="737E449D" w14:textId="77777777" w:rsidTr="00490A49">
        <w:tc>
          <w:tcPr>
            <w:tcW w:w="3114" w:type="dxa"/>
            <w:shd w:val="clear" w:color="auto" w:fill="auto"/>
          </w:tcPr>
          <w:p w14:paraId="42920FD7"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7876754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2.1.1</w:t>
            </w:r>
          </w:p>
        </w:tc>
      </w:tr>
      <w:tr w:rsidR="00B85782" w:rsidRPr="003B672B" w14:paraId="74CDABE8" w14:textId="77777777" w:rsidTr="00490A49">
        <w:tc>
          <w:tcPr>
            <w:tcW w:w="3114" w:type="dxa"/>
            <w:shd w:val="clear" w:color="auto" w:fill="auto"/>
          </w:tcPr>
          <w:p w14:paraId="4E1B25C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028649E6" w14:textId="61302751"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Podpora obmeny energeticky neúsporných spotrebičov za energeticky úspornejšie spotrebiče, odovzdanie energeticky náročnejšieho výrobku do </w:t>
            </w:r>
            <w:proofErr w:type="spellStart"/>
            <w:r w:rsidRPr="003B672B">
              <w:rPr>
                <w:rFonts w:ascii="Calibri" w:eastAsia="Calibri" w:hAnsi="Calibri"/>
                <w:sz w:val="22"/>
                <w:szCs w:val="22"/>
                <w:lang w:eastAsia="en-US"/>
              </w:rPr>
              <w:t>elektroodpadu</w:t>
            </w:r>
            <w:proofErr w:type="spellEnd"/>
            <w:r w:rsidRPr="003B672B">
              <w:rPr>
                <w:rFonts w:ascii="Calibri" w:eastAsia="Calibri" w:hAnsi="Calibri"/>
                <w:sz w:val="22"/>
                <w:szCs w:val="22"/>
                <w:lang w:eastAsia="en-US"/>
              </w:rPr>
              <w:t xml:space="preserve"> a evidencia obmeny do systému zberu údajov (napr. </w:t>
            </w:r>
            <w:proofErr w:type="spellStart"/>
            <w:r w:rsidRPr="003B672B">
              <w:rPr>
                <w:rFonts w:ascii="Calibri" w:eastAsia="Calibri" w:hAnsi="Calibri"/>
                <w:sz w:val="22"/>
                <w:szCs w:val="22"/>
                <w:lang w:eastAsia="en-US"/>
              </w:rPr>
              <w:t>Envidom</w:t>
            </w:r>
            <w:proofErr w:type="spellEnd"/>
            <w:r w:rsidRPr="003B672B">
              <w:rPr>
                <w:rFonts w:ascii="Calibri" w:eastAsia="Calibri" w:hAnsi="Calibri"/>
                <w:sz w:val="22"/>
                <w:szCs w:val="22"/>
                <w:lang w:eastAsia="en-US"/>
              </w:rPr>
              <w:t xml:space="preserve">, </w:t>
            </w:r>
            <w:r w:rsidR="00A824C8">
              <w:rPr>
                <w:rFonts w:ascii="Calibri" w:eastAsia="Calibri" w:hAnsi="Calibri"/>
                <w:sz w:val="22"/>
                <w:szCs w:val="22"/>
                <w:lang w:eastAsia="en-US"/>
              </w:rPr>
              <w:t>APPLIA</w:t>
            </w:r>
            <w:r w:rsidRPr="003B672B">
              <w:rPr>
                <w:rFonts w:ascii="Calibri" w:eastAsia="Calibri" w:hAnsi="Calibri"/>
                <w:sz w:val="22"/>
                <w:szCs w:val="22"/>
                <w:lang w:eastAsia="en-US"/>
              </w:rPr>
              <w:t>, a iné)</w:t>
            </w:r>
            <w:r w:rsidR="00A824C8">
              <w:rPr>
                <w:rFonts w:ascii="Calibri" w:eastAsia="Calibri" w:hAnsi="Calibri"/>
                <w:sz w:val="22"/>
                <w:szCs w:val="22"/>
                <w:lang w:eastAsia="en-US"/>
              </w:rPr>
              <w:t xml:space="preserve"> s cieľom znižovania energetickej účinnosti</w:t>
            </w:r>
            <w:r w:rsidRPr="003B672B">
              <w:rPr>
                <w:rFonts w:ascii="Calibri" w:eastAsia="Calibri" w:hAnsi="Calibri"/>
                <w:sz w:val="22"/>
                <w:szCs w:val="22"/>
                <w:lang w:eastAsia="en-US"/>
              </w:rPr>
              <w:t>. Prevádzkovateľ systému zberu údajov poskytne dáta MH SR pre vyhodnocovanie úspor energie.</w:t>
            </w:r>
          </w:p>
        </w:tc>
      </w:tr>
      <w:tr w:rsidR="00B85782" w:rsidRPr="003B672B" w14:paraId="145D28E7" w14:textId="77777777" w:rsidTr="00490A49">
        <w:tc>
          <w:tcPr>
            <w:tcW w:w="3114" w:type="dxa"/>
            <w:shd w:val="clear" w:color="auto" w:fill="auto"/>
          </w:tcPr>
          <w:p w14:paraId="1148DBB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3321022C" w14:textId="77777777" w:rsidR="00B85782" w:rsidRPr="003B672B" w:rsidRDefault="00B85782" w:rsidP="00490A49">
            <w:pPr>
              <w:spacing w:after="120" w:line="264" w:lineRule="auto"/>
              <w:rPr>
                <w:rFonts w:ascii="Calibri" w:eastAsia="Calibri" w:hAnsi="Calibri"/>
                <w:i/>
                <w:sz w:val="22"/>
                <w:szCs w:val="22"/>
                <w:lang w:eastAsia="en-US"/>
              </w:rPr>
            </w:pPr>
            <w:r w:rsidRPr="003B672B">
              <w:rPr>
                <w:rFonts w:ascii="Calibri" w:eastAsia="Calibri" w:hAnsi="Calibri"/>
                <w:sz w:val="22"/>
                <w:szCs w:val="22"/>
                <w:lang w:eastAsia="en-US"/>
              </w:rPr>
              <w:t>36,7 GWh ročne</w:t>
            </w:r>
          </w:p>
        </w:tc>
      </w:tr>
      <w:tr w:rsidR="00B85782" w:rsidRPr="003B672B" w14:paraId="66662B91" w14:textId="77777777" w:rsidTr="00490A49">
        <w:tc>
          <w:tcPr>
            <w:tcW w:w="3114" w:type="dxa"/>
            <w:shd w:val="clear" w:color="auto" w:fill="auto"/>
          </w:tcPr>
          <w:p w14:paraId="54F6F45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21099ACF" w14:textId="463A70D3"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109 mil. </w:t>
            </w:r>
            <w:r w:rsidR="00B745DE">
              <w:rPr>
                <w:rFonts w:ascii="Calibri" w:eastAsia="Calibri" w:hAnsi="Calibri"/>
                <w:sz w:val="22"/>
                <w:szCs w:val="22"/>
                <w:lang w:eastAsia="en-US"/>
              </w:rPr>
              <w:t>EUR</w:t>
            </w:r>
            <w:r w:rsidRPr="003B672B">
              <w:rPr>
                <w:rFonts w:ascii="Calibri" w:eastAsia="Calibri" w:hAnsi="Calibri"/>
                <w:sz w:val="22"/>
                <w:szCs w:val="22"/>
                <w:lang w:eastAsia="en-US"/>
              </w:rPr>
              <w:t xml:space="preserve"> ročne – súkromné zdroje na kúpu spotrebičov</w:t>
            </w:r>
          </w:p>
          <w:p w14:paraId="0884B6D1" w14:textId="213E98BD" w:rsidR="00B85782" w:rsidRPr="003B672B" w:rsidRDefault="00A824C8" w:rsidP="00B745DE">
            <w:pPr>
              <w:spacing w:after="120" w:line="264" w:lineRule="auto"/>
              <w:rPr>
                <w:rFonts w:ascii="Calibri" w:eastAsia="Calibri" w:hAnsi="Calibri"/>
                <w:i/>
                <w:sz w:val="22"/>
                <w:szCs w:val="22"/>
                <w:lang w:eastAsia="en-US"/>
              </w:rPr>
            </w:pPr>
            <w:r>
              <w:rPr>
                <w:rFonts w:ascii="Calibri" w:eastAsia="Calibri" w:hAnsi="Calibri"/>
                <w:sz w:val="22"/>
                <w:szCs w:val="22"/>
                <w:lang w:eastAsia="en-US"/>
              </w:rPr>
              <w:t>10</w:t>
            </w:r>
            <w:r w:rsidR="00B85782" w:rsidRPr="003B672B">
              <w:rPr>
                <w:rFonts w:ascii="Calibri" w:eastAsia="Calibri" w:hAnsi="Calibri"/>
                <w:sz w:val="22"/>
                <w:szCs w:val="22"/>
                <w:lang w:eastAsia="en-US"/>
              </w:rPr>
              <w:t xml:space="preserve">0 000 </w:t>
            </w:r>
            <w:r w:rsidR="00B745DE">
              <w:rPr>
                <w:rFonts w:ascii="Calibri" w:eastAsia="Calibri" w:hAnsi="Calibri"/>
                <w:sz w:val="22"/>
                <w:szCs w:val="22"/>
                <w:lang w:eastAsia="en-US"/>
              </w:rPr>
              <w:t>EUR</w:t>
            </w:r>
            <w:r w:rsidR="00B85782" w:rsidRPr="003B672B">
              <w:rPr>
                <w:rFonts w:ascii="Calibri" w:eastAsia="Calibri" w:hAnsi="Calibri"/>
                <w:sz w:val="22"/>
                <w:szCs w:val="22"/>
                <w:lang w:eastAsia="en-US"/>
              </w:rPr>
              <w:t xml:space="preserve"> ročne – verejné zdroje na zber údajov</w:t>
            </w:r>
            <w:r w:rsidR="00164624">
              <w:rPr>
                <w:rFonts w:ascii="Calibri" w:eastAsia="Calibri" w:hAnsi="Calibri"/>
                <w:sz w:val="22"/>
                <w:szCs w:val="22"/>
                <w:lang w:eastAsia="en-US"/>
              </w:rPr>
              <w:t>,</w:t>
            </w:r>
            <w:r w:rsidR="00B85782" w:rsidRPr="003B672B">
              <w:rPr>
                <w:rFonts w:ascii="Calibri" w:eastAsia="Calibri" w:hAnsi="Calibri"/>
                <w:sz w:val="22"/>
                <w:szCs w:val="22"/>
                <w:lang w:eastAsia="en-US"/>
              </w:rPr>
              <w:t> informačné</w:t>
            </w:r>
            <w:r w:rsidR="006A3949">
              <w:rPr>
                <w:rFonts w:ascii="Calibri" w:eastAsia="Calibri" w:hAnsi="Calibri"/>
                <w:sz w:val="22"/>
                <w:szCs w:val="22"/>
                <w:lang w:eastAsia="en-US"/>
              </w:rPr>
              <w:t>, vzdelávacie, propagačné</w:t>
            </w:r>
            <w:r w:rsidR="00B85782" w:rsidRPr="003B672B">
              <w:rPr>
                <w:rFonts w:ascii="Calibri" w:eastAsia="Calibri" w:hAnsi="Calibri"/>
                <w:sz w:val="22"/>
                <w:szCs w:val="22"/>
                <w:lang w:eastAsia="en-US"/>
              </w:rPr>
              <w:t xml:space="preserve"> </w:t>
            </w:r>
            <w:r w:rsidR="00164624">
              <w:rPr>
                <w:rFonts w:ascii="Calibri" w:eastAsia="Calibri" w:hAnsi="Calibri"/>
                <w:sz w:val="22"/>
                <w:szCs w:val="22"/>
                <w:lang w:eastAsia="en-US"/>
              </w:rPr>
              <w:t xml:space="preserve">a komunikačné </w:t>
            </w:r>
            <w:r w:rsidR="00B85782" w:rsidRPr="003B672B">
              <w:rPr>
                <w:rFonts w:ascii="Calibri" w:eastAsia="Calibri" w:hAnsi="Calibri"/>
                <w:sz w:val="22"/>
                <w:szCs w:val="22"/>
                <w:lang w:eastAsia="en-US"/>
              </w:rPr>
              <w:t>kampane</w:t>
            </w:r>
          </w:p>
        </w:tc>
      </w:tr>
      <w:tr w:rsidR="00B85782" w:rsidRPr="003B672B" w14:paraId="0B378ADE" w14:textId="77777777" w:rsidTr="00490A49">
        <w:tc>
          <w:tcPr>
            <w:tcW w:w="3114" w:type="dxa"/>
            <w:shd w:val="clear" w:color="auto" w:fill="auto"/>
          </w:tcPr>
          <w:p w14:paraId="78A249F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16D3FAEE" w14:textId="77777777" w:rsidR="00B85782"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Súkromné zdroje konečných spotrebiteľov - k celkovým úsporám  opatrenia (t. j. nielen pre čl. 7 EED) prispievajú aj EÚ legislatíva v oblasti </w:t>
            </w:r>
            <w:proofErr w:type="spellStart"/>
            <w:r w:rsidRPr="003B672B">
              <w:rPr>
                <w:rFonts w:ascii="Calibri" w:eastAsia="Calibri" w:hAnsi="Calibri"/>
                <w:sz w:val="22"/>
                <w:szCs w:val="22"/>
                <w:lang w:eastAsia="en-US"/>
              </w:rPr>
              <w:t>ekodizajnu</w:t>
            </w:r>
            <w:proofErr w:type="spellEnd"/>
            <w:r w:rsidRPr="003B672B">
              <w:rPr>
                <w:rFonts w:ascii="Calibri" w:eastAsia="Calibri" w:hAnsi="Calibri"/>
                <w:sz w:val="22"/>
                <w:szCs w:val="22"/>
                <w:lang w:eastAsia="en-US"/>
              </w:rPr>
              <w:t xml:space="preserve"> a štítkovania, ako aj  zvýhodnenie od predajcov a výrobcov.</w:t>
            </w:r>
          </w:p>
          <w:p w14:paraId="22C37D1F" w14:textId="77777777" w:rsidR="00DD3FE2" w:rsidRDefault="00DD3FE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Finančné prostriedky z fondov EÚ</w:t>
            </w:r>
          </w:p>
          <w:p w14:paraId="04FD79D5" w14:textId="7EC83B59" w:rsidR="00C743D1" w:rsidRPr="003B672B" w:rsidRDefault="00C743D1"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tc>
      </w:tr>
      <w:tr w:rsidR="00B85782" w:rsidRPr="003B672B" w14:paraId="7AAF0D14" w14:textId="77777777" w:rsidTr="00490A49">
        <w:tc>
          <w:tcPr>
            <w:tcW w:w="3114" w:type="dxa"/>
            <w:shd w:val="clear" w:color="auto" w:fill="auto"/>
          </w:tcPr>
          <w:p w14:paraId="6CD719B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1303AFF2"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Monitorovanie – zabezpečené prostredníctvom systémov zberu údajov (napr. APPLIA, </w:t>
            </w:r>
            <w:proofErr w:type="spellStart"/>
            <w:r w:rsidRPr="003B672B">
              <w:rPr>
                <w:rFonts w:ascii="Calibri" w:eastAsia="Calibri" w:hAnsi="Calibri"/>
                <w:sz w:val="22"/>
                <w:szCs w:val="22"/>
                <w:lang w:eastAsia="en-US"/>
              </w:rPr>
              <w:t>Envidom</w:t>
            </w:r>
            <w:proofErr w:type="spellEnd"/>
            <w:r w:rsidRPr="003B672B">
              <w:rPr>
                <w:rFonts w:ascii="Calibri" w:eastAsia="Calibri" w:hAnsi="Calibri"/>
                <w:sz w:val="22"/>
                <w:szCs w:val="22"/>
                <w:lang w:eastAsia="en-US"/>
              </w:rPr>
              <w:t>, priamy zber a iné).</w:t>
            </w:r>
          </w:p>
          <w:p w14:paraId="0F819EA0"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Kontrola a verifikácia úspor energie prostredníctvom MH SR a SIEA – vyhodnocovanie každoročne poskytnutých údajov ako kontrola kvality vstupných údajov.</w:t>
            </w:r>
          </w:p>
        </w:tc>
      </w:tr>
      <w:tr w:rsidR="00B85782" w:rsidRPr="003B672B" w14:paraId="43EA8BD7" w14:textId="77777777" w:rsidTr="00490A49">
        <w:tc>
          <w:tcPr>
            <w:tcW w:w="3114" w:type="dxa"/>
            <w:shd w:val="clear" w:color="auto" w:fill="auto"/>
          </w:tcPr>
          <w:p w14:paraId="2895B7D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12BBA66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Domácnosti</w:t>
            </w:r>
          </w:p>
        </w:tc>
      </w:tr>
      <w:tr w:rsidR="00B85782" w:rsidRPr="003B672B" w14:paraId="006E9C38" w14:textId="77777777" w:rsidTr="00490A49">
        <w:tc>
          <w:tcPr>
            <w:tcW w:w="3114" w:type="dxa"/>
            <w:shd w:val="clear" w:color="auto" w:fill="auto"/>
          </w:tcPr>
          <w:p w14:paraId="18037E3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429C3631" w14:textId="636BAD01" w:rsidR="006A3949" w:rsidRDefault="006A3949"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I</w:t>
            </w:r>
            <w:r w:rsidRPr="003B672B">
              <w:rPr>
                <w:rFonts w:ascii="Calibri" w:eastAsia="Calibri" w:hAnsi="Calibri"/>
                <w:sz w:val="22"/>
                <w:szCs w:val="22"/>
                <w:lang w:eastAsia="en-US"/>
              </w:rPr>
              <w:t>nformačné</w:t>
            </w:r>
            <w:r>
              <w:rPr>
                <w:rFonts w:ascii="Calibri" w:eastAsia="Calibri" w:hAnsi="Calibri"/>
                <w:sz w:val="22"/>
                <w:szCs w:val="22"/>
                <w:lang w:eastAsia="en-US"/>
              </w:rPr>
              <w:t>, vzdelávacie, propagačné</w:t>
            </w:r>
            <w:r w:rsidRPr="003B672B">
              <w:rPr>
                <w:rFonts w:ascii="Calibri" w:eastAsia="Calibri" w:hAnsi="Calibri"/>
                <w:sz w:val="22"/>
                <w:szCs w:val="22"/>
                <w:lang w:eastAsia="en-US"/>
              </w:rPr>
              <w:t xml:space="preserve"> </w:t>
            </w:r>
            <w:r>
              <w:rPr>
                <w:rFonts w:ascii="Calibri" w:eastAsia="Calibri" w:hAnsi="Calibri"/>
                <w:sz w:val="22"/>
                <w:szCs w:val="22"/>
                <w:lang w:eastAsia="en-US"/>
              </w:rPr>
              <w:t xml:space="preserve">a komunikačné </w:t>
            </w:r>
            <w:r w:rsidRPr="003B672B">
              <w:rPr>
                <w:rFonts w:ascii="Calibri" w:eastAsia="Calibri" w:hAnsi="Calibri"/>
                <w:sz w:val="22"/>
                <w:szCs w:val="22"/>
                <w:lang w:eastAsia="en-US"/>
              </w:rPr>
              <w:t xml:space="preserve">kampane </w:t>
            </w:r>
          </w:p>
          <w:p w14:paraId="590DC5EB" w14:textId="413FAB52"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Obmena energeticky náročnejších spotrebičov za spotrebiče s nižšou energetickou náročnosťou.</w:t>
            </w:r>
          </w:p>
        </w:tc>
      </w:tr>
    </w:tbl>
    <w:p w14:paraId="2E6BCDA3" w14:textId="77777777" w:rsidR="00B85782" w:rsidRPr="003B672B" w:rsidRDefault="00B85782" w:rsidP="00B85782">
      <w:pPr>
        <w:spacing w:after="120" w:line="264" w:lineRule="auto"/>
        <w:rPr>
          <w:rFonts w:ascii="Calibri" w:eastAsia="Calibri" w:hAnsi="Calibri"/>
          <w:sz w:val="22"/>
          <w:szCs w:val="22"/>
          <w:lang w:eastAsia="en-US"/>
        </w:rPr>
      </w:pPr>
    </w:p>
    <w:p w14:paraId="01ECB824" w14:textId="77777777" w:rsidR="00227188" w:rsidRDefault="00227188" w:rsidP="00B85782">
      <w:pPr>
        <w:spacing w:after="120" w:line="264" w:lineRule="auto"/>
        <w:rPr>
          <w:rFonts w:ascii="Calibri" w:eastAsia="Calibri" w:hAnsi="Calibri"/>
          <w:b/>
          <w:sz w:val="22"/>
          <w:szCs w:val="22"/>
          <w:lang w:eastAsia="en-US"/>
        </w:rPr>
      </w:pPr>
    </w:p>
    <w:p w14:paraId="59746D80" w14:textId="77777777" w:rsidR="00227188" w:rsidRDefault="00227188" w:rsidP="00B85782">
      <w:pPr>
        <w:spacing w:after="120" w:line="264" w:lineRule="auto"/>
        <w:rPr>
          <w:rFonts w:ascii="Calibri" w:eastAsia="Calibri" w:hAnsi="Calibri"/>
          <w:b/>
          <w:sz w:val="22"/>
          <w:szCs w:val="22"/>
          <w:lang w:eastAsia="en-US"/>
        </w:rPr>
      </w:pPr>
    </w:p>
    <w:p w14:paraId="78BCB004" w14:textId="2AD5719D"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79B991EF"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6366DF1A" w14:textId="77777777" w:rsidTr="00490A49">
        <w:tc>
          <w:tcPr>
            <w:tcW w:w="3114" w:type="dxa"/>
            <w:shd w:val="clear" w:color="auto" w:fill="auto"/>
          </w:tcPr>
          <w:p w14:paraId="5F20657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78E0CEB5" w14:textId="723A29AB"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A824C8">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5AE7B779" w14:textId="77777777" w:rsidTr="00490A49">
        <w:tc>
          <w:tcPr>
            <w:tcW w:w="3114" w:type="dxa"/>
            <w:shd w:val="clear" w:color="auto" w:fill="auto"/>
          </w:tcPr>
          <w:p w14:paraId="7C89D14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4E2E2253"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Konečná energetická spotreba</w:t>
            </w:r>
          </w:p>
        </w:tc>
      </w:tr>
      <w:tr w:rsidR="00B85782" w:rsidRPr="003B672B" w14:paraId="00AD5449" w14:textId="77777777" w:rsidTr="00490A49">
        <w:tc>
          <w:tcPr>
            <w:tcW w:w="3114" w:type="dxa"/>
            <w:shd w:val="clear" w:color="auto" w:fill="auto"/>
          </w:tcPr>
          <w:p w14:paraId="0676775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09CC60E1" w14:textId="77777777" w:rsidR="00B85782" w:rsidRPr="003B672B" w:rsidRDefault="00B85782" w:rsidP="00490A49">
            <w:pPr>
              <w:spacing w:after="120" w:line="264" w:lineRule="auto"/>
              <w:jc w:val="both"/>
              <w:rPr>
                <w:rFonts w:ascii="Calibri" w:eastAsia="Calibri" w:hAnsi="Calibri"/>
                <w:i/>
                <w:color w:val="D0CECE"/>
                <w:sz w:val="22"/>
                <w:szCs w:val="22"/>
                <w:lang w:eastAsia="en-US"/>
              </w:rPr>
            </w:pPr>
            <w:r w:rsidRPr="003B672B">
              <w:rPr>
                <w:rFonts w:ascii="Calibri" w:eastAsia="Calibri" w:hAnsi="Calibri"/>
                <w:sz w:val="22"/>
                <w:szCs w:val="22"/>
                <w:lang w:eastAsia="en-US"/>
              </w:rPr>
              <w:t>Menej ako 7</w:t>
            </w:r>
          </w:p>
        </w:tc>
      </w:tr>
      <w:tr w:rsidR="00B85782" w:rsidRPr="003B672B" w14:paraId="3530DF66" w14:textId="77777777" w:rsidTr="00490A49">
        <w:tc>
          <w:tcPr>
            <w:tcW w:w="3114" w:type="dxa"/>
            <w:shd w:val="clear" w:color="auto" w:fill="auto"/>
          </w:tcPr>
          <w:p w14:paraId="14871F0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1EBD42D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Podstatnosť - Okrem súkromných marketingových kampaní na podporu predaja sa očakáva aj významný príspevok SIEA prostredníctvom informačných kampaní, poradenstva, seminárov a konferencií pre odbornú i laickú verejnosť. Vplyv štátu je rozhodujúci vo vzťahu k zvyšovaniu povedomia o šetrení energiou prostredníctvom nákupu energeticky úspornejších spotrebičov.</w:t>
            </w:r>
          </w:p>
          <w:p w14:paraId="5DB99FB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Doplnkovosť - sa uplatňuje voči EÚ legislatíve (smernica 2009/125/EÚ o </w:t>
            </w:r>
            <w:proofErr w:type="spellStart"/>
            <w:r w:rsidRPr="003B672B">
              <w:rPr>
                <w:rFonts w:ascii="Calibri" w:eastAsia="Calibri" w:hAnsi="Calibri"/>
                <w:sz w:val="22"/>
                <w:szCs w:val="22"/>
                <w:lang w:eastAsia="en-US"/>
              </w:rPr>
              <w:t>ekodizajne</w:t>
            </w:r>
            <w:proofErr w:type="spellEnd"/>
            <w:r w:rsidRPr="003B672B">
              <w:rPr>
                <w:rFonts w:ascii="Calibri" w:eastAsia="Calibri" w:hAnsi="Calibri"/>
                <w:sz w:val="22"/>
                <w:szCs w:val="22"/>
                <w:lang w:eastAsia="en-US"/>
              </w:rPr>
              <w:t>, nariadenie 2017/1369 o energetickom štítkovaní).</w:t>
            </w:r>
          </w:p>
        </w:tc>
      </w:tr>
      <w:tr w:rsidR="00B85782" w:rsidRPr="003B672B" w14:paraId="0993FBD0" w14:textId="77777777" w:rsidTr="00490A49">
        <w:tc>
          <w:tcPr>
            <w:tcW w:w="3114" w:type="dxa"/>
            <w:shd w:val="clear" w:color="auto" w:fill="auto"/>
          </w:tcPr>
          <w:p w14:paraId="2EF718C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587E8A7E"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Riziko prekrytia, resp. dvojitého započítania hrozí s opatrením  Uplatňovanie princípu energetickej efektívnosti vo verejnom obstarávaní. Vzhľadom na doposiaľ nereportované úspory energie z tohto opatrenia je duplicitné započítanie úspor málo pravdepodobné.</w:t>
            </w:r>
          </w:p>
        </w:tc>
      </w:tr>
      <w:tr w:rsidR="00B85782" w:rsidRPr="003B672B" w14:paraId="40BC7962" w14:textId="77777777" w:rsidTr="00490A49">
        <w:tc>
          <w:tcPr>
            <w:tcW w:w="3114" w:type="dxa"/>
            <w:shd w:val="clear" w:color="auto" w:fill="auto"/>
          </w:tcPr>
          <w:p w14:paraId="0D300D9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07862816"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Nie je relevantné</w:t>
            </w:r>
          </w:p>
        </w:tc>
      </w:tr>
    </w:tbl>
    <w:p w14:paraId="19897095" w14:textId="77777777" w:rsidR="00B85782" w:rsidRPr="003B672B" w:rsidRDefault="00B85782" w:rsidP="00B85782">
      <w:pPr>
        <w:spacing w:after="120" w:line="264" w:lineRule="auto"/>
        <w:rPr>
          <w:rFonts w:ascii="Calibri" w:eastAsia="Calibri" w:hAnsi="Calibri"/>
          <w:b/>
          <w:sz w:val="22"/>
          <w:szCs w:val="22"/>
          <w:lang w:eastAsia="en-US"/>
        </w:rPr>
      </w:pPr>
    </w:p>
    <w:p w14:paraId="48B0BEA6" w14:textId="77777777" w:rsidR="00B85782" w:rsidRPr="003B672B" w:rsidRDefault="00B85782" w:rsidP="00B85782">
      <w:pPr>
        <w:spacing w:after="120" w:line="264" w:lineRule="auto"/>
        <w:rPr>
          <w:rFonts w:ascii="Calibri" w:eastAsia="Calibri" w:hAnsi="Calibri"/>
          <w:b/>
          <w:sz w:val="22"/>
          <w:szCs w:val="22"/>
          <w:lang w:eastAsia="en-US"/>
        </w:rPr>
      </w:pPr>
    </w:p>
    <w:p w14:paraId="3F8EBAD3"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61A2064B" w14:textId="77777777" w:rsidR="00B85782" w:rsidRPr="003B672B" w:rsidRDefault="00B85782" w:rsidP="00B85782">
      <w:pPr>
        <w:spacing w:after="120" w:line="264" w:lineRule="auto"/>
        <w:rPr>
          <w:rFonts w:ascii="Calibri" w:eastAsia="Calibri" w:hAnsi="Calibri"/>
          <w:b/>
          <w:sz w:val="22"/>
          <w:szCs w:val="22"/>
          <w:lang w:eastAsia="en-US"/>
        </w:rPr>
      </w:pPr>
    </w:p>
    <w:p w14:paraId="1FD85CB1"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4A68A5ED" w14:textId="77777777" w:rsidR="00B85782" w:rsidRPr="003B672B" w:rsidRDefault="00B85782" w:rsidP="00B85782">
      <w:pPr>
        <w:spacing w:after="120" w:line="264" w:lineRule="auto"/>
        <w:rPr>
          <w:rFonts w:ascii="Calibri" w:eastAsia="Calibri" w:hAnsi="Calibri"/>
          <w:sz w:val="22"/>
          <w:szCs w:val="22"/>
          <w:lang w:eastAsia="en-US"/>
        </w:rPr>
      </w:pPr>
    </w:p>
    <w:p w14:paraId="2BB254B5" w14:textId="77777777" w:rsidR="00B85782" w:rsidRPr="003B672B" w:rsidRDefault="00B85782" w:rsidP="00B85782">
      <w:pPr>
        <w:spacing w:after="120" w:line="264" w:lineRule="auto"/>
        <w:rPr>
          <w:rFonts w:ascii="Calibri" w:eastAsia="Calibri" w:hAnsi="Calibri"/>
          <w:sz w:val="22"/>
          <w:szCs w:val="22"/>
          <w:lang w:eastAsia="en-US"/>
        </w:rPr>
      </w:pPr>
    </w:p>
    <w:p w14:paraId="736874E6" w14:textId="77777777" w:rsidR="00B85782" w:rsidRPr="003B672B" w:rsidRDefault="00B85782" w:rsidP="00B85782">
      <w:pPr>
        <w:spacing w:after="160" w:line="259" w:lineRule="auto"/>
        <w:rPr>
          <w:rFonts w:ascii="Calibri" w:eastAsia="Calibri" w:hAnsi="Calibri"/>
          <w:sz w:val="22"/>
          <w:szCs w:val="22"/>
          <w:lang w:eastAsia="en-US"/>
        </w:rPr>
      </w:pPr>
    </w:p>
    <w:p w14:paraId="095990E5"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VEREJNÝ SEKTOR</w:t>
      </w:r>
    </w:p>
    <w:p w14:paraId="4C18660D"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5F0FD7CA" w14:textId="18E02B2D"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EE568E8" w14:textId="77777777" w:rsidTr="00490A49">
        <w:tc>
          <w:tcPr>
            <w:tcW w:w="3114" w:type="dxa"/>
            <w:shd w:val="clear" w:color="auto" w:fill="auto"/>
          </w:tcPr>
          <w:p w14:paraId="7DD63CC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1EE629F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Modernizácia verejného osvetlenia </w:t>
            </w:r>
          </w:p>
        </w:tc>
      </w:tr>
      <w:tr w:rsidR="00B85782" w:rsidRPr="003B672B" w14:paraId="58CA5A55" w14:textId="77777777" w:rsidTr="00490A49">
        <w:tc>
          <w:tcPr>
            <w:tcW w:w="3114" w:type="dxa"/>
            <w:shd w:val="clear" w:color="auto" w:fill="auto"/>
          </w:tcPr>
          <w:p w14:paraId="41F68D9C"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2AA360EE" w14:textId="1D87F1CD"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3.13.</w:t>
            </w:r>
            <w:r w:rsidR="00B96438">
              <w:rPr>
                <w:rFonts w:ascii="Calibri" w:eastAsia="Calibri" w:hAnsi="Calibri"/>
                <w:sz w:val="22"/>
                <w:szCs w:val="22"/>
                <w:lang w:eastAsia="en-US"/>
              </w:rPr>
              <w:t>5</w:t>
            </w:r>
          </w:p>
        </w:tc>
      </w:tr>
      <w:tr w:rsidR="00B85782" w:rsidRPr="003B672B" w14:paraId="027B487D" w14:textId="77777777" w:rsidTr="00490A49">
        <w:tc>
          <w:tcPr>
            <w:tcW w:w="3114" w:type="dxa"/>
            <w:shd w:val="clear" w:color="auto" w:fill="auto"/>
          </w:tcPr>
          <w:p w14:paraId="65F860D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04A822E0"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Cieľom opatrenia je zníženie energetickej náročnosti pôvodných svietidiel prostredníctvom ich výmeny za nové. Zníženie konečnej energetickej spotreby bude závisieť najmä od požiadaviek vyplývajúcich zo </w:t>
            </w:r>
            <w:proofErr w:type="spellStart"/>
            <w:r w:rsidRPr="003B672B">
              <w:rPr>
                <w:rFonts w:ascii="Calibri" w:eastAsia="Calibri" w:hAnsi="Calibri"/>
                <w:sz w:val="22"/>
                <w:szCs w:val="22"/>
                <w:lang w:eastAsia="en-US"/>
              </w:rPr>
              <w:t>svetelno</w:t>
            </w:r>
            <w:proofErr w:type="spellEnd"/>
            <w:r w:rsidRPr="003B672B">
              <w:rPr>
                <w:rFonts w:ascii="Calibri" w:eastAsia="Calibri" w:hAnsi="Calibri"/>
                <w:sz w:val="22"/>
                <w:szCs w:val="22"/>
                <w:lang w:eastAsia="en-US"/>
              </w:rPr>
              <w:t xml:space="preserve"> technických noriem platných v čase inštalácie realizácie projektu.</w:t>
            </w:r>
          </w:p>
          <w:p w14:paraId="414EAE23"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Opatrenie bude vďaka dobudovaniu infraštruktúry synergicky prispievať aj k rozvoju nabíjacích staníc pre elektromobily a budovaniu tzv. SMART </w:t>
            </w:r>
            <w:proofErr w:type="spellStart"/>
            <w:r w:rsidRPr="003B672B">
              <w:rPr>
                <w:rFonts w:ascii="Calibri" w:eastAsia="Calibri" w:hAnsi="Calibri"/>
                <w:sz w:val="22"/>
                <w:szCs w:val="22"/>
                <w:lang w:eastAsia="en-US"/>
              </w:rPr>
              <w:t>cities</w:t>
            </w:r>
            <w:proofErr w:type="spellEnd"/>
            <w:r w:rsidRPr="003B672B">
              <w:rPr>
                <w:rFonts w:ascii="Calibri" w:eastAsia="Calibri" w:hAnsi="Calibri"/>
                <w:sz w:val="22"/>
                <w:szCs w:val="22"/>
                <w:lang w:eastAsia="en-US"/>
              </w:rPr>
              <w:t>.</w:t>
            </w:r>
          </w:p>
        </w:tc>
      </w:tr>
      <w:tr w:rsidR="00B85782" w:rsidRPr="003B672B" w14:paraId="13D96AF5" w14:textId="77777777" w:rsidTr="00490A49">
        <w:tc>
          <w:tcPr>
            <w:tcW w:w="3114" w:type="dxa"/>
            <w:shd w:val="clear" w:color="auto" w:fill="auto"/>
          </w:tcPr>
          <w:p w14:paraId="4E9899B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4F4E8F39" w14:textId="77777777" w:rsidR="00B85782" w:rsidRPr="003B672B" w:rsidRDefault="00B85782" w:rsidP="00490A49">
            <w:pPr>
              <w:spacing w:after="120" w:line="264" w:lineRule="auto"/>
              <w:rPr>
                <w:rFonts w:ascii="Calibri" w:eastAsia="Calibri" w:hAnsi="Calibri"/>
                <w:b/>
                <w:i/>
                <w:sz w:val="22"/>
                <w:szCs w:val="22"/>
                <w:lang w:eastAsia="en-US"/>
              </w:rPr>
            </w:pPr>
            <w:r w:rsidRPr="003B672B">
              <w:rPr>
                <w:rFonts w:ascii="Calibri" w:eastAsia="Calibri" w:hAnsi="Calibri"/>
                <w:b/>
                <w:sz w:val="22"/>
                <w:szCs w:val="22"/>
                <w:lang w:eastAsia="en-US"/>
              </w:rPr>
              <w:t>8,1 GWh ročne</w:t>
            </w:r>
          </w:p>
        </w:tc>
      </w:tr>
      <w:tr w:rsidR="00B85782" w:rsidRPr="003B672B" w14:paraId="146A75DB" w14:textId="77777777" w:rsidTr="00490A49">
        <w:tc>
          <w:tcPr>
            <w:tcW w:w="3114" w:type="dxa"/>
            <w:shd w:val="clear" w:color="auto" w:fill="auto"/>
          </w:tcPr>
          <w:p w14:paraId="16E8E60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7FCDC779" w14:textId="4214AE31" w:rsidR="00B85782" w:rsidRPr="003B672B" w:rsidRDefault="00B85782" w:rsidP="00B745DE">
            <w:pPr>
              <w:spacing w:after="120" w:line="264" w:lineRule="auto"/>
              <w:rPr>
                <w:rFonts w:ascii="Calibri" w:eastAsia="Calibri" w:hAnsi="Calibri"/>
                <w:i/>
                <w:sz w:val="22"/>
                <w:szCs w:val="22"/>
                <w:lang w:eastAsia="en-US"/>
              </w:rPr>
            </w:pPr>
            <w:r w:rsidRPr="003B672B">
              <w:rPr>
                <w:rFonts w:ascii="Calibri" w:eastAsia="Calibri" w:hAnsi="Calibri"/>
                <w:sz w:val="22"/>
                <w:szCs w:val="22"/>
                <w:lang w:eastAsia="en-US"/>
              </w:rPr>
              <w:t xml:space="preserve">Celkové predpokladané výdavky: </w:t>
            </w:r>
            <w:r w:rsidRPr="003B672B">
              <w:rPr>
                <w:rFonts w:ascii="Calibri" w:eastAsia="Calibri" w:hAnsi="Calibri"/>
                <w:b/>
                <w:sz w:val="22"/>
                <w:szCs w:val="22"/>
                <w:lang w:eastAsia="en-US"/>
              </w:rPr>
              <w:t xml:space="preserve">600 mil. </w:t>
            </w:r>
            <w:r w:rsidR="00B745DE">
              <w:rPr>
                <w:rFonts w:ascii="Calibri" w:eastAsia="Calibri" w:hAnsi="Calibri"/>
                <w:b/>
                <w:sz w:val="22"/>
                <w:szCs w:val="22"/>
                <w:lang w:eastAsia="en-US"/>
              </w:rPr>
              <w:t>EUR</w:t>
            </w:r>
          </w:p>
        </w:tc>
      </w:tr>
      <w:tr w:rsidR="00B85782" w:rsidRPr="003B672B" w14:paraId="32F0D32E" w14:textId="77777777" w:rsidTr="00490A49">
        <w:tc>
          <w:tcPr>
            <w:tcW w:w="3114" w:type="dxa"/>
            <w:shd w:val="clear" w:color="auto" w:fill="auto"/>
          </w:tcPr>
          <w:p w14:paraId="533800A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267D624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Financovanie aktivít súvisiacich s úsporou energie sa realizuje formou nenávratného finančného príspevku v zmysle pravidiel uvedených v platnom Systéme finan</w:t>
            </w:r>
            <w:r w:rsidRPr="003B672B">
              <w:rPr>
                <w:rFonts w:ascii="Calibri" w:eastAsia="Calibri" w:hAnsi="Calibri" w:hint="eastAsia"/>
                <w:sz w:val="22"/>
                <w:szCs w:val="22"/>
                <w:lang w:eastAsia="en-US"/>
              </w:rPr>
              <w:t>č</w:t>
            </w:r>
            <w:r w:rsidRPr="003B672B">
              <w:rPr>
                <w:rFonts w:ascii="Calibri" w:eastAsia="Calibri" w:hAnsi="Calibri"/>
                <w:sz w:val="22"/>
                <w:szCs w:val="22"/>
                <w:lang w:eastAsia="en-US"/>
              </w:rPr>
              <w:t>ného riadenia štrukturálnych fondov a Kohézneho fondu.</w:t>
            </w:r>
          </w:p>
          <w:p w14:paraId="29D545E2" w14:textId="77777777" w:rsidR="00B85782"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Realizácia významnej časti projektov sa predpokladá tiež prostredníctvom garantovaných energetických služieb. </w:t>
            </w:r>
          </w:p>
          <w:p w14:paraId="73C66CBD" w14:textId="2497D7B7" w:rsidR="00DD3FE2" w:rsidRDefault="00DD3FE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Finančné prostriedky z fondov EÚ</w:t>
            </w:r>
          </w:p>
          <w:p w14:paraId="703B4B23" w14:textId="6875F399" w:rsidR="00C743D1" w:rsidRDefault="00C743D1"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30307C04" w14:textId="77777777" w:rsidR="00DD3FE2" w:rsidRDefault="00DD3FE2"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GES</w:t>
            </w:r>
          </w:p>
          <w:p w14:paraId="332F26D0" w14:textId="46F9FE08" w:rsidR="002D5634" w:rsidRPr="003B672B" w:rsidRDefault="002D5634"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Modernizačný fond</w:t>
            </w:r>
          </w:p>
        </w:tc>
      </w:tr>
      <w:tr w:rsidR="00B85782" w:rsidRPr="003B672B" w14:paraId="5F5E86A4" w14:textId="77777777" w:rsidTr="00490A49">
        <w:tc>
          <w:tcPr>
            <w:tcW w:w="3114" w:type="dxa"/>
            <w:shd w:val="clear" w:color="auto" w:fill="auto"/>
          </w:tcPr>
          <w:p w14:paraId="5BE2487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13035613"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0209E402"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SIEA – výkonný orgán</w:t>
            </w:r>
          </w:p>
          <w:p w14:paraId="507CD0AE"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1707EB3F" w14:textId="77777777" w:rsidTr="00490A49">
        <w:tc>
          <w:tcPr>
            <w:tcW w:w="3114" w:type="dxa"/>
            <w:shd w:val="clear" w:color="auto" w:fill="auto"/>
          </w:tcPr>
          <w:p w14:paraId="486033D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2DB1BF6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Obce, mestá, VÚC</w:t>
            </w:r>
          </w:p>
        </w:tc>
      </w:tr>
      <w:tr w:rsidR="00B85782" w:rsidRPr="003B672B" w14:paraId="539B3B11" w14:textId="77777777" w:rsidTr="00490A49">
        <w:tc>
          <w:tcPr>
            <w:tcW w:w="3114" w:type="dxa"/>
            <w:shd w:val="clear" w:color="auto" w:fill="auto"/>
          </w:tcPr>
          <w:p w14:paraId="25D87EC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7D850058"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1. výmena pôvodných svietidiel, resp. svetelných zdrojov existujúcej verejnej osvet</w:t>
            </w:r>
            <w:r w:rsidRPr="003B672B">
              <w:rPr>
                <w:rFonts w:ascii="Calibri" w:eastAsia="Calibri" w:hAnsi="Calibri" w:hint="eastAsia"/>
                <w:sz w:val="22"/>
                <w:szCs w:val="22"/>
                <w:lang w:eastAsia="en-US"/>
              </w:rPr>
              <w:t>ľ</w:t>
            </w:r>
            <w:r w:rsidRPr="003B672B">
              <w:rPr>
                <w:rFonts w:ascii="Calibri" w:eastAsia="Calibri" w:hAnsi="Calibri"/>
                <w:sz w:val="22"/>
                <w:szCs w:val="22"/>
                <w:lang w:eastAsia="en-US"/>
              </w:rPr>
              <w:t xml:space="preserve">ovacej sústavy za nové, technicky </w:t>
            </w:r>
            <w:r w:rsidRPr="003B672B">
              <w:rPr>
                <w:rFonts w:ascii="Calibri" w:eastAsia="Calibri" w:hAnsi="Calibri"/>
                <w:sz w:val="22"/>
                <w:szCs w:val="22"/>
                <w:lang w:eastAsia="en-US"/>
              </w:rPr>
              <w:lastRenderedPageBreak/>
              <w:t>vyspelejšie, energeticky menej náro</w:t>
            </w:r>
            <w:r w:rsidRPr="003B672B">
              <w:rPr>
                <w:rFonts w:ascii="Calibri" w:eastAsia="Calibri" w:hAnsi="Calibri" w:hint="eastAsia"/>
                <w:sz w:val="22"/>
                <w:szCs w:val="22"/>
                <w:lang w:eastAsia="en-US"/>
              </w:rPr>
              <w:t>č</w:t>
            </w:r>
            <w:r w:rsidRPr="003B672B">
              <w:rPr>
                <w:rFonts w:ascii="Calibri" w:eastAsia="Calibri" w:hAnsi="Calibri"/>
                <w:sz w:val="22"/>
                <w:szCs w:val="22"/>
                <w:lang w:eastAsia="en-US"/>
              </w:rPr>
              <w:t>né svietidlá, resp. svetelné zdroje,</w:t>
            </w:r>
          </w:p>
          <w:p w14:paraId="726B1E8F"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2. doplnenie nových, technicky vyspelých, energeticky menej náro</w:t>
            </w:r>
            <w:r w:rsidRPr="003B672B">
              <w:rPr>
                <w:rFonts w:ascii="Calibri" w:eastAsia="Calibri" w:hAnsi="Calibri" w:hint="eastAsia"/>
                <w:sz w:val="22"/>
                <w:szCs w:val="22"/>
                <w:lang w:eastAsia="en-US"/>
              </w:rPr>
              <w:t>č</w:t>
            </w:r>
            <w:r w:rsidRPr="003B672B">
              <w:rPr>
                <w:rFonts w:ascii="Calibri" w:eastAsia="Calibri" w:hAnsi="Calibri"/>
                <w:sz w:val="22"/>
                <w:szCs w:val="22"/>
                <w:lang w:eastAsia="en-US"/>
              </w:rPr>
              <w:t>ných svietidiel a svetelných bodov v zmysle projektovej dokumentácie,</w:t>
            </w:r>
          </w:p>
          <w:p w14:paraId="1280580D"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3. technická obnova pôvodných, alebo inštalácia nových elektrorozvádza</w:t>
            </w:r>
            <w:r w:rsidRPr="003B672B">
              <w:rPr>
                <w:rFonts w:ascii="Calibri" w:eastAsia="Calibri" w:hAnsi="Calibri" w:hint="eastAsia"/>
                <w:sz w:val="22"/>
                <w:szCs w:val="22"/>
                <w:lang w:eastAsia="en-US"/>
              </w:rPr>
              <w:t>č</w:t>
            </w:r>
            <w:r w:rsidRPr="003B672B">
              <w:rPr>
                <w:rFonts w:ascii="Calibri" w:eastAsia="Calibri" w:hAnsi="Calibri"/>
                <w:sz w:val="22"/>
                <w:szCs w:val="22"/>
                <w:lang w:eastAsia="en-US"/>
              </w:rPr>
              <w:t>ov systému verejného osvetlenia,</w:t>
            </w:r>
          </w:p>
          <w:p w14:paraId="60BEA730"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4. úprava, inštalácia riadiaceho, resp. monitorovacieho systému verejného osvetlenia,</w:t>
            </w:r>
          </w:p>
          <w:p w14:paraId="0D20CCAF"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5. výmena a doplnenie káblových rozvodov verejného osvetlenia. Popri výmene rozvodov verejného osvetlenia sa odporúča doplniť o rozvody telekomunikačných a dátových káblov,</w:t>
            </w:r>
          </w:p>
          <w:p w14:paraId="3E590CCC"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6. vypracovanie projektovej dokumentácie v rozsahu:</w:t>
            </w:r>
          </w:p>
          <w:p w14:paraId="794CC2ED" w14:textId="77777777" w:rsidR="00B85782" w:rsidRPr="003B672B" w:rsidRDefault="00B85782" w:rsidP="00490A49">
            <w:pPr>
              <w:autoSpaceDE w:val="0"/>
              <w:autoSpaceDN w:val="0"/>
              <w:adjustRightInd w:val="0"/>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 svetelno-technická štúdia,</w:t>
            </w:r>
          </w:p>
          <w:p w14:paraId="10DEEF9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b. svetelno-technické meranie vlastností osvet</w:t>
            </w:r>
            <w:r w:rsidRPr="003B672B">
              <w:rPr>
                <w:rFonts w:ascii="Calibri" w:eastAsia="Calibri" w:hAnsi="Calibri" w:hint="eastAsia"/>
                <w:sz w:val="22"/>
                <w:szCs w:val="22"/>
                <w:lang w:eastAsia="en-US"/>
              </w:rPr>
              <w:t>ľ</w:t>
            </w:r>
            <w:r w:rsidRPr="003B672B">
              <w:rPr>
                <w:rFonts w:ascii="Calibri" w:eastAsia="Calibri" w:hAnsi="Calibri"/>
                <w:sz w:val="22"/>
                <w:szCs w:val="22"/>
                <w:lang w:eastAsia="en-US"/>
              </w:rPr>
              <w:t>ovacej sústavy v rozsahu projektu po rekonštrukcii (závere</w:t>
            </w:r>
            <w:r w:rsidRPr="003B672B">
              <w:rPr>
                <w:rFonts w:ascii="Calibri" w:eastAsia="Calibri" w:hAnsi="Calibri" w:hint="eastAsia"/>
                <w:sz w:val="22"/>
                <w:szCs w:val="22"/>
                <w:lang w:eastAsia="en-US"/>
              </w:rPr>
              <w:t>č</w:t>
            </w:r>
            <w:r w:rsidRPr="003B672B">
              <w:rPr>
                <w:rFonts w:ascii="Calibri" w:eastAsia="Calibri" w:hAnsi="Calibri"/>
                <w:sz w:val="22"/>
                <w:szCs w:val="22"/>
                <w:lang w:eastAsia="en-US"/>
              </w:rPr>
              <w:t>né meranie)</w:t>
            </w:r>
          </w:p>
        </w:tc>
      </w:tr>
    </w:tbl>
    <w:p w14:paraId="0535DDA3" w14:textId="77777777" w:rsidR="00B85782" w:rsidRPr="003B672B" w:rsidRDefault="00B85782" w:rsidP="00B85782">
      <w:pPr>
        <w:spacing w:after="120" w:line="264" w:lineRule="auto"/>
        <w:rPr>
          <w:rFonts w:ascii="Calibri" w:eastAsia="Calibri" w:hAnsi="Calibri"/>
          <w:sz w:val="22"/>
          <w:szCs w:val="22"/>
          <w:lang w:eastAsia="en-US"/>
        </w:rPr>
      </w:pPr>
    </w:p>
    <w:p w14:paraId="7E845D40"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6BC9267" w14:textId="77777777" w:rsidTr="00490A49">
        <w:tc>
          <w:tcPr>
            <w:tcW w:w="3114" w:type="dxa"/>
            <w:shd w:val="clear" w:color="auto" w:fill="auto"/>
          </w:tcPr>
          <w:p w14:paraId="36FA527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3C398BFF" w14:textId="1968322C"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A824C8">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422190E4" w14:textId="77777777" w:rsidTr="00490A49">
        <w:tc>
          <w:tcPr>
            <w:tcW w:w="3114" w:type="dxa"/>
            <w:shd w:val="clear" w:color="auto" w:fill="auto"/>
          </w:tcPr>
          <w:p w14:paraId="0B4927F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108E6767"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Konečná energetická spotreba</w:t>
            </w:r>
          </w:p>
        </w:tc>
      </w:tr>
      <w:tr w:rsidR="00B85782" w:rsidRPr="003B672B" w14:paraId="0B5B7130" w14:textId="77777777" w:rsidTr="00490A49">
        <w:tc>
          <w:tcPr>
            <w:tcW w:w="3114" w:type="dxa"/>
            <w:shd w:val="clear" w:color="auto" w:fill="auto"/>
          </w:tcPr>
          <w:p w14:paraId="1CC056B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19CA924E"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15 rokov, nepredpokladá sa pokles miery úspor v čase</w:t>
            </w:r>
          </w:p>
        </w:tc>
      </w:tr>
      <w:tr w:rsidR="00B85782" w:rsidRPr="003B672B" w14:paraId="7B6D811D" w14:textId="77777777" w:rsidTr="00490A49">
        <w:tc>
          <w:tcPr>
            <w:tcW w:w="3114" w:type="dxa"/>
            <w:shd w:val="clear" w:color="auto" w:fill="auto"/>
          </w:tcPr>
          <w:p w14:paraId="4E11F06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2140F24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Podstatnosť – bez podpory štátu by predmetné opatrenie nebolo realizované, resp. nebolo by realizované v predpokladanom rozsahu.</w:t>
            </w:r>
          </w:p>
          <w:p w14:paraId="539AF9C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Doplnkovosť – nie je relevantná</w:t>
            </w:r>
          </w:p>
        </w:tc>
      </w:tr>
      <w:tr w:rsidR="00B85782" w:rsidRPr="003B672B" w14:paraId="6917A4E0" w14:textId="77777777" w:rsidTr="00490A49">
        <w:tc>
          <w:tcPr>
            <w:tcW w:w="3114" w:type="dxa"/>
            <w:shd w:val="clear" w:color="auto" w:fill="auto"/>
          </w:tcPr>
          <w:p w14:paraId="32FF215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00AF8896"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Opatrenie sa neprekrýva s inými opatreniami, nakoľko zber údajov a podkladov a následné vyhodnocovanie je v gescii MH SR.</w:t>
            </w:r>
            <w:r w:rsidRPr="003B672B">
              <w:rPr>
                <w:rFonts w:ascii="Arial" w:eastAsia="Calibri" w:hAnsi="Arial" w:cs="Arial"/>
                <w:iCs/>
                <w:sz w:val="16"/>
                <w:szCs w:val="16"/>
                <w:lang w:eastAsia="en-US"/>
              </w:rPr>
              <w:t xml:space="preserve">  </w:t>
            </w:r>
          </w:p>
        </w:tc>
      </w:tr>
      <w:tr w:rsidR="00B85782" w:rsidRPr="003B672B" w14:paraId="1E3F0E03" w14:textId="77777777" w:rsidTr="00490A49">
        <w:tc>
          <w:tcPr>
            <w:tcW w:w="3114" w:type="dxa"/>
            <w:shd w:val="clear" w:color="auto" w:fill="auto"/>
          </w:tcPr>
          <w:p w14:paraId="4B1D230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37D5C04D"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Nie je relevantné</w:t>
            </w:r>
          </w:p>
        </w:tc>
      </w:tr>
    </w:tbl>
    <w:p w14:paraId="740939DE" w14:textId="77777777" w:rsidR="00B85782" w:rsidRPr="003B672B" w:rsidRDefault="00B85782" w:rsidP="00B85782">
      <w:pPr>
        <w:spacing w:after="120" w:line="264" w:lineRule="auto"/>
        <w:rPr>
          <w:rFonts w:ascii="Calibri" w:eastAsia="Calibri" w:hAnsi="Calibri"/>
          <w:sz w:val="22"/>
          <w:szCs w:val="22"/>
          <w:lang w:eastAsia="en-US"/>
        </w:rPr>
      </w:pPr>
    </w:p>
    <w:p w14:paraId="20FDDD0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lastRenderedPageBreak/>
        <w:t>Monitorovanie a overovanie</w:t>
      </w:r>
    </w:p>
    <w:p w14:paraId="461443CF" w14:textId="77777777" w:rsidR="00B85782" w:rsidRPr="003B672B" w:rsidRDefault="00B85782" w:rsidP="00B85782">
      <w:pPr>
        <w:spacing w:after="120" w:line="264" w:lineRule="auto"/>
        <w:rPr>
          <w:rFonts w:ascii="Calibri" w:eastAsia="Calibri" w:hAnsi="Calibri"/>
          <w:b/>
          <w:sz w:val="22"/>
          <w:szCs w:val="22"/>
          <w:lang w:eastAsia="en-US"/>
        </w:rPr>
      </w:pPr>
    </w:p>
    <w:p w14:paraId="127A2AE1"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73CBA292"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VEREJNÝ SEKTOR</w:t>
      </w:r>
    </w:p>
    <w:p w14:paraId="6628BB04"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439B6B95" w14:textId="77777777" w:rsidR="00B85782" w:rsidRPr="003B672B" w:rsidRDefault="00B85782" w:rsidP="00B85782">
      <w:pPr>
        <w:spacing w:after="120" w:line="264" w:lineRule="auto"/>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BE770D5" w14:textId="77777777" w:rsidTr="00490A49">
        <w:tc>
          <w:tcPr>
            <w:tcW w:w="3114" w:type="dxa"/>
            <w:shd w:val="clear" w:color="auto" w:fill="auto"/>
          </w:tcPr>
          <w:p w14:paraId="2DC8983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03840CB0"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Podpora zeleného verejného obstarávania (tzv. </w:t>
            </w:r>
            <w:proofErr w:type="spellStart"/>
            <w:r w:rsidRPr="003B672B">
              <w:rPr>
                <w:rFonts w:ascii="Calibri" w:eastAsia="Calibri" w:hAnsi="Calibri"/>
                <w:sz w:val="22"/>
                <w:szCs w:val="22"/>
                <w:lang w:eastAsia="en-US"/>
              </w:rPr>
              <w:t>Green</w:t>
            </w:r>
            <w:proofErr w:type="spellEnd"/>
            <w:r w:rsidRPr="003B672B">
              <w:rPr>
                <w:rFonts w:ascii="Calibri" w:eastAsia="Calibri" w:hAnsi="Calibri"/>
                <w:sz w:val="22"/>
                <w:szCs w:val="22"/>
                <w:lang w:eastAsia="en-US"/>
              </w:rPr>
              <w:t xml:space="preserve"> </w:t>
            </w:r>
            <w:proofErr w:type="spellStart"/>
            <w:r w:rsidRPr="003B672B">
              <w:rPr>
                <w:rFonts w:ascii="Calibri" w:eastAsia="Calibri" w:hAnsi="Calibri"/>
                <w:sz w:val="22"/>
                <w:szCs w:val="22"/>
                <w:lang w:eastAsia="en-US"/>
              </w:rPr>
              <w:t>public</w:t>
            </w:r>
            <w:proofErr w:type="spellEnd"/>
            <w:r w:rsidRPr="003B672B">
              <w:rPr>
                <w:rFonts w:ascii="Calibri" w:eastAsia="Calibri" w:hAnsi="Calibri"/>
                <w:sz w:val="22"/>
                <w:szCs w:val="22"/>
                <w:lang w:eastAsia="en-US"/>
              </w:rPr>
              <w:t xml:space="preserve"> </w:t>
            </w:r>
            <w:proofErr w:type="spellStart"/>
            <w:r w:rsidRPr="003B672B">
              <w:rPr>
                <w:rFonts w:ascii="Calibri" w:eastAsia="Calibri" w:hAnsi="Calibri"/>
                <w:sz w:val="22"/>
                <w:szCs w:val="22"/>
                <w:lang w:eastAsia="en-US"/>
              </w:rPr>
              <w:t>procurement</w:t>
            </w:r>
            <w:proofErr w:type="spellEnd"/>
            <w:r w:rsidRPr="003B672B">
              <w:rPr>
                <w:rFonts w:ascii="Calibri" w:eastAsia="Calibri" w:hAnsi="Calibri"/>
                <w:sz w:val="22"/>
                <w:szCs w:val="22"/>
                <w:lang w:eastAsia="en-US"/>
              </w:rPr>
              <w:t xml:space="preserve"> „GPP“)</w:t>
            </w:r>
          </w:p>
        </w:tc>
      </w:tr>
      <w:tr w:rsidR="00B85782" w:rsidRPr="003B672B" w14:paraId="1BC80C79" w14:textId="77777777" w:rsidTr="00490A49">
        <w:tc>
          <w:tcPr>
            <w:tcW w:w="3114" w:type="dxa"/>
            <w:shd w:val="clear" w:color="auto" w:fill="auto"/>
          </w:tcPr>
          <w:p w14:paraId="78E0A4B8"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5D1C251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3.24.1</w:t>
            </w:r>
          </w:p>
        </w:tc>
      </w:tr>
      <w:tr w:rsidR="00B85782" w:rsidRPr="003B672B" w14:paraId="35FF37C7" w14:textId="77777777" w:rsidTr="00490A49">
        <w:tc>
          <w:tcPr>
            <w:tcW w:w="3114" w:type="dxa"/>
            <w:shd w:val="clear" w:color="auto" w:fill="auto"/>
          </w:tcPr>
          <w:p w14:paraId="6493300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7DA5A373"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Zelené verejné obstarávanie je jeden z dobrovoľných politických nástrojov v oblasti životného prostredia. Ide o nástroj preventívnej stratégie realizovaný vo forme opatrení zameraných na znižovanie zaťaženia životného prostredia.</w:t>
            </w:r>
          </w:p>
          <w:p w14:paraId="567C741A"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Zelené verejné obstarávanie predstavuje osobitnú formu verejného obstarávania, v rámci ktorého sa v jeho relevantných krokoch uplatňujú požiadavky, ktoré majú zaistiť, že obstaraný predmet zákazky, vrátane činností súvisiacich napríklad s jeho dodaním, montážou, inštaláciou, prevádzkou, bude mať priaznivý alebo aspoň priaznivejší vplyv na životné prostredie, ako je to v prípade produktov s porovnateľnými funkčnými alebo výkonnostnými parametrami, pri ktorých sa environmentálny vplyv bežne nezohľadňuje.</w:t>
            </w:r>
          </w:p>
          <w:p w14:paraId="7F7EF710"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Zelené verejné obstarávanie je proces, ktorým sa verejní obstarávatelia a obstarávatelia snažia obstarať tovary, služby a stavebné práce so zníženým negatívnym vplyvom na životné prostredie v jeho celom životnom cykle v porovnaní s tovarmi, službami a stavebnými prácami s rovnakou primárnou funkciou.</w:t>
            </w:r>
          </w:p>
          <w:p w14:paraId="44D9170D" w14:textId="77777777" w:rsidR="00B85782" w:rsidRPr="003B672B" w:rsidRDefault="00B85782" w:rsidP="00490A49">
            <w:pPr>
              <w:spacing w:after="120" w:line="264" w:lineRule="auto"/>
              <w:jc w:val="both"/>
              <w:rPr>
                <w:rFonts w:ascii="Calibri" w:eastAsia="Calibri" w:hAnsi="Calibri"/>
                <w:sz w:val="22"/>
                <w:szCs w:val="22"/>
                <w:lang w:eastAsia="en-US"/>
              </w:rPr>
            </w:pPr>
          </w:p>
          <w:p w14:paraId="57561979" w14:textId="77777777" w:rsidR="00B85782" w:rsidRPr="003B672B" w:rsidRDefault="00B85782" w:rsidP="00490A49">
            <w:pPr>
              <w:spacing w:after="60" w:line="264" w:lineRule="auto"/>
              <w:jc w:val="both"/>
              <w:rPr>
                <w:rFonts w:ascii="Calibri" w:eastAsia="Calibri" w:hAnsi="Calibri"/>
                <w:sz w:val="22"/>
                <w:szCs w:val="22"/>
                <w:lang w:eastAsia="en-US"/>
              </w:rPr>
            </w:pPr>
            <w:r w:rsidRPr="003B672B">
              <w:rPr>
                <w:rFonts w:ascii="Calibri" w:eastAsia="Calibri" w:hAnsi="Calibri"/>
                <w:sz w:val="22"/>
                <w:szCs w:val="22"/>
                <w:lang w:eastAsia="en-US"/>
              </w:rPr>
              <w:t>Právny rámec verejného obstarávania so zeleným aspektom v Slovenskej republike:</w:t>
            </w:r>
          </w:p>
          <w:p w14:paraId="1D1C294D"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zákon č. 343/2015 Z. z. o verejnom obstarávaní a o zmene a doplnení niektorých zákonov v znení neskorších predpisov</w:t>
            </w:r>
          </w:p>
          <w:p w14:paraId="5C69297E"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zákon č. 158/2011 Z. z. o podpore energeticky a environmentálne úsporných motorových vozidiel a o zmene a doplnení niektorých zákonov</w:t>
            </w:r>
          </w:p>
          <w:p w14:paraId="49699B4B"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Strategické dokumenty:</w:t>
            </w:r>
          </w:p>
          <w:p w14:paraId="737761E3"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Národný akčný plán pre zelené verejné obstarávanie v Slovenskej republike na roky 2016 – 2020 (NAP GPP III)</w:t>
            </w:r>
          </w:p>
          <w:p w14:paraId="45F332E8"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Stratégia environmentálnej politiky Slovenskej republiky do roku 2030 „Zelenšie Slovensko“ (</w:t>
            </w:r>
            <w:proofErr w:type="spellStart"/>
            <w:r w:rsidRPr="003B672B">
              <w:rPr>
                <w:rFonts w:ascii="Calibri" w:eastAsia="Calibri" w:hAnsi="Calibri"/>
                <w:sz w:val="22"/>
                <w:szCs w:val="22"/>
                <w:lang w:eastAsia="en-US"/>
              </w:rPr>
              <w:t>Envirostratégia</w:t>
            </w:r>
            <w:proofErr w:type="spellEnd"/>
            <w:r w:rsidRPr="003B672B">
              <w:rPr>
                <w:rFonts w:ascii="Calibri" w:eastAsia="Calibri" w:hAnsi="Calibri"/>
                <w:sz w:val="22"/>
                <w:szCs w:val="22"/>
                <w:lang w:eastAsia="en-US"/>
              </w:rPr>
              <w:t>)</w:t>
            </w:r>
          </w:p>
          <w:p w14:paraId="1DF4C86C" w14:textId="77777777" w:rsidR="00B85782" w:rsidRPr="003B672B" w:rsidRDefault="00B85782" w:rsidP="00490A49">
            <w:pPr>
              <w:spacing w:after="120" w:line="264" w:lineRule="auto"/>
              <w:jc w:val="both"/>
              <w:rPr>
                <w:rFonts w:ascii="Calibri" w:eastAsia="Calibri" w:hAnsi="Calibri"/>
                <w:sz w:val="22"/>
                <w:szCs w:val="22"/>
                <w:lang w:eastAsia="en-US"/>
              </w:rPr>
            </w:pPr>
          </w:p>
          <w:p w14:paraId="52B99E6A"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lastRenderedPageBreak/>
              <w:t>Prelomenie dobrovoľného prístupu pri presadzovaní politiky ochrany životného prostredia možno badať v rámci úpravy ustanovenia § 45 zákona č. 343/2015 Z. z. o verejnom obstarávaní, podľa ktorého verejný obstarávateľ alebo obstarávateľ v prípade zákazky na dodanie motorových vozidiel (kategória M</w:t>
            </w:r>
            <w:r w:rsidRPr="003B672B">
              <w:rPr>
                <w:rFonts w:ascii="Calibri" w:eastAsia="Calibri" w:hAnsi="Calibri"/>
                <w:sz w:val="22"/>
                <w:szCs w:val="22"/>
                <w:vertAlign w:val="subscript"/>
                <w:lang w:eastAsia="en-US"/>
              </w:rPr>
              <w:t>1</w:t>
            </w:r>
            <w:r w:rsidRPr="003B672B">
              <w:rPr>
                <w:rFonts w:ascii="Calibri" w:eastAsia="Calibri" w:hAnsi="Calibri"/>
                <w:sz w:val="22"/>
                <w:szCs w:val="22"/>
                <w:lang w:eastAsia="en-US"/>
              </w:rPr>
              <w:t>, M</w:t>
            </w:r>
            <w:r w:rsidRPr="003B672B">
              <w:rPr>
                <w:rFonts w:ascii="Calibri" w:eastAsia="Calibri" w:hAnsi="Calibri"/>
                <w:sz w:val="22"/>
                <w:szCs w:val="22"/>
                <w:vertAlign w:val="subscript"/>
                <w:lang w:eastAsia="en-US"/>
              </w:rPr>
              <w:t>2</w:t>
            </w:r>
            <w:r w:rsidRPr="003B672B">
              <w:rPr>
                <w:rFonts w:ascii="Calibri" w:eastAsia="Calibri" w:hAnsi="Calibri"/>
                <w:sz w:val="22"/>
                <w:szCs w:val="22"/>
                <w:lang w:eastAsia="en-US"/>
              </w:rPr>
              <w:t>, M</w:t>
            </w:r>
            <w:r w:rsidRPr="003B672B">
              <w:rPr>
                <w:rFonts w:ascii="Calibri" w:eastAsia="Calibri" w:hAnsi="Calibri"/>
                <w:sz w:val="22"/>
                <w:szCs w:val="22"/>
                <w:vertAlign w:val="subscript"/>
                <w:lang w:eastAsia="en-US"/>
              </w:rPr>
              <w:t>3</w:t>
            </w:r>
            <w:r w:rsidRPr="003B672B">
              <w:rPr>
                <w:rFonts w:ascii="Calibri" w:eastAsia="Calibri" w:hAnsi="Calibri"/>
                <w:sz w:val="22"/>
                <w:szCs w:val="22"/>
                <w:lang w:eastAsia="en-US"/>
              </w:rPr>
              <w:t>, N</w:t>
            </w:r>
            <w:r w:rsidRPr="003B672B">
              <w:rPr>
                <w:rFonts w:ascii="Calibri" w:eastAsia="Calibri" w:hAnsi="Calibri"/>
                <w:sz w:val="22"/>
                <w:szCs w:val="22"/>
                <w:vertAlign w:val="subscript"/>
                <w:lang w:eastAsia="en-US"/>
              </w:rPr>
              <w:t>1</w:t>
            </w:r>
            <w:r w:rsidRPr="003B672B">
              <w:rPr>
                <w:rFonts w:ascii="Calibri" w:eastAsia="Calibri" w:hAnsi="Calibri"/>
                <w:sz w:val="22"/>
                <w:szCs w:val="22"/>
                <w:lang w:eastAsia="en-US"/>
              </w:rPr>
              <w:t>, N</w:t>
            </w:r>
            <w:r w:rsidRPr="003B672B">
              <w:rPr>
                <w:rFonts w:ascii="Calibri" w:eastAsia="Calibri" w:hAnsi="Calibri"/>
                <w:sz w:val="22"/>
                <w:szCs w:val="22"/>
                <w:vertAlign w:val="subscript"/>
                <w:lang w:eastAsia="en-US"/>
              </w:rPr>
              <w:t>2</w:t>
            </w:r>
            <w:r w:rsidRPr="003B672B">
              <w:rPr>
                <w:rFonts w:ascii="Calibri" w:eastAsia="Calibri" w:hAnsi="Calibri"/>
                <w:sz w:val="22"/>
                <w:szCs w:val="22"/>
                <w:lang w:eastAsia="en-US"/>
              </w:rPr>
              <w:t xml:space="preserve"> a N</w:t>
            </w:r>
            <w:r w:rsidRPr="003B672B">
              <w:rPr>
                <w:rFonts w:ascii="Calibri" w:eastAsia="Calibri" w:hAnsi="Calibri"/>
                <w:sz w:val="22"/>
                <w:szCs w:val="22"/>
                <w:vertAlign w:val="subscript"/>
                <w:lang w:eastAsia="en-US"/>
              </w:rPr>
              <w:t>3</w:t>
            </w:r>
            <w:r w:rsidRPr="003B672B">
              <w:rPr>
                <w:rFonts w:ascii="Calibri" w:eastAsia="Calibri" w:hAnsi="Calibri"/>
                <w:sz w:val="22"/>
                <w:szCs w:val="22"/>
                <w:lang w:eastAsia="en-US"/>
              </w:rPr>
              <w:t>) zohľadňuje v rámci postupu zadávania nadlimitných zákaziek energetické a environmentálne vplyvy prevádzky motorových vozidiel počas ich životnosti v opise predmetu zákazky alebo v kritériách na vyhodnotenie ponúk (podľa osobitného predpisu, ktorým je zákon č. 158/2011 Z. z.</w:t>
            </w:r>
          </w:p>
        </w:tc>
      </w:tr>
      <w:tr w:rsidR="00B85782" w:rsidRPr="003B672B" w14:paraId="0B84DCA5" w14:textId="77777777" w:rsidTr="00490A49">
        <w:tc>
          <w:tcPr>
            <w:tcW w:w="3114" w:type="dxa"/>
            <w:shd w:val="clear" w:color="auto" w:fill="auto"/>
          </w:tcPr>
          <w:p w14:paraId="1B0B9D0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Očakávaný celkový kumulatívny a ročný objem úspor a/alebo objem úspor energie vo vzťahu k akémukoľvek prechodnému obdobiu</w:t>
            </w:r>
          </w:p>
        </w:tc>
        <w:tc>
          <w:tcPr>
            <w:tcW w:w="5948" w:type="dxa"/>
            <w:shd w:val="clear" w:color="auto" w:fill="auto"/>
          </w:tcPr>
          <w:p w14:paraId="2793867C"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Vychádzajúc z legislatívnych, technologických zmien a vývoja zeleného verejného obstarávania v EÚ a v SR bol vypracovaný NAP GPP III, ktorý bol dňa 14. decembra 2016 schválený vládou SR uznesením č. 590. Strategickým cieľom NAP GPP III je dosiahnuť 50-percentný podiel zrealizovaných zelených zákaziek orgánmi štátnej správy z celkového objemu nimi uzatvorených zmlúv pre vybrané skupiny produktov. Cieľom </w:t>
            </w:r>
            <w:proofErr w:type="spellStart"/>
            <w:r w:rsidRPr="003B672B">
              <w:rPr>
                <w:rFonts w:ascii="Calibri" w:eastAsia="Calibri" w:hAnsi="Calibri"/>
                <w:sz w:val="22"/>
                <w:szCs w:val="22"/>
                <w:lang w:eastAsia="en-US"/>
              </w:rPr>
              <w:t>Envirostratégie</w:t>
            </w:r>
            <w:proofErr w:type="spellEnd"/>
            <w:r w:rsidRPr="003B672B">
              <w:rPr>
                <w:rFonts w:ascii="Calibri" w:eastAsia="Calibri" w:hAnsi="Calibri"/>
                <w:sz w:val="22"/>
                <w:szCs w:val="22"/>
                <w:lang w:eastAsia="en-US"/>
              </w:rPr>
              <w:t>, ktorá bola dňa 27. februára 2019 schválená vládou SR uznesením č. 87, je zabezpečovať zeleným verejným obstarávaním aspoň 70% z celkovej hodnoty verejného obstarávania.</w:t>
            </w:r>
          </w:p>
          <w:p w14:paraId="619B0954" w14:textId="77777777" w:rsidR="00B85782" w:rsidRPr="003B672B" w:rsidRDefault="00B85782" w:rsidP="00490A49">
            <w:pPr>
              <w:spacing w:after="120" w:line="264" w:lineRule="auto"/>
              <w:jc w:val="both"/>
              <w:rPr>
                <w:rFonts w:ascii="Calibri" w:eastAsia="Calibri" w:hAnsi="Calibri"/>
                <w:sz w:val="22"/>
                <w:szCs w:val="22"/>
                <w:lang w:eastAsia="en-US"/>
              </w:rPr>
            </w:pPr>
          </w:p>
          <w:p w14:paraId="13C1C3E5"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Hodnota príspevku k plneniu cieľa bude v energetických jednotkách vyjadrená najneskôr do dvoch rokov od momentu zavedenia systému zberu údajov na základe ktorých bude možné plnenie tohto ukazovateľa aj priebežne monitorovať.</w:t>
            </w:r>
          </w:p>
        </w:tc>
      </w:tr>
      <w:tr w:rsidR="00B85782" w:rsidRPr="003B672B" w14:paraId="2538791B" w14:textId="77777777" w:rsidTr="00490A49">
        <w:tc>
          <w:tcPr>
            <w:tcW w:w="3114" w:type="dxa"/>
            <w:shd w:val="clear" w:color="auto" w:fill="auto"/>
          </w:tcPr>
          <w:p w14:paraId="03115F1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4C7AA5B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Navýšenie nákladov oproti pôvodnému stavu sa predpokladá iba v súvislosti so zavedením systému zberu údajov, monitorovania a vyhodnocovania parametrov s vplyvom na plnenie cieľa podľa čl. 7 ako aj iných </w:t>
            </w:r>
            <w:proofErr w:type="spellStart"/>
            <w:r w:rsidRPr="003B672B">
              <w:rPr>
                <w:rFonts w:ascii="Calibri" w:eastAsia="Calibri" w:hAnsi="Calibri"/>
                <w:sz w:val="22"/>
                <w:szCs w:val="22"/>
                <w:lang w:eastAsia="en-US"/>
              </w:rPr>
              <w:t>energeticko</w:t>
            </w:r>
            <w:proofErr w:type="spellEnd"/>
            <w:r w:rsidRPr="003B672B">
              <w:rPr>
                <w:rFonts w:ascii="Calibri" w:eastAsia="Calibri" w:hAnsi="Calibri"/>
                <w:sz w:val="22"/>
                <w:szCs w:val="22"/>
                <w:lang w:eastAsia="en-US"/>
              </w:rPr>
              <w:t xml:space="preserve"> klimatických cieľov.</w:t>
            </w:r>
          </w:p>
          <w:p w14:paraId="1834309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Tieto náklady sú súčasťou celkových nákladov na tzv. technickú pomoc u opatrenia s názvom Regionálny energetický manažér. </w:t>
            </w:r>
          </w:p>
        </w:tc>
      </w:tr>
      <w:tr w:rsidR="00B85782" w:rsidRPr="003B672B" w14:paraId="08FE3BA1" w14:textId="77777777" w:rsidTr="00490A49">
        <w:tc>
          <w:tcPr>
            <w:tcW w:w="3114" w:type="dxa"/>
            <w:shd w:val="clear" w:color="auto" w:fill="auto"/>
          </w:tcPr>
          <w:p w14:paraId="028AC46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209D2A63" w14:textId="4A1092D3" w:rsidR="00B85782" w:rsidRPr="003B672B" w:rsidRDefault="00B85782" w:rsidP="00A967ED">
            <w:pPr>
              <w:rPr>
                <w:rFonts w:ascii="Calibri" w:eastAsia="Calibri" w:hAnsi="Calibri"/>
                <w:sz w:val="22"/>
                <w:szCs w:val="22"/>
                <w:lang w:eastAsia="en-US"/>
              </w:rPr>
            </w:pPr>
            <w:r w:rsidRPr="003B672B">
              <w:rPr>
                <w:rFonts w:ascii="Calibri" w:eastAsia="Calibri" w:hAnsi="Calibri"/>
                <w:sz w:val="22"/>
                <w:szCs w:val="22"/>
                <w:lang w:eastAsia="en-US"/>
              </w:rPr>
              <w:t>Štátny rozpočet</w:t>
            </w:r>
            <w:r w:rsidR="00567787">
              <w:rPr>
                <w:rFonts w:ascii="Calibri" w:eastAsia="Calibri" w:hAnsi="Calibri"/>
                <w:sz w:val="22"/>
                <w:szCs w:val="22"/>
                <w:lang w:eastAsia="en-US"/>
              </w:rPr>
              <w:t xml:space="preserve">, Slovak </w:t>
            </w:r>
            <w:proofErr w:type="spellStart"/>
            <w:r w:rsidR="00567787">
              <w:rPr>
                <w:rFonts w:ascii="Calibri" w:eastAsia="Calibri" w:hAnsi="Calibri"/>
                <w:sz w:val="22"/>
                <w:szCs w:val="22"/>
                <w:lang w:eastAsia="en-US"/>
              </w:rPr>
              <w:t>Investment</w:t>
            </w:r>
            <w:proofErr w:type="spellEnd"/>
            <w:r w:rsidR="00567787">
              <w:rPr>
                <w:rFonts w:ascii="Calibri" w:eastAsia="Calibri" w:hAnsi="Calibri"/>
                <w:sz w:val="22"/>
                <w:szCs w:val="22"/>
                <w:lang w:eastAsia="en-US"/>
              </w:rPr>
              <w:t xml:space="preserve"> Holding</w:t>
            </w:r>
          </w:p>
          <w:p w14:paraId="486FEDAF"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F7FFF25" w14:textId="77777777" w:rsidTr="00490A49">
        <w:tc>
          <w:tcPr>
            <w:tcW w:w="3114" w:type="dxa"/>
            <w:shd w:val="clear" w:color="auto" w:fill="auto"/>
          </w:tcPr>
          <w:p w14:paraId="1C4235E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46B882D5" w14:textId="07D38FD5" w:rsidR="00B85782" w:rsidRPr="003B672B" w:rsidRDefault="00B85782" w:rsidP="00A824C8">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MŽP SR</w:t>
            </w:r>
            <w:r w:rsidR="00A824C8">
              <w:rPr>
                <w:rFonts w:ascii="Calibri" w:eastAsia="Calibri" w:hAnsi="Calibri"/>
                <w:sz w:val="22"/>
                <w:szCs w:val="22"/>
                <w:lang w:eastAsia="en-US"/>
              </w:rPr>
              <w:t xml:space="preserve">, </w:t>
            </w:r>
            <w:r w:rsidRPr="003B672B">
              <w:rPr>
                <w:rFonts w:ascii="Calibri" w:eastAsia="Calibri" w:hAnsi="Calibri"/>
                <w:sz w:val="22"/>
                <w:szCs w:val="22"/>
                <w:lang w:eastAsia="en-US"/>
              </w:rPr>
              <w:t xml:space="preserve">SIEA, ÚVO </w:t>
            </w:r>
          </w:p>
        </w:tc>
      </w:tr>
      <w:tr w:rsidR="00B85782" w:rsidRPr="003B672B" w14:paraId="3DF218F1" w14:textId="77777777" w:rsidTr="00490A49">
        <w:tc>
          <w:tcPr>
            <w:tcW w:w="3114" w:type="dxa"/>
            <w:shd w:val="clear" w:color="auto" w:fill="auto"/>
          </w:tcPr>
          <w:p w14:paraId="5C6BF92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3541DDF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Verejná správa</w:t>
            </w:r>
          </w:p>
          <w:p w14:paraId="3AECA77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Štátna správa</w:t>
            </w:r>
          </w:p>
          <w:p w14:paraId="23E25C0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Obstarávateľ, verejný obstarávateľ v zmysle zákona o verejnom obstarávaní</w:t>
            </w:r>
          </w:p>
        </w:tc>
      </w:tr>
      <w:tr w:rsidR="00B85782" w:rsidRPr="00900D11" w14:paraId="450ACD21" w14:textId="77777777" w:rsidTr="00490A49">
        <w:tc>
          <w:tcPr>
            <w:tcW w:w="3114" w:type="dxa"/>
            <w:shd w:val="clear" w:color="auto" w:fill="auto"/>
          </w:tcPr>
          <w:p w14:paraId="0BB3B490" w14:textId="77777777" w:rsidR="00B85782" w:rsidRPr="00900D11" w:rsidRDefault="00B85782" w:rsidP="00490A49">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lastRenderedPageBreak/>
              <w:t>Oprávnené činnosti a aktivity</w:t>
            </w:r>
          </w:p>
        </w:tc>
        <w:tc>
          <w:tcPr>
            <w:tcW w:w="5948" w:type="dxa"/>
            <w:shd w:val="clear" w:color="auto" w:fill="auto"/>
          </w:tcPr>
          <w:p w14:paraId="0822B815" w14:textId="77777777" w:rsidR="00B85782" w:rsidRPr="00900D11" w:rsidRDefault="00B85782" w:rsidP="000473EA">
            <w:pPr>
              <w:numPr>
                <w:ilvl w:val="0"/>
                <w:numId w:val="7"/>
              </w:numPr>
              <w:spacing w:after="120" w:line="264" w:lineRule="auto"/>
              <w:contextualSpacing/>
              <w:rPr>
                <w:rFonts w:ascii="Calibri" w:eastAsia="Calibri" w:hAnsi="Calibri"/>
                <w:sz w:val="22"/>
                <w:szCs w:val="22"/>
                <w:lang w:eastAsia="en-US"/>
              </w:rPr>
            </w:pPr>
            <w:r w:rsidRPr="00900D11">
              <w:rPr>
                <w:rFonts w:ascii="Calibri" w:eastAsia="Calibri" w:hAnsi="Calibri"/>
                <w:sz w:val="22"/>
                <w:szCs w:val="22"/>
                <w:lang w:eastAsia="en-US"/>
              </w:rPr>
              <w:t xml:space="preserve">Zavedenie systému na zber údajov, monitorovanie a vyhodnocovanie parametrov s vplyvom na plnenie cieľa podľa čl. 7 EED ako aj iných </w:t>
            </w:r>
            <w:proofErr w:type="spellStart"/>
            <w:r w:rsidRPr="00900D11">
              <w:rPr>
                <w:rFonts w:ascii="Calibri" w:eastAsia="Calibri" w:hAnsi="Calibri"/>
                <w:sz w:val="22"/>
                <w:szCs w:val="22"/>
                <w:lang w:eastAsia="en-US"/>
              </w:rPr>
              <w:t>energeticko</w:t>
            </w:r>
            <w:proofErr w:type="spellEnd"/>
            <w:r w:rsidRPr="00900D11">
              <w:rPr>
                <w:rFonts w:ascii="Calibri" w:eastAsia="Calibri" w:hAnsi="Calibri"/>
                <w:sz w:val="22"/>
                <w:szCs w:val="22"/>
                <w:lang w:eastAsia="en-US"/>
              </w:rPr>
              <w:t xml:space="preserve"> klimatických cieľov</w:t>
            </w:r>
          </w:p>
          <w:p w14:paraId="36FCA0D9" w14:textId="77777777" w:rsidR="00B85782" w:rsidRPr="00900D11" w:rsidRDefault="00B85782" w:rsidP="000473EA">
            <w:pPr>
              <w:numPr>
                <w:ilvl w:val="0"/>
                <w:numId w:val="7"/>
              </w:numPr>
              <w:spacing w:after="120" w:line="264" w:lineRule="auto"/>
              <w:contextualSpacing/>
              <w:rPr>
                <w:rFonts w:ascii="Calibri" w:eastAsia="Calibri" w:hAnsi="Calibri"/>
                <w:sz w:val="22"/>
                <w:szCs w:val="22"/>
                <w:lang w:eastAsia="en-US"/>
              </w:rPr>
            </w:pPr>
            <w:r w:rsidRPr="00900D11">
              <w:rPr>
                <w:rFonts w:ascii="Calibri" w:eastAsia="Calibri" w:hAnsi="Calibri"/>
                <w:sz w:val="22"/>
                <w:szCs w:val="22"/>
                <w:lang w:eastAsia="en-US"/>
              </w:rPr>
              <w:t>Prihliadať ku konečnej energetickej spotrebe obstarávaného zariadenia alebo technologického celku ako ku kritériu výberu, t. j. nie len k minimálnej nákupnej cene</w:t>
            </w:r>
          </w:p>
          <w:p w14:paraId="14B3668C" w14:textId="77777777" w:rsidR="00B85782" w:rsidRPr="00900D11" w:rsidRDefault="00B85782" w:rsidP="000473EA">
            <w:pPr>
              <w:numPr>
                <w:ilvl w:val="0"/>
                <w:numId w:val="7"/>
              </w:numPr>
              <w:spacing w:after="120" w:line="264" w:lineRule="auto"/>
              <w:contextualSpacing/>
              <w:rPr>
                <w:rFonts w:ascii="Calibri" w:eastAsia="Calibri" w:hAnsi="Calibri"/>
                <w:sz w:val="22"/>
                <w:szCs w:val="22"/>
                <w:lang w:eastAsia="en-US"/>
              </w:rPr>
            </w:pPr>
            <w:r w:rsidRPr="00900D11">
              <w:rPr>
                <w:rFonts w:ascii="Calibri" w:eastAsia="Calibri" w:hAnsi="Calibri"/>
                <w:sz w:val="22"/>
                <w:szCs w:val="22"/>
                <w:lang w:eastAsia="en-US"/>
              </w:rPr>
              <w:t>Poskytovanie podpory a poradenstva pri implementácii opatrenia</w:t>
            </w:r>
          </w:p>
          <w:p w14:paraId="4171C7CD" w14:textId="77777777" w:rsidR="00B85782" w:rsidRPr="00900D11" w:rsidRDefault="00B85782" w:rsidP="000473EA">
            <w:pPr>
              <w:numPr>
                <w:ilvl w:val="0"/>
                <w:numId w:val="7"/>
              </w:numPr>
              <w:spacing w:after="120" w:line="264" w:lineRule="auto"/>
              <w:contextualSpacing/>
              <w:rPr>
                <w:rFonts w:ascii="Calibri" w:eastAsia="Calibri" w:hAnsi="Calibri"/>
                <w:sz w:val="22"/>
                <w:szCs w:val="22"/>
                <w:lang w:eastAsia="en-US"/>
              </w:rPr>
            </w:pPr>
            <w:r w:rsidRPr="00900D11">
              <w:rPr>
                <w:rFonts w:ascii="Calibri" w:eastAsia="Calibri" w:hAnsi="Calibri"/>
                <w:sz w:val="22"/>
                <w:szCs w:val="22"/>
                <w:lang w:eastAsia="en-US"/>
              </w:rPr>
              <w:t>Kontrola plnenia, monitorovanie a vyhodnocovanie opatrenia</w:t>
            </w:r>
          </w:p>
        </w:tc>
      </w:tr>
    </w:tbl>
    <w:p w14:paraId="4A6C33AB" w14:textId="77777777" w:rsidR="00B85782" w:rsidRPr="003B672B" w:rsidRDefault="00B85782" w:rsidP="00B85782">
      <w:pPr>
        <w:spacing w:after="120" w:line="264" w:lineRule="auto"/>
        <w:rPr>
          <w:rFonts w:ascii="Calibri" w:eastAsia="Calibri" w:hAnsi="Calibri"/>
          <w:sz w:val="22"/>
          <w:szCs w:val="22"/>
          <w:lang w:eastAsia="en-US"/>
        </w:rPr>
      </w:pPr>
    </w:p>
    <w:p w14:paraId="13087839" w14:textId="77777777" w:rsidR="00900D11" w:rsidRPr="00900D11" w:rsidRDefault="00900D11" w:rsidP="00900D11">
      <w:pPr>
        <w:spacing w:after="120" w:line="264" w:lineRule="auto"/>
        <w:rPr>
          <w:rFonts w:ascii="Calibri" w:eastAsia="Calibri" w:hAnsi="Calibri"/>
          <w:b/>
          <w:sz w:val="22"/>
          <w:szCs w:val="22"/>
          <w:lang w:eastAsia="en-US"/>
        </w:rPr>
      </w:pPr>
      <w:r w:rsidRPr="00900D11">
        <w:rPr>
          <w:rFonts w:ascii="Calibri" w:eastAsia="Calibri" w:hAnsi="Calibri"/>
          <w:b/>
          <w:sz w:val="22"/>
          <w:szCs w:val="22"/>
          <w:lang w:eastAsia="en-US"/>
        </w:rPr>
        <w:t>Metodika výpočtu</w:t>
      </w:r>
    </w:p>
    <w:p w14:paraId="46F8D5E2" w14:textId="77777777" w:rsidR="00900D11" w:rsidRPr="00900D11" w:rsidRDefault="00900D11" w:rsidP="00900D11">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900D11" w:rsidRPr="00900D11" w14:paraId="4FE9E1B5" w14:textId="77777777" w:rsidTr="00D5463E">
        <w:tc>
          <w:tcPr>
            <w:tcW w:w="3114" w:type="dxa"/>
            <w:shd w:val="clear" w:color="auto" w:fill="auto"/>
          </w:tcPr>
          <w:p w14:paraId="53321B43"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Použité metódy výpočtu</w:t>
            </w:r>
          </w:p>
        </w:tc>
        <w:tc>
          <w:tcPr>
            <w:tcW w:w="5948" w:type="dxa"/>
            <w:shd w:val="clear" w:color="auto" w:fill="auto"/>
          </w:tcPr>
          <w:p w14:paraId="444CC337"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podľa</w:t>
            </w:r>
            <w:r w:rsidRPr="00900D11">
              <w:rPr>
                <w:rFonts w:ascii="Calibri" w:eastAsia="Calibri" w:hAnsi="Calibri"/>
                <w:b/>
                <w:sz w:val="22"/>
                <w:szCs w:val="22"/>
                <w:lang w:eastAsia="en-US"/>
              </w:rPr>
              <w:t xml:space="preserve"> </w:t>
            </w:r>
            <w:r w:rsidRPr="00900D11">
              <w:rPr>
                <w:rFonts w:ascii="Calibri" w:eastAsia="Calibri" w:hAnsi="Calibri"/>
                <w:sz w:val="22"/>
                <w:szCs w:val="22"/>
                <w:lang w:eastAsia="en-US"/>
              </w:rPr>
              <w:t>§ 3 vyhlášky 327/2015 a prílohy V smernice 2018/2002</w:t>
            </w:r>
          </w:p>
        </w:tc>
      </w:tr>
      <w:tr w:rsidR="00900D11" w:rsidRPr="00900D11" w14:paraId="163E2238" w14:textId="77777777" w:rsidTr="00D5463E">
        <w:tc>
          <w:tcPr>
            <w:tcW w:w="3114" w:type="dxa"/>
            <w:shd w:val="clear" w:color="auto" w:fill="auto"/>
          </w:tcPr>
          <w:p w14:paraId="5A84B697"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Metóda vyjadrenia úspor energie</w:t>
            </w:r>
          </w:p>
        </w:tc>
        <w:tc>
          <w:tcPr>
            <w:tcW w:w="5948" w:type="dxa"/>
            <w:shd w:val="clear" w:color="auto" w:fill="auto"/>
          </w:tcPr>
          <w:p w14:paraId="305DB6E4"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Konečná energetická spotreba</w:t>
            </w:r>
          </w:p>
        </w:tc>
      </w:tr>
      <w:tr w:rsidR="00900D11" w:rsidRPr="00900D11" w14:paraId="53A09FB9" w14:textId="77777777" w:rsidTr="00D5463E">
        <w:tc>
          <w:tcPr>
            <w:tcW w:w="3114" w:type="dxa"/>
            <w:shd w:val="clear" w:color="auto" w:fill="auto"/>
          </w:tcPr>
          <w:p w14:paraId="68B38C91"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 xml:space="preserve">Životnosť opatrení, miera poklesu úspor v čase. </w:t>
            </w:r>
          </w:p>
        </w:tc>
        <w:tc>
          <w:tcPr>
            <w:tcW w:w="5948" w:type="dxa"/>
            <w:shd w:val="clear" w:color="auto" w:fill="auto"/>
          </w:tcPr>
          <w:p w14:paraId="4B2488CB"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Predpokladaná životnosť 20 rokov. Parameter miery poklesu úspor v čase nie je relevantný</w:t>
            </w:r>
          </w:p>
        </w:tc>
      </w:tr>
      <w:tr w:rsidR="00900D11" w:rsidRPr="00900D11" w14:paraId="08A4772F" w14:textId="77777777" w:rsidTr="00D5463E">
        <w:tc>
          <w:tcPr>
            <w:tcW w:w="3114" w:type="dxa"/>
            <w:shd w:val="clear" w:color="auto" w:fill="auto"/>
          </w:tcPr>
          <w:p w14:paraId="541C5D17"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5F2C0FDF" w14:textId="77777777" w:rsidR="00900D11" w:rsidRPr="00900D11" w:rsidRDefault="00900D11" w:rsidP="00D5463E">
            <w:pPr>
              <w:spacing w:after="120" w:line="264" w:lineRule="auto"/>
              <w:rPr>
                <w:rFonts w:ascii="Arial" w:eastAsia="Calibri" w:hAnsi="Arial" w:cs="Arial"/>
                <w:bCs/>
                <w:sz w:val="16"/>
                <w:szCs w:val="16"/>
                <w:lang w:eastAsia="en-US"/>
              </w:rPr>
            </w:pPr>
            <w:r w:rsidRPr="00900D11">
              <w:rPr>
                <w:rFonts w:ascii="Calibri" w:eastAsia="Calibri" w:hAnsi="Calibri"/>
                <w:sz w:val="22"/>
                <w:szCs w:val="22"/>
                <w:lang w:eastAsia="en-US"/>
              </w:rPr>
              <w:t>Viď všeobecný rámec výpočtu úspor.</w:t>
            </w:r>
          </w:p>
          <w:p w14:paraId="3869DA05" w14:textId="77777777" w:rsidR="00900D11" w:rsidRPr="00900D11" w:rsidRDefault="00900D11" w:rsidP="00D5463E">
            <w:pPr>
              <w:spacing w:after="120" w:line="264" w:lineRule="auto"/>
              <w:jc w:val="both"/>
              <w:rPr>
                <w:rFonts w:ascii="Calibri" w:eastAsia="Calibri" w:hAnsi="Calibri"/>
                <w:sz w:val="22"/>
                <w:szCs w:val="22"/>
                <w:lang w:eastAsia="en-US"/>
              </w:rPr>
            </w:pPr>
            <w:r w:rsidRPr="00900D11">
              <w:rPr>
                <w:rFonts w:ascii="Calibri" w:eastAsia="Calibri" w:hAnsi="Calibri"/>
                <w:sz w:val="22"/>
                <w:szCs w:val="22"/>
                <w:lang w:eastAsia="en-US"/>
              </w:rPr>
              <w:t>Podstatnosť - Implementáciou projektov sa prispieva k úsporám na strane koncového odberateľa.</w:t>
            </w:r>
          </w:p>
          <w:p w14:paraId="4FDDBCE5" w14:textId="77777777" w:rsidR="00900D11" w:rsidRPr="00900D11" w:rsidRDefault="00900D11" w:rsidP="00D5463E">
            <w:pPr>
              <w:spacing w:after="120" w:line="264" w:lineRule="auto"/>
              <w:jc w:val="both"/>
              <w:rPr>
                <w:rFonts w:ascii="Calibri" w:eastAsia="Calibri" w:hAnsi="Calibri"/>
                <w:sz w:val="22"/>
                <w:szCs w:val="22"/>
                <w:lang w:eastAsia="en-US"/>
              </w:rPr>
            </w:pPr>
            <w:r w:rsidRPr="00900D11">
              <w:rPr>
                <w:rFonts w:ascii="Calibri" w:eastAsia="Calibri" w:hAnsi="Calibri"/>
                <w:sz w:val="22"/>
                <w:szCs w:val="22"/>
                <w:lang w:eastAsia="en-US"/>
              </w:rPr>
              <w:t>Doplnkovosť – nie je relevantná</w:t>
            </w:r>
          </w:p>
        </w:tc>
      </w:tr>
      <w:tr w:rsidR="00900D11" w:rsidRPr="00900D11" w14:paraId="00926F2B" w14:textId="77777777" w:rsidTr="00D5463E">
        <w:tc>
          <w:tcPr>
            <w:tcW w:w="3114" w:type="dxa"/>
            <w:shd w:val="clear" w:color="auto" w:fill="auto"/>
          </w:tcPr>
          <w:p w14:paraId="287CFF52"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5E5BBDEF"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Nepredpokladá sa</w:t>
            </w:r>
          </w:p>
        </w:tc>
      </w:tr>
      <w:tr w:rsidR="00900D11" w:rsidRPr="00900D11" w14:paraId="51EAB3D6" w14:textId="77777777" w:rsidTr="00D5463E">
        <w:tc>
          <w:tcPr>
            <w:tcW w:w="3114" w:type="dxa"/>
            <w:shd w:val="clear" w:color="auto" w:fill="auto"/>
          </w:tcPr>
          <w:p w14:paraId="0CBF62F8"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Ak je to relevantné, klimatické odchýlky a použitý prístup</w:t>
            </w:r>
          </w:p>
        </w:tc>
        <w:tc>
          <w:tcPr>
            <w:tcW w:w="5948" w:type="dxa"/>
            <w:shd w:val="clear" w:color="auto" w:fill="auto"/>
          </w:tcPr>
          <w:p w14:paraId="25448D3A" w14:textId="77777777" w:rsidR="00900D11" w:rsidRPr="00900D11" w:rsidRDefault="00900D11" w:rsidP="00D5463E">
            <w:pPr>
              <w:spacing w:after="120" w:line="264" w:lineRule="auto"/>
              <w:rPr>
                <w:rFonts w:ascii="Calibri" w:eastAsia="Calibri" w:hAnsi="Calibri"/>
                <w:sz w:val="22"/>
                <w:szCs w:val="22"/>
                <w:lang w:eastAsia="en-US"/>
              </w:rPr>
            </w:pPr>
            <w:r w:rsidRPr="00900D11">
              <w:rPr>
                <w:rFonts w:ascii="Calibri" w:eastAsia="Calibri" w:hAnsi="Calibri"/>
                <w:sz w:val="22"/>
                <w:szCs w:val="22"/>
                <w:lang w:eastAsia="en-US"/>
              </w:rPr>
              <w:t>Nie je relevantné</w:t>
            </w:r>
          </w:p>
        </w:tc>
      </w:tr>
    </w:tbl>
    <w:p w14:paraId="3401FF0F" w14:textId="77777777" w:rsidR="00900D11" w:rsidRPr="00900D11" w:rsidRDefault="00900D11" w:rsidP="00900D11">
      <w:pPr>
        <w:spacing w:after="120" w:line="264" w:lineRule="auto"/>
        <w:rPr>
          <w:rFonts w:ascii="Calibri" w:eastAsia="Calibri" w:hAnsi="Calibri"/>
          <w:sz w:val="22"/>
          <w:szCs w:val="22"/>
          <w:lang w:eastAsia="en-US"/>
        </w:rPr>
      </w:pPr>
    </w:p>
    <w:p w14:paraId="4BA2AA3B" w14:textId="77777777" w:rsidR="00900D11" w:rsidRPr="00900D11" w:rsidRDefault="00900D11" w:rsidP="00900D11">
      <w:pPr>
        <w:spacing w:after="120" w:line="264" w:lineRule="auto"/>
        <w:rPr>
          <w:rFonts w:ascii="Calibri" w:eastAsia="Calibri" w:hAnsi="Calibri"/>
          <w:b/>
          <w:sz w:val="22"/>
          <w:szCs w:val="22"/>
          <w:lang w:eastAsia="en-US"/>
        </w:rPr>
      </w:pPr>
      <w:r w:rsidRPr="00900D11">
        <w:rPr>
          <w:rFonts w:ascii="Calibri" w:eastAsia="Calibri" w:hAnsi="Calibri"/>
          <w:b/>
          <w:sz w:val="22"/>
          <w:szCs w:val="22"/>
          <w:lang w:eastAsia="en-US"/>
        </w:rPr>
        <w:t>Monitorovanie a overovanie</w:t>
      </w:r>
    </w:p>
    <w:p w14:paraId="3A6973B9" w14:textId="77777777" w:rsidR="00900D11" w:rsidRPr="00900D11" w:rsidRDefault="00900D11" w:rsidP="00900D11">
      <w:pPr>
        <w:spacing w:after="120" w:line="264" w:lineRule="auto"/>
        <w:rPr>
          <w:rFonts w:ascii="Calibri" w:eastAsia="Calibri" w:hAnsi="Calibri"/>
          <w:b/>
          <w:sz w:val="22"/>
          <w:szCs w:val="22"/>
          <w:lang w:eastAsia="en-US"/>
        </w:rPr>
      </w:pPr>
    </w:p>
    <w:p w14:paraId="7A895553" w14:textId="77777777" w:rsidR="00900D11" w:rsidRPr="00900D11" w:rsidRDefault="00900D11" w:rsidP="00900D11">
      <w:pPr>
        <w:spacing w:after="120" w:line="264" w:lineRule="auto"/>
        <w:rPr>
          <w:rFonts w:ascii="Calibri" w:eastAsia="Calibri" w:hAnsi="Calibri"/>
          <w:b/>
          <w:sz w:val="22"/>
          <w:szCs w:val="22"/>
          <w:lang w:eastAsia="en-US"/>
        </w:rPr>
      </w:pPr>
      <w:r w:rsidRPr="00900D11">
        <w:rPr>
          <w:rFonts w:ascii="Calibri" w:eastAsia="Calibri" w:hAnsi="Calibri"/>
          <w:sz w:val="22"/>
          <w:szCs w:val="22"/>
          <w:lang w:eastAsia="en-US"/>
        </w:rPr>
        <w:t>Viď všeobecný rámec monitorovania.</w:t>
      </w:r>
    </w:p>
    <w:p w14:paraId="1788754F"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VEREJNÝ SEKTOR</w:t>
      </w:r>
    </w:p>
    <w:p w14:paraId="69092446"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1EC183B3"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64CF5E0D" w14:textId="77777777" w:rsidTr="00490A49">
        <w:tc>
          <w:tcPr>
            <w:tcW w:w="3114" w:type="dxa"/>
            <w:shd w:val="clear" w:color="auto" w:fill="auto"/>
          </w:tcPr>
          <w:p w14:paraId="00E61D9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19"/>
                <w:szCs w:val="19"/>
                <w:lang w:eastAsia="en-US"/>
              </w:rPr>
              <w:t xml:space="preserve"> </w:t>
            </w:r>
            <w:r w:rsidRPr="003B672B">
              <w:rPr>
                <w:rFonts w:ascii="Calibri" w:eastAsia="Calibri" w:hAnsi="Calibri"/>
                <w:sz w:val="22"/>
                <w:szCs w:val="22"/>
                <w:lang w:eastAsia="en-US"/>
              </w:rPr>
              <w:t>Názov opatrenia</w:t>
            </w:r>
          </w:p>
        </w:tc>
        <w:tc>
          <w:tcPr>
            <w:tcW w:w="5948" w:type="dxa"/>
            <w:shd w:val="clear" w:color="auto" w:fill="auto"/>
          </w:tcPr>
          <w:p w14:paraId="17098F6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Podpora energetických auditov, zavádzania systémov energetického manažérstva, environmentálneho manažérstva a EMAS pre verejnú správu, štátnu správu a samosprávu</w:t>
            </w:r>
          </w:p>
        </w:tc>
      </w:tr>
      <w:tr w:rsidR="00B85782" w:rsidRPr="003B672B" w14:paraId="665E327D" w14:textId="77777777" w:rsidTr="00490A49">
        <w:tc>
          <w:tcPr>
            <w:tcW w:w="3114" w:type="dxa"/>
            <w:shd w:val="clear" w:color="auto" w:fill="auto"/>
          </w:tcPr>
          <w:p w14:paraId="0257F2D4"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030B5F93" w14:textId="4F493C7F"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3.</w:t>
            </w:r>
            <w:r w:rsidR="00B96438">
              <w:rPr>
                <w:rFonts w:ascii="Calibri" w:eastAsia="Calibri" w:hAnsi="Calibri"/>
                <w:sz w:val="22"/>
                <w:szCs w:val="22"/>
                <w:lang w:eastAsia="en-US"/>
              </w:rPr>
              <w:t>34</w:t>
            </w:r>
          </w:p>
        </w:tc>
      </w:tr>
      <w:tr w:rsidR="00B85782" w:rsidRPr="003B672B" w14:paraId="450BA604" w14:textId="77777777" w:rsidTr="00490A49">
        <w:tc>
          <w:tcPr>
            <w:tcW w:w="3114" w:type="dxa"/>
            <w:shd w:val="clear" w:color="auto" w:fill="auto"/>
          </w:tcPr>
          <w:p w14:paraId="46C3DD1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6304AA7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opatrenia je podpora energetických auditov pre verejnú, štátnu správu a samosprávu a identifikácia potenciálu úspor energie.</w:t>
            </w:r>
          </w:p>
        </w:tc>
      </w:tr>
      <w:tr w:rsidR="00B85782" w:rsidRPr="003B672B" w14:paraId="3195DA49" w14:textId="77777777" w:rsidTr="00490A49">
        <w:tc>
          <w:tcPr>
            <w:tcW w:w="3114" w:type="dxa"/>
            <w:shd w:val="clear" w:color="auto" w:fill="auto"/>
          </w:tcPr>
          <w:p w14:paraId="6AECAFA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151CAA5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 plnenia cieľa podľa článku 7 bude započítaných 50% potenciálu úspor energie identifikovaného prostredníctvom EA  u opatrení s dobou návratnosti menej ako 2 roky. Je predpoklad, že bez podpory vo forme poskytnutia príspevku na realizáciu auditu by nebola identifikovaná významná časť potenciálu úspor energie a tým aj opatrení, ktoré by ich realizáciou prispeli k plneniu cieľov energetickej efektívnosti.</w:t>
            </w:r>
          </w:p>
          <w:p w14:paraId="07BE7B8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opatrenia je aj identifikácia potenciálu úspor energie a systematický prístup k manažmentu energií na úrovní jednotlivých subjektov štátu, verejného sektora a samospráv prostredníctvom zavádzania systémov energetického manažérstva, environmentálneho manažérstva alebo EMAS a z neho vyplývajúceho monitorovania energetickej efektívnosti v subjekte samotnom.</w:t>
            </w:r>
          </w:p>
        </w:tc>
      </w:tr>
      <w:tr w:rsidR="00B85782" w:rsidRPr="003B672B" w14:paraId="348A4BA4" w14:textId="77777777" w:rsidTr="00490A49">
        <w:tc>
          <w:tcPr>
            <w:tcW w:w="3114" w:type="dxa"/>
            <w:shd w:val="clear" w:color="auto" w:fill="auto"/>
          </w:tcPr>
          <w:p w14:paraId="5CE4001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31E4E0A1" w14:textId="60F98D52" w:rsidR="00B85782" w:rsidRPr="003B672B" w:rsidRDefault="00B85782" w:rsidP="00B745DE">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46 Mil. </w:t>
            </w:r>
            <w:r w:rsidR="00B745DE">
              <w:rPr>
                <w:rFonts w:ascii="Calibri" w:eastAsia="Calibri" w:hAnsi="Calibri"/>
                <w:sz w:val="22"/>
                <w:szCs w:val="22"/>
                <w:lang w:eastAsia="en-US"/>
              </w:rPr>
              <w:t>EUR</w:t>
            </w:r>
          </w:p>
        </w:tc>
      </w:tr>
      <w:tr w:rsidR="00B85782" w:rsidRPr="003B672B" w14:paraId="66940B1B" w14:textId="77777777" w:rsidTr="00490A49">
        <w:tc>
          <w:tcPr>
            <w:tcW w:w="3114" w:type="dxa"/>
            <w:shd w:val="clear" w:color="auto" w:fill="auto"/>
          </w:tcPr>
          <w:p w14:paraId="3884B38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55E86A4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Štátny rozpočet</w:t>
            </w:r>
          </w:p>
          <w:p w14:paraId="5041377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Rozpočet miest, obcí a VÚC</w:t>
            </w:r>
          </w:p>
          <w:p w14:paraId="1B675744" w14:textId="6B0F99DB" w:rsidR="00B85782"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Financovanie z vlastných zdrojov</w:t>
            </w:r>
          </w:p>
          <w:p w14:paraId="508E5560" w14:textId="1A24E9D7" w:rsidR="00C743D1" w:rsidRDefault="00C743D1"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70FAF4F3" w14:textId="3B81305B" w:rsidR="00DD3FE2" w:rsidRPr="003B672B" w:rsidRDefault="00DD3FE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Finančné prostriedky z fondov EÚ</w:t>
            </w:r>
          </w:p>
        </w:tc>
      </w:tr>
      <w:tr w:rsidR="00B85782" w:rsidRPr="003B672B" w14:paraId="623A62EA" w14:textId="77777777" w:rsidTr="00490A49">
        <w:tc>
          <w:tcPr>
            <w:tcW w:w="3114" w:type="dxa"/>
            <w:shd w:val="clear" w:color="auto" w:fill="auto"/>
          </w:tcPr>
          <w:p w14:paraId="587AFC5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012EDD1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7DE556A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SIEA – výkonný orgán</w:t>
            </w:r>
          </w:p>
        </w:tc>
      </w:tr>
      <w:tr w:rsidR="00B85782" w:rsidRPr="003B672B" w14:paraId="6B66B7B5" w14:textId="77777777" w:rsidTr="00490A49">
        <w:tc>
          <w:tcPr>
            <w:tcW w:w="3114" w:type="dxa"/>
            <w:shd w:val="clear" w:color="auto" w:fill="auto"/>
          </w:tcPr>
          <w:p w14:paraId="74F1A85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75D4CD3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Verejná správa</w:t>
            </w:r>
          </w:p>
          <w:p w14:paraId="7FD1206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Štátna správa</w:t>
            </w:r>
          </w:p>
          <w:p w14:paraId="14D5DC0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Samospráva</w:t>
            </w:r>
          </w:p>
        </w:tc>
      </w:tr>
      <w:tr w:rsidR="00B85782" w:rsidRPr="003B672B" w14:paraId="74D068AE" w14:textId="77777777" w:rsidTr="00490A49">
        <w:tc>
          <w:tcPr>
            <w:tcW w:w="3114" w:type="dxa"/>
            <w:shd w:val="clear" w:color="auto" w:fill="auto"/>
          </w:tcPr>
          <w:p w14:paraId="5EA2795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Oprávnené činnosti a aktivity</w:t>
            </w:r>
          </w:p>
        </w:tc>
        <w:tc>
          <w:tcPr>
            <w:tcW w:w="5948" w:type="dxa"/>
            <w:shd w:val="clear" w:color="auto" w:fill="auto"/>
          </w:tcPr>
          <w:p w14:paraId="1A14D4E5"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Vypracovanie energetických auditov</w:t>
            </w:r>
          </w:p>
          <w:p w14:paraId="2C381F12"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Zavedenie systému energetického manažérstva</w:t>
            </w:r>
          </w:p>
          <w:p w14:paraId="000CD321"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Zavedenie systému environmentálneho manažérstva</w:t>
            </w:r>
          </w:p>
          <w:p w14:paraId="070C4773"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Zavedenie EMAS</w:t>
            </w:r>
          </w:p>
          <w:p w14:paraId="7D1DAB91"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 xml:space="preserve">Zavedenie systému na hodnotenie energetických audítorov </w:t>
            </w:r>
          </w:p>
          <w:p w14:paraId="764BC849"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Zavedenie systému na on-line evidenciu a hodnotenie energetických auditov</w:t>
            </w:r>
          </w:p>
          <w:p w14:paraId="544F94D3" w14:textId="77777777" w:rsidR="00B85782" w:rsidRPr="003B672B" w:rsidRDefault="00B85782" w:rsidP="000473EA">
            <w:pPr>
              <w:numPr>
                <w:ilvl w:val="0"/>
                <w:numId w:val="8"/>
              </w:numPr>
              <w:spacing w:after="120" w:line="264" w:lineRule="auto"/>
              <w:contextualSpacing/>
              <w:rPr>
                <w:rFonts w:ascii="Calibri" w:hAnsi="Calibri"/>
                <w:sz w:val="21"/>
                <w:szCs w:val="21"/>
              </w:rPr>
            </w:pPr>
            <w:r w:rsidRPr="003B672B">
              <w:rPr>
                <w:rFonts w:ascii="Calibri" w:hAnsi="Calibri"/>
                <w:sz w:val="21"/>
                <w:szCs w:val="21"/>
              </w:rPr>
              <w:t>Zavedenie systému na evidenciu a hodnotenie subjektov štátnej a verejnej správy v oblasti znižovania energetickej náročnosti a/alebo emisií</w:t>
            </w:r>
          </w:p>
          <w:p w14:paraId="0C0D49AF" w14:textId="77777777" w:rsidR="00B85782" w:rsidRPr="003B672B" w:rsidRDefault="00B85782" w:rsidP="000473EA">
            <w:pPr>
              <w:numPr>
                <w:ilvl w:val="0"/>
                <w:numId w:val="8"/>
              </w:numPr>
              <w:spacing w:after="120" w:line="264" w:lineRule="auto"/>
              <w:contextualSpacing/>
              <w:rPr>
                <w:rFonts w:ascii="Calibri" w:eastAsia="Calibri" w:hAnsi="Calibri"/>
                <w:sz w:val="22"/>
                <w:szCs w:val="22"/>
                <w:lang w:eastAsia="en-US"/>
              </w:rPr>
            </w:pPr>
            <w:r w:rsidRPr="003B672B">
              <w:rPr>
                <w:rFonts w:ascii="Calibri" w:hAnsi="Calibri"/>
                <w:sz w:val="21"/>
                <w:szCs w:val="21"/>
              </w:rPr>
              <w:t>Hodnotenie vhodnosti využitia GES alebo iného nástroja energetickej efektívnosti</w:t>
            </w:r>
          </w:p>
        </w:tc>
      </w:tr>
    </w:tbl>
    <w:p w14:paraId="7A4CDE8F" w14:textId="77777777" w:rsidR="00B85782" w:rsidRPr="003B672B" w:rsidRDefault="00B85782" w:rsidP="00B85782">
      <w:pPr>
        <w:spacing w:after="120" w:line="264" w:lineRule="auto"/>
        <w:rPr>
          <w:rFonts w:ascii="Calibri" w:eastAsia="Calibri" w:hAnsi="Calibri"/>
          <w:sz w:val="22"/>
          <w:szCs w:val="22"/>
          <w:lang w:eastAsia="en-US"/>
        </w:rPr>
      </w:pPr>
    </w:p>
    <w:p w14:paraId="7202FDD2"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77D05473"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6CAE598A" w14:textId="77777777" w:rsidTr="00490A49">
        <w:tc>
          <w:tcPr>
            <w:tcW w:w="3114" w:type="dxa"/>
            <w:shd w:val="clear" w:color="auto" w:fill="auto"/>
          </w:tcPr>
          <w:p w14:paraId="0E44C70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7F9405C5" w14:textId="13A5658A" w:rsidR="00B85782" w:rsidRPr="003B672B" w:rsidRDefault="00B85782" w:rsidP="00A824C8">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A824C8">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63C84CE5" w14:textId="77777777" w:rsidTr="00490A49">
        <w:tc>
          <w:tcPr>
            <w:tcW w:w="3114" w:type="dxa"/>
            <w:shd w:val="clear" w:color="auto" w:fill="auto"/>
          </w:tcPr>
          <w:p w14:paraId="77ADF07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66EE6C9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539F7EC5" w14:textId="77777777" w:rsidTr="00490A49">
        <w:tc>
          <w:tcPr>
            <w:tcW w:w="3114" w:type="dxa"/>
            <w:shd w:val="clear" w:color="auto" w:fill="auto"/>
          </w:tcPr>
          <w:p w14:paraId="163AD2F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Životnosť opatrení, miera poklesu úspor v čase. </w:t>
            </w:r>
          </w:p>
        </w:tc>
        <w:tc>
          <w:tcPr>
            <w:tcW w:w="5948" w:type="dxa"/>
            <w:shd w:val="clear" w:color="auto" w:fill="auto"/>
          </w:tcPr>
          <w:p w14:paraId="69BB5B0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Predpokladaná životnosť 20 rokov. Parameter miery poklesu úspor v čase nie je relevantný</w:t>
            </w:r>
          </w:p>
        </w:tc>
      </w:tr>
      <w:tr w:rsidR="00B85782" w:rsidRPr="003B672B" w14:paraId="3AEA5FD6" w14:textId="77777777" w:rsidTr="00490A49">
        <w:tc>
          <w:tcPr>
            <w:tcW w:w="3114" w:type="dxa"/>
            <w:shd w:val="clear" w:color="auto" w:fill="auto"/>
          </w:tcPr>
          <w:p w14:paraId="28CF2EF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2F4AC7E7" w14:textId="77777777" w:rsidR="00B85782" w:rsidRPr="003B672B" w:rsidRDefault="00B85782" w:rsidP="00490A49">
            <w:pPr>
              <w:spacing w:after="120" w:line="264" w:lineRule="auto"/>
              <w:rPr>
                <w:rFonts w:ascii="Arial" w:eastAsia="Calibri" w:hAnsi="Arial" w:cs="Arial"/>
                <w:bCs/>
                <w:sz w:val="16"/>
                <w:szCs w:val="16"/>
                <w:lang w:eastAsia="en-US"/>
              </w:rPr>
            </w:pPr>
            <w:r w:rsidRPr="003B672B">
              <w:rPr>
                <w:rFonts w:ascii="Calibri" w:eastAsia="Calibri" w:hAnsi="Calibri"/>
                <w:sz w:val="22"/>
                <w:szCs w:val="22"/>
                <w:lang w:eastAsia="en-US"/>
              </w:rPr>
              <w:t>Viď všeobecný rámec výpočtu úspor.</w:t>
            </w:r>
          </w:p>
          <w:p w14:paraId="62E3A588"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Podstatnosť - Implementáciou projektov sa prispieva k úsporám na strane koncového odberateľa.</w:t>
            </w:r>
          </w:p>
          <w:p w14:paraId="52525096"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Doplnkovosť – nie je relevantná</w:t>
            </w:r>
          </w:p>
        </w:tc>
      </w:tr>
      <w:tr w:rsidR="00B85782" w:rsidRPr="003B672B" w14:paraId="034FCD19" w14:textId="77777777" w:rsidTr="00490A49">
        <w:tc>
          <w:tcPr>
            <w:tcW w:w="3114" w:type="dxa"/>
            <w:shd w:val="clear" w:color="auto" w:fill="auto"/>
          </w:tcPr>
          <w:p w14:paraId="4C6B6A4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4FDA432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Nepredpokladá sa</w:t>
            </w:r>
          </w:p>
        </w:tc>
      </w:tr>
      <w:tr w:rsidR="00B85782" w:rsidRPr="003B672B" w14:paraId="6187F248" w14:textId="77777777" w:rsidTr="00490A49">
        <w:tc>
          <w:tcPr>
            <w:tcW w:w="3114" w:type="dxa"/>
            <w:shd w:val="clear" w:color="auto" w:fill="auto"/>
          </w:tcPr>
          <w:p w14:paraId="277BF0F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58D7955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3766944A" w14:textId="77777777" w:rsidR="00B85782" w:rsidRPr="003B672B" w:rsidRDefault="00B85782" w:rsidP="00B85782">
      <w:pPr>
        <w:spacing w:after="120" w:line="264" w:lineRule="auto"/>
        <w:rPr>
          <w:rFonts w:ascii="Calibri" w:eastAsia="Calibri" w:hAnsi="Calibri"/>
          <w:sz w:val="22"/>
          <w:szCs w:val="22"/>
          <w:lang w:eastAsia="en-US"/>
        </w:rPr>
      </w:pPr>
    </w:p>
    <w:p w14:paraId="7553B67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278B0BE8" w14:textId="77777777" w:rsidR="00B85782" w:rsidRPr="003B672B" w:rsidRDefault="00B85782" w:rsidP="00B85782">
      <w:pPr>
        <w:spacing w:after="120" w:line="264" w:lineRule="auto"/>
        <w:rPr>
          <w:rFonts w:ascii="Calibri" w:eastAsia="Calibri" w:hAnsi="Calibri"/>
          <w:b/>
          <w:sz w:val="22"/>
          <w:szCs w:val="22"/>
          <w:lang w:eastAsia="en-US"/>
        </w:rPr>
      </w:pPr>
    </w:p>
    <w:p w14:paraId="1C548AB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sz w:val="22"/>
          <w:szCs w:val="22"/>
          <w:lang w:eastAsia="en-US"/>
        </w:rPr>
        <w:t>Viď všeobecný rámec monitorovania.</w:t>
      </w:r>
    </w:p>
    <w:p w14:paraId="72595FBF"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VEREJNÝ SEKTOR</w:t>
      </w:r>
    </w:p>
    <w:p w14:paraId="5A211742" w14:textId="77777777" w:rsidR="00F21292" w:rsidRPr="0027761B" w:rsidRDefault="00F21292" w:rsidP="00F21292">
      <w:pPr>
        <w:spacing w:after="120" w:line="264" w:lineRule="auto"/>
        <w:rPr>
          <w:rFonts w:ascii="Calibri" w:eastAsia="Calibri" w:hAnsi="Calibri" w:cs="Calibri"/>
          <w:b/>
          <w:sz w:val="22"/>
          <w:szCs w:val="22"/>
          <w:lang w:eastAsia="en-US"/>
        </w:rPr>
      </w:pPr>
      <w:r w:rsidRPr="0027761B">
        <w:rPr>
          <w:rFonts w:ascii="Calibri" w:eastAsia="Calibri" w:hAnsi="Calibri" w:cs="Calibri"/>
          <w:b/>
          <w:sz w:val="22"/>
          <w:szCs w:val="22"/>
          <w:lang w:eastAsia="en-US"/>
        </w:rPr>
        <w:t>Rámcové definovanie opatrenia</w:t>
      </w:r>
    </w:p>
    <w:p w14:paraId="42862F12" w14:textId="77777777" w:rsidR="00F21292" w:rsidRPr="0027761B" w:rsidRDefault="00F21292" w:rsidP="00F21292">
      <w:pPr>
        <w:spacing w:after="120" w:line="264" w:lineRule="auto"/>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27761B" w14:paraId="79FB0BE7" w14:textId="77777777" w:rsidTr="00A8269E">
        <w:tc>
          <w:tcPr>
            <w:tcW w:w="3114" w:type="dxa"/>
            <w:shd w:val="clear" w:color="auto" w:fill="auto"/>
          </w:tcPr>
          <w:p w14:paraId="30C89530"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Názov opatrenia</w:t>
            </w:r>
          </w:p>
        </w:tc>
        <w:tc>
          <w:tcPr>
            <w:tcW w:w="5948" w:type="dxa"/>
            <w:shd w:val="clear" w:color="auto" w:fill="auto"/>
          </w:tcPr>
          <w:p w14:paraId="1A102F80" w14:textId="77777777" w:rsidR="00F21292" w:rsidRPr="0027761B" w:rsidRDefault="00F21292" w:rsidP="00A8269E">
            <w:pPr>
              <w:spacing w:after="120" w:line="264" w:lineRule="auto"/>
              <w:rPr>
                <w:rFonts w:ascii="Calibri" w:eastAsia="Calibri" w:hAnsi="Calibri" w:cs="Calibri"/>
                <w:sz w:val="22"/>
                <w:szCs w:val="22"/>
                <w:lang w:eastAsia="en-US"/>
              </w:rPr>
            </w:pPr>
            <w:r>
              <w:rPr>
                <w:rFonts w:ascii="Calibri" w:eastAsia="Calibri" w:hAnsi="Calibri" w:cs="Calibri"/>
                <w:sz w:val="22"/>
                <w:szCs w:val="22"/>
                <w:lang w:eastAsia="en-US"/>
              </w:rPr>
              <w:t>Krajské energetické centrum</w:t>
            </w:r>
          </w:p>
        </w:tc>
      </w:tr>
      <w:tr w:rsidR="00F21292" w:rsidRPr="0027761B" w14:paraId="5ABD3287" w14:textId="77777777" w:rsidTr="00A8269E">
        <w:tc>
          <w:tcPr>
            <w:tcW w:w="3114" w:type="dxa"/>
            <w:shd w:val="clear" w:color="auto" w:fill="auto"/>
          </w:tcPr>
          <w:p w14:paraId="2F0484EB" w14:textId="77777777" w:rsidR="00F21292" w:rsidRPr="0027761B" w:rsidDel="00D40898" w:rsidRDefault="00F21292" w:rsidP="00A8269E">
            <w:pPr>
              <w:spacing w:after="120" w:line="264" w:lineRule="auto"/>
              <w:rPr>
                <w:rFonts w:ascii="Calibri" w:eastAsia="Calibri" w:hAnsi="Calibri"/>
                <w:sz w:val="22"/>
                <w:szCs w:val="22"/>
                <w:lang w:eastAsia="en-US"/>
              </w:rPr>
            </w:pPr>
            <w:r w:rsidRPr="0027761B">
              <w:rPr>
                <w:rFonts w:ascii="Calibri" w:eastAsia="Calibri" w:hAnsi="Calibri"/>
                <w:sz w:val="22"/>
                <w:szCs w:val="22"/>
                <w:lang w:eastAsia="en-US"/>
              </w:rPr>
              <w:t>Kód opatrenia</w:t>
            </w:r>
          </w:p>
        </w:tc>
        <w:tc>
          <w:tcPr>
            <w:tcW w:w="5948" w:type="dxa"/>
            <w:shd w:val="clear" w:color="auto" w:fill="auto"/>
          </w:tcPr>
          <w:p w14:paraId="5B6C09B4" w14:textId="26A13046" w:rsidR="00F21292" w:rsidRPr="0027761B" w:rsidRDefault="00F21292" w:rsidP="00A8269E">
            <w:pPr>
              <w:spacing w:after="120" w:line="264" w:lineRule="auto"/>
              <w:rPr>
                <w:rFonts w:ascii="Calibri" w:eastAsia="Calibri" w:hAnsi="Calibri"/>
                <w:sz w:val="22"/>
                <w:szCs w:val="22"/>
                <w:lang w:eastAsia="en-US"/>
              </w:rPr>
            </w:pPr>
            <w:r w:rsidRPr="0027761B">
              <w:rPr>
                <w:rFonts w:ascii="Calibri" w:eastAsia="Calibri" w:hAnsi="Calibri"/>
                <w:sz w:val="22"/>
                <w:szCs w:val="22"/>
                <w:lang w:eastAsia="en-US"/>
              </w:rPr>
              <w:t>3.</w:t>
            </w:r>
            <w:r w:rsidR="00B96438">
              <w:rPr>
                <w:rFonts w:ascii="Calibri" w:eastAsia="Calibri" w:hAnsi="Calibri"/>
                <w:sz w:val="22"/>
                <w:szCs w:val="22"/>
                <w:lang w:eastAsia="en-US"/>
              </w:rPr>
              <w:t>35</w:t>
            </w:r>
          </w:p>
        </w:tc>
      </w:tr>
      <w:tr w:rsidR="00F21292" w:rsidRPr="0027761B" w14:paraId="0CDC1E63" w14:textId="77777777" w:rsidTr="00A8269E">
        <w:tc>
          <w:tcPr>
            <w:tcW w:w="3114" w:type="dxa"/>
            <w:shd w:val="clear" w:color="auto" w:fill="auto"/>
          </w:tcPr>
          <w:p w14:paraId="274853B7"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Stručný opis opatrenia vrátane hlavných vlastností</w:t>
            </w:r>
          </w:p>
        </w:tc>
        <w:tc>
          <w:tcPr>
            <w:tcW w:w="5948" w:type="dxa"/>
            <w:shd w:val="clear" w:color="auto" w:fill="auto"/>
          </w:tcPr>
          <w:p w14:paraId="1CC051D3" w14:textId="77777777" w:rsidR="00F21292" w:rsidRDefault="00F21292" w:rsidP="00A8269E">
            <w:pPr>
              <w:spacing w:after="160" w:line="264" w:lineRule="auto"/>
              <w:contextualSpacing/>
              <w:jc w:val="both"/>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Opatrenie je zamerané na podporu zvyšovania energetickej efektívnosti a rozvoja OZE </w:t>
            </w:r>
            <w:r>
              <w:rPr>
                <w:rFonts w:ascii="Calibri" w:eastAsia="Calibri" w:hAnsi="Calibri" w:cs="Calibri"/>
                <w:sz w:val="22"/>
                <w:szCs w:val="22"/>
                <w:lang w:eastAsia="en-US"/>
              </w:rPr>
              <w:t>na území krajov</w:t>
            </w:r>
            <w:r w:rsidRPr="0027761B">
              <w:rPr>
                <w:rFonts w:ascii="Calibri" w:eastAsia="Calibri" w:hAnsi="Calibri" w:cs="Calibri"/>
                <w:sz w:val="22"/>
                <w:szCs w:val="22"/>
                <w:lang w:eastAsia="en-US"/>
              </w:rPr>
              <w:t xml:space="preserve">. Opatrenie je v súlade s aktuálne pripravovanou Víziou a stratégiou rozvoja Slovenska do roku 2030, kde sa ako jeden z prostriedkov významného zníženia energetickej a uhlíkovej náročnosti Slovenského hospodárstva a transformácie na čistú a nízkouhlíkovú energetiku uvádza potreba vybudovania kapacít pre kvalitné energetické plánovanie na úrovni strategicko-plánovacích regiónov, miest a obcí. Z hľadiska organizácie práce sa bude jednať o centrálne riadené </w:t>
            </w:r>
            <w:proofErr w:type="spellStart"/>
            <w:r w:rsidRPr="0027761B">
              <w:rPr>
                <w:rFonts w:ascii="Calibri" w:eastAsia="Calibri" w:hAnsi="Calibri" w:cs="Calibri"/>
                <w:sz w:val="22"/>
                <w:szCs w:val="22"/>
                <w:lang w:eastAsia="en-US"/>
              </w:rPr>
              <w:t>administratívno</w:t>
            </w:r>
            <w:proofErr w:type="spellEnd"/>
            <w:r w:rsidRPr="0027761B">
              <w:rPr>
                <w:rFonts w:ascii="Calibri" w:eastAsia="Calibri" w:hAnsi="Calibri" w:cs="Calibri"/>
                <w:sz w:val="22"/>
                <w:szCs w:val="22"/>
                <w:lang w:eastAsia="en-US"/>
              </w:rPr>
              <w:t xml:space="preserve"> - strategické jednotky.</w:t>
            </w:r>
          </w:p>
          <w:p w14:paraId="190FC3ED" w14:textId="77777777" w:rsidR="00F21292" w:rsidRPr="0027761B" w:rsidRDefault="00F21292" w:rsidP="00A8269E">
            <w:pPr>
              <w:spacing w:after="160" w:line="264" w:lineRule="auto"/>
              <w:contextualSpacing/>
              <w:jc w:val="both"/>
              <w:rPr>
                <w:rFonts w:ascii="Calibri" w:eastAsia="Candara" w:hAnsi="Calibri" w:cs="Calibri"/>
                <w:sz w:val="22"/>
                <w:szCs w:val="22"/>
                <w:lang w:eastAsia="en-US"/>
              </w:rPr>
            </w:pPr>
            <w:r w:rsidRPr="00C94E06">
              <w:rPr>
                <w:rFonts w:ascii="Calibri" w:eastAsia="Candara" w:hAnsi="Calibri" w:cs="Calibri"/>
                <w:sz w:val="22"/>
                <w:szCs w:val="22"/>
                <w:lang w:eastAsia="en-US"/>
              </w:rPr>
              <w:t>Na toto opatrenie nadväzuje opatrenie s kódom 3.29</w:t>
            </w:r>
            <w:r>
              <w:rPr>
                <w:rFonts w:ascii="Calibri" w:eastAsia="Candara" w:hAnsi="Calibri" w:cs="Calibri"/>
                <w:sz w:val="22"/>
                <w:szCs w:val="22"/>
                <w:lang w:eastAsia="en-US"/>
              </w:rPr>
              <w:t xml:space="preserve"> Regionálne centrá udržateľnej energetiky (ďalej RCUE)</w:t>
            </w:r>
            <w:r w:rsidRPr="00C94E06">
              <w:rPr>
                <w:rFonts w:ascii="Calibri" w:eastAsia="Candara" w:hAnsi="Calibri" w:cs="Calibri"/>
                <w:sz w:val="22"/>
                <w:szCs w:val="22"/>
                <w:lang w:eastAsia="en-US"/>
              </w:rPr>
              <w:t>, ktoré zabezpečí koordináciu rozvoja energetiky v samospráve na úrovni okresov, resp. strategicko-plánovacích regiónov. Obe opatrenia (3.28 a 3.29) sú súčasťou integrovaného systému podpory transpozície národných klimaticko-energetických cieľov SR na regionálnu a lokálnu úroveň</w:t>
            </w:r>
            <w:r>
              <w:rPr>
                <w:rFonts w:ascii="Calibri" w:eastAsia="Candara" w:hAnsi="Calibri" w:cs="Calibri"/>
                <w:sz w:val="22"/>
                <w:szCs w:val="22"/>
                <w:lang w:eastAsia="en-US"/>
              </w:rPr>
              <w:t>.</w:t>
            </w:r>
          </w:p>
        </w:tc>
      </w:tr>
      <w:tr w:rsidR="00F21292" w:rsidRPr="0027761B" w14:paraId="20EB7742" w14:textId="77777777" w:rsidTr="00A8269E">
        <w:tc>
          <w:tcPr>
            <w:tcW w:w="3114" w:type="dxa"/>
            <w:shd w:val="clear" w:color="auto" w:fill="auto"/>
          </w:tcPr>
          <w:p w14:paraId="738673C9"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0814CC3A" w14:textId="77777777" w:rsidR="00F21292" w:rsidRPr="0027761B" w:rsidRDefault="00F21292" w:rsidP="00A8269E">
            <w:pPr>
              <w:spacing w:after="120" w:line="264" w:lineRule="auto"/>
              <w:rPr>
                <w:rFonts w:ascii="Calibri" w:eastAsia="Calibri" w:hAnsi="Calibri" w:cs="Calibri"/>
                <w:sz w:val="22"/>
                <w:szCs w:val="22"/>
                <w:lang w:val="en-US" w:eastAsia="en-US"/>
              </w:rPr>
            </w:pPr>
            <w:r w:rsidRPr="0027761B">
              <w:rPr>
                <w:rFonts w:ascii="Calibri" w:eastAsia="Calibri" w:hAnsi="Calibri" w:cs="Calibri"/>
                <w:sz w:val="22"/>
                <w:szCs w:val="22"/>
                <w:lang w:eastAsia="en-US"/>
              </w:rPr>
              <w:t xml:space="preserve">Cieľom opatrenia je predovšetkým zabezpečiť relevantné údaje vo vzťahu k plneniu </w:t>
            </w:r>
            <w:proofErr w:type="spellStart"/>
            <w:r w:rsidRPr="0027761B">
              <w:rPr>
                <w:rFonts w:ascii="Calibri" w:eastAsia="Calibri" w:hAnsi="Calibri" w:cs="Calibri"/>
                <w:sz w:val="22"/>
                <w:szCs w:val="22"/>
                <w:lang w:eastAsia="en-US"/>
              </w:rPr>
              <w:t>energeticko</w:t>
            </w:r>
            <w:proofErr w:type="spellEnd"/>
            <w:r w:rsidRPr="0027761B">
              <w:rPr>
                <w:rFonts w:ascii="Calibri" w:eastAsia="Calibri" w:hAnsi="Calibri" w:cs="Calibri"/>
                <w:sz w:val="22"/>
                <w:szCs w:val="22"/>
                <w:lang w:eastAsia="en-US"/>
              </w:rPr>
              <w:t xml:space="preserve"> klimatických cieľov, na základe ktorých </w:t>
            </w:r>
            <w:r w:rsidRPr="00EC7119">
              <w:rPr>
                <w:rFonts w:ascii="Calibri" w:eastAsia="Calibri" w:hAnsi="Calibri" w:cs="Calibri"/>
                <w:sz w:val="22"/>
                <w:szCs w:val="22"/>
                <w:lang w:eastAsia="en-US"/>
              </w:rPr>
              <w:t>bude možné koordinovať energetické plánovanie a následne aj realizáciu regionálnych energetických stratégií s cieľom zvýšiť energetickú efektívnosť a zvýšiť podiel OZE</w:t>
            </w:r>
            <w:r w:rsidRPr="0027761B">
              <w:rPr>
                <w:rFonts w:ascii="Calibri" w:eastAsia="Calibri" w:hAnsi="Calibri" w:cs="Calibri"/>
                <w:sz w:val="22"/>
                <w:szCs w:val="22"/>
                <w:lang w:eastAsia="en-US"/>
              </w:rPr>
              <w:t>. Neoddeliteľnou súčasťou je tiež poradenstvo súvisiace s návrhom  odporúčaní konkrétnych krokov, ako čo najefektívnejšie pristupovať k znižovaniu energetickej náročnosti a zavádzaniu OZE</w:t>
            </w:r>
            <w:r>
              <w:rPr>
                <w:rFonts w:ascii="Calibri" w:eastAsia="Calibri" w:hAnsi="Calibri" w:cs="Calibri"/>
                <w:sz w:val="22"/>
                <w:szCs w:val="22"/>
                <w:lang w:eastAsia="en-US"/>
              </w:rPr>
              <w:t xml:space="preserve"> </w:t>
            </w:r>
            <w:r w:rsidRPr="00EC7119">
              <w:rPr>
                <w:rFonts w:ascii="Calibri" w:eastAsia="Calibri" w:hAnsi="Calibri" w:cs="Calibri"/>
                <w:sz w:val="22"/>
                <w:szCs w:val="22"/>
                <w:lang w:eastAsia="en-US"/>
              </w:rPr>
              <w:t>na nižších úrovniach, t. j. v okresoch resp. strategicko-plánovacích regiónoch, prípadne aj samospráv</w:t>
            </w:r>
            <w:r>
              <w:rPr>
                <w:rFonts w:ascii="Calibri" w:eastAsia="Calibri" w:hAnsi="Calibri" w:cs="Calibri"/>
                <w:sz w:val="22"/>
                <w:szCs w:val="22"/>
                <w:lang w:eastAsia="en-US"/>
              </w:rPr>
              <w:t>.</w:t>
            </w:r>
            <w:r w:rsidRPr="0027761B">
              <w:rPr>
                <w:rFonts w:ascii="Calibri" w:eastAsia="Calibri" w:hAnsi="Calibri" w:cs="Calibri"/>
                <w:sz w:val="22"/>
                <w:szCs w:val="22"/>
                <w:lang w:eastAsia="en-US"/>
              </w:rPr>
              <w:t xml:space="preserve"> Úspory budú pre účely plnenia čl. 7 započítavané prostredníctvom iných opatrení notifikovaných v tomto Pláne, prostredníctvom ktorých budú deklarované úspory energie z už realizovaných opatrení akými sú napr. obnova budov, výmena zariadení resp. technológií za energeticky účinnejšie, a pod.</w:t>
            </w:r>
          </w:p>
        </w:tc>
      </w:tr>
      <w:tr w:rsidR="00F21292" w:rsidRPr="0027761B" w14:paraId="02E8433E" w14:textId="77777777" w:rsidTr="00A8269E">
        <w:tc>
          <w:tcPr>
            <w:tcW w:w="3114" w:type="dxa"/>
            <w:shd w:val="clear" w:color="auto" w:fill="auto"/>
          </w:tcPr>
          <w:p w14:paraId="044ADC92"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sz w:val="22"/>
                <w:szCs w:val="22"/>
                <w:lang w:eastAsia="en-US"/>
              </w:rPr>
              <w:t>Celková predpokladaná výška finančných prostriedkov (2021 – 2030)</w:t>
            </w:r>
          </w:p>
        </w:tc>
        <w:tc>
          <w:tcPr>
            <w:tcW w:w="5948" w:type="dxa"/>
            <w:shd w:val="clear" w:color="auto" w:fill="auto"/>
          </w:tcPr>
          <w:p w14:paraId="46FC8C5A" w14:textId="25BE2D82" w:rsidR="00F21292" w:rsidRPr="0027761B" w:rsidRDefault="00F21292" w:rsidP="00A8269E">
            <w:pPr>
              <w:spacing w:after="120" w:line="264" w:lineRule="auto"/>
              <w:rPr>
                <w:rFonts w:ascii="Calibri" w:eastAsia="Calibri" w:hAnsi="Calibri" w:cs="Calibri"/>
                <w:b/>
                <w:sz w:val="22"/>
                <w:szCs w:val="22"/>
                <w:lang w:eastAsia="en-US"/>
              </w:rPr>
            </w:pPr>
            <w:r w:rsidRPr="0027761B">
              <w:rPr>
                <w:rFonts w:ascii="Calibri" w:eastAsia="Calibri" w:hAnsi="Calibri" w:cs="Calibri"/>
                <w:sz w:val="22"/>
                <w:szCs w:val="22"/>
                <w:lang w:eastAsia="en-US"/>
              </w:rPr>
              <w:t xml:space="preserve">Opatrenie je navrhnuté tak, aby úspory nákladov u cieľových subjektov boli väčšie než výdavky spojené s implementáciou opatrenia. Predpokladané náklady na opatrenie: </w:t>
            </w:r>
            <w:r w:rsidRPr="0027761B">
              <w:rPr>
                <w:rFonts w:ascii="Calibri" w:eastAsia="Calibri" w:hAnsi="Calibri" w:cs="Calibri"/>
                <w:b/>
                <w:sz w:val="22"/>
                <w:szCs w:val="22"/>
                <w:lang w:eastAsia="en-US"/>
              </w:rPr>
              <w:t xml:space="preserve">16,4 </w:t>
            </w:r>
            <w:r w:rsidR="00B745DE">
              <w:rPr>
                <w:rFonts w:ascii="Calibri" w:eastAsia="Calibri" w:hAnsi="Calibri" w:cs="Calibri"/>
                <w:b/>
                <w:sz w:val="22"/>
                <w:szCs w:val="22"/>
                <w:lang w:eastAsia="en-US"/>
              </w:rPr>
              <w:t>mil. EUR</w:t>
            </w:r>
            <w:r w:rsidRPr="0027761B">
              <w:rPr>
                <w:rFonts w:ascii="Calibri" w:eastAsia="Calibri" w:hAnsi="Calibri" w:cs="Calibri"/>
                <w:b/>
                <w:sz w:val="22"/>
                <w:szCs w:val="22"/>
                <w:lang w:eastAsia="en-US"/>
              </w:rPr>
              <w:t xml:space="preserve"> (1,64 </w:t>
            </w:r>
            <w:r w:rsidR="00B745DE">
              <w:rPr>
                <w:rFonts w:ascii="Calibri" w:eastAsia="Calibri" w:hAnsi="Calibri" w:cs="Calibri"/>
                <w:b/>
                <w:sz w:val="22"/>
                <w:szCs w:val="22"/>
                <w:lang w:eastAsia="en-US"/>
              </w:rPr>
              <w:t>mil. EUR</w:t>
            </w:r>
            <w:r w:rsidRPr="0027761B">
              <w:rPr>
                <w:rFonts w:ascii="Calibri" w:eastAsia="Calibri" w:hAnsi="Calibri" w:cs="Calibri"/>
                <w:b/>
                <w:sz w:val="22"/>
                <w:szCs w:val="22"/>
                <w:lang w:eastAsia="en-US"/>
              </w:rPr>
              <w:t xml:space="preserve"> ročne, pričom očakávaný ročný prínos je 5,6 mil. </w:t>
            </w:r>
            <w:r w:rsidR="00B745DE">
              <w:rPr>
                <w:rFonts w:ascii="Calibri" w:eastAsia="Calibri" w:hAnsi="Calibri" w:cs="Calibri"/>
                <w:b/>
                <w:sz w:val="22"/>
                <w:szCs w:val="22"/>
                <w:lang w:eastAsia="en-US"/>
              </w:rPr>
              <w:t>EUR</w:t>
            </w:r>
            <w:r w:rsidR="00B745DE" w:rsidRPr="0027761B">
              <w:rPr>
                <w:rFonts w:ascii="Calibri" w:eastAsia="Calibri" w:hAnsi="Calibri" w:cs="Calibri"/>
                <w:b/>
                <w:sz w:val="22"/>
                <w:szCs w:val="22"/>
                <w:lang w:eastAsia="en-US"/>
              </w:rPr>
              <w:t xml:space="preserve"> </w:t>
            </w:r>
            <w:r w:rsidRPr="0027761B">
              <w:rPr>
                <w:rFonts w:ascii="Calibri" w:eastAsia="Calibri" w:hAnsi="Calibri" w:cs="Calibri"/>
                <w:b/>
                <w:sz w:val="22"/>
                <w:szCs w:val="22"/>
                <w:lang w:eastAsia="en-US"/>
              </w:rPr>
              <w:t>ročne).</w:t>
            </w:r>
          </w:p>
          <w:p w14:paraId="61A14531" w14:textId="585E0CF6" w:rsidR="00F21292" w:rsidRPr="0027761B" w:rsidRDefault="00F21292" w:rsidP="00B745D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lastRenderedPageBreak/>
              <w:t>Predpokladané náklady na technickú pomoc pre opatrenie vrátane vývoja a prevádzky IT technológií</w:t>
            </w:r>
            <w:r>
              <w:rPr>
                <w:rFonts w:ascii="Calibri" w:eastAsia="Calibri" w:hAnsi="Calibri" w:cs="Calibri"/>
                <w:sz w:val="22"/>
                <w:szCs w:val="22"/>
                <w:lang w:eastAsia="en-US"/>
              </w:rPr>
              <w:t>,</w:t>
            </w:r>
            <w:r>
              <w:t xml:space="preserve"> </w:t>
            </w:r>
            <w:r w:rsidRPr="00EC7119">
              <w:rPr>
                <w:rFonts w:ascii="Calibri" w:eastAsia="Calibri" w:hAnsi="Calibri" w:cs="Calibri"/>
                <w:sz w:val="22"/>
                <w:szCs w:val="22"/>
                <w:lang w:eastAsia="en-US"/>
              </w:rPr>
              <w:t>prípravy jednotných metodík pre energetické plánovanie a</w:t>
            </w:r>
            <w:r>
              <w:rPr>
                <w:rFonts w:ascii="Calibri" w:eastAsia="Calibri" w:hAnsi="Calibri" w:cs="Calibri"/>
                <w:sz w:val="22"/>
                <w:szCs w:val="22"/>
                <w:lang w:eastAsia="en-US"/>
              </w:rPr>
              <w:t> zvyšovanie odbornej kvalifikácie</w:t>
            </w:r>
            <w:r w:rsidRPr="00EC7119">
              <w:rPr>
                <w:rFonts w:ascii="Calibri" w:eastAsia="Calibri" w:hAnsi="Calibri" w:cs="Calibri"/>
                <w:sz w:val="22"/>
                <w:szCs w:val="22"/>
                <w:lang w:eastAsia="en-US"/>
              </w:rPr>
              <w:t xml:space="preserve"> personálu RCUE</w:t>
            </w:r>
            <w:r>
              <w:rPr>
                <w:rFonts w:ascii="Calibri" w:eastAsia="Calibri" w:hAnsi="Calibri" w:cs="Calibri"/>
                <w:sz w:val="22"/>
                <w:szCs w:val="22"/>
                <w:lang w:eastAsia="en-US"/>
              </w:rPr>
              <w:t xml:space="preserve"> </w:t>
            </w:r>
            <w:r w:rsidRPr="0027761B">
              <w:rPr>
                <w:rFonts w:ascii="Calibri" w:eastAsia="Calibri" w:hAnsi="Calibri" w:cs="Calibri"/>
                <w:sz w:val="22"/>
                <w:szCs w:val="22"/>
                <w:lang w:eastAsia="en-US"/>
              </w:rPr>
              <w:t xml:space="preserve"> : </w:t>
            </w:r>
            <w:r>
              <w:rPr>
                <w:rFonts w:ascii="Calibri" w:eastAsia="Calibri" w:hAnsi="Calibri" w:cs="Calibri"/>
                <w:b/>
                <w:sz w:val="22"/>
                <w:szCs w:val="22"/>
                <w:lang w:eastAsia="en-US"/>
              </w:rPr>
              <w:t>12,8</w:t>
            </w:r>
            <w:r w:rsidRPr="0027761B">
              <w:rPr>
                <w:rFonts w:ascii="Calibri" w:eastAsia="Calibri" w:hAnsi="Calibri" w:cs="Calibri"/>
                <w:b/>
                <w:sz w:val="22"/>
                <w:szCs w:val="22"/>
                <w:lang w:eastAsia="en-US"/>
              </w:rPr>
              <w:t xml:space="preserve"> </w:t>
            </w:r>
            <w:r w:rsidR="00B745DE">
              <w:rPr>
                <w:rFonts w:ascii="Calibri" w:eastAsia="Calibri" w:hAnsi="Calibri" w:cs="Calibri"/>
                <w:b/>
                <w:sz w:val="22"/>
                <w:szCs w:val="22"/>
                <w:lang w:eastAsia="en-US"/>
              </w:rPr>
              <w:t>mil. EUR</w:t>
            </w:r>
            <w:r w:rsidRPr="0027761B">
              <w:rPr>
                <w:rFonts w:ascii="Calibri" w:eastAsia="Calibri" w:hAnsi="Calibri" w:cs="Calibri"/>
                <w:b/>
                <w:sz w:val="22"/>
                <w:szCs w:val="22"/>
                <w:lang w:eastAsia="en-US"/>
              </w:rPr>
              <w:t xml:space="preserve"> (</w:t>
            </w:r>
            <w:r>
              <w:rPr>
                <w:rFonts w:ascii="Calibri" w:eastAsia="Calibri" w:hAnsi="Calibri" w:cs="Calibri"/>
                <w:b/>
                <w:sz w:val="22"/>
                <w:szCs w:val="22"/>
                <w:lang w:eastAsia="en-US"/>
              </w:rPr>
              <w:t>1,28</w:t>
            </w:r>
            <w:r w:rsidRPr="0027761B">
              <w:rPr>
                <w:rFonts w:ascii="Calibri" w:eastAsia="Calibri" w:hAnsi="Calibri" w:cs="Calibri"/>
                <w:b/>
                <w:sz w:val="22"/>
                <w:szCs w:val="22"/>
                <w:lang w:eastAsia="en-US"/>
              </w:rPr>
              <w:t xml:space="preserve"> </w:t>
            </w:r>
            <w:r w:rsidR="00B745DE">
              <w:rPr>
                <w:rFonts w:ascii="Calibri" w:eastAsia="Calibri" w:hAnsi="Calibri" w:cs="Calibri"/>
                <w:b/>
                <w:sz w:val="22"/>
                <w:szCs w:val="22"/>
                <w:lang w:eastAsia="en-US"/>
              </w:rPr>
              <w:t>mil. EUR</w:t>
            </w:r>
            <w:r w:rsidRPr="0027761B">
              <w:rPr>
                <w:rFonts w:ascii="Calibri" w:eastAsia="Calibri" w:hAnsi="Calibri" w:cs="Calibri"/>
                <w:b/>
                <w:sz w:val="22"/>
                <w:szCs w:val="22"/>
                <w:lang w:eastAsia="en-US"/>
              </w:rPr>
              <w:t xml:space="preserve"> ročne).</w:t>
            </w:r>
          </w:p>
        </w:tc>
      </w:tr>
      <w:tr w:rsidR="00F21292" w:rsidRPr="0027761B" w14:paraId="1055416E" w14:textId="77777777" w:rsidTr="00A8269E">
        <w:tc>
          <w:tcPr>
            <w:tcW w:w="3114" w:type="dxa"/>
            <w:shd w:val="clear" w:color="auto" w:fill="auto"/>
          </w:tcPr>
          <w:p w14:paraId="23685E38"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lastRenderedPageBreak/>
              <w:t>Finančný mechanizmus / spôsob financovania</w:t>
            </w:r>
          </w:p>
        </w:tc>
        <w:tc>
          <w:tcPr>
            <w:tcW w:w="5948" w:type="dxa"/>
            <w:shd w:val="clear" w:color="auto" w:fill="auto"/>
          </w:tcPr>
          <w:p w14:paraId="75F342C4" w14:textId="77777777" w:rsidR="00F21292" w:rsidRPr="0027761B" w:rsidRDefault="00F21292" w:rsidP="00A8269E">
            <w:pPr>
              <w:spacing w:after="120" w:line="264" w:lineRule="auto"/>
              <w:rPr>
                <w:rFonts w:ascii="Calibri" w:eastAsia="Calibri" w:hAnsi="Calibri" w:cs="Calibri"/>
                <w:sz w:val="22"/>
                <w:szCs w:val="22"/>
                <w:lang w:eastAsia="en-US"/>
              </w:rPr>
            </w:pPr>
            <w:r>
              <w:rPr>
                <w:rFonts w:ascii="Calibri" w:eastAsia="Calibri" w:hAnsi="Calibri"/>
                <w:sz w:val="22"/>
                <w:szCs w:val="22"/>
                <w:lang w:eastAsia="en-US"/>
              </w:rPr>
              <w:t xml:space="preserve">EŠIF, </w:t>
            </w:r>
            <w:r w:rsidRPr="0027761B">
              <w:rPr>
                <w:rFonts w:ascii="Calibri" w:eastAsia="Calibri" w:hAnsi="Calibri"/>
                <w:sz w:val="22"/>
                <w:szCs w:val="22"/>
                <w:lang w:eastAsia="en-US"/>
              </w:rPr>
              <w:t>Štátny rozpočet</w:t>
            </w:r>
          </w:p>
        </w:tc>
      </w:tr>
      <w:tr w:rsidR="00F21292" w:rsidRPr="0027761B" w14:paraId="283A3EBB" w14:textId="77777777" w:rsidTr="00A8269E">
        <w:tc>
          <w:tcPr>
            <w:tcW w:w="3114" w:type="dxa"/>
            <w:shd w:val="clear" w:color="auto" w:fill="auto"/>
          </w:tcPr>
          <w:p w14:paraId="31BBE5EA"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10700A64" w14:textId="77777777" w:rsidR="00F21292" w:rsidRPr="0027761B" w:rsidRDefault="00F21292" w:rsidP="00A8269E">
            <w:pPr>
              <w:spacing w:after="120" w:line="264" w:lineRule="auto"/>
              <w:rPr>
                <w:rFonts w:ascii="Calibri" w:eastAsia="Calibri" w:hAnsi="Calibri"/>
                <w:sz w:val="22"/>
                <w:szCs w:val="22"/>
                <w:lang w:eastAsia="en-US"/>
              </w:rPr>
            </w:pPr>
            <w:r w:rsidRPr="0027761B">
              <w:rPr>
                <w:rFonts w:ascii="Calibri" w:eastAsia="Calibri" w:hAnsi="Calibri"/>
                <w:sz w:val="22"/>
                <w:szCs w:val="22"/>
                <w:lang w:eastAsia="en-US"/>
              </w:rPr>
              <w:t xml:space="preserve">MH SR – </w:t>
            </w:r>
            <w:r w:rsidRPr="002F340A">
              <w:rPr>
                <w:rFonts w:ascii="Calibri" w:eastAsia="Calibri" w:hAnsi="Calibri"/>
                <w:sz w:val="22"/>
                <w:szCs w:val="22"/>
                <w:lang w:eastAsia="en-US"/>
              </w:rPr>
              <w:t xml:space="preserve">zodpovedný </w:t>
            </w:r>
            <w:r w:rsidRPr="0027761B">
              <w:rPr>
                <w:rFonts w:ascii="Calibri" w:eastAsia="Calibri" w:hAnsi="Calibri"/>
                <w:sz w:val="22"/>
                <w:szCs w:val="22"/>
                <w:lang w:eastAsia="en-US"/>
              </w:rPr>
              <w:t>orgán</w:t>
            </w:r>
          </w:p>
          <w:p w14:paraId="354B63A3"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sz w:val="22"/>
                <w:szCs w:val="22"/>
                <w:lang w:eastAsia="en-US"/>
              </w:rPr>
              <w:t>SIEA – výkonný orgán</w:t>
            </w:r>
          </w:p>
        </w:tc>
      </w:tr>
      <w:tr w:rsidR="00F21292" w:rsidRPr="0027761B" w14:paraId="7F29AF68" w14:textId="77777777" w:rsidTr="00A8269E">
        <w:tc>
          <w:tcPr>
            <w:tcW w:w="3114" w:type="dxa"/>
            <w:shd w:val="clear" w:color="auto" w:fill="auto"/>
          </w:tcPr>
          <w:p w14:paraId="5D854F98"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Cieľové odvetvia</w:t>
            </w:r>
          </w:p>
        </w:tc>
        <w:tc>
          <w:tcPr>
            <w:tcW w:w="5948" w:type="dxa"/>
            <w:shd w:val="clear" w:color="auto" w:fill="auto"/>
          </w:tcPr>
          <w:p w14:paraId="5E4B54E1" w14:textId="77777777" w:rsidR="00F21292" w:rsidRDefault="00F21292" w:rsidP="00A8269E">
            <w:pPr>
              <w:spacing w:after="120" w:line="264" w:lineRule="auto"/>
              <w:rPr>
                <w:rFonts w:ascii="Calibri" w:eastAsia="Calibri" w:hAnsi="Calibri" w:cs="Calibri"/>
                <w:sz w:val="22"/>
                <w:szCs w:val="22"/>
                <w:lang w:eastAsia="en-US"/>
              </w:rPr>
            </w:pPr>
            <w:r w:rsidRPr="0092569D">
              <w:rPr>
                <w:rFonts w:ascii="Calibri" w:eastAsia="Calibri" w:hAnsi="Calibri" w:cs="Calibri"/>
                <w:sz w:val="22"/>
                <w:szCs w:val="22"/>
                <w:lang w:eastAsia="en-US"/>
              </w:rPr>
              <w:t xml:space="preserve">Prioritne verejná správa (obce, okresy a štátna správa vrátane organizácií v ich zriaďovateľskej pôsobnosti) a nasledujúce sektory:  </w:t>
            </w:r>
          </w:p>
          <w:p w14:paraId="0B0433B4" w14:textId="77777777" w:rsidR="00F21292" w:rsidRPr="00E56991" w:rsidRDefault="00F21292" w:rsidP="00F21292">
            <w:pPr>
              <w:pStyle w:val="Odsekzoznamu"/>
              <w:numPr>
                <w:ilvl w:val="0"/>
                <w:numId w:val="28"/>
              </w:numPr>
              <w:spacing w:after="120" w:line="264" w:lineRule="auto"/>
              <w:rPr>
                <w:rFonts w:cs="Calibri"/>
              </w:rPr>
            </w:pPr>
            <w:r w:rsidRPr="00E56991">
              <w:rPr>
                <w:rFonts w:cs="Calibri"/>
              </w:rPr>
              <w:t>budovy</w:t>
            </w:r>
            <w:r>
              <w:rPr>
                <w:rFonts w:cs="Calibri"/>
              </w:rPr>
              <w:t>,</w:t>
            </w:r>
            <w:r w:rsidRPr="00E56991">
              <w:rPr>
                <w:rFonts w:cs="Calibri"/>
              </w:rPr>
              <w:t xml:space="preserve">  </w:t>
            </w:r>
          </w:p>
          <w:p w14:paraId="3B402C73" w14:textId="77777777" w:rsidR="00F21292" w:rsidRPr="00E8745D" w:rsidRDefault="00F21292" w:rsidP="00F21292">
            <w:pPr>
              <w:pStyle w:val="Odsekzoznamu"/>
              <w:numPr>
                <w:ilvl w:val="0"/>
                <w:numId w:val="28"/>
              </w:numPr>
              <w:spacing w:after="120" w:line="264" w:lineRule="auto"/>
              <w:rPr>
                <w:rFonts w:cs="Calibri"/>
              </w:rPr>
            </w:pPr>
            <w:r w:rsidRPr="00E8745D">
              <w:rPr>
                <w:rFonts w:cs="Calibri"/>
              </w:rPr>
              <w:t>doprava,</w:t>
            </w:r>
          </w:p>
          <w:p w14:paraId="27F60A20" w14:textId="77777777" w:rsidR="00F21292" w:rsidRPr="00E56991" w:rsidRDefault="00F21292" w:rsidP="00F21292">
            <w:pPr>
              <w:pStyle w:val="Odsekzoznamu"/>
              <w:numPr>
                <w:ilvl w:val="0"/>
                <w:numId w:val="28"/>
              </w:numPr>
              <w:spacing w:after="120" w:line="264" w:lineRule="auto"/>
              <w:rPr>
                <w:rFonts w:cs="Calibri"/>
              </w:rPr>
            </w:pPr>
            <w:r w:rsidRPr="00B5566D">
              <w:rPr>
                <w:rFonts w:cs="Calibri"/>
              </w:rPr>
              <w:t>výroba a distribúcia energie na lokálnej úrovni</w:t>
            </w:r>
            <w:r>
              <w:rPr>
                <w:rFonts w:cs="Calibri"/>
              </w:rPr>
              <w:t>,</w:t>
            </w:r>
          </w:p>
          <w:p w14:paraId="24EF3901" w14:textId="77777777" w:rsidR="00F21292" w:rsidRPr="00E56991" w:rsidRDefault="00F21292" w:rsidP="00F21292">
            <w:pPr>
              <w:pStyle w:val="Odsekzoznamu"/>
              <w:numPr>
                <w:ilvl w:val="0"/>
                <w:numId w:val="28"/>
              </w:numPr>
              <w:spacing w:after="120" w:line="264" w:lineRule="auto"/>
              <w:rPr>
                <w:rFonts w:cs="Calibri"/>
              </w:rPr>
            </w:pPr>
            <w:r w:rsidRPr="00E56991">
              <w:rPr>
                <w:rFonts w:cs="Calibri"/>
              </w:rPr>
              <w:t>verejné osvetlenie</w:t>
            </w:r>
            <w:r>
              <w:rPr>
                <w:rFonts w:cs="Calibri"/>
              </w:rPr>
              <w:t>.</w:t>
            </w:r>
          </w:p>
          <w:p w14:paraId="086AAADE" w14:textId="77777777" w:rsidR="00F21292" w:rsidRPr="0027761B" w:rsidRDefault="00F21292" w:rsidP="00A8269E">
            <w:pPr>
              <w:spacing w:after="120" w:line="264" w:lineRule="auto"/>
              <w:rPr>
                <w:rFonts w:ascii="Calibri" w:eastAsia="Calibri" w:hAnsi="Calibri" w:cs="Calibri"/>
                <w:sz w:val="22"/>
                <w:szCs w:val="22"/>
                <w:lang w:eastAsia="en-US"/>
              </w:rPr>
            </w:pPr>
            <w:r w:rsidRPr="0092569D">
              <w:rPr>
                <w:rFonts w:ascii="Calibri" w:eastAsia="Calibri" w:hAnsi="Calibri" w:cs="Calibri"/>
                <w:sz w:val="22"/>
                <w:szCs w:val="22"/>
                <w:lang w:eastAsia="en-US"/>
              </w:rPr>
              <w:t>Sekundárne súkromný sektor a ďalšie sektory podieľajúce sa na spotrebe energie a palív (napr. odpadové hospodárstvo, sanitačná infraštruktúra atď.).</w:t>
            </w:r>
          </w:p>
        </w:tc>
      </w:tr>
      <w:tr w:rsidR="00F21292" w:rsidRPr="0027761B" w14:paraId="56E40DD2" w14:textId="77777777" w:rsidTr="00A8269E">
        <w:tc>
          <w:tcPr>
            <w:tcW w:w="3114" w:type="dxa"/>
            <w:shd w:val="clear" w:color="auto" w:fill="auto"/>
          </w:tcPr>
          <w:p w14:paraId="7D3B21C9"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sz w:val="22"/>
                <w:szCs w:val="22"/>
                <w:lang w:eastAsia="en-US"/>
              </w:rPr>
              <w:t>Oprávnené činnosti a aktivity</w:t>
            </w:r>
          </w:p>
        </w:tc>
        <w:tc>
          <w:tcPr>
            <w:tcW w:w="5948" w:type="dxa"/>
            <w:shd w:val="clear" w:color="auto" w:fill="auto"/>
          </w:tcPr>
          <w:p w14:paraId="608C29B5" w14:textId="77777777" w:rsidR="00F21292" w:rsidRDefault="00F21292" w:rsidP="00A8269E">
            <w:pPr>
              <w:spacing w:after="120" w:line="264" w:lineRule="auto"/>
              <w:jc w:val="both"/>
              <w:rPr>
                <w:rFonts w:ascii="Calibri" w:eastAsia="Calibri" w:hAnsi="Calibri" w:cs="Calibri"/>
                <w:sz w:val="22"/>
                <w:szCs w:val="22"/>
                <w:lang w:eastAsia="en-US"/>
              </w:rPr>
            </w:pPr>
            <w:r w:rsidRPr="008E00A2">
              <w:rPr>
                <w:rFonts w:ascii="Calibri" w:eastAsia="Calibri" w:hAnsi="Calibri" w:cs="Calibri"/>
                <w:sz w:val="22"/>
                <w:szCs w:val="22"/>
                <w:lang w:eastAsia="en-US"/>
              </w:rPr>
              <w:t>Úlohou krajských energetických agentúr bude:</w:t>
            </w:r>
          </w:p>
          <w:p w14:paraId="7C28F12C" w14:textId="77777777" w:rsidR="00F21292" w:rsidRPr="00E8745D" w:rsidRDefault="00F21292" w:rsidP="00A8269E">
            <w:pPr>
              <w:pStyle w:val="Odsekzoznamu"/>
              <w:numPr>
                <w:ilvl w:val="0"/>
                <w:numId w:val="29"/>
              </w:numPr>
              <w:spacing w:after="120" w:line="264" w:lineRule="auto"/>
              <w:jc w:val="both"/>
              <w:rPr>
                <w:rFonts w:cs="Calibri"/>
              </w:rPr>
            </w:pPr>
            <w:r w:rsidRPr="00E56991">
              <w:rPr>
                <w:rFonts w:cs="Calibri"/>
              </w:rPr>
              <w:t>Zber, monitorovanie a spracovanie údajov súvisiacich so spotrebou a potrebou energie v regiónoch v rámci daného kraja</w:t>
            </w:r>
          </w:p>
          <w:p w14:paraId="49B91ED1" w14:textId="77777777" w:rsidR="00F21292" w:rsidRPr="00B5566D" w:rsidRDefault="00F21292" w:rsidP="00A8269E">
            <w:pPr>
              <w:pStyle w:val="Odsekzoznamu"/>
              <w:numPr>
                <w:ilvl w:val="0"/>
                <w:numId w:val="29"/>
              </w:numPr>
              <w:rPr>
                <w:rFonts w:cs="Calibri"/>
              </w:rPr>
            </w:pPr>
            <w:r w:rsidRPr="00E8745D">
              <w:rPr>
                <w:rFonts w:cs="Calibri"/>
              </w:rPr>
              <w:t>Podpora pri identifikácii potenciálu úspor energie a potenciálu využívania OZE pri rešpekto</w:t>
            </w:r>
            <w:r w:rsidRPr="00B5566D">
              <w:rPr>
                <w:rFonts w:cs="Calibri"/>
              </w:rPr>
              <w:t>vaní limitov prostredia</w:t>
            </w:r>
          </w:p>
          <w:p w14:paraId="5DE01F40" w14:textId="77777777" w:rsidR="00F21292" w:rsidRPr="00B5566D" w:rsidRDefault="00F21292" w:rsidP="00A8269E">
            <w:pPr>
              <w:pStyle w:val="Odsekzoznamu"/>
              <w:numPr>
                <w:ilvl w:val="0"/>
                <w:numId w:val="29"/>
              </w:numPr>
              <w:rPr>
                <w:rFonts w:cs="Calibri"/>
              </w:rPr>
            </w:pPr>
            <w:r w:rsidRPr="00B5566D">
              <w:rPr>
                <w:rFonts w:cs="Calibri"/>
              </w:rPr>
              <w:t>Podpora pri navrhovaní opatrení na podporu zvyšovania energetickej efektívnosti a využívania OZE</w:t>
            </w:r>
          </w:p>
          <w:p w14:paraId="7A1BC698" w14:textId="77777777" w:rsidR="00F21292" w:rsidRDefault="00F21292" w:rsidP="00A8269E">
            <w:pPr>
              <w:pStyle w:val="Odsekzoznamu"/>
              <w:numPr>
                <w:ilvl w:val="0"/>
                <w:numId w:val="29"/>
              </w:numPr>
              <w:rPr>
                <w:rFonts w:cs="Calibri"/>
              </w:rPr>
            </w:pPr>
            <w:r w:rsidRPr="00B5566D">
              <w:rPr>
                <w:rFonts w:cs="Calibri"/>
              </w:rPr>
              <w:t>Podpora pri implementácii legislatívnych požiadaviek súvisiacich s energetickou efektívnosťou a OZE</w:t>
            </w:r>
          </w:p>
          <w:p w14:paraId="169EA816" w14:textId="77777777" w:rsidR="00F21292" w:rsidRDefault="00F21292" w:rsidP="00A8269E">
            <w:pPr>
              <w:pStyle w:val="Odsekzoznamu"/>
              <w:numPr>
                <w:ilvl w:val="0"/>
                <w:numId w:val="29"/>
              </w:numPr>
              <w:rPr>
                <w:rFonts w:cs="Calibri"/>
              </w:rPr>
            </w:pPr>
            <w:r w:rsidRPr="00E56991">
              <w:rPr>
                <w:rFonts w:cs="Calibri"/>
              </w:rPr>
              <w:t>Podpora plánovania a implementácie stratégií rozvoja udržateľnej energetiky strategicko-plánovacích regiónov zameraných na posilnenie energetickej sebestačnosti, dekarbonizácie a decentralizácie energetiky a rešpektovaní kritérií udržateľnosti</w:t>
            </w:r>
          </w:p>
          <w:p w14:paraId="5FA31900" w14:textId="77777777" w:rsidR="00F21292" w:rsidRPr="00B5566D" w:rsidRDefault="00F21292" w:rsidP="00A8269E">
            <w:pPr>
              <w:pStyle w:val="Odsekzoznamu"/>
              <w:numPr>
                <w:ilvl w:val="0"/>
                <w:numId w:val="29"/>
              </w:numPr>
              <w:rPr>
                <w:rFonts w:cs="Calibri"/>
              </w:rPr>
            </w:pPr>
            <w:r w:rsidRPr="00E56991">
              <w:rPr>
                <w:rFonts w:cs="Calibri"/>
              </w:rPr>
              <w:t xml:space="preserve">Spravovanie údajov v monitorovacom systéme energetickej efektívnosti ako jedného z významných zdrojov Integrovaného podporného dátového systému pre rozhodovanie na základe exaktných a overených dát na všetkých úrovniach verejnej správy, vrátane prepájania Integrovaného podporného dátového </w:t>
            </w:r>
            <w:r w:rsidRPr="00E8745D">
              <w:rPr>
                <w:rFonts w:cs="Calibri"/>
              </w:rPr>
              <w:lastRenderedPageBreak/>
              <w:t>systému s novými energetickými informačnými systémami na nižších úrovniach (okresy, resp. stra</w:t>
            </w:r>
            <w:r w:rsidRPr="00B5566D">
              <w:rPr>
                <w:rFonts w:cs="Calibri"/>
              </w:rPr>
              <w:t>tegicko-plánovacie regióny)</w:t>
            </w:r>
          </w:p>
          <w:p w14:paraId="0F02FA02" w14:textId="77777777" w:rsidR="00F21292" w:rsidRPr="00B5566D" w:rsidRDefault="00F21292" w:rsidP="00A8269E">
            <w:pPr>
              <w:pStyle w:val="Odsekzoznamu"/>
              <w:numPr>
                <w:ilvl w:val="0"/>
                <w:numId w:val="29"/>
              </w:numPr>
              <w:rPr>
                <w:rFonts w:cs="Calibri"/>
              </w:rPr>
            </w:pPr>
            <w:r w:rsidRPr="00B5566D">
              <w:rPr>
                <w:rFonts w:cs="Calibri"/>
              </w:rPr>
              <w:t>Podpora osvety a vzdelávania: energetická legislatíva a povinnosti z nej vyplývajúce pre jednotlivé cieľové subjekty, podpora zvyšovania energetickej gramotnosti</w:t>
            </w:r>
          </w:p>
          <w:p w14:paraId="003DCC83" w14:textId="77777777" w:rsidR="00F21292" w:rsidRPr="00B5566D" w:rsidRDefault="00F21292" w:rsidP="00A8269E">
            <w:pPr>
              <w:pStyle w:val="Odsekzoznamu"/>
              <w:numPr>
                <w:ilvl w:val="0"/>
                <w:numId w:val="29"/>
              </w:numPr>
              <w:rPr>
                <w:rFonts w:cs="Calibri"/>
              </w:rPr>
            </w:pPr>
            <w:r w:rsidRPr="00B5566D">
              <w:rPr>
                <w:rFonts w:cs="Calibri"/>
              </w:rPr>
              <w:t>Administrácia dobrovoľných dohôd</w:t>
            </w:r>
          </w:p>
          <w:p w14:paraId="5DDB7064" w14:textId="77777777" w:rsidR="00F21292" w:rsidRPr="00B5566D" w:rsidRDefault="00F21292" w:rsidP="00A8269E">
            <w:pPr>
              <w:pStyle w:val="Odsekzoznamu"/>
              <w:numPr>
                <w:ilvl w:val="0"/>
                <w:numId w:val="29"/>
              </w:numPr>
              <w:rPr>
                <w:rFonts w:cs="Calibri"/>
              </w:rPr>
            </w:pPr>
            <w:r w:rsidRPr="00B5566D">
              <w:rPr>
                <w:rFonts w:cs="Calibri"/>
              </w:rPr>
              <w:t>Podpora spoločného obstarávania pri nákupe energie a iných tovarov a služieb súvisiacich so znižovaním energetickej náročnosti</w:t>
            </w:r>
          </w:p>
          <w:p w14:paraId="46738C03" w14:textId="77777777" w:rsidR="00F21292" w:rsidRDefault="00F21292" w:rsidP="00A8269E">
            <w:pPr>
              <w:pStyle w:val="Odsekzoznamu"/>
              <w:numPr>
                <w:ilvl w:val="0"/>
                <w:numId w:val="29"/>
              </w:numPr>
              <w:rPr>
                <w:rFonts w:cs="Calibri"/>
              </w:rPr>
            </w:pPr>
            <w:r w:rsidRPr="00B5566D">
              <w:rPr>
                <w:rFonts w:cs="Calibri"/>
              </w:rPr>
              <w:t>Podpora implementácie inteligentných meracích systémov (IMS)</w:t>
            </w:r>
          </w:p>
          <w:p w14:paraId="59CF3597" w14:textId="77777777" w:rsidR="00F21292" w:rsidRDefault="00F21292" w:rsidP="00A8269E">
            <w:pPr>
              <w:pStyle w:val="Odsekzoznamu"/>
            </w:pPr>
          </w:p>
          <w:p w14:paraId="7D47CE46" w14:textId="77777777" w:rsidR="00F21292" w:rsidRDefault="00F21292" w:rsidP="00F21292">
            <w:pPr>
              <w:pStyle w:val="Odsekzoznamu"/>
              <w:numPr>
                <w:ilvl w:val="0"/>
                <w:numId w:val="27"/>
              </w:numPr>
              <w:spacing w:after="120" w:line="264" w:lineRule="auto"/>
              <w:jc w:val="both"/>
              <w:rPr>
                <w:rFonts w:cs="Calibri"/>
              </w:rPr>
            </w:pPr>
            <w:r w:rsidRPr="00E56991">
              <w:rPr>
                <w:rFonts w:cs="Calibri"/>
              </w:rPr>
              <w:t>Príprava jednotných meto</w:t>
            </w:r>
            <w:r w:rsidRPr="00E8745D">
              <w:rPr>
                <w:rFonts w:cs="Calibri"/>
              </w:rPr>
              <w:t>dík pre energetické plánovanie</w:t>
            </w:r>
          </w:p>
          <w:p w14:paraId="46C14D43" w14:textId="77777777" w:rsidR="00F21292" w:rsidRPr="00E56991" w:rsidRDefault="00F21292" w:rsidP="00F21292">
            <w:pPr>
              <w:pStyle w:val="Odsekzoznamu"/>
              <w:numPr>
                <w:ilvl w:val="0"/>
                <w:numId w:val="27"/>
              </w:numPr>
              <w:spacing w:after="120" w:line="264" w:lineRule="auto"/>
              <w:jc w:val="both"/>
              <w:rPr>
                <w:rFonts w:cs="Calibri"/>
              </w:rPr>
            </w:pPr>
            <w:r>
              <w:rPr>
                <w:rFonts w:cs="Calibri"/>
              </w:rPr>
              <w:t>Zriadenie</w:t>
            </w:r>
            <w:r w:rsidRPr="0027761B">
              <w:rPr>
                <w:rFonts w:cs="Calibri"/>
              </w:rPr>
              <w:t xml:space="preserve"> </w:t>
            </w:r>
            <w:r>
              <w:rPr>
                <w:rFonts w:cs="Calibri"/>
              </w:rPr>
              <w:t>krajských energetických centier a personálne, logistické a technické zabezpečenie ich prevádzky</w:t>
            </w:r>
          </w:p>
          <w:p w14:paraId="00BDEAAC" w14:textId="77777777" w:rsidR="00F21292" w:rsidRPr="00E8745D" w:rsidRDefault="00F21292" w:rsidP="00F21292">
            <w:pPr>
              <w:pStyle w:val="Odsekzoznamu"/>
              <w:numPr>
                <w:ilvl w:val="0"/>
                <w:numId w:val="27"/>
              </w:numPr>
              <w:spacing w:after="120" w:line="264" w:lineRule="auto"/>
              <w:jc w:val="both"/>
              <w:rPr>
                <w:rFonts w:cs="Calibri"/>
              </w:rPr>
            </w:pPr>
            <w:r w:rsidRPr="00E8745D">
              <w:rPr>
                <w:rFonts w:cs="Calibri"/>
              </w:rPr>
              <w:t xml:space="preserve">Zvyšovanie odbornej kvalifikácie personálu RCUE </w:t>
            </w:r>
          </w:p>
          <w:p w14:paraId="10E0681B" w14:textId="77777777" w:rsidR="00F21292" w:rsidRPr="00E56991" w:rsidRDefault="00F21292" w:rsidP="00F21292">
            <w:pPr>
              <w:pStyle w:val="Odsekzoznamu"/>
              <w:numPr>
                <w:ilvl w:val="0"/>
                <w:numId w:val="27"/>
              </w:numPr>
              <w:spacing w:after="120" w:line="264" w:lineRule="auto"/>
              <w:jc w:val="both"/>
              <w:rPr>
                <w:rFonts w:cs="Calibri"/>
              </w:rPr>
            </w:pPr>
            <w:r w:rsidRPr="00E56991">
              <w:rPr>
                <w:rFonts w:cs="Calibri"/>
              </w:rPr>
              <w:t xml:space="preserve">Podpora IKT vrátane vývoja a prevádzky špecializovaného riešenia a nadstavbových modulov monitorovacieho systému energetickej efektívnosti pre tzv. </w:t>
            </w:r>
            <w:r>
              <w:rPr>
                <w:rFonts w:cs="Calibri"/>
              </w:rPr>
              <w:t>krajské energetické centrá</w:t>
            </w:r>
          </w:p>
          <w:p w14:paraId="0C06A051" w14:textId="77777777" w:rsidR="00F21292" w:rsidRPr="00E56991" w:rsidRDefault="00F21292" w:rsidP="00F21292">
            <w:pPr>
              <w:pStyle w:val="Odsekzoznamu"/>
              <w:numPr>
                <w:ilvl w:val="0"/>
                <w:numId w:val="27"/>
              </w:numPr>
              <w:spacing w:after="120" w:line="264" w:lineRule="auto"/>
              <w:jc w:val="both"/>
              <w:rPr>
                <w:rFonts w:cs="Calibri"/>
              </w:rPr>
            </w:pPr>
            <w:r w:rsidRPr="00E8745D">
              <w:rPr>
                <w:rFonts w:cs="Calibri"/>
              </w:rPr>
              <w:t xml:space="preserve">Implementácia inteligentných meracích systémov (IMS) v objektoch zahrnutých pod pôsobnosť </w:t>
            </w:r>
            <w:r>
              <w:rPr>
                <w:rFonts w:cs="Calibri"/>
              </w:rPr>
              <w:t>krajských energetických centier</w:t>
            </w:r>
          </w:p>
          <w:p w14:paraId="7540ED7F" w14:textId="77777777" w:rsidR="00F21292" w:rsidRPr="00E8745D" w:rsidRDefault="00F21292" w:rsidP="00F21292">
            <w:pPr>
              <w:pStyle w:val="Odsekzoznamu"/>
              <w:numPr>
                <w:ilvl w:val="0"/>
                <w:numId w:val="27"/>
              </w:numPr>
              <w:spacing w:after="120" w:line="264" w:lineRule="auto"/>
              <w:jc w:val="both"/>
              <w:rPr>
                <w:rFonts w:cs="Calibri"/>
              </w:rPr>
            </w:pPr>
            <w:r w:rsidRPr="00E56991">
              <w:rPr>
                <w:rFonts w:cs="Calibri"/>
              </w:rPr>
              <w:t>Podpora proaktívneho prístupu k dosahovaniu úspor</w:t>
            </w:r>
          </w:p>
        </w:tc>
      </w:tr>
    </w:tbl>
    <w:p w14:paraId="05F30A15" w14:textId="77777777" w:rsidR="00F21292" w:rsidRPr="0027761B" w:rsidRDefault="00F21292" w:rsidP="00F21292">
      <w:pPr>
        <w:spacing w:after="120" w:line="264" w:lineRule="auto"/>
        <w:rPr>
          <w:rFonts w:ascii="Calibri" w:eastAsia="Calibri" w:hAnsi="Calibri" w:cs="Calibri"/>
          <w:sz w:val="22"/>
          <w:szCs w:val="22"/>
          <w:lang w:eastAsia="en-US"/>
        </w:rPr>
      </w:pPr>
    </w:p>
    <w:p w14:paraId="57D68478" w14:textId="77777777" w:rsidR="00F21292" w:rsidRPr="0027761B" w:rsidRDefault="00F21292" w:rsidP="00F21292">
      <w:pPr>
        <w:spacing w:after="120" w:line="264" w:lineRule="auto"/>
        <w:rPr>
          <w:rFonts w:ascii="Calibri" w:eastAsia="Calibri" w:hAnsi="Calibri" w:cs="Calibri"/>
          <w:b/>
          <w:sz w:val="22"/>
          <w:szCs w:val="22"/>
          <w:lang w:eastAsia="en-US"/>
        </w:rPr>
      </w:pPr>
      <w:r w:rsidRPr="0027761B">
        <w:rPr>
          <w:rFonts w:ascii="Calibri" w:eastAsia="Calibri" w:hAnsi="Calibri" w:cs="Calibri"/>
          <w:b/>
          <w:sz w:val="22"/>
          <w:szCs w:val="22"/>
          <w:lang w:eastAsia="en-US"/>
        </w:rPr>
        <w:t>Metodika výpočtu</w:t>
      </w:r>
    </w:p>
    <w:p w14:paraId="5BA4DC50" w14:textId="77777777" w:rsidR="00F21292" w:rsidRPr="0027761B" w:rsidRDefault="00F21292" w:rsidP="00F21292">
      <w:pPr>
        <w:spacing w:after="120" w:line="264" w:lineRule="auto"/>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27761B" w14:paraId="575FD5DD" w14:textId="77777777" w:rsidTr="00A8269E">
        <w:tc>
          <w:tcPr>
            <w:tcW w:w="3114" w:type="dxa"/>
            <w:shd w:val="clear" w:color="auto" w:fill="auto"/>
          </w:tcPr>
          <w:p w14:paraId="5EA4D868"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sz w:val="22"/>
                <w:szCs w:val="22"/>
                <w:lang w:eastAsia="en-US"/>
              </w:rPr>
              <w:t>Použité metódy výpočtu</w:t>
            </w:r>
          </w:p>
        </w:tc>
        <w:tc>
          <w:tcPr>
            <w:tcW w:w="5948" w:type="dxa"/>
            <w:shd w:val="clear" w:color="auto" w:fill="auto"/>
          </w:tcPr>
          <w:p w14:paraId="750EE478" w14:textId="49FFD36C"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sz w:val="22"/>
                <w:szCs w:val="22"/>
                <w:lang w:eastAsia="en-US"/>
              </w:rPr>
              <w:t>podľa</w:t>
            </w:r>
            <w:r w:rsidRPr="0027761B">
              <w:rPr>
                <w:rFonts w:ascii="Calibri" w:eastAsia="Calibri" w:hAnsi="Calibri"/>
                <w:b/>
                <w:sz w:val="22"/>
                <w:szCs w:val="22"/>
                <w:lang w:eastAsia="en-US"/>
              </w:rPr>
              <w:t xml:space="preserve"> </w:t>
            </w:r>
            <w:r w:rsidR="00A824C8">
              <w:rPr>
                <w:rFonts w:ascii="Calibri" w:eastAsia="Calibri" w:hAnsi="Calibri"/>
                <w:sz w:val="22"/>
                <w:szCs w:val="22"/>
                <w:lang w:eastAsia="en-US"/>
              </w:rPr>
              <w:t>§ 3 vyhlášky 327</w:t>
            </w:r>
            <w:r w:rsidRPr="0027761B">
              <w:rPr>
                <w:rFonts w:ascii="Calibri" w:eastAsia="Calibri" w:hAnsi="Calibri"/>
                <w:sz w:val="22"/>
                <w:szCs w:val="22"/>
                <w:lang w:eastAsia="en-US"/>
              </w:rPr>
              <w:t>/2015 a prílohy V smernice 2018/2002</w:t>
            </w:r>
          </w:p>
        </w:tc>
      </w:tr>
      <w:tr w:rsidR="00F21292" w:rsidRPr="0027761B" w14:paraId="45AD0B02" w14:textId="77777777" w:rsidTr="00A8269E">
        <w:tc>
          <w:tcPr>
            <w:tcW w:w="3114" w:type="dxa"/>
            <w:shd w:val="clear" w:color="auto" w:fill="auto"/>
          </w:tcPr>
          <w:p w14:paraId="129C6C4F"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Metóda vyjadrenia úspor energie</w:t>
            </w:r>
          </w:p>
        </w:tc>
        <w:tc>
          <w:tcPr>
            <w:tcW w:w="5948" w:type="dxa"/>
            <w:shd w:val="clear" w:color="auto" w:fill="auto"/>
          </w:tcPr>
          <w:p w14:paraId="15F3D131"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Konečná energetická spotreba</w:t>
            </w:r>
          </w:p>
        </w:tc>
      </w:tr>
      <w:tr w:rsidR="00F21292" w:rsidRPr="0027761B" w14:paraId="67E1E3E9" w14:textId="77777777" w:rsidTr="00A8269E">
        <w:tc>
          <w:tcPr>
            <w:tcW w:w="3114" w:type="dxa"/>
            <w:shd w:val="clear" w:color="auto" w:fill="auto"/>
          </w:tcPr>
          <w:p w14:paraId="1A8C2D23"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Životnosť opatrení, miera poklesu úspor v čase</w:t>
            </w:r>
          </w:p>
        </w:tc>
        <w:tc>
          <w:tcPr>
            <w:tcW w:w="5948" w:type="dxa"/>
            <w:shd w:val="clear" w:color="auto" w:fill="auto"/>
          </w:tcPr>
          <w:p w14:paraId="0EAC504A"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Priemerná životnosť opatrení sa predpokladá na </w:t>
            </w:r>
            <w:r w:rsidRPr="0027761B">
              <w:rPr>
                <w:rFonts w:ascii="Calibri" w:eastAsia="Calibri" w:hAnsi="Calibri" w:cs="Calibri"/>
                <w:b/>
                <w:sz w:val="22"/>
                <w:szCs w:val="22"/>
                <w:lang w:eastAsia="en-US"/>
              </w:rPr>
              <w:t>20 rokov.</w:t>
            </w:r>
          </w:p>
          <w:p w14:paraId="0390DFAF"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Miera poklesu úspor v čase </w:t>
            </w:r>
            <w:r w:rsidRPr="0027761B">
              <w:rPr>
                <w:rFonts w:ascii="Calibri" w:eastAsia="Calibri" w:hAnsi="Calibri" w:cs="Calibri"/>
                <w:b/>
                <w:sz w:val="22"/>
                <w:szCs w:val="22"/>
                <w:lang w:eastAsia="en-US"/>
              </w:rPr>
              <w:t>nebude zohľadňovaná</w:t>
            </w:r>
            <w:r w:rsidRPr="0027761B">
              <w:rPr>
                <w:rFonts w:ascii="Calibri" w:eastAsia="Calibri" w:hAnsi="Calibri" w:cs="Calibri"/>
                <w:sz w:val="22"/>
                <w:szCs w:val="22"/>
                <w:lang w:eastAsia="en-US"/>
              </w:rPr>
              <w:t xml:space="preserve"> nakoľko sa nejedná o investíciu do technológie.</w:t>
            </w:r>
          </w:p>
        </w:tc>
      </w:tr>
      <w:tr w:rsidR="00F21292" w:rsidRPr="0027761B" w14:paraId="1AF06633" w14:textId="77777777" w:rsidTr="00A8269E">
        <w:tc>
          <w:tcPr>
            <w:tcW w:w="3114" w:type="dxa"/>
            <w:shd w:val="clear" w:color="auto" w:fill="auto"/>
          </w:tcPr>
          <w:p w14:paraId="5FF14958"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46979DCB"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Podstatnosť – Bez implementácie opatrenia nie je možné zabezpečiť, aby bol proces znižovania energetickej náročnosti efektívne riadeným procesom ako na národnej tak na regionálnej úrovni.</w:t>
            </w:r>
          </w:p>
          <w:p w14:paraId="418D5302"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Doplnkovosť – nie je relevantná</w:t>
            </w:r>
          </w:p>
          <w:p w14:paraId="65B63A88" w14:textId="77777777" w:rsidR="00F21292" w:rsidRPr="0027761B" w:rsidRDefault="00F21292" w:rsidP="00A8269E">
            <w:pPr>
              <w:spacing w:after="120" w:line="264" w:lineRule="auto"/>
              <w:rPr>
                <w:rFonts w:ascii="Calibri" w:eastAsia="Calibri" w:hAnsi="Calibri" w:cs="Calibri"/>
                <w:sz w:val="22"/>
                <w:szCs w:val="22"/>
                <w:lang w:eastAsia="en-US"/>
              </w:rPr>
            </w:pPr>
          </w:p>
        </w:tc>
      </w:tr>
      <w:tr w:rsidR="00F21292" w:rsidRPr="0027761B" w14:paraId="1C2FDE02" w14:textId="77777777" w:rsidTr="00A8269E">
        <w:tc>
          <w:tcPr>
            <w:tcW w:w="3114" w:type="dxa"/>
            <w:shd w:val="clear" w:color="auto" w:fill="auto"/>
          </w:tcPr>
          <w:p w14:paraId="138D707F"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lastRenderedPageBreak/>
              <w:t>Informácie o riešení možného prekrývania opatrení a individuálnych činností s cieľom predísť dvojitému započítaniu úspor</w:t>
            </w:r>
          </w:p>
        </w:tc>
        <w:tc>
          <w:tcPr>
            <w:tcW w:w="5948" w:type="dxa"/>
            <w:shd w:val="clear" w:color="auto" w:fill="auto"/>
          </w:tcPr>
          <w:p w14:paraId="342173EE"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Opatrenie alebo skupina opatrení bude mať priradený jedinečný kód, prostredníctvom ktorého zamedzí dvojitému započítaniu úspor v systéme monitorovania energetickej efektívnosti.</w:t>
            </w:r>
          </w:p>
          <w:p w14:paraId="0269495B"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Overovanie údajov v prípade pochybností bude konzultované s príslušným zúčastneným subjektom</w:t>
            </w:r>
          </w:p>
        </w:tc>
      </w:tr>
      <w:tr w:rsidR="00F21292" w:rsidRPr="0027761B" w14:paraId="14D35C58" w14:textId="77777777" w:rsidTr="00A8269E">
        <w:tc>
          <w:tcPr>
            <w:tcW w:w="3114" w:type="dxa"/>
            <w:shd w:val="clear" w:color="auto" w:fill="auto"/>
          </w:tcPr>
          <w:p w14:paraId="7364C42C"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Ak je to relevantné, klimatické odchýlky a použitý prístup</w:t>
            </w:r>
          </w:p>
        </w:tc>
        <w:tc>
          <w:tcPr>
            <w:tcW w:w="5948" w:type="dxa"/>
            <w:shd w:val="clear" w:color="auto" w:fill="auto"/>
          </w:tcPr>
          <w:p w14:paraId="7BC6CDD5" w14:textId="77777777" w:rsidR="00F21292" w:rsidRPr="0027761B" w:rsidRDefault="00F21292" w:rsidP="00A8269E">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Nie je relevantné</w:t>
            </w:r>
          </w:p>
        </w:tc>
      </w:tr>
    </w:tbl>
    <w:p w14:paraId="0B8A481B" w14:textId="77777777" w:rsidR="00F21292" w:rsidRPr="0027761B" w:rsidRDefault="00F21292" w:rsidP="00F21292">
      <w:pPr>
        <w:spacing w:after="120" w:line="264" w:lineRule="auto"/>
        <w:rPr>
          <w:rFonts w:ascii="Calibri" w:eastAsia="Calibri" w:hAnsi="Calibri" w:cs="Calibri"/>
          <w:sz w:val="22"/>
          <w:szCs w:val="22"/>
          <w:lang w:eastAsia="en-US"/>
        </w:rPr>
      </w:pPr>
    </w:p>
    <w:p w14:paraId="52FCE6C2" w14:textId="77777777" w:rsidR="00F21292" w:rsidRPr="0027761B" w:rsidRDefault="00F21292" w:rsidP="00F21292">
      <w:pPr>
        <w:spacing w:after="120" w:line="264" w:lineRule="auto"/>
        <w:rPr>
          <w:rFonts w:ascii="Calibri" w:eastAsia="Calibri" w:hAnsi="Calibri" w:cs="Calibri"/>
          <w:b/>
          <w:sz w:val="22"/>
          <w:szCs w:val="22"/>
          <w:lang w:eastAsia="en-US"/>
        </w:rPr>
      </w:pPr>
    </w:p>
    <w:p w14:paraId="4B2D8E19" w14:textId="77777777" w:rsidR="00F21292" w:rsidRPr="0027761B" w:rsidRDefault="00F21292" w:rsidP="00F21292">
      <w:pPr>
        <w:spacing w:after="120" w:line="264" w:lineRule="auto"/>
        <w:rPr>
          <w:rFonts w:ascii="Calibri" w:eastAsia="Calibri" w:hAnsi="Calibri" w:cs="Calibri"/>
          <w:b/>
          <w:sz w:val="22"/>
          <w:szCs w:val="22"/>
          <w:lang w:eastAsia="en-US"/>
        </w:rPr>
      </w:pPr>
      <w:r w:rsidRPr="0027761B">
        <w:rPr>
          <w:rFonts w:ascii="Calibri" w:eastAsia="Calibri" w:hAnsi="Calibri" w:cs="Calibri"/>
          <w:b/>
          <w:sz w:val="22"/>
          <w:szCs w:val="22"/>
          <w:lang w:eastAsia="en-US"/>
        </w:rPr>
        <w:t>Monitorovanie a overovanie</w:t>
      </w:r>
    </w:p>
    <w:p w14:paraId="2DB124F5" w14:textId="77777777" w:rsidR="00F21292" w:rsidRPr="0027761B" w:rsidRDefault="00F21292" w:rsidP="00F21292">
      <w:pPr>
        <w:spacing w:after="120" w:line="264" w:lineRule="auto"/>
        <w:rPr>
          <w:rFonts w:ascii="Calibri" w:eastAsia="Calibri" w:hAnsi="Calibri" w:cs="Calibri"/>
          <w:sz w:val="22"/>
          <w:szCs w:val="22"/>
          <w:lang w:eastAsia="en-US"/>
        </w:rPr>
      </w:pPr>
    </w:p>
    <w:p w14:paraId="7FE3969A" w14:textId="77777777" w:rsidR="00F21292" w:rsidRPr="0027761B" w:rsidRDefault="00F21292" w:rsidP="00F21292">
      <w:pPr>
        <w:spacing w:after="160" w:line="259" w:lineRule="auto"/>
        <w:rPr>
          <w:rFonts w:ascii="Calibri" w:eastAsia="Calibri" w:hAnsi="Calibri"/>
          <w:sz w:val="22"/>
          <w:szCs w:val="22"/>
          <w:lang w:eastAsia="en-US"/>
        </w:rPr>
      </w:pPr>
      <w:r w:rsidRPr="0027761B">
        <w:rPr>
          <w:rFonts w:ascii="Calibri" w:eastAsia="Calibri" w:hAnsi="Calibri"/>
          <w:sz w:val="22"/>
          <w:szCs w:val="22"/>
          <w:lang w:eastAsia="en-US"/>
        </w:rPr>
        <w:t>Viď Všeobecný rámec pre metodiku výpočtu, monitorovanie a overovanie úspor energie.</w:t>
      </w:r>
    </w:p>
    <w:p w14:paraId="59159CB6" w14:textId="77777777" w:rsidR="00F21292" w:rsidRPr="0027761B" w:rsidRDefault="00F21292" w:rsidP="00F21292">
      <w:pPr>
        <w:spacing w:after="120" w:line="264" w:lineRule="auto"/>
        <w:rPr>
          <w:rFonts w:ascii="Calibri" w:eastAsia="Calibri" w:hAnsi="Calibri" w:cs="Calibri"/>
          <w:sz w:val="22"/>
          <w:szCs w:val="22"/>
          <w:lang w:eastAsia="en-US"/>
        </w:rPr>
      </w:pPr>
      <w:r w:rsidRPr="0027761B">
        <w:rPr>
          <w:rFonts w:ascii="Calibri" w:eastAsia="Calibri" w:hAnsi="Calibri" w:cs="Calibri"/>
          <w:sz w:val="22"/>
          <w:szCs w:val="22"/>
          <w:lang w:eastAsia="en-US"/>
        </w:rPr>
        <w:t>Ostatné relevantné informácie:</w:t>
      </w:r>
    </w:p>
    <w:p w14:paraId="2D29DB3E" w14:textId="77777777" w:rsidR="00F21292" w:rsidRPr="0027761B" w:rsidRDefault="00F21292" w:rsidP="00F21292">
      <w:pPr>
        <w:spacing w:after="120" w:line="264" w:lineRule="auto"/>
        <w:rPr>
          <w:rFonts w:ascii="Calibri" w:eastAsia="Calibri" w:hAnsi="Calibri" w:cs="Calibri"/>
          <w:sz w:val="22"/>
          <w:szCs w:val="22"/>
          <w:lang w:eastAsia="en-US"/>
        </w:rPr>
      </w:pPr>
    </w:p>
    <w:p w14:paraId="39CCAD4B" w14:textId="77777777" w:rsidR="00F21292" w:rsidRPr="0027761B" w:rsidRDefault="00F21292" w:rsidP="00F21292">
      <w:pPr>
        <w:spacing w:after="160" w:line="259" w:lineRule="auto"/>
        <w:jc w:val="both"/>
        <w:rPr>
          <w:rFonts w:ascii="Calibri" w:eastAsia="Calibri" w:hAnsi="Calibri" w:cs="Calibri"/>
          <w:sz w:val="22"/>
          <w:szCs w:val="22"/>
          <w:lang w:eastAsia="en-US"/>
        </w:rPr>
      </w:pPr>
      <w:r w:rsidRPr="0027761B">
        <w:rPr>
          <w:rFonts w:ascii="Calibri" w:eastAsia="Calibri" w:hAnsi="Calibri" w:cs="Calibri"/>
          <w:sz w:val="22"/>
          <w:szCs w:val="22"/>
          <w:lang w:eastAsia="en-US"/>
        </w:rPr>
        <w:t>Hlavný merateľný ukazovateľ bude počet zmonitorovaných subjektov definovaných v cieľových odvetviach z hľadiska možnosti implementácie opatrení energetickej efektívnosti alebo OZE.</w:t>
      </w:r>
    </w:p>
    <w:p w14:paraId="7C20F2EE" w14:textId="77777777" w:rsidR="00F21292" w:rsidRPr="0027761B" w:rsidRDefault="00F21292" w:rsidP="00F21292">
      <w:pPr>
        <w:spacing w:after="160" w:line="259" w:lineRule="auto"/>
        <w:jc w:val="both"/>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Nepredpokladá sa kontrola na mieste ani výkon externého expertného posúdenia, nakoľko </w:t>
      </w:r>
      <w:r>
        <w:rPr>
          <w:rFonts w:ascii="Calibri" w:eastAsia="Calibri" w:hAnsi="Calibri" w:cs="Calibri"/>
          <w:sz w:val="22"/>
          <w:szCs w:val="22"/>
          <w:lang w:eastAsia="en-US"/>
        </w:rPr>
        <w:t xml:space="preserve">pracovníci krajských energetických centier </w:t>
      </w:r>
      <w:r w:rsidRPr="0027761B">
        <w:rPr>
          <w:rFonts w:ascii="Calibri" w:eastAsia="Calibri" w:hAnsi="Calibri" w:cs="Calibri"/>
          <w:sz w:val="22"/>
          <w:szCs w:val="22"/>
          <w:lang w:eastAsia="en-US"/>
        </w:rPr>
        <w:t>bud</w:t>
      </w:r>
      <w:r>
        <w:rPr>
          <w:rFonts w:ascii="Calibri" w:eastAsia="Calibri" w:hAnsi="Calibri" w:cs="Calibri"/>
          <w:sz w:val="22"/>
          <w:szCs w:val="22"/>
          <w:lang w:eastAsia="en-US"/>
        </w:rPr>
        <w:t>ú</w:t>
      </w:r>
      <w:r w:rsidRPr="0027761B">
        <w:rPr>
          <w:rFonts w:ascii="Calibri" w:eastAsia="Calibri" w:hAnsi="Calibri" w:cs="Calibri"/>
          <w:sz w:val="22"/>
          <w:szCs w:val="22"/>
          <w:lang w:eastAsia="en-US"/>
        </w:rPr>
        <w:t xml:space="preserve"> vyškolen</w:t>
      </w:r>
      <w:r>
        <w:rPr>
          <w:rFonts w:ascii="Calibri" w:eastAsia="Calibri" w:hAnsi="Calibri" w:cs="Calibri"/>
          <w:sz w:val="22"/>
          <w:szCs w:val="22"/>
          <w:lang w:eastAsia="en-US"/>
        </w:rPr>
        <w:t>í</w:t>
      </w:r>
      <w:r w:rsidRPr="0027761B">
        <w:rPr>
          <w:rFonts w:ascii="Calibri" w:eastAsia="Calibri" w:hAnsi="Calibri" w:cs="Calibri"/>
          <w:sz w:val="22"/>
          <w:szCs w:val="22"/>
          <w:lang w:eastAsia="en-US"/>
        </w:rPr>
        <w:t xml:space="preserve"> prevádzkovateľom monitorovacieho systému energetickej efektívnosti  a znal</w:t>
      </w:r>
      <w:r>
        <w:rPr>
          <w:rFonts w:ascii="Calibri" w:eastAsia="Calibri" w:hAnsi="Calibri" w:cs="Calibri"/>
          <w:sz w:val="22"/>
          <w:szCs w:val="22"/>
          <w:lang w:eastAsia="en-US"/>
        </w:rPr>
        <w:t>í</w:t>
      </w:r>
      <w:r w:rsidRPr="0027761B">
        <w:rPr>
          <w:rFonts w:ascii="Calibri" w:eastAsia="Calibri" w:hAnsi="Calibri" w:cs="Calibri"/>
          <w:sz w:val="22"/>
          <w:szCs w:val="22"/>
          <w:lang w:eastAsia="en-US"/>
        </w:rPr>
        <w:t xml:space="preserve"> metodiky verifikácie.</w:t>
      </w:r>
    </w:p>
    <w:p w14:paraId="171488C1" w14:textId="77777777" w:rsidR="00F21292" w:rsidRPr="0027761B" w:rsidRDefault="00F21292" w:rsidP="00F21292">
      <w:pPr>
        <w:spacing w:after="160" w:line="259" w:lineRule="auto"/>
        <w:jc w:val="both"/>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Štatistická vzorka je 100% navrhovaných ako aj 100% zrealizovaných opatrení </w:t>
      </w:r>
      <w:r w:rsidRPr="0027761B">
        <w:rPr>
          <w:rFonts w:ascii="Calibri" w:hAnsi="Calibri" w:cs="Calibri"/>
          <w:sz w:val="22"/>
          <w:szCs w:val="22"/>
          <w:lang w:eastAsia="en-US"/>
        </w:rPr>
        <w:t xml:space="preserve">v objektoch zahrnutých pod pôsobnosť </w:t>
      </w:r>
      <w:r>
        <w:rPr>
          <w:rFonts w:ascii="Calibri" w:hAnsi="Calibri" w:cs="Calibri"/>
          <w:sz w:val="22"/>
          <w:szCs w:val="22"/>
          <w:lang w:eastAsia="en-US"/>
        </w:rPr>
        <w:t>krajských energetických centier</w:t>
      </w:r>
      <w:r w:rsidRPr="0027761B">
        <w:rPr>
          <w:rFonts w:ascii="Calibri" w:eastAsia="Calibri" w:hAnsi="Calibri" w:cs="Calibri"/>
          <w:sz w:val="22"/>
          <w:szCs w:val="22"/>
          <w:lang w:eastAsia="en-US"/>
        </w:rPr>
        <w:t>.</w:t>
      </w:r>
    </w:p>
    <w:p w14:paraId="09CF03FF" w14:textId="77777777" w:rsidR="00F21292" w:rsidRPr="0027761B" w:rsidRDefault="00F21292" w:rsidP="00F21292">
      <w:pPr>
        <w:spacing w:after="160" w:line="259" w:lineRule="auto"/>
        <w:jc w:val="both"/>
        <w:rPr>
          <w:rFonts w:ascii="Calibri" w:eastAsia="Calibri" w:hAnsi="Calibri" w:cs="Calibri"/>
          <w:sz w:val="22"/>
          <w:szCs w:val="22"/>
          <w:lang w:eastAsia="en-US"/>
        </w:rPr>
      </w:pPr>
      <w:r w:rsidRPr="0027761B">
        <w:rPr>
          <w:rFonts w:ascii="Calibri" w:eastAsia="Calibri" w:hAnsi="Calibri" w:cs="Calibri"/>
          <w:sz w:val="22"/>
          <w:szCs w:val="22"/>
          <w:lang w:eastAsia="en-US"/>
        </w:rPr>
        <w:t xml:space="preserve">Povinnosť poskytnúť údaje do monitorovacieho systému energetickej efektívnosti priamo alebo prostredníctvom </w:t>
      </w:r>
      <w:r>
        <w:rPr>
          <w:rFonts w:ascii="Calibri" w:eastAsia="Calibri" w:hAnsi="Calibri" w:cs="Calibri"/>
          <w:sz w:val="22"/>
          <w:szCs w:val="22"/>
          <w:lang w:eastAsia="en-US"/>
        </w:rPr>
        <w:t>krajského energetického centra</w:t>
      </w:r>
      <w:r w:rsidRPr="0027761B">
        <w:rPr>
          <w:rFonts w:ascii="Calibri" w:eastAsia="Calibri" w:hAnsi="Calibri" w:cs="Calibri"/>
          <w:sz w:val="22"/>
          <w:szCs w:val="22"/>
          <w:lang w:eastAsia="en-US"/>
        </w:rPr>
        <w:t xml:space="preserve"> treba novelizovať v príslušnom zákone. Podobne vzťahy pre proces medzi subjektami verejnej správy a kompetenciami </w:t>
      </w:r>
      <w:r>
        <w:rPr>
          <w:rFonts w:ascii="Calibri" w:eastAsia="Calibri" w:hAnsi="Calibri" w:cs="Calibri"/>
          <w:sz w:val="22"/>
          <w:szCs w:val="22"/>
          <w:lang w:eastAsia="en-US"/>
        </w:rPr>
        <w:t>krajského</w:t>
      </w:r>
      <w:r w:rsidRPr="0027761B">
        <w:rPr>
          <w:rFonts w:ascii="Calibri" w:eastAsia="Calibri" w:hAnsi="Calibri" w:cs="Calibri"/>
          <w:sz w:val="22"/>
          <w:szCs w:val="22"/>
          <w:lang w:eastAsia="en-US"/>
        </w:rPr>
        <w:t xml:space="preserve"> energetického </w:t>
      </w:r>
      <w:r>
        <w:rPr>
          <w:rFonts w:ascii="Calibri" w:eastAsia="Calibri" w:hAnsi="Calibri" w:cs="Calibri"/>
          <w:sz w:val="22"/>
          <w:szCs w:val="22"/>
          <w:lang w:eastAsia="en-US"/>
        </w:rPr>
        <w:t>centra</w:t>
      </w:r>
      <w:r w:rsidRPr="0027761B">
        <w:rPr>
          <w:rFonts w:ascii="Calibri" w:eastAsia="Calibri" w:hAnsi="Calibri" w:cs="Calibri"/>
          <w:sz w:val="22"/>
          <w:szCs w:val="22"/>
          <w:lang w:eastAsia="en-US"/>
        </w:rPr>
        <w:t>.</w:t>
      </w:r>
    </w:p>
    <w:p w14:paraId="59847389" w14:textId="77777777" w:rsidR="00F21292" w:rsidRPr="003B672B" w:rsidRDefault="00F21292" w:rsidP="00F2129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VEREJNÝ SEKTOR</w:t>
      </w:r>
    </w:p>
    <w:p w14:paraId="69BB0C1C" w14:textId="342E1DE0" w:rsidR="00B85782" w:rsidRPr="003B672B" w:rsidRDefault="00B85782" w:rsidP="00B85782">
      <w:pPr>
        <w:spacing w:after="120" w:line="264" w:lineRule="auto"/>
        <w:rPr>
          <w:rFonts w:ascii="Calibri" w:eastAsia="Calibri" w:hAnsi="Calibri" w:cs="Calibri"/>
          <w:b/>
          <w:sz w:val="22"/>
          <w:szCs w:val="22"/>
          <w:lang w:eastAsia="en-US"/>
        </w:rPr>
      </w:pPr>
      <w:r w:rsidRPr="003B672B">
        <w:rPr>
          <w:rFonts w:ascii="Calibri" w:eastAsia="Calibri" w:hAnsi="Calibri" w:cs="Calibri"/>
          <w:b/>
          <w:sz w:val="22"/>
          <w:szCs w:val="22"/>
          <w:lang w:eastAsia="en-US"/>
        </w:rPr>
        <w:t>Rámcové definovanie opatrenia</w:t>
      </w:r>
    </w:p>
    <w:p w14:paraId="1B6595EF" w14:textId="77777777" w:rsidR="00F21292" w:rsidRPr="00CA4B4D" w:rsidRDefault="00F21292" w:rsidP="00F21292">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27761B" w14:paraId="57917AF1" w14:textId="77777777" w:rsidTr="00A8269E">
        <w:tc>
          <w:tcPr>
            <w:tcW w:w="3114" w:type="dxa"/>
            <w:shd w:val="clear" w:color="auto" w:fill="auto"/>
          </w:tcPr>
          <w:p w14:paraId="2335AC6C"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Názov opatrenia</w:t>
            </w:r>
          </w:p>
        </w:tc>
        <w:tc>
          <w:tcPr>
            <w:tcW w:w="5948" w:type="dxa"/>
            <w:shd w:val="clear" w:color="auto" w:fill="auto"/>
          </w:tcPr>
          <w:p w14:paraId="5D24605B"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Regionáln</w:t>
            </w:r>
            <w:r>
              <w:rPr>
                <w:rFonts w:eastAsia="Calibri" w:cs="Calibri"/>
                <w:szCs w:val="22"/>
              </w:rPr>
              <w:t>e centrá udržateľnej energetiky (RCUE)</w:t>
            </w:r>
          </w:p>
        </w:tc>
      </w:tr>
      <w:tr w:rsidR="00F21292" w:rsidRPr="0027761B" w14:paraId="20B35D68" w14:textId="77777777" w:rsidTr="00A8269E">
        <w:tc>
          <w:tcPr>
            <w:tcW w:w="3114" w:type="dxa"/>
            <w:shd w:val="clear" w:color="auto" w:fill="auto"/>
          </w:tcPr>
          <w:p w14:paraId="0326615F" w14:textId="77777777" w:rsidR="00F21292" w:rsidRPr="0027761B" w:rsidDel="00D40898" w:rsidRDefault="00F21292" w:rsidP="00A8269E">
            <w:pPr>
              <w:spacing w:after="120" w:line="264" w:lineRule="auto"/>
              <w:rPr>
                <w:rFonts w:eastAsia="Calibri"/>
                <w:szCs w:val="22"/>
              </w:rPr>
            </w:pPr>
            <w:r w:rsidRPr="0027761B">
              <w:rPr>
                <w:rFonts w:eastAsia="Calibri"/>
                <w:szCs w:val="22"/>
              </w:rPr>
              <w:t>Kód opatrenia</w:t>
            </w:r>
          </w:p>
        </w:tc>
        <w:tc>
          <w:tcPr>
            <w:tcW w:w="5948" w:type="dxa"/>
            <w:shd w:val="clear" w:color="auto" w:fill="auto"/>
          </w:tcPr>
          <w:p w14:paraId="7272299D" w14:textId="0326EDDA" w:rsidR="00F21292" w:rsidRPr="0027761B" w:rsidRDefault="00F21292" w:rsidP="00A8269E">
            <w:pPr>
              <w:spacing w:after="120" w:line="264" w:lineRule="auto"/>
              <w:rPr>
                <w:rFonts w:eastAsia="Calibri"/>
                <w:szCs w:val="22"/>
              </w:rPr>
            </w:pPr>
            <w:r w:rsidRPr="0027761B">
              <w:rPr>
                <w:rFonts w:eastAsia="Calibri"/>
                <w:szCs w:val="22"/>
              </w:rPr>
              <w:t>3.</w:t>
            </w:r>
            <w:r w:rsidR="00B96438">
              <w:rPr>
                <w:rFonts w:eastAsia="Calibri"/>
                <w:szCs w:val="22"/>
              </w:rPr>
              <w:t>36</w:t>
            </w:r>
          </w:p>
        </w:tc>
      </w:tr>
      <w:tr w:rsidR="00F21292" w:rsidRPr="0027761B" w14:paraId="69EFF513" w14:textId="77777777" w:rsidTr="00A8269E">
        <w:tc>
          <w:tcPr>
            <w:tcW w:w="3114" w:type="dxa"/>
            <w:shd w:val="clear" w:color="auto" w:fill="auto"/>
          </w:tcPr>
          <w:p w14:paraId="1C132272"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Stručný opis opatrenia vrátane hlavných vlastností</w:t>
            </w:r>
          </w:p>
        </w:tc>
        <w:tc>
          <w:tcPr>
            <w:tcW w:w="5948" w:type="dxa"/>
            <w:shd w:val="clear" w:color="auto" w:fill="auto"/>
          </w:tcPr>
          <w:p w14:paraId="251D23B7" w14:textId="77777777" w:rsidR="00F21292" w:rsidRPr="0027761B" w:rsidRDefault="00F21292" w:rsidP="00A8269E">
            <w:pPr>
              <w:spacing w:line="264" w:lineRule="auto"/>
              <w:contextualSpacing/>
              <w:jc w:val="both"/>
              <w:rPr>
                <w:rFonts w:eastAsia="Candara" w:cs="Calibri"/>
                <w:szCs w:val="22"/>
              </w:rPr>
            </w:pPr>
            <w:r w:rsidRPr="00901D80">
              <w:rPr>
                <w:rFonts w:eastAsia="Calibri" w:cs="Calibri"/>
                <w:szCs w:val="22"/>
              </w:rPr>
              <w:t xml:space="preserve">Opatrenie je komplementárne ku opatreniu 3.28, lebo pokrýva úroveň miestnej územnej samosprávy a je zamerané na podporu plánovacích </w:t>
            </w:r>
            <w:r>
              <w:rPr>
                <w:rFonts w:eastAsia="Calibri" w:cs="Calibri"/>
                <w:szCs w:val="22"/>
              </w:rPr>
              <w:t xml:space="preserve">a implementačných kapacít samospráv pre rozvoj udržateľnej energetiky v rámci okresov, resp. strategicko-plánovacích regiónov v súlade s návrhom </w:t>
            </w:r>
            <w:r w:rsidRPr="0027761B">
              <w:rPr>
                <w:rFonts w:eastAsia="Calibri" w:cs="Calibri"/>
                <w:szCs w:val="22"/>
              </w:rPr>
              <w:t>Vízi</w:t>
            </w:r>
            <w:r>
              <w:rPr>
                <w:rFonts w:eastAsia="Calibri" w:cs="Calibri"/>
                <w:szCs w:val="22"/>
              </w:rPr>
              <w:t>e</w:t>
            </w:r>
            <w:r w:rsidRPr="0027761B">
              <w:rPr>
                <w:rFonts w:eastAsia="Calibri" w:cs="Calibri"/>
                <w:szCs w:val="22"/>
              </w:rPr>
              <w:t xml:space="preserve"> a stratégi</w:t>
            </w:r>
            <w:r>
              <w:rPr>
                <w:rFonts w:eastAsia="Calibri" w:cs="Calibri"/>
                <w:szCs w:val="22"/>
              </w:rPr>
              <w:t>e</w:t>
            </w:r>
            <w:r w:rsidRPr="0027761B">
              <w:rPr>
                <w:rFonts w:eastAsia="Calibri" w:cs="Calibri"/>
                <w:szCs w:val="22"/>
              </w:rPr>
              <w:t xml:space="preserve"> rozvoja Slovenska do roku 2030</w:t>
            </w:r>
            <w:r>
              <w:rPr>
                <w:rFonts w:eastAsia="Calibri" w:cs="Calibri"/>
                <w:szCs w:val="22"/>
              </w:rPr>
              <w:t xml:space="preserve">. Poslaním RCUE je optimalizovať energetickú potrebu a spotrebu na danom území, </w:t>
            </w:r>
            <w:r w:rsidRPr="0027761B">
              <w:rPr>
                <w:rFonts w:eastAsia="Calibri" w:cs="Calibri"/>
                <w:szCs w:val="22"/>
              </w:rPr>
              <w:t>zvyšova</w:t>
            </w:r>
            <w:r>
              <w:rPr>
                <w:rFonts w:eastAsia="Calibri" w:cs="Calibri"/>
                <w:szCs w:val="22"/>
              </w:rPr>
              <w:t>ť</w:t>
            </w:r>
            <w:r w:rsidRPr="0027761B">
              <w:rPr>
                <w:rFonts w:eastAsia="Calibri" w:cs="Calibri"/>
                <w:szCs w:val="22"/>
              </w:rPr>
              <w:t xml:space="preserve"> </w:t>
            </w:r>
            <w:r>
              <w:rPr>
                <w:rFonts w:eastAsia="Calibri" w:cs="Calibri"/>
                <w:szCs w:val="22"/>
              </w:rPr>
              <w:t xml:space="preserve">mieru jeho energetickej sebestačnosti na báze </w:t>
            </w:r>
            <w:r w:rsidRPr="0027761B">
              <w:rPr>
                <w:rFonts w:eastAsia="Calibri" w:cs="Calibri"/>
                <w:szCs w:val="22"/>
              </w:rPr>
              <w:t xml:space="preserve">OZE </w:t>
            </w:r>
            <w:r>
              <w:rPr>
                <w:rFonts w:eastAsia="Calibri" w:cs="Calibri"/>
                <w:szCs w:val="22"/>
              </w:rPr>
              <w:t>pri dôslednom rešpektovaní kritérií environmentálnej udržateľnosti, zvyšovať miestnu kontrolu nad rozvojom regionálnej energetiky a tým prispievať k plneniu záväzkov SR voči klimatickej, energetickej a environmentálnej politike EÚ a zároveň k stabilizácii miestnej ekonomiky</w:t>
            </w:r>
            <w:r w:rsidRPr="0027761B">
              <w:rPr>
                <w:rFonts w:eastAsia="Calibri" w:cs="Calibri"/>
                <w:szCs w:val="22"/>
              </w:rPr>
              <w:t xml:space="preserve">. </w:t>
            </w:r>
            <w:r>
              <w:rPr>
                <w:rFonts w:eastAsia="Calibri" w:cs="Calibri"/>
                <w:szCs w:val="22"/>
              </w:rPr>
              <w:t>Keďže ide o nové štruktúry, odporúča sa uvažovať s podporou 2 RCUE v každom kraji, t. j. spolu 16 RCUE.</w:t>
            </w:r>
          </w:p>
        </w:tc>
      </w:tr>
      <w:tr w:rsidR="00F21292" w:rsidRPr="0027761B" w14:paraId="1D90C7E6" w14:textId="77777777" w:rsidTr="00A8269E">
        <w:tc>
          <w:tcPr>
            <w:tcW w:w="3114" w:type="dxa"/>
            <w:shd w:val="clear" w:color="auto" w:fill="auto"/>
          </w:tcPr>
          <w:p w14:paraId="3599D2B0"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Očakávaný celkový kumulatívny a ročný objem úspor a/alebo objem úspor energie vo vzťahu k akémukoľvek prechodnému obdobiu</w:t>
            </w:r>
          </w:p>
        </w:tc>
        <w:tc>
          <w:tcPr>
            <w:tcW w:w="5948" w:type="dxa"/>
            <w:shd w:val="clear" w:color="auto" w:fill="auto"/>
          </w:tcPr>
          <w:p w14:paraId="69347C48" w14:textId="77777777" w:rsidR="00F21292" w:rsidRPr="00975CEE" w:rsidRDefault="00F21292" w:rsidP="00A8269E">
            <w:pPr>
              <w:spacing w:after="120" w:line="264" w:lineRule="auto"/>
              <w:rPr>
                <w:rFonts w:eastAsia="Calibri" w:cs="Calibri"/>
                <w:szCs w:val="22"/>
              </w:rPr>
            </w:pPr>
            <w:r w:rsidRPr="0027761B">
              <w:rPr>
                <w:rFonts w:eastAsia="Calibri" w:cs="Calibri"/>
                <w:szCs w:val="22"/>
              </w:rPr>
              <w:t xml:space="preserve">Cieľom opatrenia je </w:t>
            </w:r>
            <w:r>
              <w:rPr>
                <w:rFonts w:eastAsia="Calibri" w:cs="Calibri"/>
                <w:szCs w:val="22"/>
              </w:rPr>
              <w:t>najmä</w:t>
            </w:r>
            <w:r w:rsidRPr="0027761B">
              <w:rPr>
                <w:rFonts w:eastAsia="Calibri" w:cs="Calibri"/>
                <w:szCs w:val="22"/>
              </w:rPr>
              <w:t xml:space="preserve"> </w:t>
            </w:r>
            <w:r>
              <w:rPr>
                <w:rFonts w:eastAsia="Calibri" w:cs="Calibri"/>
                <w:szCs w:val="22"/>
              </w:rPr>
              <w:t>odstrániť živelnosť pri rozhodovaní o investíciách a projektoch ovplyvňujúcich spotrebu palív a energie,</w:t>
            </w:r>
            <w:r>
              <w:rPr>
                <w:rFonts w:eastAsia="Calibri"/>
                <w:szCs w:val="22"/>
              </w:rPr>
              <w:t xml:space="preserve"> </w:t>
            </w:r>
            <w:r w:rsidRPr="0027761B">
              <w:rPr>
                <w:rFonts w:eastAsia="Calibri" w:cs="Calibri"/>
                <w:szCs w:val="22"/>
              </w:rPr>
              <w:t xml:space="preserve">zabezpečiť </w:t>
            </w:r>
            <w:r>
              <w:rPr>
                <w:rFonts w:eastAsia="Calibri" w:cs="Calibri"/>
                <w:szCs w:val="22"/>
              </w:rPr>
              <w:t>systematické energetické plánovanie v regiónoch a harmonizáciu zámerov najmä samospráv tak, aby sa zefektívnila príprava a</w:t>
            </w:r>
            <w:r w:rsidRPr="0027761B">
              <w:rPr>
                <w:rFonts w:eastAsia="Calibri" w:cs="Calibri"/>
                <w:szCs w:val="22"/>
              </w:rPr>
              <w:t> realiz</w:t>
            </w:r>
            <w:r>
              <w:rPr>
                <w:rFonts w:eastAsia="Calibri" w:cs="Calibri"/>
                <w:szCs w:val="22"/>
              </w:rPr>
              <w:t>ácia</w:t>
            </w:r>
            <w:r w:rsidRPr="0027761B">
              <w:rPr>
                <w:rFonts w:eastAsia="Calibri" w:cs="Calibri"/>
                <w:szCs w:val="22"/>
              </w:rPr>
              <w:t xml:space="preserve"> konkrétn</w:t>
            </w:r>
            <w:r>
              <w:rPr>
                <w:rFonts w:eastAsia="Calibri" w:cs="Calibri"/>
                <w:szCs w:val="22"/>
              </w:rPr>
              <w:t>ych</w:t>
            </w:r>
            <w:r w:rsidRPr="0027761B">
              <w:rPr>
                <w:rFonts w:eastAsia="Calibri" w:cs="Calibri"/>
                <w:szCs w:val="22"/>
              </w:rPr>
              <w:t xml:space="preserve"> </w:t>
            </w:r>
            <w:r>
              <w:rPr>
                <w:rFonts w:eastAsia="Calibri" w:cs="Calibri"/>
                <w:szCs w:val="22"/>
              </w:rPr>
              <w:t xml:space="preserve">prioritných </w:t>
            </w:r>
            <w:r w:rsidRPr="0027761B">
              <w:rPr>
                <w:rFonts w:eastAsia="Calibri" w:cs="Calibri"/>
                <w:szCs w:val="22"/>
              </w:rPr>
              <w:t>projekt</w:t>
            </w:r>
            <w:r>
              <w:rPr>
                <w:rFonts w:eastAsia="Calibri" w:cs="Calibri"/>
                <w:szCs w:val="22"/>
              </w:rPr>
              <w:t>ov</w:t>
            </w:r>
            <w:r w:rsidRPr="0027761B">
              <w:rPr>
                <w:rFonts w:eastAsia="Calibri" w:cs="Calibri"/>
                <w:szCs w:val="22"/>
              </w:rPr>
              <w:t xml:space="preserve"> </w:t>
            </w:r>
            <w:r>
              <w:rPr>
                <w:rFonts w:eastAsia="Calibri" w:cs="Calibri"/>
                <w:szCs w:val="22"/>
              </w:rPr>
              <w:t>smerujúca k</w:t>
            </w:r>
            <w:r w:rsidRPr="0027761B">
              <w:rPr>
                <w:rFonts w:eastAsia="Calibri" w:cs="Calibri"/>
                <w:szCs w:val="22"/>
              </w:rPr>
              <w:t xml:space="preserve"> </w:t>
            </w:r>
            <w:r>
              <w:rPr>
                <w:rFonts w:eastAsia="Calibri" w:cs="Calibri"/>
                <w:szCs w:val="22"/>
              </w:rPr>
              <w:t xml:space="preserve">optimalizácii energetickej potreby a rastu </w:t>
            </w:r>
            <w:r w:rsidRPr="0027761B">
              <w:rPr>
                <w:rFonts w:eastAsia="Calibri" w:cs="Calibri"/>
                <w:szCs w:val="22"/>
              </w:rPr>
              <w:t>energetick</w:t>
            </w:r>
            <w:r>
              <w:rPr>
                <w:rFonts w:eastAsia="Calibri" w:cs="Calibri"/>
                <w:szCs w:val="22"/>
              </w:rPr>
              <w:t>ej</w:t>
            </w:r>
            <w:r w:rsidRPr="0027761B">
              <w:rPr>
                <w:rFonts w:eastAsia="Calibri" w:cs="Calibri"/>
                <w:szCs w:val="22"/>
              </w:rPr>
              <w:t xml:space="preserve"> efektívnos</w:t>
            </w:r>
            <w:r>
              <w:rPr>
                <w:rFonts w:eastAsia="Calibri" w:cs="Calibri"/>
                <w:szCs w:val="22"/>
              </w:rPr>
              <w:t>ti</w:t>
            </w:r>
            <w:r w:rsidRPr="0027761B">
              <w:rPr>
                <w:rFonts w:eastAsia="Calibri" w:cs="Calibri"/>
                <w:szCs w:val="22"/>
              </w:rPr>
              <w:t xml:space="preserve"> a podiel</w:t>
            </w:r>
            <w:r>
              <w:rPr>
                <w:rFonts w:eastAsia="Calibri" w:cs="Calibri"/>
                <w:szCs w:val="22"/>
              </w:rPr>
              <w:t>u</w:t>
            </w:r>
            <w:r w:rsidRPr="0027761B">
              <w:rPr>
                <w:rFonts w:eastAsia="Calibri" w:cs="Calibri"/>
                <w:szCs w:val="22"/>
              </w:rPr>
              <w:t xml:space="preserve"> OZE. </w:t>
            </w:r>
            <w:r>
              <w:rPr>
                <w:rFonts w:eastAsia="Calibri" w:cs="Calibri"/>
                <w:szCs w:val="22"/>
              </w:rPr>
              <w:t xml:space="preserve">RCUE poskytne samosprávam informačný a poradenský servis zameraný na </w:t>
            </w:r>
            <w:r w:rsidRPr="0027761B">
              <w:rPr>
                <w:rFonts w:eastAsia="Calibri" w:cs="Calibri"/>
                <w:szCs w:val="22"/>
              </w:rPr>
              <w:t>znižovani</w:t>
            </w:r>
            <w:r>
              <w:rPr>
                <w:rFonts w:eastAsia="Calibri" w:cs="Calibri"/>
                <w:szCs w:val="22"/>
              </w:rPr>
              <w:t>e</w:t>
            </w:r>
            <w:r w:rsidRPr="0027761B">
              <w:rPr>
                <w:rFonts w:eastAsia="Calibri" w:cs="Calibri"/>
                <w:szCs w:val="22"/>
              </w:rPr>
              <w:t xml:space="preserve"> energetickej náročnosti</w:t>
            </w:r>
            <w:r>
              <w:rPr>
                <w:rFonts w:eastAsia="Calibri" w:cs="Calibri"/>
                <w:szCs w:val="22"/>
              </w:rPr>
              <w:t xml:space="preserve">, tvorbu miestnych regulatívov pri využívaní </w:t>
            </w:r>
            <w:r w:rsidRPr="00901D80">
              <w:rPr>
                <w:rFonts w:eastAsia="Calibri" w:cs="Calibri"/>
                <w:szCs w:val="22"/>
              </w:rPr>
              <w:t xml:space="preserve">OZE, uplatňovaní inovácií a transfer dobrej energetickej praxe. Úspory budú pre účely plnenia čl. 7 započítavané prostredníctvom iných opatrení notifikovaných v tomto Pláne (najmä opatrenia 3.28), prostredníctvom ktorých budú deklarované úspory energie z už realizovaných opatrení akými sú napr. obnova budov, výmena zariadení resp. technológií za energeticky účinnejšie, </w:t>
            </w:r>
            <w:r>
              <w:rPr>
                <w:rFonts w:eastAsia="Calibri" w:cs="Calibri"/>
                <w:szCs w:val="22"/>
              </w:rPr>
              <w:t xml:space="preserve">ale aj organizačno-logistické opatrenia v rôznych prevádzkach, doprave, uplatňovaní technických inovácií, opatrení SMART </w:t>
            </w:r>
            <w:r w:rsidRPr="00901D80">
              <w:rPr>
                <w:rFonts w:eastAsia="Calibri" w:cs="Calibri"/>
                <w:szCs w:val="22"/>
              </w:rPr>
              <w:t>a pod.</w:t>
            </w:r>
          </w:p>
        </w:tc>
      </w:tr>
      <w:tr w:rsidR="00F21292" w:rsidRPr="0027761B" w14:paraId="12C4D444" w14:textId="77777777" w:rsidTr="00A8269E">
        <w:tc>
          <w:tcPr>
            <w:tcW w:w="3114" w:type="dxa"/>
            <w:shd w:val="clear" w:color="auto" w:fill="auto"/>
          </w:tcPr>
          <w:p w14:paraId="5651920D" w14:textId="77777777" w:rsidR="00F21292" w:rsidRPr="0027761B" w:rsidRDefault="00F21292" w:rsidP="00A8269E">
            <w:pPr>
              <w:spacing w:after="120" w:line="264" w:lineRule="auto"/>
              <w:rPr>
                <w:rFonts w:eastAsia="Calibri" w:cs="Calibri"/>
                <w:szCs w:val="22"/>
              </w:rPr>
            </w:pPr>
            <w:r w:rsidRPr="0027761B">
              <w:rPr>
                <w:rFonts w:eastAsia="Calibri"/>
                <w:szCs w:val="22"/>
              </w:rPr>
              <w:lastRenderedPageBreak/>
              <w:t>Celková predpokladaná výška finančných prostriedkov (2021 – 2030)</w:t>
            </w:r>
          </w:p>
        </w:tc>
        <w:tc>
          <w:tcPr>
            <w:tcW w:w="5948" w:type="dxa"/>
            <w:shd w:val="clear" w:color="auto" w:fill="auto"/>
          </w:tcPr>
          <w:p w14:paraId="125CF237" w14:textId="65669779" w:rsidR="00F21292" w:rsidRPr="00901D80" w:rsidRDefault="00F21292" w:rsidP="00B745DE">
            <w:pPr>
              <w:spacing w:after="120" w:line="264" w:lineRule="auto"/>
              <w:rPr>
                <w:rFonts w:eastAsia="Calibri" w:cs="Calibri"/>
                <w:b/>
                <w:szCs w:val="22"/>
              </w:rPr>
            </w:pPr>
            <w:r w:rsidRPr="00901D80">
              <w:rPr>
                <w:rFonts w:eastAsia="Calibri" w:cs="Calibri"/>
                <w:szCs w:val="22"/>
              </w:rPr>
              <w:t xml:space="preserve">Keďže opatrenia 3.28 a 3.29 sú navrhnuté ako komplementárne, odhadované spoločné úspory dosiahnutých nákladov u cieľových subjektov týchto opatrení by mali prevyšovať výdavky spojené s implementáciou obidvoch opatrení. Predpokladané náklady na opatrenie 3.29: </w:t>
            </w:r>
            <w:r w:rsidRPr="00901D80">
              <w:rPr>
                <w:rFonts w:eastAsia="Calibri" w:cs="Calibri"/>
                <w:b/>
                <w:szCs w:val="22"/>
              </w:rPr>
              <w:t xml:space="preserve">31,83 </w:t>
            </w:r>
            <w:r w:rsidR="00B745DE">
              <w:rPr>
                <w:rFonts w:eastAsia="Calibri" w:cs="Calibri"/>
                <w:b/>
                <w:szCs w:val="22"/>
              </w:rPr>
              <w:t>mil. EUR</w:t>
            </w:r>
            <w:r w:rsidRPr="00901D80">
              <w:rPr>
                <w:rFonts w:eastAsia="Calibri" w:cs="Calibri"/>
                <w:b/>
                <w:szCs w:val="22"/>
              </w:rPr>
              <w:t xml:space="preserve"> (3,18 </w:t>
            </w:r>
            <w:r w:rsidR="00B745DE">
              <w:rPr>
                <w:rFonts w:eastAsia="Calibri" w:cs="Calibri"/>
                <w:b/>
                <w:szCs w:val="22"/>
              </w:rPr>
              <w:t>mil. EUR</w:t>
            </w:r>
            <w:r w:rsidRPr="00901D80">
              <w:rPr>
                <w:rFonts w:eastAsia="Calibri" w:cs="Calibri"/>
                <w:b/>
                <w:szCs w:val="22"/>
              </w:rPr>
              <w:t xml:space="preserve"> ročne).</w:t>
            </w:r>
          </w:p>
        </w:tc>
      </w:tr>
      <w:tr w:rsidR="00F21292" w:rsidRPr="0027761B" w14:paraId="2049D96C" w14:textId="77777777" w:rsidTr="00A8269E">
        <w:tc>
          <w:tcPr>
            <w:tcW w:w="3114" w:type="dxa"/>
            <w:shd w:val="clear" w:color="auto" w:fill="auto"/>
          </w:tcPr>
          <w:p w14:paraId="240FF598"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Finančný mechanizmus / spôsob financovania</w:t>
            </w:r>
          </w:p>
        </w:tc>
        <w:tc>
          <w:tcPr>
            <w:tcW w:w="5948" w:type="dxa"/>
            <w:shd w:val="clear" w:color="auto" w:fill="auto"/>
          </w:tcPr>
          <w:p w14:paraId="134D873D" w14:textId="77777777" w:rsidR="00F21292" w:rsidRPr="00901D80" w:rsidRDefault="00F21292" w:rsidP="00A8269E">
            <w:pPr>
              <w:spacing w:after="120" w:line="264" w:lineRule="auto"/>
              <w:rPr>
                <w:rFonts w:eastAsia="Calibri" w:cs="Calibri"/>
                <w:szCs w:val="22"/>
              </w:rPr>
            </w:pPr>
            <w:r w:rsidRPr="00901D80">
              <w:rPr>
                <w:rFonts w:eastAsia="Calibri"/>
                <w:szCs w:val="22"/>
              </w:rPr>
              <w:t>EŠIF</w:t>
            </w:r>
            <w:r>
              <w:rPr>
                <w:rFonts w:eastAsia="Calibri"/>
                <w:szCs w:val="22"/>
              </w:rPr>
              <w:t xml:space="preserve">, </w:t>
            </w:r>
            <w:r w:rsidRPr="00901D80">
              <w:rPr>
                <w:rFonts w:eastAsia="Calibri"/>
                <w:szCs w:val="22"/>
              </w:rPr>
              <w:t>Štátny rozpočet</w:t>
            </w:r>
          </w:p>
        </w:tc>
      </w:tr>
      <w:tr w:rsidR="00F21292" w:rsidRPr="0027761B" w14:paraId="756E7062" w14:textId="77777777" w:rsidTr="00A8269E">
        <w:tc>
          <w:tcPr>
            <w:tcW w:w="3114" w:type="dxa"/>
            <w:shd w:val="clear" w:color="auto" w:fill="auto"/>
          </w:tcPr>
          <w:p w14:paraId="4C26C8CB"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 xml:space="preserve">Vykonávajúce orgány verejnej moci, zúčastňujúce sa alebo poverené subjekty a ich zodpovednosť za vykonávanie opatrenia </w:t>
            </w:r>
          </w:p>
        </w:tc>
        <w:tc>
          <w:tcPr>
            <w:tcW w:w="5948" w:type="dxa"/>
            <w:shd w:val="clear" w:color="auto" w:fill="auto"/>
          </w:tcPr>
          <w:p w14:paraId="06F1F54E" w14:textId="77777777" w:rsidR="00F21292" w:rsidRPr="00901D80" w:rsidRDefault="00F21292" w:rsidP="00A8269E">
            <w:pPr>
              <w:spacing w:after="120" w:line="264" w:lineRule="auto"/>
              <w:rPr>
                <w:rFonts w:eastAsia="Calibri"/>
                <w:szCs w:val="22"/>
              </w:rPr>
            </w:pPr>
            <w:r w:rsidRPr="00901D80">
              <w:rPr>
                <w:rFonts w:eastAsia="Calibri"/>
                <w:szCs w:val="22"/>
              </w:rPr>
              <w:t>Zodpovedné orgány: okresné mestá, resp. mestá-centrá strategicko-plánovacích regiónov, ktoré budú mať mandát od samospráv na území okresu, resp. strategicko-plánovacieho regiónu v zmysle §20 o </w:t>
            </w:r>
            <w:proofErr w:type="spellStart"/>
            <w:r w:rsidRPr="00901D80">
              <w:rPr>
                <w:rFonts w:eastAsia="Calibri"/>
                <w:szCs w:val="22"/>
              </w:rPr>
              <w:t>medziobecnej</w:t>
            </w:r>
            <w:proofErr w:type="spellEnd"/>
            <w:r w:rsidRPr="00901D80">
              <w:rPr>
                <w:rFonts w:eastAsia="Calibri"/>
                <w:szCs w:val="22"/>
              </w:rPr>
              <w:t xml:space="preserve"> spolupráci zákona č. 369/1990 </w:t>
            </w:r>
            <w:proofErr w:type="spellStart"/>
            <w:r w:rsidRPr="00901D80">
              <w:rPr>
                <w:rFonts w:eastAsia="Calibri"/>
                <w:szCs w:val="22"/>
              </w:rPr>
              <w:t>Z.z</w:t>
            </w:r>
            <w:proofErr w:type="spellEnd"/>
            <w:r w:rsidRPr="00901D80">
              <w:rPr>
                <w:rFonts w:eastAsia="Calibri"/>
                <w:szCs w:val="22"/>
              </w:rPr>
              <w:t>. o obecnom zriadení v znení neskorších predpisov.</w:t>
            </w:r>
          </w:p>
          <w:p w14:paraId="0B5C77D9" w14:textId="77777777" w:rsidR="00F21292" w:rsidRPr="00901D80" w:rsidRDefault="00F21292" w:rsidP="00A8269E">
            <w:pPr>
              <w:spacing w:after="120" w:line="264" w:lineRule="auto"/>
              <w:rPr>
                <w:rFonts w:eastAsia="Calibri"/>
                <w:szCs w:val="22"/>
              </w:rPr>
            </w:pPr>
            <w:r w:rsidRPr="00901D80">
              <w:rPr>
                <w:rFonts w:eastAsia="Calibri"/>
                <w:szCs w:val="22"/>
              </w:rPr>
              <w:t xml:space="preserve">Výkonné orgány: RCUE (novozriadené subjekty), ktoré budú mať poverenie od okresného mesta, resp. mesta-centra strategicko-plánovacieho regiónu (zodpovedného orgánu). </w:t>
            </w:r>
          </w:p>
        </w:tc>
      </w:tr>
      <w:tr w:rsidR="00F21292" w:rsidRPr="0027761B" w14:paraId="74BC10A1" w14:textId="77777777" w:rsidTr="00A8269E">
        <w:tc>
          <w:tcPr>
            <w:tcW w:w="3114" w:type="dxa"/>
            <w:shd w:val="clear" w:color="auto" w:fill="auto"/>
          </w:tcPr>
          <w:p w14:paraId="28DA546B"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Cieľové odvetvia</w:t>
            </w:r>
          </w:p>
        </w:tc>
        <w:tc>
          <w:tcPr>
            <w:tcW w:w="5948" w:type="dxa"/>
            <w:shd w:val="clear" w:color="auto" w:fill="auto"/>
          </w:tcPr>
          <w:p w14:paraId="5AE5473D" w14:textId="77777777" w:rsidR="00F21292" w:rsidRPr="0044619D" w:rsidRDefault="00F21292" w:rsidP="00A8269E">
            <w:pPr>
              <w:rPr>
                <w:rFonts w:asciiTheme="minorHAnsi" w:eastAsia="Calibri" w:hAnsiTheme="minorHAnsi" w:cstheme="minorHAnsi"/>
                <w:szCs w:val="22"/>
              </w:rPr>
            </w:pPr>
            <w:r w:rsidRPr="0044619D">
              <w:rPr>
                <w:rFonts w:asciiTheme="minorHAnsi" w:eastAsia="Calibri" w:hAnsiTheme="minorHAnsi" w:cstheme="minorHAnsi"/>
                <w:szCs w:val="22"/>
              </w:rPr>
              <w:t>Prioritne verejná správa (obce, okresy a štátna správa vrátane organizácií v ich zriaďovateľskej pôsobnosti) a</w:t>
            </w:r>
            <w:r>
              <w:rPr>
                <w:rFonts w:asciiTheme="minorHAnsi" w:eastAsia="Calibri" w:hAnsiTheme="minorHAnsi" w:cstheme="minorHAnsi"/>
                <w:szCs w:val="22"/>
              </w:rPr>
              <w:t xml:space="preserve"> nasledujúce </w:t>
            </w:r>
            <w:r w:rsidRPr="0044619D">
              <w:rPr>
                <w:rFonts w:asciiTheme="minorHAnsi" w:eastAsia="Calibri" w:hAnsiTheme="minorHAnsi" w:cstheme="minorHAnsi"/>
                <w:szCs w:val="22"/>
              </w:rPr>
              <w:t>sektory:</w:t>
            </w:r>
          </w:p>
          <w:p w14:paraId="28EADC1C" w14:textId="77777777" w:rsidR="00F21292" w:rsidRDefault="00F21292" w:rsidP="00F21292">
            <w:pPr>
              <w:pStyle w:val="Odsekzoznamu"/>
              <w:numPr>
                <w:ilvl w:val="0"/>
                <w:numId w:val="25"/>
              </w:numPr>
              <w:spacing w:after="0" w:line="240" w:lineRule="auto"/>
              <w:ind w:left="720"/>
              <w:rPr>
                <w:rFonts w:cstheme="minorHAnsi"/>
              </w:rPr>
            </w:pPr>
            <w:r w:rsidRPr="0044619D">
              <w:rPr>
                <w:rFonts w:cstheme="minorHAnsi"/>
              </w:rPr>
              <w:t xml:space="preserve">budovy </w:t>
            </w:r>
          </w:p>
          <w:p w14:paraId="550AD5B1" w14:textId="77777777" w:rsidR="00F21292" w:rsidRDefault="00F21292" w:rsidP="00F21292">
            <w:pPr>
              <w:pStyle w:val="Odsekzoznamu"/>
              <w:numPr>
                <w:ilvl w:val="0"/>
                <w:numId w:val="25"/>
              </w:numPr>
              <w:spacing w:after="0" w:line="240" w:lineRule="auto"/>
              <w:ind w:left="720"/>
              <w:rPr>
                <w:rFonts w:cstheme="minorHAnsi"/>
              </w:rPr>
            </w:pPr>
            <w:r w:rsidRPr="0044619D">
              <w:rPr>
                <w:rFonts w:cstheme="minorHAnsi"/>
              </w:rPr>
              <w:t>doprav</w:t>
            </w:r>
            <w:r>
              <w:rPr>
                <w:rFonts w:cstheme="minorHAnsi"/>
              </w:rPr>
              <w:t>a</w:t>
            </w:r>
          </w:p>
          <w:p w14:paraId="1BB4D7FF" w14:textId="77777777" w:rsidR="00F21292" w:rsidRDefault="00F21292" w:rsidP="00F21292">
            <w:pPr>
              <w:pStyle w:val="Odsekzoznamu"/>
              <w:numPr>
                <w:ilvl w:val="0"/>
                <w:numId w:val="25"/>
              </w:numPr>
              <w:spacing w:after="0" w:line="240" w:lineRule="auto"/>
              <w:ind w:left="720"/>
              <w:rPr>
                <w:rFonts w:cstheme="minorHAnsi"/>
              </w:rPr>
            </w:pPr>
            <w:r w:rsidRPr="006A63D5">
              <w:rPr>
                <w:rFonts w:cs="Calibri"/>
              </w:rPr>
              <w:t>výroba a distribúcia energie na lokálnej úrovni</w:t>
            </w:r>
            <w:r w:rsidRPr="0044619D" w:rsidDel="00AD736E">
              <w:rPr>
                <w:rFonts w:cstheme="minorHAnsi"/>
              </w:rPr>
              <w:t xml:space="preserve"> </w:t>
            </w:r>
          </w:p>
          <w:p w14:paraId="03CF0C4F" w14:textId="77777777" w:rsidR="00F21292" w:rsidRPr="0044619D" w:rsidRDefault="00F21292" w:rsidP="00F21292">
            <w:pPr>
              <w:pStyle w:val="Odsekzoznamu"/>
              <w:numPr>
                <w:ilvl w:val="0"/>
                <w:numId w:val="25"/>
              </w:numPr>
              <w:spacing w:after="0" w:line="240" w:lineRule="auto"/>
              <w:ind w:left="720"/>
              <w:rPr>
                <w:rFonts w:cstheme="minorHAnsi"/>
              </w:rPr>
            </w:pPr>
            <w:r>
              <w:rPr>
                <w:rFonts w:cstheme="minorHAnsi"/>
              </w:rPr>
              <w:t>v</w:t>
            </w:r>
            <w:r w:rsidRPr="0044619D">
              <w:rPr>
                <w:rFonts w:cstheme="minorHAnsi"/>
              </w:rPr>
              <w:t>erejné osvetlenie</w:t>
            </w:r>
          </w:p>
          <w:p w14:paraId="3917EECB" w14:textId="77777777" w:rsidR="00F21292" w:rsidRPr="0044619D" w:rsidRDefault="00F21292" w:rsidP="00A8269E">
            <w:pPr>
              <w:rPr>
                <w:rFonts w:asciiTheme="minorHAnsi" w:eastAsia="Calibri" w:hAnsiTheme="minorHAnsi" w:cstheme="minorHAnsi"/>
                <w:szCs w:val="22"/>
              </w:rPr>
            </w:pPr>
          </w:p>
          <w:p w14:paraId="6630AF25" w14:textId="77777777" w:rsidR="00F21292" w:rsidRPr="0027761B" w:rsidRDefault="00F21292" w:rsidP="00A8269E">
            <w:pPr>
              <w:rPr>
                <w:rFonts w:eastAsia="Calibri"/>
              </w:rPr>
            </w:pPr>
            <w:r w:rsidRPr="0044619D">
              <w:rPr>
                <w:rFonts w:asciiTheme="minorHAnsi" w:eastAsia="Calibri" w:hAnsiTheme="minorHAnsi" w:cstheme="minorHAnsi"/>
                <w:szCs w:val="22"/>
              </w:rPr>
              <w:t>Sekundárne súkromný sektor a ďalšie</w:t>
            </w:r>
            <w:r w:rsidRPr="0044619D">
              <w:rPr>
                <w:rFonts w:asciiTheme="minorHAnsi" w:hAnsiTheme="minorHAnsi" w:cstheme="minorHAnsi"/>
                <w:szCs w:val="22"/>
              </w:rPr>
              <w:t xml:space="preserve"> sektory podieľajúce sa na spotrebe energie a palív (napr. odpadové hospodárstvo, sanitačná infraštruktúra atď.)</w:t>
            </w:r>
            <w:r>
              <w:rPr>
                <w:rFonts w:eastAsia="Calibri"/>
              </w:rPr>
              <w:t>.</w:t>
            </w:r>
          </w:p>
        </w:tc>
      </w:tr>
      <w:tr w:rsidR="00F21292" w:rsidRPr="0027761B" w14:paraId="230B73FA" w14:textId="77777777" w:rsidTr="00A8269E">
        <w:tc>
          <w:tcPr>
            <w:tcW w:w="3114" w:type="dxa"/>
            <w:shd w:val="clear" w:color="auto" w:fill="auto"/>
          </w:tcPr>
          <w:p w14:paraId="6DD6E9CB" w14:textId="77777777" w:rsidR="00F21292" w:rsidRPr="0027761B" w:rsidRDefault="00F21292" w:rsidP="00A8269E">
            <w:pPr>
              <w:spacing w:after="120" w:line="264" w:lineRule="auto"/>
              <w:rPr>
                <w:rFonts w:eastAsia="Calibri" w:cs="Calibri"/>
                <w:szCs w:val="22"/>
              </w:rPr>
            </w:pPr>
            <w:r w:rsidRPr="0027761B">
              <w:rPr>
                <w:rFonts w:eastAsia="Calibri"/>
                <w:szCs w:val="22"/>
              </w:rPr>
              <w:t>Oprávnené činnosti a aktivity</w:t>
            </w:r>
          </w:p>
        </w:tc>
        <w:tc>
          <w:tcPr>
            <w:tcW w:w="5948" w:type="dxa"/>
            <w:shd w:val="clear" w:color="auto" w:fill="auto"/>
          </w:tcPr>
          <w:p w14:paraId="68D413F2" w14:textId="77777777" w:rsidR="00F21292" w:rsidRPr="00AA1AB6" w:rsidRDefault="00F21292" w:rsidP="00F21292">
            <w:pPr>
              <w:pStyle w:val="Odsekzoznamu"/>
              <w:numPr>
                <w:ilvl w:val="0"/>
                <w:numId w:val="26"/>
              </w:numPr>
              <w:spacing w:after="0" w:line="256" w:lineRule="auto"/>
              <w:ind w:left="331" w:hanging="284"/>
              <w:rPr>
                <w:rFonts w:cstheme="minorHAnsi"/>
              </w:rPr>
            </w:pPr>
            <w:r w:rsidRPr="00AA1AB6">
              <w:rPr>
                <w:rFonts w:cstheme="minorHAnsi"/>
              </w:rPr>
              <w:t xml:space="preserve">Tvorba a aktualizácia nízkouhlíkových stratégií pre cieľové územie a poskytovanie súčinnosti v rámci plánovania rozvoja udržateľnej energetiky </w:t>
            </w:r>
            <w:r>
              <w:rPr>
                <w:rFonts w:cstheme="minorHAnsi"/>
              </w:rPr>
              <w:t xml:space="preserve">na úrovni </w:t>
            </w:r>
            <w:r w:rsidRPr="00AA1AB6">
              <w:rPr>
                <w:rFonts w:cstheme="minorHAnsi"/>
              </w:rPr>
              <w:t>kraj</w:t>
            </w:r>
            <w:r>
              <w:rPr>
                <w:rFonts w:cstheme="minorHAnsi"/>
              </w:rPr>
              <w:t xml:space="preserve">a </w:t>
            </w:r>
          </w:p>
          <w:p w14:paraId="2B0E06DA" w14:textId="77777777" w:rsidR="00F21292" w:rsidRPr="00AA1AB6" w:rsidRDefault="00F21292" w:rsidP="00F21292">
            <w:pPr>
              <w:pStyle w:val="Odsekzoznamu"/>
              <w:numPr>
                <w:ilvl w:val="0"/>
                <w:numId w:val="26"/>
              </w:numPr>
              <w:spacing w:after="0" w:line="256" w:lineRule="auto"/>
              <w:ind w:left="331" w:hanging="284"/>
              <w:rPr>
                <w:rFonts w:cstheme="minorHAnsi"/>
              </w:rPr>
            </w:pPr>
            <w:r w:rsidRPr="00AA1AB6">
              <w:rPr>
                <w:rFonts w:cstheme="minorHAnsi"/>
              </w:rPr>
              <w:t xml:space="preserve">Podpora </w:t>
            </w:r>
            <w:r>
              <w:rPr>
                <w:rFonts w:cstheme="minorHAnsi"/>
              </w:rPr>
              <w:t xml:space="preserve">samospráv pri </w:t>
            </w:r>
            <w:r w:rsidRPr="00AA1AB6">
              <w:rPr>
                <w:rFonts w:cstheme="minorHAnsi"/>
              </w:rPr>
              <w:t>implementáci</w:t>
            </w:r>
            <w:r>
              <w:rPr>
                <w:rFonts w:cstheme="minorHAnsi"/>
              </w:rPr>
              <w:t>i</w:t>
            </w:r>
            <w:r w:rsidRPr="00AA1AB6">
              <w:rPr>
                <w:rFonts w:cstheme="minorHAnsi"/>
              </w:rPr>
              <w:t xml:space="preserve"> nízkouhlíkových stratégií (vrátane harmonizácie projektových zámerov, </w:t>
            </w:r>
            <w:proofErr w:type="spellStart"/>
            <w:r w:rsidRPr="00AA1AB6">
              <w:rPr>
                <w:rFonts w:cstheme="minorHAnsi"/>
              </w:rPr>
              <w:t>klastrovanie</w:t>
            </w:r>
            <w:proofErr w:type="spellEnd"/>
            <w:r w:rsidRPr="00AA1AB6">
              <w:rPr>
                <w:rFonts w:cstheme="minorHAnsi"/>
              </w:rPr>
              <w:t>, príprava pilotných zámerov atď.)</w:t>
            </w:r>
          </w:p>
          <w:p w14:paraId="5429AE2A" w14:textId="77777777" w:rsidR="00F21292" w:rsidRPr="00AA1AB6" w:rsidRDefault="00F21292" w:rsidP="00F21292">
            <w:pPr>
              <w:pStyle w:val="Odsekzoznamu"/>
              <w:numPr>
                <w:ilvl w:val="0"/>
                <w:numId w:val="26"/>
              </w:numPr>
              <w:spacing w:after="0" w:line="256" w:lineRule="auto"/>
              <w:ind w:left="331" w:hanging="284"/>
              <w:rPr>
                <w:rFonts w:cstheme="minorHAnsi"/>
              </w:rPr>
            </w:pPr>
            <w:r w:rsidRPr="00AA1AB6">
              <w:rPr>
                <w:rFonts w:cstheme="minorHAnsi"/>
              </w:rPr>
              <w:t xml:space="preserve">Poskytovanie podporných služieb samosprávam </w:t>
            </w:r>
            <w:r>
              <w:rPr>
                <w:rFonts w:cstheme="minorHAnsi"/>
              </w:rPr>
              <w:t xml:space="preserve">vrátane informačného servisu </w:t>
            </w:r>
          </w:p>
          <w:p w14:paraId="5E0B5A59" w14:textId="77777777" w:rsidR="00F21292" w:rsidRPr="00AA1AB6" w:rsidRDefault="00F21292" w:rsidP="00F21292">
            <w:pPr>
              <w:pStyle w:val="Odsekzoznamu"/>
              <w:numPr>
                <w:ilvl w:val="0"/>
                <w:numId w:val="26"/>
              </w:numPr>
              <w:spacing w:after="0" w:line="256" w:lineRule="auto"/>
              <w:ind w:left="331" w:hanging="284"/>
              <w:rPr>
                <w:rFonts w:cs="Calibri"/>
              </w:rPr>
            </w:pPr>
            <w:r w:rsidRPr="00AA1AB6">
              <w:rPr>
                <w:rFonts w:cstheme="minorHAnsi"/>
              </w:rPr>
              <w:t>Prevádzka regionálneho energetického informačného systému a spolupráca s krajskými energetickými agentúrami pri výmene údajov a</w:t>
            </w:r>
            <w:r>
              <w:rPr>
                <w:rFonts w:cstheme="minorHAnsi"/>
              </w:rPr>
              <w:t> </w:t>
            </w:r>
            <w:r w:rsidRPr="00AA1AB6">
              <w:rPr>
                <w:rFonts w:cstheme="minorHAnsi"/>
              </w:rPr>
              <w:t>informácií</w:t>
            </w:r>
            <w:r>
              <w:rPr>
                <w:rFonts w:cstheme="minorHAnsi"/>
              </w:rPr>
              <w:t xml:space="preserve"> vrátane integrácie na monitorovací systém energetickej efektívnosti (opatrenie 3.28)</w:t>
            </w:r>
          </w:p>
          <w:p w14:paraId="7495E10B" w14:textId="77777777" w:rsidR="00F21292" w:rsidRPr="00AA1AB6" w:rsidRDefault="00F21292" w:rsidP="00F21292">
            <w:pPr>
              <w:pStyle w:val="Odsekzoznamu"/>
              <w:numPr>
                <w:ilvl w:val="0"/>
                <w:numId w:val="26"/>
              </w:numPr>
              <w:spacing w:after="0" w:line="256" w:lineRule="auto"/>
              <w:ind w:left="331" w:hanging="284"/>
              <w:rPr>
                <w:rFonts w:cstheme="minorHAnsi"/>
              </w:rPr>
            </w:pPr>
            <w:r w:rsidRPr="00AA1AB6">
              <w:rPr>
                <w:rFonts w:cstheme="minorHAnsi"/>
              </w:rPr>
              <w:t>Transfer skúseností a informácií v rámci regiónu aj mimo neho</w:t>
            </w:r>
          </w:p>
          <w:p w14:paraId="34E76599" w14:textId="77777777" w:rsidR="00F21292" w:rsidRPr="00B517DA" w:rsidRDefault="00F21292" w:rsidP="00F21292">
            <w:pPr>
              <w:pStyle w:val="Odsekzoznamu"/>
              <w:numPr>
                <w:ilvl w:val="0"/>
                <w:numId w:val="26"/>
              </w:numPr>
              <w:spacing w:after="0" w:line="256" w:lineRule="auto"/>
              <w:ind w:left="331" w:hanging="284"/>
              <w:rPr>
                <w:rFonts w:cs="Calibri"/>
              </w:rPr>
            </w:pPr>
            <w:r w:rsidRPr="00B517DA">
              <w:rPr>
                <w:rFonts w:cstheme="minorHAnsi"/>
              </w:rPr>
              <w:lastRenderedPageBreak/>
              <w:t>Podpora osvety a vzdelávania</w:t>
            </w:r>
          </w:p>
          <w:p w14:paraId="2C316923" w14:textId="77777777" w:rsidR="00F21292" w:rsidRPr="00DD0901" w:rsidRDefault="00F21292" w:rsidP="00F21292">
            <w:pPr>
              <w:pStyle w:val="Odsekzoznamu"/>
              <w:numPr>
                <w:ilvl w:val="0"/>
                <w:numId w:val="26"/>
              </w:numPr>
              <w:spacing w:after="0" w:line="256" w:lineRule="auto"/>
              <w:ind w:left="331" w:hanging="284"/>
              <w:rPr>
                <w:rFonts w:cs="Calibri"/>
              </w:rPr>
            </w:pPr>
            <w:r w:rsidRPr="00B517DA">
              <w:rPr>
                <w:rFonts w:cstheme="minorHAnsi"/>
              </w:rPr>
              <w:t>Príprava projektov a odborná spolupráca pri implementácii úsporných opatrení a opatrení na zvýšenie podielu OZE</w:t>
            </w:r>
          </w:p>
          <w:p w14:paraId="7E9B3349" w14:textId="77777777" w:rsidR="00F21292" w:rsidRPr="00B517DA" w:rsidRDefault="00F21292" w:rsidP="00A8269E">
            <w:pPr>
              <w:spacing w:line="256" w:lineRule="auto"/>
              <w:rPr>
                <w:rFonts w:eastAsia="Calibri" w:cs="Calibri"/>
                <w:szCs w:val="22"/>
              </w:rPr>
            </w:pPr>
            <w:r>
              <w:rPr>
                <w:rFonts w:eastAsia="Calibri" w:cs="Calibri"/>
                <w:szCs w:val="22"/>
              </w:rPr>
              <w:t>Poslaním RCUE však nie je zabezpečovať energetický manažment konkrétnym samosprávam (energeticky efektívnu správu majetku).</w:t>
            </w:r>
          </w:p>
        </w:tc>
      </w:tr>
    </w:tbl>
    <w:p w14:paraId="096D0C6C" w14:textId="77777777" w:rsidR="00F21292" w:rsidRPr="0027761B" w:rsidRDefault="00F21292" w:rsidP="00F21292">
      <w:pPr>
        <w:spacing w:after="120" w:line="264" w:lineRule="auto"/>
        <w:rPr>
          <w:rFonts w:eastAsia="Calibri" w:cs="Calibri"/>
          <w:szCs w:val="22"/>
        </w:rPr>
      </w:pPr>
    </w:p>
    <w:p w14:paraId="37825377" w14:textId="77777777" w:rsidR="00F21292" w:rsidRPr="0027761B" w:rsidRDefault="00F21292" w:rsidP="00F21292">
      <w:pPr>
        <w:spacing w:after="120" w:line="264" w:lineRule="auto"/>
        <w:rPr>
          <w:rFonts w:eastAsia="Calibri" w:cs="Calibri"/>
          <w:b/>
          <w:szCs w:val="22"/>
        </w:rPr>
      </w:pPr>
      <w:r w:rsidRPr="0027761B">
        <w:rPr>
          <w:rFonts w:eastAsia="Calibri" w:cs="Calibri"/>
          <w:b/>
          <w:szCs w:val="22"/>
        </w:rPr>
        <w:t>Metodika výpočtu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27761B" w14:paraId="764B6D51" w14:textId="77777777" w:rsidTr="00A8269E">
        <w:tc>
          <w:tcPr>
            <w:tcW w:w="3114" w:type="dxa"/>
            <w:shd w:val="clear" w:color="auto" w:fill="auto"/>
          </w:tcPr>
          <w:p w14:paraId="1DC8D9F8" w14:textId="77777777" w:rsidR="00F21292" w:rsidRPr="0027761B" w:rsidRDefault="00F21292" w:rsidP="00A8269E">
            <w:pPr>
              <w:spacing w:after="120" w:line="264" w:lineRule="auto"/>
              <w:rPr>
                <w:rFonts w:eastAsia="Calibri" w:cs="Calibri"/>
                <w:szCs w:val="22"/>
              </w:rPr>
            </w:pPr>
            <w:r w:rsidRPr="0027761B">
              <w:rPr>
                <w:rFonts w:eastAsia="Calibri"/>
                <w:szCs w:val="22"/>
              </w:rPr>
              <w:t>Použité metódy výpočtu</w:t>
            </w:r>
          </w:p>
        </w:tc>
        <w:tc>
          <w:tcPr>
            <w:tcW w:w="5948" w:type="dxa"/>
            <w:shd w:val="clear" w:color="auto" w:fill="auto"/>
          </w:tcPr>
          <w:p w14:paraId="3D5EBB7D" w14:textId="052A6682" w:rsidR="00F21292" w:rsidRPr="0027761B" w:rsidRDefault="00F21292" w:rsidP="00A8269E">
            <w:pPr>
              <w:spacing w:after="120" w:line="264" w:lineRule="auto"/>
              <w:rPr>
                <w:rFonts w:eastAsia="Calibri" w:cs="Calibri"/>
                <w:szCs w:val="22"/>
              </w:rPr>
            </w:pPr>
            <w:r w:rsidRPr="0027761B">
              <w:rPr>
                <w:rFonts w:eastAsia="Calibri"/>
                <w:szCs w:val="22"/>
              </w:rPr>
              <w:t>podľa</w:t>
            </w:r>
            <w:r w:rsidRPr="0027761B">
              <w:rPr>
                <w:rFonts w:eastAsia="Calibri"/>
                <w:b/>
                <w:szCs w:val="22"/>
              </w:rPr>
              <w:t xml:space="preserve"> </w:t>
            </w:r>
            <w:r w:rsidR="00A824C8">
              <w:rPr>
                <w:rFonts w:eastAsia="Calibri"/>
                <w:szCs w:val="22"/>
              </w:rPr>
              <w:t>§ 3 vyhlášky 327</w:t>
            </w:r>
            <w:r w:rsidRPr="0027761B">
              <w:rPr>
                <w:rFonts w:eastAsia="Calibri"/>
                <w:szCs w:val="22"/>
              </w:rPr>
              <w:t>/2015 a prílohy V smernice 2018/2002</w:t>
            </w:r>
          </w:p>
        </w:tc>
      </w:tr>
      <w:tr w:rsidR="00F21292" w:rsidRPr="0027761B" w14:paraId="3480F2CE" w14:textId="77777777" w:rsidTr="00A8269E">
        <w:tc>
          <w:tcPr>
            <w:tcW w:w="3114" w:type="dxa"/>
            <w:shd w:val="clear" w:color="auto" w:fill="auto"/>
          </w:tcPr>
          <w:p w14:paraId="46ADC47F"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Metóda vyjadrenia úspor energie</w:t>
            </w:r>
          </w:p>
        </w:tc>
        <w:tc>
          <w:tcPr>
            <w:tcW w:w="5948" w:type="dxa"/>
            <w:shd w:val="clear" w:color="auto" w:fill="auto"/>
          </w:tcPr>
          <w:p w14:paraId="13581095"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Konečná energetická spotreba</w:t>
            </w:r>
          </w:p>
        </w:tc>
      </w:tr>
      <w:tr w:rsidR="00F21292" w:rsidRPr="0027761B" w14:paraId="03351444" w14:textId="77777777" w:rsidTr="00A8269E">
        <w:tc>
          <w:tcPr>
            <w:tcW w:w="3114" w:type="dxa"/>
            <w:shd w:val="clear" w:color="auto" w:fill="auto"/>
          </w:tcPr>
          <w:p w14:paraId="51EF9809"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Životnosť opatrení, miera poklesu úspor v čase</w:t>
            </w:r>
          </w:p>
        </w:tc>
        <w:tc>
          <w:tcPr>
            <w:tcW w:w="5948" w:type="dxa"/>
            <w:shd w:val="clear" w:color="auto" w:fill="auto"/>
          </w:tcPr>
          <w:p w14:paraId="6FA86AE2"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 xml:space="preserve">Priemerná životnosť opatrení sa predpokladá na </w:t>
            </w:r>
            <w:r w:rsidRPr="0027761B">
              <w:rPr>
                <w:rFonts w:eastAsia="Calibri" w:cs="Calibri"/>
                <w:b/>
                <w:szCs w:val="22"/>
              </w:rPr>
              <w:t>20 rokov.</w:t>
            </w:r>
          </w:p>
          <w:p w14:paraId="2B19433C"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 xml:space="preserve">Miera poklesu úspor v čase </w:t>
            </w:r>
            <w:r w:rsidRPr="0027761B">
              <w:rPr>
                <w:rFonts w:eastAsia="Calibri" w:cs="Calibri"/>
                <w:b/>
                <w:szCs w:val="22"/>
              </w:rPr>
              <w:t>nebude zohľadňovaná</w:t>
            </w:r>
            <w:r w:rsidRPr="0027761B">
              <w:rPr>
                <w:rFonts w:eastAsia="Calibri" w:cs="Calibri"/>
                <w:szCs w:val="22"/>
              </w:rPr>
              <w:t xml:space="preserve"> nakoľko sa nejedná o investíciu do technológie.</w:t>
            </w:r>
          </w:p>
        </w:tc>
      </w:tr>
      <w:tr w:rsidR="00F21292" w:rsidRPr="0027761B" w14:paraId="2B79B338" w14:textId="77777777" w:rsidTr="00A8269E">
        <w:tc>
          <w:tcPr>
            <w:tcW w:w="3114" w:type="dxa"/>
            <w:shd w:val="clear" w:color="auto" w:fill="auto"/>
          </w:tcPr>
          <w:p w14:paraId="26572269"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77CFE857"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Podstatnosť – Bez implementácie opatrenia nie je možné zabezpečiť, aby bol proces znižovania energetickej náročnosti efektívne riadeným procesom ako na národnej tak na regionálnej úrovni.</w:t>
            </w:r>
          </w:p>
          <w:p w14:paraId="7E114C69"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Doplnkovosť – nie je relevantná</w:t>
            </w:r>
          </w:p>
          <w:p w14:paraId="78AD4D41" w14:textId="77777777" w:rsidR="00F21292" w:rsidRPr="0027761B" w:rsidRDefault="00F21292" w:rsidP="00A8269E">
            <w:pPr>
              <w:spacing w:after="120" w:line="264" w:lineRule="auto"/>
              <w:rPr>
                <w:rFonts w:eastAsia="Calibri" w:cs="Calibri"/>
                <w:szCs w:val="22"/>
              </w:rPr>
            </w:pPr>
          </w:p>
        </w:tc>
      </w:tr>
      <w:tr w:rsidR="00F21292" w:rsidRPr="0027761B" w14:paraId="370A548F" w14:textId="77777777" w:rsidTr="00A8269E">
        <w:tc>
          <w:tcPr>
            <w:tcW w:w="3114" w:type="dxa"/>
            <w:shd w:val="clear" w:color="auto" w:fill="auto"/>
          </w:tcPr>
          <w:p w14:paraId="76DD47E1"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Informácie o riešení možného prekrývania opatrení a individuálnych činností s cieľom predísť dvojitému započítaniu úspor</w:t>
            </w:r>
          </w:p>
        </w:tc>
        <w:tc>
          <w:tcPr>
            <w:tcW w:w="5948" w:type="dxa"/>
            <w:shd w:val="clear" w:color="auto" w:fill="auto"/>
          </w:tcPr>
          <w:p w14:paraId="221B6918"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Opatrenie alebo skupina opatrení bude mať priradený jedinečný kód, prostredníctvom ktorého zamedzí dvojitému započítaniu úspor v systéme monitorovania energetickej efektívnosti.</w:t>
            </w:r>
          </w:p>
          <w:p w14:paraId="109B75FE"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Overovanie údajov v prípade pochybností bude konzultované s príslušným zúčastneným subjektom</w:t>
            </w:r>
          </w:p>
        </w:tc>
      </w:tr>
      <w:tr w:rsidR="00F21292" w:rsidRPr="0027761B" w14:paraId="513CAE22" w14:textId="77777777" w:rsidTr="00A8269E">
        <w:tc>
          <w:tcPr>
            <w:tcW w:w="3114" w:type="dxa"/>
            <w:shd w:val="clear" w:color="auto" w:fill="auto"/>
          </w:tcPr>
          <w:p w14:paraId="225AD023"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Ak je to relevantné, klimatické odchýlky a použitý prístup</w:t>
            </w:r>
          </w:p>
        </w:tc>
        <w:tc>
          <w:tcPr>
            <w:tcW w:w="5948" w:type="dxa"/>
            <w:shd w:val="clear" w:color="auto" w:fill="auto"/>
          </w:tcPr>
          <w:p w14:paraId="10EF8E8F" w14:textId="77777777" w:rsidR="00F21292" w:rsidRPr="0027761B" w:rsidRDefault="00F21292" w:rsidP="00A8269E">
            <w:pPr>
              <w:spacing w:after="120" w:line="264" w:lineRule="auto"/>
              <w:rPr>
                <w:rFonts w:eastAsia="Calibri" w:cs="Calibri"/>
                <w:szCs w:val="22"/>
              </w:rPr>
            </w:pPr>
            <w:r w:rsidRPr="0027761B">
              <w:rPr>
                <w:rFonts w:eastAsia="Calibri" w:cs="Calibri"/>
                <w:szCs w:val="22"/>
              </w:rPr>
              <w:t>Nie je relevantné</w:t>
            </w:r>
          </w:p>
        </w:tc>
      </w:tr>
    </w:tbl>
    <w:p w14:paraId="1FF1324F" w14:textId="77777777" w:rsidR="00F21292" w:rsidRPr="0027761B" w:rsidRDefault="00F21292" w:rsidP="00F21292">
      <w:pPr>
        <w:spacing w:after="120" w:line="264" w:lineRule="auto"/>
        <w:rPr>
          <w:rFonts w:eastAsia="Calibri" w:cs="Calibri"/>
          <w:b/>
          <w:szCs w:val="22"/>
        </w:rPr>
      </w:pPr>
    </w:p>
    <w:p w14:paraId="0323C005" w14:textId="77777777" w:rsidR="00F21292" w:rsidRPr="0027761B" w:rsidRDefault="00F21292" w:rsidP="00F21292">
      <w:pPr>
        <w:spacing w:after="120" w:line="264" w:lineRule="auto"/>
        <w:rPr>
          <w:rFonts w:eastAsia="Calibri" w:cs="Calibri"/>
          <w:b/>
          <w:szCs w:val="22"/>
        </w:rPr>
      </w:pPr>
      <w:r w:rsidRPr="0027761B">
        <w:rPr>
          <w:rFonts w:eastAsia="Calibri" w:cs="Calibri"/>
          <w:b/>
          <w:szCs w:val="22"/>
        </w:rPr>
        <w:t>Monitorovanie a overovanie</w:t>
      </w:r>
    </w:p>
    <w:p w14:paraId="0D8A1F97" w14:textId="77777777" w:rsidR="00F21292" w:rsidRPr="0027761B" w:rsidRDefault="00F21292" w:rsidP="00F21292">
      <w:pPr>
        <w:rPr>
          <w:rFonts w:eastAsia="Calibri"/>
          <w:szCs w:val="22"/>
        </w:rPr>
      </w:pPr>
      <w:r w:rsidRPr="0027761B">
        <w:rPr>
          <w:rFonts w:eastAsia="Calibri"/>
          <w:szCs w:val="22"/>
        </w:rPr>
        <w:t>Viď Všeobecný rámec pre metodiku výpočtu, monitorovanie a overovanie úspor energie.</w:t>
      </w:r>
    </w:p>
    <w:p w14:paraId="06EA97F0" w14:textId="77777777" w:rsidR="00F21292" w:rsidRPr="0027761B" w:rsidRDefault="00F21292" w:rsidP="00F21292">
      <w:pPr>
        <w:spacing w:after="120" w:line="264" w:lineRule="auto"/>
        <w:rPr>
          <w:rFonts w:eastAsia="Calibri" w:cs="Calibri"/>
          <w:szCs w:val="22"/>
        </w:rPr>
      </w:pPr>
      <w:r w:rsidRPr="0027761B">
        <w:rPr>
          <w:rFonts w:eastAsia="Calibri" w:cs="Calibri"/>
          <w:szCs w:val="22"/>
        </w:rPr>
        <w:t>Ostatné relevantné informácie:</w:t>
      </w:r>
    </w:p>
    <w:p w14:paraId="70D37F84" w14:textId="77777777" w:rsidR="00F21292" w:rsidRPr="0027761B" w:rsidRDefault="00F21292" w:rsidP="00F21292">
      <w:pPr>
        <w:jc w:val="both"/>
        <w:rPr>
          <w:rFonts w:eastAsia="Calibri" w:cs="Calibri"/>
          <w:szCs w:val="22"/>
        </w:rPr>
      </w:pPr>
      <w:r w:rsidRPr="0027761B">
        <w:rPr>
          <w:rFonts w:eastAsia="Calibri" w:cs="Calibri"/>
          <w:szCs w:val="22"/>
        </w:rPr>
        <w:t>Hlavný merateľný ukazovateľ bude počet zmonitorovaných subjektov definovaných v cieľových odvetviach z hľadiska možnosti implementácie opatrení energetickej efektívnosti alebo OZE.</w:t>
      </w:r>
    </w:p>
    <w:p w14:paraId="7CCFE708" w14:textId="77777777" w:rsidR="00F21292" w:rsidRPr="0027761B" w:rsidRDefault="00F21292" w:rsidP="00F21292">
      <w:pPr>
        <w:jc w:val="both"/>
        <w:rPr>
          <w:rFonts w:eastAsia="Calibri" w:cs="Calibri"/>
          <w:szCs w:val="22"/>
        </w:rPr>
      </w:pPr>
      <w:r>
        <w:rPr>
          <w:rFonts w:eastAsia="Calibri" w:cs="Calibri"/>
          <w:szCs w:val="22"/>
        </w:rPr>
        <w:lastRenderedPageBreak/>
        <w:t>P</w:t>
      </w:r>
      <w:r w:rsidRPr="0027761B">
        <w:rPr>
          <w:rFonts w:eastAsia="Calibri" w:cs="Calibri"/>
          <w:szCs w:val="22"/>
        </w:rPr>
        <w:t xml:space="preserve">redpokladá sa </w:t>
      </w:r>
      <w:r>
        <w:rPr>
          <w:rFonts w:eastAsia="Calibri" w:cs="Calibri"/>
          <w:szCs w:val="22"/>
        </w:rPr>
        <w:t xml:space="preserve">súčinnosť s odbornými pracovníkmi krajských energetických centier pri </w:t>
      </w:r>
      <w:r w:rsidRPr="0027761B">
        <w:rPr>
          <w:rFonts w:eastAsia="Calibri" w:cs="Calibri"/>
          <w:szCs w:val="22"/>
        </w:rPr>
        <w:t>kontrol</w:t>
      </w:r>
      <w:r>
        <w:rPr>
          <w:rFonts w:eastAsia="Calibri" w:cs="Calibri"/>
          <w:szCs w:val="22"/>
        </w:rPr>
        <w:t>e</w:t>
      </w:r>
      <w:r w:rsidRPr="0027761B">
        <w:rPr>
          <w:rFonts w:eastAsia="Calibri" w:cs="Calibri"/>
          <w:szCs w:val="22"/>
        </w:rPr>
        <w:t xml:space="preserve"> na mieste a verifikáci</w:t>
      </w:r>
      <w:r>
        <w:rPr>
          <w:rFonts w:eastAsia="Calibri" w:cs="Calibri"/>
          <w:szCs w:val="22"/>
        </w:rPr>
        <w:t>i</w:t>
      </w:r>
      <w:r w:rsidRPr="0027761B">
        <w:rPr>
          <w:rFonts w:eastAsia="Calibri" w:cs="Calibri"/>
          <w:szCs w:val="22"/>
        </w:rPr>
        <w:t>.</w:t>
      </w:r>
    </w:p>
    <w:p w14:paraId="4EDF1651" w14:textId="77777777" w:rsidR="00F21292" w:rsidRPr="0027761B" w:rsidRDefault="00F21292" w:rsidP="00F21292">
      <w:pPr>
        <w:jc w:val="both"/>
        <w:rPr>
          <w:rFonts w:eastAsia="Calibri" w:cs="Calibri"/>
          <w:szCs w:val="22"/>
        </w:rPr>
      </w:pPr>
      <w:r w:rsidRPr="0027761B">
        <w:rPr>
          <w:rFonts w:eastAsia="Calibri" w:cs="Calibri"/>
          <w:szCs w:val="22"/>
        </w:rPr>
        <w:t xml:space="preserve">Štatistická vzorka je 100% navrhovaných ako aj 100% zrealizovaných opatrení </w:t>
      </w:r>
      <w:r w:rsidRPr="0027761B">
        <w:rPr>
          <w:rFonts w:cs="Calibri"/>
          <w:szCs w:val="22"/>
        </w:rPr>
        <w:t xml:space="preserve">v objektoch zahrnutých pod pôsobnosť </w:t>
      </w:r>
      <w:r>
        <w:rPr>
          <w:rFonts w:cs="Calibri"/>
          <w:szCs w:val="22"/>
        </w:rPr>
        <w:t>RCUE</w:t>
      </w:r>
      <w:r w:rsidRPr="0027761B">
        <w:rPr>
          <w:rFonts w:eastAsia="Calibri" w:cs="Calibri"/>
          <w:szCs w:val="22"/>
        </w:rPr>
        <w:t>.</w:t>
      </w:r>
    </w:p>
    <w:p w14:paraId="5F67F75E" w14:textId="77777777" w:rsidR="00F21292" w:rsidRPr="0027761B" w:rsidRDefault="00F21292" w:rsidP="00F21292">
      <w:pPr>
        <w:jc w:val="both"/>
        <w:rPr>
          <w:rFonts w:eastAsia="Calibri" w:cs="Calibri"/>
          <w:szCs w:val="22"/>
        </w:rPr>
      </w:pPr>
      <w:r w:rsidRPr="0027761B">
        <w:rPr>
          <w:rFonts w:eastAsia="Calibri" w:cs="Calibri"/>
          <w:szCs w:val="22"/>
        </w:rPr>
        <w:t xml:space="preserve">Povinnosť poskytnúť údaje do monitorovacieho systému energetickej efektívnosti priamo alebo prostredníctvom </w:t>
      </w:r>
      <w:r>
        <w:rPr>
          <w:rFonts w:eastAsia="Calibri" w:cs="Calibri"/>
          <w:szCs w:val="22"/>
        </w:rPr>
        <w:t>RCUE</w:t>
      </w:r>
      <w:r w:rsidRPr="0027761B">
        <w:rPr>
          <w:rFonts w:eastAsia="Calibri" w:cs="Calibri"/>
          <w:szCs w:val="22"/>
        </w:rPr>
        <w:t xml:space="preserve"> treba novelizovať v príslušnom zákone. Podobne vzťahy pre proces medzi subjektami verejnej správy a kompetenciami </w:t>
      </w:r>
      <w:r>
        <w:rPr>
          <w:rFonts w:eastAsia="Calibri" w:cs="Calibri"/>
          <w:szCs w:val="22"/>
        </w:rPr>
        <w:t>RCUE</w:t>
      </w:r>
      <w:r w:rsidRPr="0027761B">
        <w:rPr>
          <w:rFonts w:eastAsia="Calibri" w:cs="Calibri"/>
          <w:szCs w:val="22"/>
        </w:rPr>
        <w:t>.</w:t>
      </w:r>
    </w:p>
    <w:p w14:paraId="76B5B599" w14:textId="77777777" w:rsidR="00B85782" w:rsidRPr="003B672B" w:rsidRDefault="00B85782" w:rsidP="00B85782">
      <w:pPr>
        <w:spacing w:after="160" w:line="259" w:lineRule="auto"/>
        <w:rPr>
          <w:rFonts w:ascii="Calibri" w:eastAsia="Calibri" w:hAnsi="Calibri" w:cs="Calibri"/>
          <w:sz w:val="22"/>
          <w:szCs w:val="22"/>
          <w:lang w:eastAsia="en-US"/>
        </w:rPr>
      </w:pPr>
    </w:p>
    <w:p w14:paraId="6D7E1E43"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DOPRAVA</w:t>
      </w:r>
    </w:p>
    <w:p w14:paraId="1A5BD918"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50A41ECC"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6DFCEB16" w14:textId="77777777" w:rsidTr="00490A49">
        <w:tc>
          <w:tcPr>
            <w:tcW w:w="3114" w:type="dxa"/>
            <w:shd w:val="clear" w:color="auto" w:fill="auto"/>
          </w:tcPr>
          <w:p w14:paraId="433E50F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48B54AA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Obnova a modernizácia vozidlového parku – dráhová doprava</w:t>
            </w:r>
          </w:p>
        </w:tc>
      </w:tr>
      <w:tr w:rsidR="00B85782" w:rsidRPr="003B672B" w14:paraId="1B37C10F" w14:textId="77777777" w:rsidTr="00490A49">
        <w:tc>
          <w:tcPr>
            <w:tcW w:w="3114" w:type="dxa"/>
            <w:shd w:val="clear" w:color="auto" w:fill="auto"/>
          </w:tcPr>
          <w:p w14:paraId="1AD39AB6"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42E30B5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4.1.3</w:t>
            </w:r>
          </w:p>
        </w:tc>
      </w:tr>
      <w:tr w:rsidR="00B85782" w:rsidRPr="003B672B" w14:paraId="1122810F" w14:textId="77777777" w:rsidTr="00490A49">
        <w:tc>
          <w:tcPr>
            <w:tcW w:w="3114" w:type="dxa"/>
            <w:shd w:val="clear" w:color="auto" w:fill="auto"/>
          </w:tcPr>
          <w:p w14:paraId="44F620D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31576B8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je prostredníctvom zvýšenia atraktivity verejnej osobnej dopravy obnovou a kúpou nových mobilných prostriedkov verejnej železničnej osobnej dopravy a dráhovej MHD znížiť energetickú náročnosť v doprave a vytvoriť tak podmienky pre udržateľnú regionálnu a mestskú mobilitu. Hnacie vozidlá, ale tiež nové modernejšie vozidlá pre železničnú dopravu predstavujú výraznú energetickú úsporu a  zvyšujú atraktivitu verejnej osobnej dopravy zvyšovaním komfortu pre cestujúcich.</w:t>
            </w:r>
          </w:p>
          <w:p w14:paraId="01C58240" w14:textId="50E77653" w:rsidR="00B85782" w:rsidRPr="003B672B" w:rsidRDefault="007F1BCC" w:rsidP="00490A49">
            <w:pPr>
              <w:spacing w:after="120" w:line="264" w:lineRule="auto"/>
              <w:rPr>
                <w:rFonts w:ascii="Calibri" w:hAnsi="Calibri"/>
                <w:sz w:val="21"/>
                <w:szCs w:val="21"/>
              </w:rPr>
            </w:pPr>
            <w:r w:rsidRPr="00C54405">
              <w:rPr>
                <w:rFonts w:ascii="Calibri" w:eastAsia="Calibri" w:hAnsi="Calibri"/>
                <w:sz w:val="22"/>
                <w:szCs w:val="22"/>
                <w:lang w:eastAsia="en-US"/>
              </w:rPr>
              <w:t xml:space="preserve">Princíp opatrenia pozostáva z nákupu nových elektrických, CNG / LNG </w:t>
            </w:r>
            <w:r w:rsidR="00A8269E">
              <w:rPr>
                <w:rFonts w:ascii="Calibri" w:eastAsia="Calibri" w:hAnsi="Calibri"/>
                <w:sz w:val="22"/>
                <w:szCs w:val="22"/>
                <w:lang w:eastAsia="en-US"/>
              </w:rPr>
              <w:t xml:space="preserve">, vodíkových </w:t>
            </w:r>
            <w:r w:rsidRPr="00C54405">
              <w:rPr>
                <w:rFonts w:ascii="Calibri" w:eastAsia="Calibri" w:hAnsi="Calibri"/>
                <w:sz w:val="22"/>
                <w:szCs w:val="22"/>
                <w:lang w:eastAsia="en-US"/>
              </w:rPr>
              <w:t>resp. </w:t>
            </w:r>
            <w:proofErr w:type="spellStart"/>
            <w:r w:rsidRPr="00C54405">
              <w:rPr>
                <w:rFonts w:ascii="Calibri" w:eastAsia="Calibri" w:hAnsi="Calibri"/>
                <w:sz w:val="22"/>
                <w:szCs w:val="22"/>
                <w:lang w:eastAsia="en-US"/>
              </w:rPr>
              <w:t>dieslových</w:t>
            </w:r>
            <w:proofErr w:type="spellEnd"/>
            <w:r w:rsidRPr="00C54405">
              <w:rPr>
                <w:rFonts w:ascii="Calibri" w:eastAsia="Calibri" w:hAnsi="Calibri"/>
                <w:sz w:val="22"/>
                <w:szCs w:val="22"/>
                <w:lang w:eastAsia="en-US"/>
              </w:rPr>
              <w:t xml:space="preserve"> jednotiek, ktoré budú nasadené v regionálnej doprave, a nahradenia zastaraného vozidlového parku dopravcov zabezpečujúcich dráhovú mestskú hromadnú prepravu vo verejnom záujme. Pri nákupe nových vlakových jednotiek / rušňov budú okrem kritéria nákladovej efektívnosti tiež nastavené a posudzované aj kritériá energetickej a enviro</w:t>
            </w:r>
            <w:r w:rsidR="00AC3A80">
              <w:rPr>
                <w:rFonts w:ascii="Calibri" w:eastAsia="Calibri" w:hAnsi="Calibri"/>
                <w:sz w:val="22"/>
                <w:szCs w:val="22"/>
                <w:lang w:eastAsia="en-US"/>
              </w:rPr>
              <w:t>n</w:t>
            </w:r>
            <w:r w:rsidRPr="00C54405">
              <w:rPr>
                <w:rFonts w:ascii="Calibri" w:eastAsia="Calibri" w:hAnsi="Calibri"/>
                <w:sz w:val="22"/>
                <w:szCs w:val="22"/>
                <w:lang w:eastAsia="en-US"/>
              </w:rPr>
              <w:t>mentálnej udržateľnosti, ako napr. znižovanie energetickej náročnosti a spotreby a tiež znižovanie emisií.</w:t>
            </w:r>
          </w:p>
        </w:tc>
      </w:tr>
      <w:tr w:rsidR="00B85782" w:rsidRPr="003B672B" w14:paraId="22B041AC" w14:textId="77777777" w:rsidTr="00490A49">
        <w:tc>
          <w:tcPr>
            <w:tcW w:w="3114" w:type="dxa"/>
            <w:shd w:val="clear" w:color="auto" w:fill="auto"/>
          </w:tcPr>
          <w:p w14:paraId="73BDCB9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5337E74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13,9 GWh ročne</w:t>
            </w:r>
          </w:p>
        </w:tc>
      </w:tr>
      <w:tr w:rsidR="00B85782" w:rsidRPr="003B672B" w14:paraId="77E0ED53" w14:textId="77777777" w:rsidTr="00490A49">
        <w:tc>
          <w:tcPr>
            <w:tcW w:w="3114" w:type="dxa"/>
            <w:shd w:val="clear" w:color="auto" w:fill="auto"/>
          </w:tcPr>
          <w:p w14:paraId="5ED423C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0B6D36EE" w14:textId="4DC23D99" w:rsidR="00B85782" w:rsidRPr="003B672B" w:rsidRDefault="00B85782" w:rsidP="00B745DE">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1,45 mld. </w:t>
            </w:r>
            <w:r w:rsidR="00B745DE">
              <w:rPr>
                <w:rFonts w:ascii="Calibri" w:eastAsia="Calibri" w:hAnsi="Calibri"/>
                <w:sz w:val="22"/>
                <w:szCs w:val="22"/>
                <w:lang w:eastAsia="en-US"/>
              </w:rPr>
              <w:t>EUR</w:t>
            </w:r>
          </w:p>
        </w:tc>
      </w:tr>
      <w:tr w:rsidR="00B85782" w:rsidRPr="003B672B" w14:paraId="56176F9E" w14:textId="77777777" w:rsidTr="00490A49">
        <w:tc>
          <w:tcPr>
            <w:tcW w:w="3114" w:type="dxa"/>
            <w:shd w:val="clear" w:color="auto" w:fill="auto"/>
          </w:tcPr>
          <w:p w14:paraId="0AFD711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37E7E3B5" w14:textId="36AA5ED6" w:rsidR="00B85782" w:rsidRPr="003B672B" w:rsidRDefault="00B85782" w:rsidP="00C54405">
            <w:pPr>
              <w:rPr>
                <w:rFonts w:ascii="Calibri" w:eastAsia="Calibri" w:hAnsi="Calibri"/>
                <w:sz w:val="22"/>
                <w:szCs w:val="22"/>
                <w:lang w:eastAsia="en-US"/>
              </w:rPr>
            </w:pPr>
            <w:r w:rsidRPr="003B672B">
              <w:rPr>
                <w:rFonts w:ascii="Calibri" w:eastAsia="Calibri" w:hAnsi="Calibri"/>
                <w:sz w:val="22"/>
                <w:szCs w:val="22"/>
                <w:lang w:eastAsia="en-US"/>
              </w:rPr>
              <w:t xml:space="preserve">OPII. </w:t>
            </w:r>
            <w:r w:rsidR="00DD3FE2" w:rsidRPr="003B672B">
              <w:rPr>
                <w:rFonts w:ascii="Calibri" w:eastAsia="Calibri" w:hAnsi="Calibri"/>
                <w:sz w:val="22"/>
                <w:szCs w:val="22"/>
                <w:lang w:eastAsia="en-US"/>
              </w:rPr>
              <w:t>Finančné prostriedky z fondov EÚ</w:t>
            </w:r>
            <w:r w:rsidRPr="003B672B">
              <w:rPr>
                <w:rFonts w:ascii="Calibri" w:eastAsia="Calibri" w:hAnsi="Calibri"/>
                <w:sz w:val="22"/>
                <w:szCs w:val="22"/>
                <w:lang w:eastAsia="en-US"/>
              </w:rPr>
              <w:t>, spolufinancovanie zo štátneho rozpočtu, rozpočtu VÚC, obcí a miest a súkromných zdrojov (Dopravných podnikov)</w:t>
            </w:r>
            <w:r w:rsidR="00567787">
              <w:rPr>
                <w:rFonts w:ascii="Calibri" w:eastAsia="Calibri" w:hAnsi="Calibri"/>
                <w:sz w:val="22"/>
                <w:szCs w:val="22"/>
                <w:lang w:eastAsia="en-US"/>
              </w:rPr>
              <w:t xml:space="preserve">, Slovak </w:t>
            </w:r>
            <w:proofErr w:type="spellStart"/>
            <w:r w:rsidR="00567787">
              <w:rPr>
                <w:rFonts w:ascii="Calibri" w:eastAsia="Calibri" w:hAnsi="Calibri"/>
                <w:sz w:val="22"/>
                <w:szCs w:val="22"/>
                <w:lang w:eastAsia="en-US"/>
              </w:rPr>
              <w:t>Investment</w:t>
            </w:r>
            <w:proofErr w:type="spellEnd"/>
            <w:r w:rsidR="00567787">
              <w:rPr>
                <w:rFonts w:ascii="Calibri" w:eastAsia="Calibri" w:hAnsi="Calibri"/>
                <w:sz w:val="22"/>
                <w:szCs w:val="22"/>
                <w:lang w:eastAsia="en-US"/>
              </w:rPr>
              <w:t xml:space="preserve"> Holding</w:t>
            </w:r>
            <w:r w:rsidR="002D5634">
              <w:rPr>
                <w:rFonts w:ascii="Calibri" w:eastAsia="Calibri" w:hAnsi="Calibri"/>
                <w:sz w:val="22"/>
                <w:szCs w:val="22"/>
                <w:lang w:eastAsia="en-US"/>
              </w:rPr>
              <w:t>, Modernizačný fond.</w:t>
            </w:r>
          </w:p>
        </w:tc>
      </w:tr>
      <w:tr w:rsidR="00B85782" w:rsidRPr="003B672B" w14:paraId="70CC0CA8" w14:textId="77777777" w:rsidTr="00490A49">
        <w:tc>
          <w:tcPr>
            <w:tcW w:w="3114" w:type="dxa"/>
            <w:shd w:val="clear" w:color="auto" w:fill="auto"/>
          </w:tcPr>
          <w:p w14:paraId="5C21EA9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1C30CBA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Ministerstvo dopravy a výstavby SR – rezort zodpovedný za implementáciu.</w:t>
            </w:r>
          </w:p>
          <w:p w14:paraId="17011BF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Oprávnenými žiadateľmi sú:</w:t>
            </w:r>
          </w:p>
          <w:p w14:paraId="209972F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Železničná spoločnosť Slovensko, </w:t>
            </w:r>
            <w:proofErr w:type="spellStart"/>
            <w:r w:rsidRPr="003B672B">
              <w:rPr>
                <w:rFonts w:ascii="Calibri" w:eastAsia="Calibri" w:hAnsi="Calibri"/>
                <w:sz w:val="22"/>
                <w:szCs w:val="22"/>
                <w:lang w:eastAsia="en-US"/>
              </w:rPr>
              <w:t>a.s</w:t>
            </w:r>
            <w:proofErr w:type="spellEnd"/>
            <w:r w:rsidRPr="003B672B">
              <w:rPr>
                <w:rFonts w:ascii="Calibri" w:eastAsia="Calibri" w:hAnsi="Calibri"/>
                <w:sz w:val="22"/>
                <w:szCs w:val="22"/>
                <w:lang w:eastAsia="en-US"/>
              </w:rPr>
              <w:t>.</w:t>
            </w:r>
          </w:p>
          <w:p w14:paraId="39DD6BF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Dopravný podnik Bratislava, a. s.</w:t>
            </w:r>
          </w:p>
          <w:p w14:paraId="7E82C51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Dopravný podnik mesta Košice, a. s.</w:t>
            </w:r>
          </w:p>
          <w:p w14:paraId="79CF89D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Dopravný podnik mesta Prešov, a. s.</w:t>
            </w:r>
          </w:p>
          <w:p w14:paraId="29E928B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Dopravný podnik mesta Žiliny </w:t>
            </w:r>
            <w:proofErr w:type="spellStart"/>
            <w:r w:rsidRPr="003B672B">
              <w:rPr>
                <w:rFonts w:ascii="Calibri" w:eastAsia="Calibri" w:hAnsi="Calibri"/>
                <w:sz w:val="22"/>
                <w:szCs w:val="22"/>
                <w:lang w:eastAsia="en-US"/>
              </w:rPr>
              <w:t>s.r.o</w:t>
            </w:r>
            <w:proofErr w:type="spellEnd"/>
            <w:r w:rsidRPr="003B672B">
              <w:rPr>
                <w:rFonts w:ascii="Calibri" w:eastAsia="Calibri" w:hAnsi="Calibri"/>
                <w:sz w:val="22"/>
                <w:szCs w:val="22"/>
                <w:lang w:eastAsia="en-US"/>
              </w:rPr>
              <w:t>.</w:t>
            </w:r>
          </w:p>
        </w:tc>
      </w:tr>
      <w:tr w:rsidR="00B85782" w:rsidRPr="003B672B" w14:paraId="60F8BBA5" w14:textId="77777777" w:rsidTr="00490A49">
        <w:tc>
          <w:tcPr>
            <w:tcW w:w="3114" w:type="dxa"/>
            <w:shd w:val="clear" w:color="auto" w:fill="auto"/>
          </w:tcPr>
          <w:p w14:paraId="5F0E85D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Cieľové odvetvia</w:t>
            </w:r>
          </w:p>
        </w:tc>
        <w:tc>
          <w:tcPr>
            <w:tcW w:w="5948" w:type="dxa"/>
            <w:shd w:val="clear" w:color="auto" w:fill="auto"/>
          </w:tcPr>
          <w:p w14:paraId="4B323A7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Obce, VÚC a organizácie v ich zriaďovateľskej pôsobnosti, dopravné podniky</w:t>
            </w:r>
          </w:p>
        </w:tc>
      </w:tr>
      <w:tr w:rsidR="00B85782" w:rsidRPr="003B672B" w14:paraId="60A8FD7F" w14:textId="77777777" w:rsidTr="00490A49">
        <w:tc>
          <w:tcPr>
            <w:tcW w:w="3114" w:type="dxa"/>
            <w:shd w:val="clear" w:color="auto" w:fill="auto"/>
          </w:tcPr>
          <w:p w14:paraId="4143846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563C417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Nákup ucelených vlakových jednotiek, hnacích vozidiel a železničných vozňov, resp. vlakových jednotiek pre osobnú železničnú dopravu a mobilných prostriedkov dráhovej MHD (električky a trolejbusy)</w:t>
            </w:r>
          </w:p>
        </w:tc>
      </w:tr>
    </w:tbl>
    <w:p w14:paraId="4E11EDF7" w14:textId="77777777" w:rsidR="00B85782" w:rsidRPr="003B672B" w:rsidRDefault="00B85782" w:rsidP="00B85782">
      <w:pPr>
        <w:spacing w:after="120" w:line="264" w:lineRule="auto"/>
        <w:rPr>
          <w:rFonts w:ascii="Calibri" w:eastAsia="Calibri" w:hAnsi="Calibri"/>
          <w:sz w:val="22"/>
          <w:szCs w:val="22"/>
          <w:lang w:eastAsia="en-US"/>
        </w:rPr>
      </w:pPr>
    </w:p>
    <w:p w14:paraId="20E30E19"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41A0A81A"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375C83C2" w14:textId="77777777" w:rsidTr="00490A49">
        <w:tc>
          <w:tcPr>
            <w:tcW w:w="3114" w:type="dxa"/>
            <w:shd w:val="clear" w:color="auto" w:fill="auto"/>
          </w:tcPr>
          <w:p w14:paraId="4B5DD12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692E7C1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325/2015 a prílohy V smernice 2018/2002</w:t>
            </w:r>
          </w:p>
        </w:tc>
      </w:tr>
      <w:tr w:rsidR="00B85782" w:rsidRPr="003B672B" w14:paraId="52DF8F50" w14:textId="77777777" w:rsidTr="00490A49">
        <w:tc>
          <w:tcPr>
            <w:tcW w:w="3114" w:type="dxa"/>
            <w:shd w:val="clear" w:color="auto" w:fill="auto"/>
          </w:tcPr>
          <w:p w14:paraId="733782C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33A16D0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26BE7EDA" w14:textId="77777777" w:rsidTr="00490A49">
        <w:tc>
          <w:tcPr>
            <w:tcW w:w="3114" w:type="dxa"/>
            <w:shd w:val="clear" w:color="auto" w:fill="auto"/>
          </w:tcPr>
          <w:p w14:paraId="6589C2A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70FCA12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Dĺžka životnosti opatrenia presahuje 20 rokov</w:t>
            </w:r>
          </w:p>
        </w:tc>
      </w:tr>
      <w:tr w:rsidR="00B85782" w:rsidRPr="003B672B" w14:paraId="607F6090" w14:textId="77777777" w:rsidTr="00490A49">
        <w:tc>
          <w:tcPr>
            <w:tcW w:w="3114" w:type="dxa"/>
            <w:shd w:val="clear" w:color="auto" w:fill="auto"/>
          </w:tcPr>
          <w:p w14:paraId="7515417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4B7C7A7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01742A17"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6D627512" w14:textId="77777777" w:rsidTr="00490A49">
        <w:tc>
          <w:tcPr>
            <w:tcW w:w="3114" w:type="dxa"/>
            <w:shd w:val="clear" w:color="auto" w:fill="auto"/>
          </w:tcPr>
          <w:p w14:paraId="11A8549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01C2403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1425134F"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F8FC067" w14:textId="77777777" w:rsidTr="00490A49">
        <w:tc>
          <w:tcPr>
            <w:tcW w:w="3114" w:type="dxa"/>
            <w:shd w:val="clear" w:color="auto" w:fill="auto"/>
          </w:tcPr>
          <w:p w14:paraId="75322D4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21009CE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38D506A3" w14:textId="77777777" w:rsidR="00B85782" w:rsidRPr="003B672B" w:rsidRDefault="00B85782" w:rsidP="00B85782">
      <w:pPr>
        <w:spacing w:after="120" w:line="264" w:lineRule="auto"/>
        <w:rPr>
          <w:rFonts w:ascii="Calibri" w:eastAsia="Calibri" w:hAnsi="Calibri"/>
          <w:sz w:val="22"/>
          <w:szCs w:val="22"/>
          <w:lang w:eastAsia="en-US"/>
        </w:rPr>
      </w:pPr>
    </w:p>
    <w:p w14:paraId="5B8C1185" w14:textId="77777777" w:rsidR="00B85782" w:rsidRPr="003B672B" w:rsidRDefault="00B85782" w:rsidP="00B85782">
      <w:pPr>
        <w:spacing w:after="120" w:line="264" w:lineRule="auto"/>
        <w:rPr>
          <w:rFonts w:ascii="Calibri" w:eastAsia="Calibri" w:hAnsi="Calibri"/>
          <w:b/>
          <w:sz w:val="22"/>
          <w:szCs w:val="22"/>
          <w:lang w:eastAsia="en-US"/>
        </w:rPr>
      </w:pPr>
    </w:p>
    <w:p w14:paraId="278902CB"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4E3CF9AA" w14:textId="77777777" w:rsidR="00B85782" w:rsidRPr="003B672B" w:rsidRDefault="00B85782" w:rsidP="00B85782">
      <w:pPr>
        <w:spacing w:after="120" w:line="264" w:lineRule="auto"/>
        <w:rPr>
          <w:rFonts w:ascii="Calibri" w:eastAsia="Calibri" w:hAnsi="Calibri"/>
          <w:b/>
          <w:sz w:val="22"/>
          <w:szCs w:val="22"/>
          <w:lang w:eastAsia="en-US"/>
        </w:rPr>
      </w:pPr>
    </w:p>
    <w:p w14:paraId="1442D962"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0DEC1544"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DOPRAVA</w:t>
      </w:r>
    </w:p>
    <w:p w14:paraId="34F891B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3EFA11C9"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3C7B09E0" w14:textId="77777777" w:rsidTr="00490A49">
        <w:tc>
          <w:tcPr>
            <w:tcW w:w="3114" w:type="dxa"/>
            <w:shd w:val="clear" w:color="auto" w:fill="auto"/>
          </w:tcPr>
          <w:p w14:paraId="1A8927B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1AC6175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Podpora verejnej osobnej dopravy</w:t>
            </w:r>
          </w:p>
        </w:tc>
      </w:tr>
      <w:tr w:rsidR="00B85782" w:rsidRPr="003B672B" w14:paraId="4FA61A56" w14:textId="77777777" w:rsidTr="00490A49">
        <w:tc>
          <w:tcPr>
            <w:tcW w:w="3114" w:type="dxa"/>
            <w:shd w:val="clear" w:color="auto" w:fill="auto"/>
          </w:tcPr>
          <w:p w14:paraId="5736ADF7"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67BCC38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4.3.1</w:t>
            </w:r>
          </w:p>
        </w:tc>
      </w:tr>
      <w:tr w:rsidR="00B85782" w:rsidRPr="003B672B" w14:paraId="137B68FC" w14:textId="77777777" w:rsidTr="00490A49">
        <w:tc>
          <w:tcPr>
            <w:tcW w:w="3114" w:type="dxa"/>
            <w:shd w:val="clear" w:color="auto" w:fill="auto"/>
          </w:tcPr>
          <w:p w14:paraId="324D3E9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58670F8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je systémovou integráciou jednotlivých dopravných systémov, ich lepšou organizáciou a vybavením znížiť energetickú náročnosť v doprave a zároveň vytvoriť podmienky pre udržateľnú regionálnu a mestskú mobilitu.</w:t>
            </w:r>
          </w:p>
          <w:p w14:paraId="11056D28" w14:textId="77777777" w:rsidR="00B85782"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Opatrenie sa zameriava na </w:t>
            </w:r>
            <w:r w:rsidR="00166662">
              <w:rPr>
                <w:rFonts w:ascii="Calibri" w:eastAsia="Calibri" w:hAnsi="Calibri"/>
                <w:sz w:val="22"/>
                <w:szCs w:val="22"/>
                <w:lang w:eastAsia="en-US"/>
              </w:rPr>
              <w:t xml:space="preserve">obnovu vozového parku verejnej dopravy a </w:t>
            </w:r>
            <w:r w:rsidRPr="003B672B">
              <w:rPr>
                <w:rFonts w:ascii="Calibri" w:eastAsia="Calibri" w:hAnsi="Calibri"/>
                <w:sz w:val="22"/>
                <w:szCs w:val="22"/>
                <w:lang w:eastAsia="en-US"/>
              </w:rPr>
              <w:t>úpravu tých častí existujúcej infraštruktúry, ktoré majú vplyv na reálnu rýchlosť vozidiel verejnej dopravy (zriaďovanie BUS pruhov, modernizácia výhybiek a iné úpravy infraštruktúry), zriadenie monitoringu a dispečingu vozidiel s cieľom zlepšiť celkovú efektivitu a riadenie krízových situácií v oblasti verejnej dopravy. Očakáva sa, že vďaka využitiu monitorovacích a komunikačných technológií sa zlepší vzájomná konektivita medzi jednotlivými módmi dopravy v rámci integrovaných dopravných systémov aj  dostupnosť staníc a zastávok verejnej dopravy najmä ekologickými módmi dopravy. Všetky uvedené opatrenia majú reálny dopad na mieru využívania verejnej osobnej dopravy ako relevantnej dopravnej služby.</w:t>
            </w:r>
          </w:p>
          <w:p w14:paraId="04CBA4BC" w14:textId="63E31153" w:rsidR="00A8269E" w:rsidRPr="003B672B" w:rsidRDefault="00A8269E" w:rsidP="000F6847">
            <w:pPr>
              <w:spacing w:after="120" w:line="264" w:lineRule="auto"/>
              <w:rPr>
                <w:rFonts w:ascii="Calibri" w:eastAsia="Calibri" w:hAnsi="Calibri"/>
                <w:sz w:val="22"/>
                <w:szCs w:val="22"/>
                <w:lang w:eastAsia="en-US"/>
              </w:rPr>
            </w:pPr>
            <w:r w:rsidRPr="00050C0E">
              <w:rPr>
                <w:rFonts w:ascii="Calibri" w:eastAsia="Calibri" w:hAnsi="Calibri"/>
                <w:sz w:val="22"/>
                <w:szCs w:val="22"/>
                <w:lang w:eastAsia="en-US"/>
              </w:rPr>
              <w:t xml:space="preserve">Pri </w:t>
            </w:r>
            <w:r w:rsidR="00AC3A80">
              <w:rPr>
                <w:rFonts w:ascii="Calibri" w:eastAsia="Calibri" w:hAnsi="Calibri"/>
                <w:sz w:val="22"/>
                <w:szCs w:val="22"/>
                <w:lang w:eastAsia="en-US"/>
              </w:rPr>
              <w:t xml:space="preserve">obmene vozidlového parku </w:t>
            </w:r>
            <w:r w:rsidRPr="00050C0E">
              <w:rPr>
                <w:rFonts w:ascii="Calibri" w:eastAsia="Calibri" w:hAnsi="Calibri"/>
                <w:sz w:val="22"/>
                <w:szCs w:val="22"/>
                <w:lang w:eastAsia="en-US"/>
              </w:rPr>
              <w:t>budú okrem kritéria nákladovej efektívnosti tiež nastavené a posudzované aj kritériá energetickej a enviro</w:t>
            </w:r>
            <w:r w:rsidR="00AC3A80">
              <w:rPr>
                <w:rFonts w:ascii="Calibri" w:eastAsia="Calibri" w:hAnsi="Calibri"/>
                <w:sz w:val="22"/>
                <w:szCs w:val="22"/>
                <w:lang w:eastAsia="en-US"/>
              </w:rPr>
              <w:t>n</w:t>
            </w:r>
            <w:r w:rsidRPr="00050C0E">
              <w:rPr>
                <w:rFonts w:ascii="Calibri" w:eastAsia="Calibri" w:hAnsi="Calibri"/>
                <w:sz w:val="22"/>
                <w:szCs w:val="22"/>
                <w:lang w:eastAsia="en-US"/>
              </w:rPr>
              <w:t>mentálnej udržateľnosti, ako napr. znižovanie energetickej náročnosti a spotreby a tiež znižovanie emisií.</w:t>
            </w:r>
          </w:p>
        </w:tc>
      </w:tr>
      <w:tr w:rsidR="00B85782" w:rsidRPr="003B672B" w14:paraId="034E1146" w14:textId="77777777" w:rsidTr="00490A49">
        <w:tc>
          <w:tcPr>
            <w:tcW w:w="3114" w:type="dxa"/>
            <w:shd w:val="clear" w:color="auto" w:fill="auto"/>
          </w:tcPr>
          <w:p w14:paraId="0077573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7D5A1113" w14:textId="77777777" w:rsidR="00B85782" w:rsidRPr="003B672B" w:rsidRDefault="00B85782" w:rsidP="00490A49">
            <w:pPr>
              <w:spacing w:after="120" w:line="264" w:lineRule="auto"/>
              <w:rPr>
                <w:rFonts w:ascii="Calibri" w:eastAsia="Calibri" w:hAnsi="Calibri"/>
                <w:i/>
                <w:color w:val="AEAAAA"/>
                <w:sz w:val="22"/>
                <w:szCs w:val="22"/>
                <w:lang w:eastAsia="en-US"/>
              </w:rPr>
            </w:pPr>
            <w:r w:rsidRPr="003B672B">
              <w:rPr>
                <w:rFonts w:ascii="Calibri" w:eastAsia="Calibri" w:hAnsi="Calibri"/>
                <w:sz w:val="22"/>
                <w:szCs w:val="22"/>
                <w:lang w:eastAsia="en-US"/>
              </w:rPr>
              <w:t>3,3 GWh ročne</w:t>
            </w:r>
          </w:p>
        </w:tc>
      </w:tr>
      <w:tr w:rsidR="00B85782" w:rsidRPr="003B672B" w14:paraId="697FEA81" w14:textId="77777777" w:rsidTr="00490A49">
        <w:tc>
          <w:tcPr>
            <w:tcW w:w="3114" w:type="dxa"/>
            <w:shd w:val="clear" w:color="auto" w:fill="auto"/>
          </w:tcPr>
          <w:p w14:paraId="64F963B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4E7494DE" w14:textId="68CE5881" w:rsidR="00B85782" w:rsidRPr="003B672B" w:rsidRDefault="00166662" w:rsidP="00B745DE">
            <w:pPr>
              <w:spacing w:after="120" w:line="264" w:lineRule="auto"/>
              <w:rPr>
                <w:rFonts w:ascii="Calibri" w:eastAsia="Calibri" w:hAnsi="Calibri"/>
                <w:sz w:val="22"/>
                <w:szCs w:val="22"/>
                <w:lang w:eastAsia="en-US"/>
              </w:rPr>
            </w:pPr>
            <w:r>
              <w:rPr>
                <w:rFonts w:ascii="Calibri" w:eastAsia="Calibri" w:hAnsi="Calibri"/>
                <w:sz w:val="22"/>
                <w:szCs w:val="22"/>
                <w:lang w:eastAsia="en-US"/>
              </w:rPr>
              <w:t>3</w:t>
            </w:r>
            <w:r w:rsidR="00B85782" w:rsidRPr="003B672B">
              <w:rPr>
                <w:rFonts w:ascii="Calibri" w:eastAsia="Calibri" w:hAnsi="Calibri"/>
                <w:sz w:val="22"/>
                <w:szCs w:val="22"/>
                <w:lang w:eastAsia="en-US"/>
              </w:rPr>
              <w:t xml:space="preserve">03 mil. </w:t>
            </w:r>
            <w:r w:rsidR="00B745DE">
              <w:rPr>
                <w:rFonts w:ascii="Calibri" w:eastAsia="Calibri" w:hAnsi="Calibri"/>
                <w:sz w:val="22"/>
                <w:szCs w:val="22"/>
                <w:lang w:eastAsia="en-US"/>
              </w:rPr>
              <w:t>EUR</w:t>
            </w:r>
          </w:p>
        </w:tc>
      </w:tr>
      <w:tr w:rsidR="00B85782" w:rsidRPr="003B672B" w14:paraId="388AD5BD" w14:textId="77777777" w:rsidTr="00490A49">
        <w:tc>
          <w:tcPr>
            <w:tcW w:w="3114" w:type="dxa"/>
            <w:shd w:val="clear" w:color="auto" w:fill="auto"/>
          </w:tcPr>
          <w:p w14:paraId="6B54393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1924EC52" w14:textId="7C618AE7" w:rsidR="00B85782" w:rsidRPr="003B672B" w:rsidRDefault="00B85782" w:rsidP="00C54405">
            <w:pPr>
              <w:rPr>
                <w:rFonts w:ascii="Calibri" w:eastAsia="Calibri" w:hAnsi="Calibri"/>
                <w:sz w:val="22"/>
                <w:szCs w:val="22"/>
                <w:lang w:eastAsia="en-US"/>
              </w:rPr>
            </w:pPr>
            <w:r w:rsidRPr="003B672B">
              <w:rPr>
                <w:rFonts w:ascii="Calibri" w:eastAsia="Calibri" w:hAnsi="Calibri"/>
                <w:sz w:val="22"/>
                <w:szCs w:val="22"/>
                <w:lang w:eastAsia="en-US"/>
              </w:rPr>
              <w:t xml:space="preserve">OPII. </w:t>
            </w:r>
            <w:r w:rsidR="00DD3FE2" w:rsidRPr="003B672B">
              <w:rPr>
                <w:rFonts w:ascii="Calibri" w:eastAsia="Calibri" w:hAnsi="Calibri"/>
                <w:sz w:val="22"/>
                <w:szCs w:val="22"/>
                <w:lang w:eastAsia="en-US"/>
              </w:rPr>
              <w:t>Finančné prostriedky z fondov EÚ</w:t>
            </w:r>
            <w:r w:rsidRPr="003B672B">
              <w:rPr>
                <w:rFonts w:ascii="Calibri" w:eastAsia="Calibri" w:hAnsi="Calibri"/>
                <w:sz w:val="22"/>
                <w:szCs w:val="22"/>
                <w:lang w:eastAsia="en-US"/>
              </w:rPr>
              <w:t>, spolufinancovanie zo štátneho rozpočtu, rozpočtu VÚC, obcí a miest a súkromných zdrojov</w:t>
            </w:r>
            <w:r w:rsidR="00567787">
              <w:rPr>
                <w:rFonts w:ascii="Calibri" w:eastAsia="Calibri" w:hAnsi="Calibri"/>
                <w:sz w:val="22"/>
                <w:szCs w:val="22"/>
                <w:lang w:eastAsia="en-US"/>
              </w:rPr>
              <w:t xml:space="preserve">, Slovak </w:t>
            </w:r>
            <w:proofErr w:type="spellStart"/>
            <w:r w:rsidR="00567787">
              <w:rPr>
                <w:rFonts w:ascii="Calibri" w:eastAsia="Calibri" w:hAnsi="Calibri"/>
                <w:sz w:val="22"/>
                <w:szCs w:val="22"/>
                <w:lang w:eastAsia="en-US"/>
              </w:rPr>
              <w:t>Investment</w:t>
            </w:r>
            <w:proofErr w:type="spellEnd"/>
            <w:r w:rsidR="00567787">
              <w:rPr>
                <w:rFonts w:ascii="Calibri" w:eastAsia="Calibri" w:hAnsi="Calibri"/>
                <w:sz w:val="22"/>
                <w:szCs w:val="22"/>
                <w:lang w:eastAsia="en-US"/>
              </w:rPr>
              <w:t xml:space="preserve"> Holding</w:t>
            </w:r>
            <w:r w:rsidR="002D5634">
              <w:rPr>
                <w:rFonts w:ascii="Calibri" w:eastAsia="Calibri" w:hAnsi="Calibri"/>
                <w:sz w:val="22"/>
                <w:szCs w:val="22"/>
                <w:lang w:eastAsia="en-US"/>
              </w:rPr>
              <w:t>, Modernizačný fond.</w:t>
            </w:r>
          </w:p>
        </w:tc>
      </w:tr>
      <w:tr w:rsidR="00B85782" w:rsidRPr="003B672B" w14:paraId="19F306FB" w14:textId="77777777" w:rsidTr="00490A49">
        <w:tc>
          <w:tcPr>
            <w:tcW w:w="3114" w:type="dxa"/>
            <w:shd w:val="clear" w:color="auto" w:fill="auto"/>
          </w:tcPr>
          <w:p w14:paraId="4136863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w:t>
            </w:r>
            <w:r w:rsidRPr="003B672B">
              <w:rPr>
                <w:rFonts w:ascii="Calibri" w:eastAsia="Calibri" w:hAnsi="Calibri"/>
                <w:sz w:val="22"/>
                <w:szCs w:val="22"/>
                <w:lang w:eastAsia="en-US"/>
              </w:rPr>
              <w:lastRenderedPageBreak/>
              <w:t xml:space="preserve">zodpovednosť za vykonávanie opatrenia </w:t>
            </w:r>
          </w:p>
        </w:tc>
        <w:tc>
          <w:tcPr>
            <w:tcW w:w="5948" w:type="dxa"/>
            <w:shd w:val="clear" w:color="auto" w:fill="auto"/>
          </w:tcPr>
          <w:p w14:paraId="63C865B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VÚC, mestá a obce</w:t>
            </w:r>
          </w:p>
        </w:tc>
      </w:tr>
      <w:tr w:rsidR="00B85782" w:rsidRPr="003B672B" w14:paraId="0B079A95" w14:textId="77777777" w:rsidTr="00490A49">
        <w:tc>
          <w:tcPr>
            <w:tcW w:w="3114" w:type="dxa"/>
            <w:shd w:val="clear" w:color="auto" w:fill="auto"/>
          </w:tcPr>
          <w:p w14:paraId="1B5F9B6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3DDAB96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Obce, mestá, VÚC</w:t>
            </w:r>
          </w:p>
        </w:tc>
      </w:tr>
      <w:tr w:rsidR="00B85782" w:rsidRPr="003B672B" w14:paraId="6F0AAF88" w14:textId="77777777" w:rsidTr="00490A49">
        <w:tc>
          <w:tcPr>
            <w:tcW w:w="3114" w:type="dxa"/>
            <w:shd w:val="clear" w:color="auto" w:fill="auto"/>
          </w:tcPr>
          <w:p w14:paraId="3DC20AC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5823C35D" w14:textId="53A5D378" w:rsidR="00B85782" w:rsidRPr="003B672B" w:rsidRDefault="00166662" w:rsidP="00166662">
            <w:pPr>
              <w:spacing w:after="120" w:line="264" w:lineRule="auto"/>
              <w:rPr>
                <w:rFonts w:ascii="Calibri" w:eastAsia="Calibri" w:hAnsi="Calibri"/>
                <w:sz w:val="22"/>
                <w:szCs w:val="22"/>
                <w:lang w:eastAsia="en-US"/>
              </w:rPr>
            </w:pPr>
            <w:r>
              <w:rPr>
                <w:rFonts w:ascii="Calibri" w:eastAsia="Calibri" w:hAnsi="Calibri"/>
                <w:sz w:val="22"/>
                <w:szCs w:val="22"/>
                <w:lang w:eastAsia="en-US"/>
              </w:rPr>
              <w:t>Obnova vozového parku verejnej dopravy, z</w:t>
            </w:r>
            <w:r w:rsidR="00B85782" w:rsidRPr="003B672B">
              <w:rPr>
                <w:rFonts w:ascii="Calibri" w:eastAsia="Calibri" w:hAnsi="Calibri"/>
                <w:sz w:val="22"/>
                <w:szCs w:val="22"/>
                <w:lang w:eastAsia="en-US"/>
              </w:rPr>
              <w:t xml:space="preserve">ásahy do cestnej a koľajovej infraštruktúry zvyšujúce reálnu rýchlosť vozidiel verejnej dopravy, dostupnosť staníc a zastávok verejnej dopravy, kryté stojany pre bicykle, úpravy priestoru za účelom </w:t>
            </w:r>
            <w:proofErr w:type="spellStart"/>
            <w:r w:rsidR="00B85782" w:rsidRPr="003B672B">
              <w:rPr>
                <w:rFonts w:ascii="Calibri" w:eastAsia="Calibri" w:hAnsi="Calibri"/>
                <w:sz w:val="22"/>
                <w:szCs w:val="22"/>
                <w:lang w:eastAsia="en-US"/>
              </w:rPr>
              <w:t>debarierizácie</w:t>
            </w:r>
            <w:proofErr w:type="spellEnd"/>
            <w:r w:rsidR="00B85782" w:rsidRPr="003B672B">
              <w:rPr>
                <w:rFonts w:ascii="Calibri" w:eastAsia="Calibri" w:hAnsi="Calibri"/>
                <w:sz w:val="22"/>
                <w:szCs w:val="22"/>
                <w:lang w:eastAsia="en-US"/>
              </w:rPr>
              <w:t xml:space="preserve">, monitorovacie zariadenia a príslušenstvo k zriadeniu dispečingu vozidiel verejnej dopravy za účelom efektívneho riadenia vozidiel. </w:t>
            </w:r>
            <w:r w:rsidR="00B85782" w:rsidRPr="003B672B">
              <w:rPr>
                <w:rFonts w:ascii="Calibri" w:eastAsia="Calibri" w:hAnsi="Calibri"/>
                <w:sz w:val="21"/>
                <w:szCs w:val="22"/>
                <w:lang w:eastAsia="en-US"/>
              </w:rPr>
              <w:t xml:space="preserve">Elektrifikácia vyťažených železničných tratí, resp. obstaranie projektovej dokumentácie a vykonanie nevyhnutných </w:t>
            </w:r>
            <w:proofErr w:type="spellStart"/>
            <w:r w:rsidR="00B85782" w:rsidRPr="003B672B">
              <w:rPr>
                <w:rFonts w:ascii="Calibri" w:eastAsia="Calibri" w:hAnsi="Calibri"/>
                <w:sz w:val="21"/>
                <w:szCs w:val="22"/>
                <w:lang w:eastAsia="en-US"/>
              </w:rPr>
              <w:t>predelektrifikačných</w:t>
            </w:r>
            <w:proofErr w:type="spellEnd"/>
            <w:r w:rsidR="00B85782" w:rsidRPr="003B672B">
              <w:rPr>
                <w:rFonts w:ascii="Calibri" w:eastAsia="Calibri" w:hAnsi="Calibri"/>
                <w:sz w:val="21"/>
                <w:szCs w:val="22"/>
                <w:lang w:eastAsia="en-US"/>
              </w:rPr>
              <w:t xml:space="preserve"> úprav.</w:t>
            </w:r>
          </w:p>
        </w:tc>
      </w:tr>
    </w:tbl>
    <w:p w14:paraId="07FCF211" w14:textId="77777777" w:rsidR="00B85782" w:rsidRPr="003B672B" w:rsidRDefault="00B85782" w:rsidP="00B85782">
      <w:pPr>
        <w:spacing w:after="120" w:line="264" w:lineRule="auto"/>
        <w:rPr>
          <w:rFonts w:ascii="Calibri" w:eastAsia="Calibri" w:hAnsi="Calibri"/>
          <w:sz w:val="22"/>
          <w:szCs w:val="22"/>
          <w:lang w:eastAsia="en-US"/>
        </w:rPr>
      </w:pPr>
    </w:p>
    <w:p w14:paraId="0DDF1AD2"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431496F2"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4D40EDFA" w14:textId="77777777" w:rsidTr="00490A49">
        <w:tc>
          <w:tcPr>
            <w:tcW w:w="3114" w:type="dxa"/>
            <w:shd w:val="clear" w:color="auto" w:fill="auto"/>
          </w:tcPr>
          <w:p w14:paraId="07EFA5A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0FB27BB8" w14:textId="11640E20"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166662">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5F796254" w14:textId="77777777" w:rsidTr="00490A49">
        <w:tc>
          <w:tcPr>
            <w:tcW w:w="3114" w:type="dxa"/>
            <w:shd w:val="clear" w:color="auto" w:fill="auto"/>
          </w:tcPr>
          <w:p w14:paraId="4EF6692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5E2C2AF8" w14:textId="77777777" w:rsidR="00B85782" w:rsidRPr="003B672B" w:rsidRDefault="00B85782" w:rsidP="00490A49">
            <w:pPr>
              <w:spacing w:after="120" w:line="264" w:lineRule="auto"/>
              <w:rPr>
                <w:rFonts w:ascii="Calibri" w:eastAsia="Calibri" w:hAnsi="Calibri"/>
                <w:color w:val="AEAAAA"/>
                <w:sz w:val="22"/>
                <w:szCs w:val="22"/>
                <w:lang w:eastAsia="en-US"/>
              </w:rPr>
            </w:pPr>
            <w:r w:rsidRPr="003B672B">
              <w:rPr>
                <w:rFonts w:ascii="Calibri" w:eastAsia="Calibri" w:hAnsi="Calibri"/>
                <w:sz w:val="22"/>
                <w:szCs w:val="22"/>
                <w:lang w:eastAsia="en-US"/>
              </w:rPr>
              <w:t>Konečná energetická spotreba</w:t>
            </w:r>
          </w:p>
        </w:tc>
      </w:tr>
      <w:tr w:rsidR="00B85782" w:rsidRPr="003B672B" w14:paraId="2C260E1E" w14:textId="77777777" w:rsidTr="00490A49">
        <w:tc>
          <w:tcPr>
            <w:tcW w:w="3114" w:type="dxa"/>
            <w:shd w:val="clear" w:color="auto" w:fill="auto"/>
          </w:tcPr>
          <w:p w14:paraId="4EBE227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6F3DAD1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20 rokov. Nepredpokladá sa miera poklesu úspor energie v čase</w:t>
            </w:r>
          </w:p>
        </w:tc>
      </w:tr>
      <w:tr w:rsidR="00B85782" w:rsidRPr="003B672B" w14:paraId="76A6F103" w14:textId="77777777" w:rsidTr="00490A49">
        <w:tc>
          <w:tcPr>
            <w:tcW w:w="3114" w:type="dxa"/>
            <w:shd w:val="clear" w:color="auto" w:fill="auto"/>
          </w:tcPr>
          <w:p w14:paraId="4AF868B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36D724AE" w14:textId="77777777" w:rsidR="00B85782" w:rsidRPr="003B672B" w:rsidRDefault="00B85782" w:rsidP="00490A49">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 Realizácia opatrenia vychádza zo Strategického plánu rozvoja dopravy SR do roku 2030. Doplnkovosť opatrenia sa netýka národnej, ani EÚ úrovne.</w:t>
            </w:r>
          </w:p>
        </w:tc>
      </w:tr>
      <w:tr w:rsidR="00B85782" w:rsidRPr="003B672B" w14:paraId="582E5D89" w14:textId="77777777" w:rsidTr="00490A49">
        <w:tc>
          <w:tcPr>
            <w:tcW w:w="3114" w:type="dxa"/>
            <w:shd w:val="clear" w:color="auto" w:fill="auto"/>
          </w:tcPr>
          <w:p w14:paraId="7D78FD1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2591747B" w14:textId="77777777" w:rsidR="00B85782" w:rsidRPr="003B672B" w:rsidRDefault="00B85782" w:rsidP="00490A49">
            <w:pPr>
              <w:spacing w:after="120" w:line="264" w:lineRule="auto"/>
              <w:rPr>
                <w:rFonts w:ascii="Calibri" w:eastAsia="Calibri" w:hAnsi="Calibri"/>
                <w:i/>
                <w:color w:val="AEAAAA"/>
                <w:sz w:val="22"/>
                <w:szCs w:val="22"/>
                <w:lang w:eastAsia="en-US"/>
              </w:rPr>
            </w:pPr>
            <w:r w:rsidRPr="003B672B">
              <w:rPr>
                <w:rFonts w:ascii="Calibri" w:eastAsia="Calibri" w:hAnsi="Calibri"/>
                <w:sz w:val="22"/>
                <w:szCs w:val="22"/>
                <w:lang w:eastAsia="en-US"/>
              </w:rPr>
              <w:t>Nie je predpoklad krytia s iným opatrením, resp. zdvojeného započítania úspor.</w:t>
            </w:r>
          </w:p>
        </w:tc>
      </w:tr>
      <w:tr w:rsidR="00B85782" w:rsidRPr="003B672B" w14:paraId="7AB161A9" w14:textId="77777777" w:rsidTr="00490A49">
        <w:tc>
          <w:tcPr>
            <w:tcW w:w="3114" w:type="dxa"/>
            <w:shd w:val="clear" w:color="auto" w:fill="auto"/>
          </w:tcPr>
          <w:p w14:paraId="05C73C3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475DF5F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01FC904D" w14:textId="77777777" w:rsidR="00B85782" w:rsidRPr="003B672B" w:rsidRDefault="00B85782" w:rsidP="00B85782">
      <w:pPr>
        <w:spacing w:after="120" w:line="264" w:lineRule="auto"/>
        <w:rPr>
          <w:rFonts w:ascii="Calibri" w:eastAsia="Calibri" w:hAnsi="Calibri"/>
          <w:sz w:val="22"/>
          <w:szCs w:val="22"/>
          <w:lang w:eastAsia="en-US"/>
        </w:rPr>
      </w:pPr>
    </w:p>
    <w:p w14:paraId="51388FD8" w14:textId="77777777" w:rsidR="00B85782" w:rsidRPr="003B672B" w:rsidRDefault="00B85782" w:rsidP="00B85782">
      <w:pPr>
        <w:spacing w:after="120" w:line="264" w:lineRule="auto"/>
        <w:rPr>
          <w:rFonts w:ascii="Calibri" w:eastAsia="Calibri" w:hAnsi="Calibri"/>
          <w:b/>
          <w:sz w:val="22"/>
          <w:szCs w:val="22"/>
          <w:lang w:eastAsia="en-US"/>
        </w:rPr>
      </w:pPr>
    </w:p>
    <w:p w14:paraId="01F3425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6C43D6AB" w14:textId="77777777" w:rsidR="00B85782" w:rsidRPr="003B672B" w:rsidRDefault="00B85782" w:rsidP="00B85782">
      <w:pPr>
        <w:spacing w:after="120" w:line="264" w:lineRule="auto"/>
        <w:rPr>
          <w:rFonts w:ascii="Calibri" w:eastAsia="Calibri" w:hAnsi="Calibri"/>
          <w:b/>
          <w:sz w:val="22"/>
          <w:szCs w:val="22"/>
          <w:lang w:eastAsia="en-US"/>
        </w:rPr>
      </w:pPr>
    </w:p>
    <w:p w14:paraId="018F55A3"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42AFC403"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DOPRAVA</w:t>
      </w:r>
    </w:p>
    <w:p w14:paraId="6BFF81D3"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44247A95" w14:textId="77777777" w:rsidR="00B85782" w:rsidRPr="003B672B" w:rsidRDefault="00B85782" w:rsidP="00B85782">
      <w:pPr>
        <w:spacing w:after="120" w:line="264" w:lineRule="auto"/>
        <w:rPr>
          <w:rFonts w:ascii="Calibri" w:eastAsia="Calibri" w:hAnsi="Calibri"/>
          <w:b/>
          <w:sz w:val="22"/>
          <w:szCs w:val="22"/>
          <w:lang w:eastAsia="en-US"/>
        </w:rPr>
      </w:pPr>
    </w:p>
    <w:p w14:paraId="467F7494"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6BCDC9F" w14:textId="77777777" w:rsidTr="00490A49">
        <w:tc>
          <w:tcPr>
            <w:tcW w:w="3114" w:type="dxa"/>
            <w:shd w:val="clear" w:color="auto" w:fill="auto"/>
          </w:tcPr>
          <w:p w14:paraId="22A8326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29A33F3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Podpora cyklistickej dopravy</w:t>
            </w:r>
          </w:p>
        </w:tc>
      </w:tr>
      <w:tr w:rsidR="00B85782" w:rsidRPr="003B672B" w14:paraId="2DC8CFDC" w14:textId="77777777" w:rsidTr="00490A49">
        <w:tc>
          <w:tcPr>
            <w:tcW w:w="3114" w:type="dxa"/>
            <w:shd w:val="clear" w:color="auto" w:fill="auto"/>
          </w:tcPr>
          <w:p w14:paraId="4668B014"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3937D3E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4.4.1</w:t>
            </w:r>
          </w:p>
        </w:tc>
      </w:tr>
      <w:tr w:rsidR="00B85782" w:rsidRPr="003B672B" w14:paraId="12909988" w14:textId="77777777" w:rsidTr="00490A49">
        <w:tc>
          <w:tcPr>
            <w:tcW w:w="3114" w:type="dxa"/>
            <w:shd w:val="clear" w:color="auto" w:fill="auto"/>
          </w:tcPr>
          <w:p w14:paraId="0BDAF25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698F5E5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Cieľom opatrenia je navýšenie miery využívania </w:t>
            </w:r>
            <w:proofErr w:type="spellStart"/>
            <w:r w:rsidRPr="003B672B">
              <w:rPr>
                <w:rFonts w:ascii="Calibri" w:eastAsia="Calibri" w:hAnsi="Calibri"/>
                <w:sz w:val="22"/>
                <w:szCs w:val="22"/>
                <w:lang w:eastAsia="en-US"/>
              </w:rPr>
              <w:t>cyklodopravy</w:t>
            </w:r>
            <w:proofErr w:type="spellEnd"/>
            <w:r w:rsidRPr="003B672B">
              <w:rPr>
                <w:rFonts w:ascii="Calibri" w:eastAsia="Calibri" w:hAnsi="Calibri"/>
                <w:sz w:val="22"/>
                <w:szCs w:val="22"/>
                <w:lang w:eastAsia="en-US"/>
              </w:rPr>
              <w:t xml:space="preserve"> v rámci intravilánov miest a obcí ako relevantného spôsobu dopravy.</w:t>
            </w:r>
          </w:p>
          <w:p w14:paraId="3C227FE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Podpora výstavby segregovaných cyklotrás v rámci hlavných vnútromestských dopravných väzieb a prirodzených línií pohybu obyvateľov, opatrenia podporujúce integráciu cyklistov do dopravného priestoru v adekvátnych dopravných situáciách, zriaďovanie krytých stojanov v rámci dôležitých dochádzkových bodov, zriadenie </w:t>
            </w:r>
            <w:proofErr w:type="spellStart"/>
            <w:r w:rsidRPr="003B672B">
              <w:rPr>
                <w:rFonts w:ascii="Calibri" w:eastAsia="Calibri" w:hAnsi="Calibri"/>
                <w:sz w:val="22"/>
                <w:szCs w:val="22"/>
                <w:lang w:eastAsia="en-US"/>
              </w:rPr>
              <w:t>bikesharingu</w:t>
            </w:r>
            <w:proofErr w:type="spellEnd"/>
            <w:r w:rsidRPr="003B672B">
              <w:rPr>
                <w:rFonts w:ascii="Calibri" w:eastAsia="Calibri" w:hAnsi="Calibri"/>
                <w:sz w:val="22"/>
                <w:szCs w:val="22"/>
                <w:lang w:eastAsia="en-US"/>
              </w:rPr>
              <w:t xml:space="preserve"> v rámci obecných sídel nad 5 000 obyvateľov.</w:t>
            </w:r>
          </w:p>
        </w:tc>
      </w:tr>
      <w:tr w:rsidR="00B85782" w:rsidRPr="003B672B" w14:paraId="5F73494A" w14:textId="77777777" w:rsidTr="00490A49">
        <w:tc>
          <w:tcPr>
            <w:tcW w:w="3114" w:type="dxa"/>
            <w:shd w:val="clear" w:color="auto" w:fill="auto"/>
          </w:tcPr>
          <w:p w14:paraId="505EB22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5BE4468C" w14:textId="1EFBF0ED" w:rsidR="00B85782" w:rsidRPr="003B672B" w:rsidRDefault="00B85782" w:rsidP="00490A49">
            <w:pPr>
              <w:spacing w:after="120" w:line="264" w:lineRule="auto"/>
              <w:rPr>
                <w:rFonts w:ascii="Calibri" w:eastAsia="Calibri" w:hAnsi="Calibri"/>
                <w:i/>
                <w:sz w:val="22"/>
                <w:szCs w:val="22"/>
                <w:lang w:eastAsia="en-US"/>
              </w:rPr>
            </w:pPr>
            <w:r w:rsidRPr="003B672B">
              <w:rPr>
                <w:rFonts w:ascii="Calibri" w:eastAsia="Calibri" w:hAnsi="Calibri"/>
                <w:sz w:val="22"/>
                <w:szCs w:val="22"/>
                <w:lang w:eastAsia="en-US"/>
              </w:rPr>
              <w:t>Ročná úspora energie: 1</w:t>
            </w:r>
            <w:r w:rsidR="001925ED">
              <w:rPr>
                <w:rFonts w:ascii="Calibri" w:eastAsia="Calibri" w:hAnsi="Calibri"/>
                <w:sz w:val="22"/>
                <w:szCs w:val="22"/>
                <w:lang w:eastAsia="en-US"/>
              </w:rPr>
              <w:t>8</w:t>
            </w:r>
            <w:r w:rsidRPr="003B672B">
              <w:rPr>
                <w:rFonts w:ascii="Calibri" w:eastAsia="Calibri" w:hAnsi="Calibri"/>
                <w:sz w:val="22"/>
                <w:szCs w:val="22"/>
                <w:lang w:eastAsia="en-US"/>
              </w:rPr>
              <w:t xml:space="preserve"> GWh</w:t>
            </w:r>
            <w:r w:rsidR="001925ED">
              <w:rPr>
                <w:rFonts w:ascii="Calibri" w:eastAsia="Calibri" w:hAnsi="Calibri"/>
                <w:sz w:val="22"/>
                <w:szCs w:val="22"/>
                <w:lang w:eastAsia="en-US"/>
              </w:rPr>
              <w:t xml:space="preserve"> ročne</w:t>
            </w:r>
          </w:p>
        </w:tc>
      </w:tr>
      <w:tr w:rsidR="00B85782" w:rsidRPr="003B672B" w14:paraId="3F4DF2F1" w14:textId="77777777" w:rsidTr="00490A49">
        <w:tc>
          <w:tcPr>
            <w:tcW w:w="3114" w:type="dxa"/>
            <w:shd w:val="clear" w:color="auto" w:fill="auto"/>
          </w:tcPr>
          <w:p w14:paraId="64CF935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0A5378CC" w14:textId="0E6835B9" w:rsidR="00B85782" w:rsidRPr="003B672B" w:rsidRDefault="001925ED" w:rsidP="00B745DE">
            <w:pPr>
              <w:spacing w:after="120" w:line="264" w:lineRule="auto"/>
              <w:rPr>
                <w:rFonts w:ascii="Calibri" w:eastAsia="Calibri" w:hAnsi="Calibri"/>
                <w:i/>
                <w:sz w:val="22"/>
                <w:szCs w:val="22"/>
                <w:lang w:eastAsia="en-US"/>
              </w:rPr>
            </w:pPr>
            <w:r>
              <w:rPr>
                <w:rFonts w:ascii="Calibri" w:eastAsia="Calibri" w:hAnsi="Calibri"/>
                <w:sz w:val="22"/>
                <w:szCs w:val="22"/>
                <w:lang w:eastAsia="en-US"/>
              </w:rPr>
              <w:t>341</w:t>
            </w:r>
            <w:r w:rsidR="00B85782" w:rsidRPr="003B672B">
              <w:rPr>
                <w:rFonts w:ascii="Calibri" w:eastAsia="Calibri" w:hAnsi="Calibri"/>
                <w:sz w:val="22"/>
                <w:szCs w:val="22"/>
                <w:lang w:eastAsia="en-US"/>
              </w:rPr>
              <w:t xml:space="preserve"> mil. </w:t>
            </w:r>
            <w:r w:rsidR="00B745DE">
              <w:rPr>
                <w:rFonts w:ascii="Calibri" w:eastAsia="Calibri" w:hAnsi="Calibri"/>
                <w:sz w:val="22"/>
                <w:szCs w:val="22"/>
                <w:lang w:eastAsia="en-US"/>
              </w:rPr>
              <w:t>EUR</w:t>
            </w:r>
          </w:p>
        </w:tc>
      </w:tr>
      <w:tr w:rsidR="00B85782" w:rsidRPr="003B672B" w14:paraId="3E670952" w14:textId="77777777" w:rsidTr="00490A49">
        <w:tc>
          <w:tcPr>
            <w:tcW w:w="3114" w:type="dxa"/>
            <w:shd w:val="clear" w:color="auto" w:fill="auto"/>
          </w:tcPr>
          <w:p w14:paraId="2C6DD04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0BDD287D" w14:textId="7DD7E207" w:rsidR="00B85782" w:rsidRPr="003B672B" w:rsidRDefault="00B85782" w:rsidP="00C54405">
            <w:pPr>
              <w:rPr>
                <w:rFonts w:ascii="Calibri" w:eastAsia="Calibri" w:hAnsi="Calibri"/>
                <w:sz w:val="22"/>
                <w:szCs w:val="22"/>
                <w:lang w:eastAsia="en-US"/>
              </w:rPr>
            </w:pPr>
            <w:r w:rsidRPr="003B672B">
              <w:rPr>
                <w:rFonts w:ascii="Calibri" w:eastAsia="Calibri" w:hAnsi="Calibri"/>
                <w:sz w:val="22"/>
                <w:szCs w:val="22"/>
                <w:lang w:eastAsia="en-US"/>
              </w:rPr>
              <w:t>IROP, OP</w:t>
            </w:r>
            <w:r w:rsidR="00490A49" w:rsidRPr="003B672B">
              <w:rPr>
                <w:rFonts w:ascii="Calibri" w:eastAsia="Calibri" w:hAnsi="Calibri"/>
                <w:sz w:val="22"/>
                <w:szCs w:val="22"/>
                <w:lang w:eastAsia="en-US"/>
              </w:rPr>
              <w:t>II</w:t>
            </w:r>
            <w:r w:rsidR="00744E27">
              <w:rPr>
                <w:rFonts w:ascii="Calibri" w:eastAsia="Calibri" w:hAnsi="Calibri"/>
                <w:sz w:val="22"/>
                <w:szCs w:val="22"/>
                <w:lang w:eastAsia="en-US"/>
              </w:rPr>
              <w:t>,</w:t>
            </w:r>
            <w:r w:rsidRPr="003B672B">
              <w:rPr>
                <w:rFonts w:ascii="Calibri" w:eastAsia="Calibri" w:hAnsi="Calibri"/>
                <w:sz w:val="22"/>
                <w:szCs w:val="22"/>
                <w:lang w:eastAsia="en-US"/>
              </w:rPr>
              <w:t xml:space="preserve"> </w:t>
            </w:r>
            <w:r w:rsidR="00DD3FE2" w:rsidRPr="003B672B">
              <w:rPr>
                <w:rFonts w:ascii="Calibri" w:eastAsia="Calibri" w:hAnsi="Calibri"/>
                <w:sz w:val="22"/>
                <w:szCs w:val="22"/>
                <w:lang w:eastAsia="en-US"/>
              </w:rPr>
              <w:t>Finančné prostriedky z fondov EÚ</w:t>
            </w:r>
            <w:r w:rsidRPr="003B672B">
              <w:rPr>
                <w:rFonts w:ascii="Calibri" w:eastAsia="Calibri" w:hAnsi="Calibri"/>
                <w:sz w:val="22"/>
                <w:szCs w:val="22"/>
                <w:lang w:eastAsia="en-US"/>
              </w:rPr>
              <w:t>, spolufinancovanie zo štátneho rozpočtu, rozpočtu VÚC, obcí a miest a súkromných zdrojov</w:t>
            </w:r>
            <w:r w:rsidR="00567787">
              <w:rPr>
                <w:rFonts w:ascii="Calibri" w:eastAsia="Calibri" w:hAnsi="Calibri"/>
                <w:sz w:val="22"/>
                <w:szCs w:val="22"/>
                <w:lang w:eastAsia="en-US"/>
              </w:rPr>
              <w:t xml:space="preserve">, Slovak </w:t>
            </w:r>
            <w:proofErr w:type="spellStart"/>
            <w:r w:rsidR="00567787">
              <w:rPr>
                <w:rFonts w:ascii="Calibri" w:eastAsia="Calibri" w:hAnsi="Calibri"/>
                <w:sz w:val="22"/>
                <w:szCs w:val="22"/>
                <w:lang w:eastAsia="en-US"/>
              </w:rPr>
              <w:t>Investment</w:t>
            </w:r>
            <w:proofErr w:type="spellEnd"/>
            <w:r w:rsidR="00567787">
              <w:rPr>
                <w:rFonts w:ascii="Calibri" w:eastAsia="Calibri" w:hAnsi="Calibri"/>
                <w:sz w:val="22"/>
                <w:szCs w:val="22"/>
                <w:lang w:eastAsia="en-US"/>
              </w:rPr>
              <w:t xml:space="preserve"> Holding</w:t>
            </w:r>
            <w:r w:rsidR="00C54405">
              <w:rPr>
                <w:rFonts w:ascii="Calibri" w:eastAsia="Calibri" w:hAnsi="Calibri"/>
                <w:sz w:val="22"/>
                <w:szCs w:val="22"/>
                <w:lang w:eastAsia="en-US"/>
              </w:rPr>
              <w:t>.</w:t>
            </w:r>
          </w:p>
        </w:tc>
      </w:tr>
      <w:tr w:rsidR="00B85782" w:rsidRPr="003B672B" w14:paraId="742827F1" w14:textId="77777777" w:rsidTr="00490A49">
        <w:tc>
          <w:tcPr>
            <w:tcW w:w="3114" w:type="dxa"/>
            <w:shd w:val="clear" w:color="auto" w:fill="auto"/>
          </w:tcPr>
          <w:p w14:paraId="11DD545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72F8BD3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Ministerstvo pôdohospodárstva a rozvoja vidieka SR - rezort zodpovedný za implementáciu v spolupráci s Ministerstvom dopravy a výstavby SR,</w:t>
            </w:r>
          </w:p>
          <w:p w14:paraId="4B7F77E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Oprávnenými žiadateľmi projektov sú slovenské obce, mestá a VÚC.</w:t>
            </w:r>
          </w:p>
        </w:tc>
      </w:tr>
      <w:tr w:rsidR="00B85782" w:rsidRPr="003B672B" w14:paraId="32C10642" w14:textId="77777777" w:rsidTr="00490A49">
        <w:tc>
          <w:tcPr>
            <w:tcW w:w="3114" w:type="dxa"/>
            <w:shd w:val="clear" w:color="auto" w:fill="auto"/>
          </w:tcPr>
          <w:p w14:paraId="439143E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36E60E5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Obce, mestá a VÚC</w:t>
            </w:r>
          </w:p>
        </w:tc>
      </w:tr>
      <w:tr w:rsidR="00B85782" w:rsidRPr="003B672B" w14:paraId="3BC2BD80" w14:textId="77777777" w:rsidTr="00490A49">
        <w:tc>
          <w:tcPr>
            <w:tcW w:w="3114" w:type="dxa"/>
            <w:shd w:val="clear" w:color="auto" w:fill="auto"/>
          </w:tcPr>
          <w:p w14:paraId="3219E5F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26984CB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Výstavba infraštruktúry cyklistickej dopravy, úprava súčasnej dopravnej infraštruktúry v prospech cyklistickej dopravy, </w:t>
            </w:r>
            <w:proofErr w:type="spellStart"/>
            <w:r w:rsidRPr="003B672B">
              <w:rPr>
                <w:rFonts w:ascii="Calibri" w:eastAsia="Calibri" w:hAnsi="Calibri"/>
                <w:sz w:val="22"/>
                <w:szCs w:val="22"/>
                <w:lang w:eastAsia="en-US"/>
              </w:rPr>
              <w:t>bikesharingové</w:t>
            </w:r>
            <w:proofErr w:type="spellEnd"/>
            <w:r w:rsidRPr="003B672B">
              <w:rPr>
                <w:rFonts w:ascii="Calibri" w:eastAsia="Calibri" w:hAnsi="Calibri"/>
                <w:sz w:val="22"/>
                <w:szCs w:val="22"/>
                <w:lang w:eastAsia="en-US"/>
              </w:rPr>
              <w:t xml:space="preserve"> systémy, kapacitné kryté stojany na bicykle</w:t>
            </w:r>
          </w:p>
        </w:tc>
      </w:tr>
    </w:tbl>
    <w:p w14:paraId="38ECAEDE" w14:textId="77777777" w:rsidR="00B85782" w:rsidRPr="003B672B" w:rsidRDefault="00B85782" w:rsidP="00B85782">
      <w:pPr>
        <w:spacing w:after="120" w:line="264" w:lineRule="auto"/>
        <w:rPr>
          <w:rFonts w:ascii="Calibri" w:eastAsia="Calibri" w:hAnsi="Calibri"/>
          <w:sz w:val="22"/>
          <w:szCs w:val="22"/>
          <w:lang w:eastAsia="en-US"/>
        </w:rPr>
      </w:pPr>
    </w:p>
    <w:p w14:paraId="6AFD4C8B" w14:textId="77777777" w:rsidR="00B85782" w:rsidRPr="003B672B" w:rsidRDefault="00B85782" w:rsidP="00B85782">
      <w:pPr>
        <w:spacing w:after="120" w:line="264" w:lineRule="auto"/>
        <w:rPr>
          <w:rFonts w:ascii="Calibri" w:eastAsia="Calibri" w:hAnsi="Calibri"/>
          <w:b/>
          <w:sz w:val="22"/>
          <w:szCs w:val="22"/>
          <w:lang w:eastAsia="en-US"/>
        </w:rPr>
      </w:pPr>
    </w:p>
    <w:p w14:paraId="126E5ECB" w14:textId="77777777" w:rsidR="00B85782" w:rsidRPr="003B672B" w:rsidRDefault="00B85782" w:rsidP="00B85782">
      <w:pPr>
        <w:spacing w:after="120" w:line="264" w:lineRule="auto"/>
        <w:rPr>
          <w:rFonts w:ascii="Calibri" w:eastAsia="Calibri" w:hAnsi="Calibri"/>
          <w:b/>
          <w:sz w:val="22"/>
          <w:szCs w:val="22"/>
          <w:lang w:eastAsia="en-US"/>
        </w:rPr>
      </w:pPr>
    </w:p>
    <w:p w14:paraId="2F37539C"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lastRenderedPageBreak/>
        <w:t>Metodika výpočtu</w:t>
      </w:r>
    </w:p>
    <w:p w14:paraId="788F548C"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D9227F3" w14:textId="77777777" w:rsidTr="00490A49">
        <w:tc>
          <w:tcPr>
            <w:tcW w:w="3114" w:type="dxa"/>
            <w:shd w:val="clear" w:color="auto" w:fill="auto"/>
          </w:tcPr>
          <w:p w14:paraId="2DAB66A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238D44B9" w14:textId="2FAC4646"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982BE2">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57BADAA2" w14:textId="77777777" w:rsidTr="00490A49">
        <w:tc>
          <w:tcPr>
            <w:tcW w:w="3114" w:type="dxa"/>
            <w:shd w:val="clear" w:color="auto" w:fill="auto"/>
          </w:tcPr>
          <w:p w14:paraId="6B137EB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65F088BE"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Konečná energetická spotreba</w:t>
            </w:r>
          </w:p>
        </w:tc>
      </w:tr>
      <w:tr w:rsidR="00B85782" w:rsidRPr="003B672B" w14:paraId="455B5FE4" w14:textId="77777777" w:rsidTr="00490A49">
        <w:tc>
          <w:tcPr>
            <w:tcW w:w="3114" w:type="dxa"/>
            <w:shd w:val="clear" w:color="auto" w:fill="auto"/>
          </w:tcPr>
          <w:p w14:paraId="36624B2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73E8CF08" w14:textId="77777777" w:rsidR="00B85782" w:rsidRPr="003B672B" w:rsidRDefault="00B85782" w:rsidP="00490A49">
            <w:pPr>
              <w:spacing w:after="120" w:line="264" w:lineRule="auto"/>
              <w:jc w:val="both"/>
              <w:rPr>
                <w:rFonts w:ascii="Calibri" w:eastAsia="Calibri" w:hAnsi="Calibri"/>
                <w:i/>
                <w:color w:val="D0CECE"/>
                <w:sz w:val="22"/>
                <w:szCs w:val="22"/>
                <w:lang w:eastAsia="en-US"/>
              </w:rPr>
            </w:pPr>
            <w:r w:rsidRPr="003B672B">
              <w:rPr>
                <w:rFonts w:ascii="Calibri" w:eastAsia="Calibri" w:hAnsi="Calibri"/>
                <w:sz w:val="22"/>
                <w:szCs w:val="22"/>
                <w:lang w:eastAsia="en-US"/>
              </w:rPr>
              <w:t>V prípade stojanov a bicyklov do 10 rokov</w:t>
            </w:r>
          </w:p>
        </w:tc>
      </w:tr>
      <w:tr w:rsidR="00B85782" w:rsidRPr="003B672B" w14:paraId="51621BEE" w14:textId="77777777" w:rsidTr="00490A49">
        <w:tc>
          <w:tcPr>
            <w:tcW w:w="3114" w:type="dxa"/>
            <w:shd w:val="clear" w:color="auto" w:fill="auto"/>
          </w:tcPr>
          <w:p w14:paraId="5D7A7C9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3F0A0FEF" w14:textId="77777777" w:rsidR="00B85782" w:rsidRPr="003B672B" w:rsidRDefault="00B85782" w:rsidP="00490A49">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00121952"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Doplnkovosť opatrenia sa netýka národnej ani EÚ úrovne.</w:t>
            </w:r>
          </w:p>
        </w:tc>
      </w:tr>
      <w:tr w:rsidR="00B85782" w:rsidRPr="003B672B" w14:paraId="74E8498B" w14:textId="77777777" w:rsidTr="00490A49">
        <w:tc>
          <w:tcPr>
            <w:tcW w:w="3114" w:type="dxa"/>
            <w:shd w:val="clear" w:color="auto" w:fill="auto"/>
          </w:tcPr>
          <w:p w14:paraId="3BD65BB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298881CC"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Nie je predpoklad krytia s iným opatrením, resp. zdvojeného započítania úspor.</w:t>
            </w:r>
          </w:p>
        </w:tc>
      </w:tr>
      <w:tr w:rsidR="00B85782" w:rsidRPr="003B672B" w14:paraId="3665C1B6" w14:textId="77777777" w:rsidTr="00490A49">
        <w:tc>
          <w:tcPr>
            <w:tcW w:w="3114" w:type="dxa"/>
            <w:shd w:val="clear" w:color="auto" w:fill="auto"/>
          </w:tcPr>
          <w:p w14:paraId="0E5A62E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3C9189F1" w14:textId="77777777" w:rsidR="00B85782" w:rsidRPr="003B672B" w:rsidRDefault="00B85782" w:rsidP="00490A49">
            <w:pPr>
              <w:spacing w:after="120" w:line="264" w:lineRule="auto"/>
              <w:rPr>
                <w:rFonts w:ascii="Calibri" w:eastAsia="Calibri" w:hAnsi="Calibri"/>
                <w:i/>
                <w:color w:val="D0CECE"/>
                <w:sz w:val="22"/>
                <w:szCs w:val="22"/>
                <w:lang w:eastAsia="en-US"/>
              </w:rPr>
            </w:pPr>
            <w:r w:rsidRPr="003B672B">
              <w:rPr>
                <w:rFonts w:ascii="Calibri" w:eastAsia="Calibri" w:hAnsi="Calibri"/>
                <w:sz w:val="22"/>
                <w:szCs w:val="22"/>
                <w:lang w:eastAsia="en-US"/>
              </w:rPr>
              <w:t>Nie je relevantné</w:t>
            </w:r>
          </w:p>
        </w:tc>
      </w:tr>
    </w:tbl>
    <w:p w14:paraId="78C530D1" w14:textId="77777777" w:rsidR="00B85782" w:rsidRPr="003B672B" w:rsidRDefault="00B85782" w:rsidP="00B85782">
      <w:pPr>
        <w:spacing w:after="120" w:line="264" w:lineRule="auto"/>
        <w:rPr>
          <w:rFonts w:ascii="Calibri" w:eastAsia="Calibri" w:hAnsi="Calibri"/>
          <w:sz w:val="22"/>
          <w:szCs w:val="22"/>
          <w:lang w:eastAsia="en-US"/>
        </w:rPr>
      </w:pPr>
    </w:p>
    <w:p w14:paraId="3FEEA9A0" w14:textId="77777777" w:rsidR="00B85782" w:rsidRPr="003B672B" w:rsidRDefault="00B85782" w:rsidP="00B85782">
      <w:pPr>
        <w:spacing w:after="120" w:line="264" w:lineRule="auto"/>
        <w:rPr>
          <w:rFonts w:ascii="Calibri" w:eastAsia="Calibri" w:hAnsi="Calibri"/>
          <w:b/>
          <w:sz w:val="22"/>
          <w:szCs w:val="22"/>
          <w:lang w:eastAsia="en-US"/>
        </w:rPr>
      </w:pPr>
    </w:p>
    <w:p w14:paraId="41EE47F3"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6D4B1389" w14:textId="77777777" w:rsidR="00B85782" w:rsidRPr="003B672B" w:rsidRDefault="00B85782" w:rsidP="00B85782">
      <w:pPr>
        <w:spacing w:after="120" w:line="264" w:lineRule="auto"/>
        <w:rPr>
          <w:rFonts w:ascii="Calibri" w:eastAsia="Calibri" w:hAnsi="Calibri"/>
          <w:b/>
          <w:sz w:val="22"/>
          <w:szCs w:val="22"/>
          <w:lang w:eastAsia="en-US"/>
        </w:rPr>
      </w:pPr>
    </w:p>
    <w:p w14:paraId="74395BF0"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5788F90D" w14:textId="77777777" w:rsidR="00B85782" w:rsidRPr="003B672B" w:rsidRDefault="00B85782" w:rsidP="00B85782">
      <w:pPr>
        <w:spacing w:after="120" w:line="264" w:lineRule="auto"/>
        <w:rPr>
          <w:rFonts w:ascii="Calibri" w:eastAsia="Calibri" w:hAnsi="Calibri"/>
          <w:b/>
          <w:sz w:val="22"/>
          <w:szCs w:val="22"/>
          <w:lang w:eastAsia="en-US"/>
        </w:rPr>
      </w:pPr>
    </w:p>
    <w:p w14:paraId="7EBB52DB" w14:textId="77777777"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DOPRAVA</w:t>
      </w:r>
    </w:p>
    <w:p w14:paraId="7366A19A"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43528F80"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383946C6" w14:textId="77777777" w:rsidTr="00490A49">
        <w:tc>
          <w:tcPr>
            <w:tcW w:w="3114" w:type="dxa"/>
            <w:shd w:val="clear" w:color="auto" w:fill="auto"/>
          </w:tcPr>
          <w:p w14:paraId="5157F36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362157FD" w14:textId="49CD1579" w:rsidR="00B85782" w:rsidRPr="003B672B" w:rsidRDefault="00B85782" w:rsidP="0074000D">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Podpora energeticky efektívnej  dopravy </w:t>
            </w:r>
          </w:p>
        </w:tc>
      </w:tr>
      <w:tr w:rsidR="00B85782" w:rsidRPr="003B672B" w14:paraId="3A2DD477" w14:textId="77777777" w:rsidTr="00490A49">
        <w:tc>
          <w:tcPr>
            <w:tcW w:w="3114" w:type="dxa"/>
            <w:shd w:val="clear" w:color="auto" w:fill="auto"/>
          </w:tcPr>
          <w:p w14:paraId="085CE6CF" w14:textId="77777777" w:rsidR="00B85782" w:rsidRPr="003B672B" w:rsidDel="00D40898"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Kód opatrenia</w:t>
            </w:r>
          </w:p>
        </w:tc>
        <w:tc>
          <w:tcPr>
            <w:tcW w:w="5948" w:type="dxa"/>
            <w:shd w:val="clear" w:color="auto" w:fill="auto"/>
          </w:tcPr>
          <w:p w14:paraId="6F0F549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4.6</w:t>
            </w:r>
          </w:p>
        </w:tc>
      </w:tr>
      <w:tr w:rsidR="00B85782" w:rsidRPr="003B672B" w14:paraId="06B56957" w14:textId="77777777" w:rsidTr="00490A49">
        <w:tc>
          <w:tcPr>
            <w:tcW w:w="3114" w:type="dxa"/>
            <w:shd w:val="clear" w:color="auto" w:fill="auto"/>
          </w:tcPr>
          <w:p w14:paraId="0B3CB35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32BA0AB2" w14:textId="4E9EE954"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Cieľom opatrenia je, na princípe technologickej neutrality,  motivovať </w:t>
            </w:r>
            <w:r w:rsidR="0074000D">
              <w:rPr>
                <w:rFonts w:ascii="Calibri" w:eastAsia="Calibri" w:hAnsi="Calibri"/>
                <w:sz w:val="22"/>
                <w:szCs w:val="22"/>
                <w:lang w:eastAsia="en-US"/>
              </w:rPr>
              <w:t>fyzické aj právnické osoby</w:t>
            </w:r>
            <w:r w:rsidRPr="003B672B">
              <w:rPr>
                <w:rFonts w:ascii="Calibri" w:eastAsia="Calibri" w:hAnsi="Calibri"/>
                <w:sz w:val="22"/>
                <w:szCs w:val="22"/>
                <w:lang w:eastAsia="en-US"/>
              </w:rPr>
              <w:t xml:space="preserve"> k nákupu takých vozidiel, komponentov  a inštalácií, ktoré prispievajú k plneniu cieľov energetickej efektívnosti, OZE a znižovania emisií. Súčasťou opatrenia je aj budovanie potrebnej infraštruktúry. Opatrenie sa týka okrem osobných automobilov tiež dodávok, nákladných áut</w:t>
            </w:r>
            <w:r w:rsidR="005D7061">
              <w:rPr>
                <w:rFonts w:ascii="Calibri" w:eastAsia="Calibri" w:hAnsi="Calibri"/>
                <w:sz w:val="22"/>
                <w:szCs w:val="22"/>
                <w:lang w:eastAsia="en-US"/>
              </w:rPr>
              <w:t>, vrátane kamiónovej dopravy</w:t>
            </w:r>
            <w:r w:rsidRPr="003B672B">
              <w:rPr>
                <w:rFonts w:ascii="Calibri" w:eastAsia="Calibri" w:hAnsi="Calibri"/>
                <w:sz w:val="22"/>
                <w:szCs w:val="22"/>
                <w:lang w:eastAsia="en-US"/>
              </w:rPr>
              <w:t xml:space="preserve"> a autobusov. Miera podpory bude závisieť od miery príspevku k plneniu cieľov, nie len energetickej efektívnosti. Hlavnými merateľnými ukazovateľmi sú: </w:t>
            </w:r>
          </w:p>
          <w:p w14:paraId="26391792" w14:textId="77777777" w:rsidR="00B85782" w:rsidRPr="003B672B" w:rsidRDefault="00B85782" w:rsidP="000473EA">
            <w:pPr>
              <w:numPr>
                <w:ilvl w:val="0"/>
                <w:numId w:val="9"/>
              </w:numPr>
              <w:spacing w:after="120" w:line="264" w:lineRule="auto"/>
              <w:contextualSpacing/>
              <w:rPr>
                <w:rFonts w:ascii="Calibri" w:hAnsi="Calibri"/>
                <w:sz w:val="21"/>
                <w:szCs w:val="21"/>
              </w:rPr>
            </w:pPr>
            <w:r w:rsidRPr="003B672B">
              <w:rPr>
                <w:rFonts w:ascii="Calibri" w:hAnsi="Calibri"/>
                <w:sz w:val="21"/>
                <w:szCs w:val="21"/>
              </w:rPr>
              <w:t>Úspora na konečnej energetickej spotrebe (KES)</w:t>
            </w:r>
          </w:p>
          <w:p w14:paraId="774A0BC2" w14:textId="77777777" w:rsidR="00B85782" w:rsidRPr="003B672B" w:rsidRDefault="00B85782" w:rsidP="000473EA">
            <w:pPr>
              <w:numPr>
                <w:ilvl w:val="0"/>
                <w:numId w:val="9"/>
              </w:numPr>
              <w:spacing w:after="120" w:line="264" w:lineRule="auto"/>
              <w:contextualSpacing/>
              <w:rPr>
                <w:rFonts w:ascii="Calibri" w:hAnsi="Calibri"/>
                <w:sz w:val="21"/>
                <w:szCs w:val="21"/>
              </w:rPr>
            </w:pPr>
            <w:r w:rsidRPr="003B672B">
              <w:rPr>
                <w:rFonts w:ascii="Calibri" w:hAnsi="Calibri"/>
                <w:sz w:val="21"/>
                <w:szCs w:val="21"/>
              </w:rPr>
              <w:t>Úspora na primárnej energetickej spotrebe (PES)</w:t>
            </w:r>
          </w:p>
          <w:p w14:paraId="6EB21BDE" w14:textId="77777777" w:rsidR="00B85782" w:rsidRPr="003B672B" w:rsidRDefault="00B85782" w:rsidP="000473EA">
            <w:pPr>
              <w:numPr>
                <w:ilvl w:val="0"/>
                <w:numId w:val="9"/>
              </w:numPr>
              <w:spacing w:after="120" w:line="264" w:lineRule="auto"/>
              <w:contextualSpacing/>
              <w:rPr>
                <w:rFonts w:ascii="Calibri" w:hAnsi="Calibri"/>
                <w:sz w:val="21"/>
                <w:szCs w:val="21"/>
              </w:rPr>
            </w:pPr>
            <w:r w:rsidRPr="003B672B">
              <w:rPr>
                <w:rFonts w:ascii="Calibri" w:hAnsi="Calibri"/>
                <w:sz w:val="21"/>
                <w:szCs w:val="21"/>
              </w:rPr>
              <w:t>Úspora CO</w:t>
            </w:r>
            <w:r w:rsidRPr="003B672B">
              <w:rPr>
                <w:rFonts w:ascii="Calibri" w:hAnsi="Calibri"/>
                <w:sz w:val="21"/>
                <w:szCs w:val="21"/>
                <w:vertAlign w:val="subscript"/>
              </w:rPr>
              <w:t>2</w:t>
            </w:r>
          </w:p>
          <w:p w14:paraId="41E4005F" w14:textId="77777777" w:rsidR="00B85782" w:rsidRPr="003B672B" w:rsidRDefault="00B85782" w:rsidP="000473EA">
            <w:pPr>
              <w:numPr>
                <w:ilvl w:val="0"/>
                <w:numId w:val="9"/>
              </w:numPr>
              <w:spacing w:after="120" w:line="264" w:lineRule="auto"/>
              <w:contextualSpacing/>
              <w:rPr>
                <w:rFonts w:ascii="Calibri" w:hAnsi="Calibri"/>
                <w:sz w:val="21"/>
                <w:szCs w:val="21"/>
              </w:rPr>
            </w:pPr>
            <w:r w:rsidRPr="003B672B">
              <w:rPr>
                <w:rFonts w:ascii="Calibri" w:hAnsi="Calibri"/>
                <w:sz w:val="21"/>
                <w:szCs w:val="21"/>
              </w:rPr>
              <w:t xml:space="preserve">Úspora </w:t>
            </w:r>
            <w:proofErr w:type="spellStart"/>
            <w:r w:rsidRPr="003B672B">
              <w:rPr>
                <w:rFonts w:ascii="Calibri" w:hAnsi="Calibri"/>
                <w:sz w:val="21"/>
                <w:szCs w:val="21"/>
              </w:rPr>
              <w:t>NOx</w:t>
            </w:r>
            <w:proofErr w:type="spellEnd"/>
            <w:r w:rsidRPr="003B672B">
              <w:rPr>
                <w:rFonts w:ascii="Calibri" w:hAnsi="Calibri"/>
                <w:sz w:val="21"/>
                <w:szCs w:val="21"/>
              </w:rPr>
              <w:t>, NH</w:t>
            </w:r>
            <w:r w:rsidRPr="00B745DE">
              <w:rPr>
                <w:rFonts w:ascii="Calibri" w:hAnsi="Calibri"/>
                <w:sz w:val="21"/>
                <w:szCs w:val="21"/>
                <w:vertAlign w:val="subscript"/>
              </w:rPr>
              <w:t>3</w:t>
            </w:r>
            <w:r w:rsidRPr="003B672B">
              <w:rPr>
                <w:rFonts w:ascii="Calibri" w:hAnsi="Calibri"/>
                <w:sz w:val="21"/>
                <w:szCs w:val="21"/>
              </w:rPr>
              <w:t xml:space="preserve"> a PM2,5</w:t>
            </w:r>
          </w:p>
          <w:p w14:paraId="62EF059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Nárok na podporu vznikne len v prípade preukázania úspory vo všetkých merateľných ukazovateľoch (KES, PES, CO</w:t>
            </w:r>
            <w:r w:rsidRPr="003B672B">
              <w:rPr>
                <w:rFonts w:ascii="Calibri" w:eastAsia="Calibri" w:hAnsi="Calibri"/>
                <w:sz w:val="22"/>
                <w:szCs w:val="22"/>
                <w:vertAlign w:val="subscript"/>
                <w:lang w:eastAsia="en-US"/>
              </w:rPr>
              <w:t>2</w:t>
            </w:r>
            <w:r w:rsidRPr="003B672B">
              <w:rPr>
                <w:rFonts w:ascii="Calibri" w:eastAsia="Calibri" w:hAnsi="Calibri"/>
                <w:sz w:val="22"/>
                <w:szCs w:val="22"/>
                <w:lang w:eastAsia="en-US"/>
              </w:rPr>
              <w:t xml:space="preserve">, </w:t>
            </w:r>
            <w:proofErr w:type="spellStart"/>
            <w:r w:rsidRPr="003B672B">
              <w:rPr>
                <w:rFonts w:ascii="Calibri" w:eastAsia="Calibri" w:hAnsi="Calibri"/>
                <w:sz w:val="22"/>
                <w:szCs w:val="22"/>
                <w:lang w:eastAsia="en-US"/>
              </w:rPr>
              <w:t>NOx</w:t>
            </w:r>
            <w:proofErr w:type="spellEnd"/>
            <w:r w:rsidRPr="003B672B">
              <w:rPr>
                <w:rFonts w:ascii="Calibri" w:eastAsia="Calibri" w:hAnsi="Calibri"/>
                <w:sz w:val="22"/>
                <w:szCs w:val="22"/>
                <w:lang w:eastAsia="en-US"/>
              </w:rPr>
              <w:t>, NH</w:t>
            </w:r>
            <w:r w:rsidRPr="00B745DE">
              <w:rPr>
                <w:rFonts w:ascii="Calibri" w:eastAsia="Calibri" w:hAnsi="Calibri"/>
                <w:sz w:val="22"/>
                <w:szCs w:val="22"/>
                <w:vertAlign w:val="subscript"/>
                <w:lang w:eastAsia="en-US"/>
              </w:rPr>
              <w:t>3</w:t>
            </w:r>
            <w:r w:rsidRPr="003B672B">
              <w:rPr>
                <w:rFonts w:ascii="Calibri" w:eastAsia="Calibri" w:hAnsi="Calibri"/>
                <w:sz w:val="22"/>
                <w:szCs w:val="22"/>
                <w:lang w:eastAsia="en-US"/>
              </w:rPr>
              <w:t>, PM2,5) súčasne oproti stanoveným referenčným hodnotám u jednotlivých typov vozidiel.</w:t>
            </w:r>
          </w:p>
        </w:tc>
      </w:tr>
      <w:tr w:rsidR="00B85782" w:rsidRPr="003B672B" w14:paraId="33075185" w14:textId="77777777" w:rsidTr="00490A49">
        <w:tc>
          <w:tcPr>
            <w:tcW w:w="3114" w:type="dxa"/>
            <w:shd w:val="clear" w:color="auto" w:fill="auto"/>
          </w:tcPr>
          <w:p w14:paraId="7896E40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4FB6CDF0" w14:textId="77777777" w:rsidR="00B85782" w:rsidRPr="003B672B" w:rsidRDefault="00B85782" w:rsidP="00490A49">
            <w:pPr>
              <w:spacing w:after="120" w:line="264" w:lineRule="auto"/>
              <w:rPr>
                <w:rFonts w:ascii="Calibri" w:eastAsia="Calibri" w:hAnsi="Calibri"/>
                <w:i/>
                <w:color w:val="AEAAAA"/>
                <w:sz w:val="22"/>
                <w:szCs w:val="22"/>
                <w:lang w:eastAsia="en-US"/>
              </w:rPr>
            </w:pPr>
            <w:r w:rsidRPr="003B672B">
              <w:rPr>
                <w:rFonts w:ascii="Calibri" w:eastAsia="Calibri" w:hAnsi="Calibri"/>
                <w:b/>
                <w:sz w:val="22"/>
                <w:szCs w:val="22"/>
                <w:lang w:eastAsia="en-US"/>
              </w:rPr>
              <w:t>30,6</w:t>
            </w:r>
            <w:r w:rsidRPr="003B672B">
              <w:rPr>
                <w:rFonts w:ascii="Calibri" w:eastAsia="Calibri" w:hAnsi="Calibri"/>
                <w:sz w:val="22"/>
                <w:szCs w:val="22"/>
                <w:lang w:eastAsia="en-US"/>
              </w:rPr>
              <w:t xml:space="preserve"> GWh ročne</w:t>
            </w:r>
          </w:p>
        </w:tc>
      </w:tr>
      <w:tr w:rsidR="00B85782" w:rsidRPr="003B672B" w14:paraId="28BB7A04" w14:textId="77777777" w:rsidTr="00490A49">
        <w:tc>
          <w:tcPr>
            <w:tcW w:w="3114" w:type="dxa"/>
            <w:shd w:val="clear" w:color="auto" w:fill="auto"/>
          </w:tcPr>
          <w:p w14:paraId="3ACF334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39EF347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 </w:t>
            </w:r>
          </w:p>
        </w:tc>
      </w:tr>
      <w:tr w:rsidR="00B85782" w:rsidRPr="003B672B" w14:paraId="316D0260" w14:textId="77777777" w:rsidTr="00490A49">
        <w:tc>
          <w:tcPr>
            <w:tcW w:w="3114" w:type="dxa"/>
            <w:shd w:val="clear" w:color="auto" w:fill="auto"/>
          </w:tcPr>
          <w:p w14:paraId="3B44B05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552CC421" w14:textId="3D236EFC" w:rsidR="00B85782" w:rsidRPr="003B672B" w:rsidRDefault="00B85782" w:rsidP="00744E27">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Nástroj na prepájanie Európy (CEF – </w:t>
            </w:r>
            <w:proofErr w:type="spellStart"/>
            <w:r w:rsidRPr="003B672B">
              <w:rPr>
                <w:rFonts w:ascii="Calibri" w:eastAsia="Calibri" w:hAnsi="Calibri"/>
                <w:sz w:val="22"/>
                <w:szCs w:val="22"/>
                <w:lang w:eastAsia="en-US"/>
              </w:rPr>
              <w:t>Connecting</w:t>
            </w:r>
            <w:proofErr w:type="spellEnd"/>
            <w:r w:rsidRPr="003B672B">
              <w:rPr>
                <w:rFonts w:ascii="Calibri" w:eastAsia="Calibri" w:hAnsi="Calibri"/>
                <w:sz w:val="22"/>
                <w:szCs w:val="22"/>
                <w:lang w:eastAsia="en-US"/>
              </w:rPr>
              <w:t xml:space="preserve"> </w:t>
            </w:r>
            <w:proofErr w:type="spellStart"/>
            <w:r w:rsidRPr="003B672B">
              <w:rPr>
                <w:rFonts w:ascii="Calibri" w:eastAsia="Calibri" w:hAnsi="Calibri"/>
                <w:sz w:val="22"/>
                <w:szCs w:val="22"/>
                <w:lang w:eastAsia="en-US"/>
              </w:rPr>
              <w:t>Europe</w:t>
            </w:r>
            <w:proofErr w:type="spellEnd"/>
            <w:r w:rsidRPr="003B672B">
              <w:rPr>
                <w:rFonts w:ascii="Calibri" w:eastAsia="Calibri" w:hAnsi="Calibri"/>
                <w:sz w:val="22"/>
                <w:szCs w:val="22"/>
                <w:lang w:eastAsia="en-US"/>
              </w:rPr>
              <w:t xml:space="preserve"> </w:t>
            </w:r>
            <w:proofErr w:type="spellStart"/>
            <w:r w:rsidRPr="003B672B">
              <w:rPr>
                <w:rFonts w:ascii="Calibri" w:eastAsia="Calibri" w:hAnsi="Calibri"/>
                <w:sz w:val="22"/>
                <w:szCs w:val="22"/>
                <w:lang w:eastAsia="en-US"/>
              </w:rPr>
              <w:t>Facility</w:t>
            </w:r>
            <w:proofErr w:type="spellEnd"/>
            <w:r w:rsidRPr="003B672B">
              <w:rPr>
                <w:rFonts w:ascii="Calibri" w:eastAsia="Calibri" w:hAnsi="Calibri"/>
                <w:sz w:val="22"/>
                <w:szCs w:val="22"/>
                <w:lang w:eastAsia="en-US"/>
              </w:rPr>
              <w:t xml:space="preserve">), </w:t>
            </w:r>
            <w:r w:rsidR="00DD3FE2" w:rsidRPr="003B672B">
              <w:rPr>
                <w:rFonts w:ascii="Calibri" w:eastAsia="Calibri" w:hAnsi="Calibri"/>
                <w:sz w:val="22"/>
                <w:szCs w:val="22"/>
                <w:lang w:eastAsia="en-US"/>
              </w:rPr>
              <w:t xml:space="preserve"> Finančné prostriedky z fondov EÚ</w:t>
            </w:r>
            <w:r w:rsidRPr="003B672B">
              <w:rPr>
                <w:rFonts w:ascii="Calibri" w:eastAsia="Calibri" w:hAnsi="Calibri"/>
                <w:sz w:val="22"/>
                <w:szCs w:val="22"/>
                <w:lang w:eastAsia="en-US"/>
              </w:rPr>
              <w:t>, spolufinancovanie zo štátneho rozpočtu, rozpočtu VÚC, obcí a miest a súkromných zdrojov</w:t>
            </w:r>
            <w:r w:rsidR="002D5634">
              <w:rPr>
                <w:rFonts w:ascii="Calibri" w:eastAsia="Calibri" w:hAnsi="Calibri"/>
                <w:sz w:val="22"/>
                <w:szCs w:val="22"/>
                <w:lang w:eastAsia="en-US"/>
              </w:rPr>
              <w:t>,</w:t>
            </w:r>
            <w:r w:rsidR="009A292D">
              <w:rPr>
                <w:rFonts w:ascii="Calibri" w:eastAsia="Calibri" w:hAnsi="Calibri"/>
                <w:sz w:val="22"/>
                <w:szCs w:val="22"/>
                <w:lang w:eastAsia="en-US"/>
              </w:rPr>
              <w:t xml:space="preserve"> Slovak </w:t>
            </w:r>
            <w:proofErr w:type="spellStart"/>
            <w:r w:rsidR="009A292D">
              <w:rPr>
                <w:rFonts w:ascii="Calibri" w:eastAsia="Calibri" w:hAnsi="Calibri"/>
                <w:sz w:val="22"/>
                <w:szCs w:val="22"/>
                <w:lang w:eastAsia="en-US"/>
              </w:rPr>
              <w:t>Investment</w:t>
            </w:r>
            <w:proofErr w:type="spellEnd"/>
            <w:r w:rsidR="009A292D">
              <w:rPr>
                <w:rFonts w:ascii="Calibri" w:eastAsia="Calibri" w:hAnsi="Calibri"/>
                <w:sz w:val="22"/>
                <w:szCs w:val="22"/>
                <w:lang w:eastAsia="en-US"/>
              </w:rPr>
              <w:t xml:space="preserve"> Holding</w:t>
            </w:r>
            <w:r w:rsidR="002D5634">
              <w:rPr>
                <w:rFonts w:ascii="Calibri" w:eastAsia="Calibri" w:hAnsi="Calibri"/>
                <w:sz w:val="22"/>
                <w:szCs w:val="22"/>
                <w:lang w:eastAsia="en-US"/>
              </w:rPr>
              <w:t>, Modernizačný fond.</w:t>
            </w:r>
          </w:p>
        </w:tc>
      </w:tr>
      <w:tr w:rsidR="00B85782" w:rsidRPr="003B672B" w14:paraId="7ED15F16" w14:textId="77777777" w:rsidTr="00490A49">
        <w:tc>
          <w:tcPr>
            <w:tcW w:w="3114" w:type="dxa"/>
            <w:shd w:val="clear" w:color="auto" w:fill="auto"/>
          </w:tcPr>
          <w:p w14:paraId="3E00F54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45CEFE9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310A81A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SIEA – výkonný orgán</w:t>
            </w:r>
          </w:p>
          <w:p w14:paraId="7B1C1152"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547FEDC0" w14:textId="77777777" w:rsidTr="00490A49">
        <w:tc>
          <w:tcPr>
            <w:tcW w:w="3114" w:type="dxa"/>
            <w:shd w:val="clear" w:color="auto" w:fill="auto"/>
          </w:tcPr>
          <w:p w14:paraId="4139C93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60E88D4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Podniky, verejný sektor, fyzické osoby</w:t>
            </w:r>
          </w:p>
        </w:tc>
      </w:tr>
      <w:tr w:rsidR="00B85782" w:rsidRPr="003B672B" w14:paraId="20B16D26" w14:textId="77777777" w:rsidTr="00490A49">
        <w:tc>
          <w:tcPr>
            <w:tcW w:w="3114" w:type="dxa"/>
            <w:shd w:val="clear" w:color="auto" w:fill="auto"/>
          </w:tcPr>
          <w:p w14:paraId="4AD0B13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Oprávnené činnosti a aktivity</w:t>
            </w:r>
          </w:p>
        </w:tc>
        <w:tc>
          <w:tcPr>
            <w:tcW w:w="5948" w:type="dxa"/>
            <w:shd w:val="clear" w:color="auto" w:fill="auto"/>
          </w:tcPr>
          <w:p w14:paraId="632E713D" w14:textId="57242216" w:rsidR="00744E27" w:rsidRDefault="00744E27" w:rsidP="00490A49">
            <w:pPr>
              <w:spacing w:after="120" w:line="264" w:lineRule="auto"/>
              <w:rPr>
                <w:rFonts w:ascii="Calibri" w:eastAsia="Calibri" w:hAnsi="Calibri"/>
                <w:sz w:val="22"/>
                <w:szCs w:val="22"/>
                <w:lang w:eastAsia="en-US"/>
              </w:rPr>
            </w:pPr>
            <w:r>
              <w:rPr>
                <w:rFonts w:ascii="Calibri" w:eastAsia="Calibri" w:hAnsi="Calibri"/>
                <w:sz w:val="22"/>
                <w:szCs w:val="22"/>
                <w:lang w:eastAsia="en-US"/>
              </w:rPr>
              <w:t>Zabezpečenie štúdie, ktorá bude podkladom pre nastavenie dotačnej schémy za účelom implementácie opatrenia.</w:t>
            </w:r>
          </w:p>
          <w:p w14:paraId="432C9734" w14:textId="258C8FD5"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Podpora nákupu vozidiel a budovania príslušnej infraštruktúry v súlade s princípom prvoradosti energetickej efektívnosti a tiež so zohľadnením miery príspevku k plneniu </w:t>
            </w:r>
            <w:proofErr w:type="spellStart"/>
            <w:r w:rsidRPr="003B672B">
              <w:rPr>
                <w:rFonts w:ascii="Calibri" w:eastAsia="Calibri" w:hAnsi="Calibri"/>
                <w:sz w:val="22"/>
                <w:szCs w:val="22"/>
                <w:lang w:eastAsia="en-US"/>
              </w:rPr>
              <w:t>energeticko</w:t>
            </w:r>
            <w:proofErr w:type="spellEnd"/>
            <w:r w:rsidRPr="003B672B">
              <w:rPr>
                <w:rFonts w:ascii="Calibri" w:eastAsia="Calibri" w:hAnsi="Calibri"/>
                <w:sz w:val="22"/>
                <w:szCs w:val="22"/>
                <w:lang w:eastAsia="en-US"/>
              </w:rPr>
              <w:t xml:space="preserve"> klimatických cieľov, predovšetkým cieľov energetickej efektívnosti vyplývajúcich z</w:t>
            </w:r>
            <w:r w:rsidR="005D7061">
              <w:rPr>
                <w:rFonts w:ascii="Calibri" w:eastAsia="Calibri" w:hAnsi="Calibri"/>
                <w:sz w:val="22"/>
                <w:szCs w:val="22"/>
                <w:lang w:eastAsia="en-US"/>
              </w:rPr>
              <w:t>o Smernice o energetickej efektívnosti</w:t>
            </w:r>
            <w:r w:rsidRPr="003B672B">
              <w:rPr>
                <w:rFonts w:ascii="Calibri" w:eastAsia="Calibri" w:hAnsi="Calibri"/>
                <w:sz w:val="22"/>
                <w:szCs w:val="22"/>
                <w:lang w:eastAsia="en-US"/>
              </w:rPr>
              <w:t>. Nákup nových komponentov a inštalácií, ktoré preukázateľne prispejú k zníženiu konečnej, primárnej energetickej spotreby a k zníženiu emisií.</w:t>
            </w:r>
          </w:p>
        </w:tc>
      </w:tr>
    </w:tbl>
    <w:p w14:paraId="51B51AAD" w14:textId="77777777" w:rsidR="00B85782" w:rsidRPr="003B672B" w:rsidRDefault="00B85782" w:rsidP="00B85782">
      <w:pPr>
        <w:spacing w:after="120" w:line="264" w:lineRule="auto"/>
        <w:rPr>
          <w:rFonts w:ascii="Calibri" w:eastAsia="Calibri" w:hAnsi="Calibri"/>
          <w:sz w:val="22"/>
          <w:szCs w:val="22"/>
          <w:lang w:eastAsia="en-US"/>
        </w:rPr>
      </w:pPr>
    </w:p>
    <w:p w14:paraId="2BCD50D1"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2485B868" w14:textId="77777777" w:rsidTr="00490A49">
        <w:tc>
          <w:tcPr>
            <w:tcW w:w="3114" w:type="dxa"/>
            <w:shd w:val="clear" w:color="auto" w:fill="auto"/>
          </w:tcPr>
          <w:p w14:paraId="7EA21FF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2CB12FDB" w14:textId="5117FFCA"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74000D">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37C2935F" w14:textId="77777777" w:rsidTr="00490A49">
        <w:tc>
          <w:tcPr>
            <w:tcW w:w="3114" w:type="dxa"/>
            <w:shd w:val="clear" w:color="auto" w:fill="auto"/>
          </w:tcPr>
          <w:p w14:paraId="39002B1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568141B5" w14:textId="77777777" w:rsidR="00B85782" w:rsidRPr="003B672B" w:rsidRDefault="00B85782" w:rsidP="00490A49">
            <w:pPr>
              <w:spacing w:after="120" w:line="264" w:lineRule="auto"/>
              <w:rPr>
                <w:rFonts w:ascii="Calibri" w:eastAsia="Calibri" w:hAnsi="Calibri"/>
                <w:color w:val="AEAAAA"/>
                <w:sz w:val="22"/>
                <w:szCs w:val="22"/>
                <w:lang w:eastAsia="en-US"/>
              </w:rPr>
            </w:pPr>
            <w:r w:rsidRPr="003B672B">
              <w:rPr>
                <w:rFonts w:ascii="Calibri" w:eastAsia="Calibri" w:hAnsi="Calibri"/>
                <w:sz w:val="22"/>
                <w:szCs w:val="22"/>
                <w:lang w:eastAsia="en-US"/>
              </w:rPr>
              <w:t>Konečná energetická spotreba</w:t>
            </w:r>
          </w:p>
        </w:tc>
      </w:tr>
      <w:tr w:rsidR="00B85782" w:rsidRPr="003B672B" w14:paraId="241773DA" w14:textId="77777777" w:rsidTr="00490A49">
        <w:tc>
          <w:tcPr>
            <w:tcW w:w="3114" w:type="dxa"/>
            <w:shd w:val="clear" w:color="auto" w:fill="auto"/>
          </w:tcPr>
          <w:p w14:paraId="3E9C7C7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145F38E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10 rokov. Nepredpokladá sa miera poklesu úspor energie v čase.</w:t>
            </w:r>
          </w:p>
        </w:tc>
      </w:tr>
      <w:tr w:rsidR="00B85782" w:rsidRPr="003B672B" w14:paraId="01BD642F" w14:textId="77777777" w:rsidTr="00490A49">
        <w:tc>
          <w:tcPr>
            <w:tcW w:w="3114" w:type="dxa"/>
            <w:shd w:val="clear" w:color="auto" w:fill="auto"/>
          </w:tcPr>
          <w:p w14:paraId="32C43BE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2D3BC2BF" w14:textId="685A1D60"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Realizácia opatrenia vychádza </w:t>
            </w:r>
            <w:r w:rsidR="005D7061">
              <w:rPr>
                <w:rFonts w:ascii="Calibri" w:eastAsia="Calibri" w:hAnsi="Calibri"/>
                <w:sz w:val="22"/>
                <w:szCs w:val="22"/>
                <w:lang w:eastAsia="en-US"/>
              </w:rPr>
              <w:t xml:space="preserve">okrem iného aj </w:t>
            </w:r>
            <w:r w:rsidRPr="003B672B">
              <w:rPr>
                <w:rFonts w:ascii="Calibri" w:eastAsia="Calibri" w:hAnsi="Calibri"/>
                <w:sz w:val="22"/>
                <w:szCs w:val="22"/>
                <w:lang w:eastAsia="en-US"/>
              </w:rPr>
              <w:t>zo Stratégie rozvoja elektromobility do roku 2030. Je predpoklad, že bez podpory by odhadované úspory neboli dosahované v rozsahu, v akom sú deklarované v tomto opatrení.</w:t>
            </w:r>
          </w:p>
          <w:p w14:paraId="68AAF67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Doplnkovosť sa opatrenia netýka ani na národnej úrovni, ani na úrovni EÚ.</w:t>
            </w:r>
          </w:p>
        </w:tc>
      </w:tr>
      <w:tr w:rsidR="00B85782" w:rsidRPr="003B672B" w14:paraId="6D057AEB" w14:textId="77777777" w:rsidTr="00490A49">
        <w:tc>
          <w:tcPr>
            <w:tcW w:w="3114" w:type="dxa"/>
            <w:shd w:val="clear" w:color="auto" w:fill="auto"/>
          </w:tcPr>
          <w:p w14:paraId="59B920B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2E28C475" w14:textId="77777777" w:rsidR="00B85782" w:rsidRPr="003B672B" w:rsidRDefault="00B85782" w:rsidP="00490A49">
            <w:pPr>
              <w:spacing w:after="120" w:line="264" w:lineRule="auto"/>
              <w:rPr>
                <w:rFonts w:ascii="Calibri" w:eastAsia="Calibri" w:hAnsi="Calibri"/>
                <w:i/>
                <w:color w:val="AEAAAA"/>
                <w:sz w:val="22"/>
                <w:szCs w:val="22"/>
                <w:lang w:eastAsia="en-US"/>
              </w:rPr>
            </w:pPr>
            <w:r w:rsidRPr="003B672B">
              <w:rPr>
                <w:rFonts w:ascii="Calibri" w:eastAsia="Calibri" w:hAnsi="Calibri"/>
                <w:sz w:val="22"/>
                <w:szCs w:val="22"/>
                <w:lang w:eastAsia="en-US"/>
              </w:rPr>
              <w:t>Nie je predpoklad krytia s iným opatrením, resp. zdvojeného započítania úspor.</w:t>
            </w:r>
          </w:p>
        </w:tc>
      </w:tr>
      <w:tr w:rsidR="00B85782" w:rsidRPr="003B672B" w14:paraId="282B411C" w14:textId="77777777" w:rsidTr="00490A49">
        <w:tc>
          <w:tcPr>
            <w:tcW w:w="3114" w:type="dxa"/>
            <w:shd w:val="clear" w:color="auto" w:fill="auto"/>
          </w:tcPr>
          <w:p w14:paraId="06496EF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4A332BF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1E6D8B7E" w14:textId="77777777" w:rsidR="00B85782" w:rsidRPr="003B672B" w:rsidRDefault="00B85782" w:rsidP="00B85782">
      <w:pPr>
        <w:spacing w:after="120" w:line="264" w:lineRule="auto"/>
        <w:rPr>
          <w:rFonts w:ascii="Calibri" w:eastAsia="Calibri" w:hAnsi="Calibri"/>
          <w:sz w:val="22"/>
          <w:szCs w:val="22"/>
          <w:lang w:eastAsia="en-US"/>
        </w:rPr>
      </w:pPr>
    </w:p>
    <w:p w14:paraId="6B8D1CB7" w14:textId="77777777" w:rsidR="00B85782" w:rsidRPr="003B672B" w:rsidRDefault="00B85782" w:rsidP="00B85782">
      <w:pPr>
        <w:spacing w:after="120" w:line="264" w:lineRule="auto"/>
        <w:rPr>
          <w:rFonts w:ascii="Calibri" w:eastAsia="Calibri" w:hAnsi="Calibri"/>
          <w:b/>
          <w:sz w:val="22"/>
          <w:szCs w:val="22"/>
          <w:lang w:eastAsia="en-US"/>
        </w:rPr>
      </w:pPr>
    </w:p>
    <w:p w14:paraId="1F937E4F"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786170D7" w14:textId="77777777" w:rsidR="00B85782" w:rsidRPr="003B672B" w:rsidRDefault="00B85782" w:rsidP="00B85782">
      <w:pPr>
        <w:spacing w:after="120" w:line="264" w:lineRule="auto"/>
        <w:rPr>
          <w:rFonts w:ascii="Calibri" w:eastAsia="Calibri" w:hAnsi="Calibri"/>
          <w:b/>
          <w:sz w:val="22"/>
          <w:szCs w:val="22"/>
          <w:lang w:eastAsia="en-US"/>
        </w:rPr>
      </w:pPr>
    </w:p>
    <w:p w14:paraId="4D32E7A2"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05CC4CA1" w14:textId="299439C0"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OZNÁMENIE OPATRENÍ A METODÍK ČLENSKÝCH ŠTÁTOV NA VYKONÁVANIE ČLÁNKU 7 SMERNICE EÚ 2018/2002 – PRIEMYSEL</w:t>
      </w:r>
      <w:r w:rsidR="009F5C5D">
        <w:rPr>
          <w:rFonts w:ascii="Calibri" w:eastAsia="Calibri" w:hAnsi="Calibri"/>
          <w:b/>
          <w:bCs/>
          <w:sz w:val="21"/>
          <w:szCs w:val="21"/>
          <w:lang w:eastAsia="en-US"/>
        </w:rPr>
        <w:t xml:space="preserve"> A NADVÄZUJÚCE SLUŽBY</w:t>
      </w:r>
    </w:p>
    <w:p w14:paraId="09A47F1A"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06ACCE48"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5EA08E4" w14:textId="77777777" w:rsidTr="00490A49">
        <w:tc>
          <w:tcPr>
            <w:tcW w:w="3114" w:type="dxa"/>
            <w:shd w:val="clear" w:color="auto" w:fill="auto"/>
          </w:tcPr>
          <w:p w14:paraId="2E725EB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74A8AC61" w14:textId="7DBF999D" w:rsidR="00B85782" w:rsidRPr="003B672B" w:rsidRDefault="00DD3FE2" w:rsidP="00C54405">
            <w:pPr>
              <w:spacing w:after="120" w:line="264" w:lineRule="auto"/>
              <w:jc w:val="both"/>
              <w:rPr>
                <w:rFonts w:ascii="Calibri" w:eastAsia="Calibri" w:hAnsi="Calibri"/>
                <w:sz w:val="22"/>
                <w:szCs w:val="22"/>
                <w:lang w:eastAsia="en-US"/>
              </w:rPr>
            </w:pPr>
            <w:r w:rsidRPr="00C54405">
              <w:rPr>
                <w:rFonts w:ascii="Calibri" w:eastAsia="Calibri" w:hAnsi="Calibri"/>
                <w:sz w:val="22"/>
                <w:szCs w:val="22"/>
                <w:lang w:eastAsia="en-US"/>
              </w:rPr>
              <w:t xml:space="preserve">Podpora zvyšovania energetickej efektívnosti v podnikoch prostredníctvom EŠIF </w:t>
            </w:r>
          </w:p>
        </w:tc>
      </w:tr>
      <w:tr w:rsidR="00B85782" w:rsidRPr="003B672B" w14:paraId="161F7207" w14:textId="77777777" w:rsidTr="00490A49">
        <w:tc>
          <w:tcPr>
            <w:tcW w:w="3114" w:type="dxa"/>
            <w:shd w:val="clear" w:color="auto" w:fill="auto"/>
          </w:tcPr>
          <w:p w14:paraId="7E63CBD8" w14:textId="77777777" w:rsidR="00B85782" w:rsidRPr="003B672B" w:rsidRDefault="00B85782" w:rsidP="00490A49">
            <w:pPr>
              <w:spacing w:after="120" w:line="264" w:lineRule="auto"/>
              <w:rPr>
                <w:rFonts w:ascii="Calibri" w:eastAsia="Calibri" w:hAnsi="Calibri"/>
                <w:sz w:val="19"/>
                <w:szCs w:val="19"/>
                <w:lang w:eastAsia="en-US"/>
              </w:rPr>
            </w:pPr>
            <w:r w:rsidRPr="003B672B">
              <w:rPr>
                <w:rFonts w:ascii="Calibri" w:eastAsia="Calibri" w:hAnsi="Calibri"/>
                <w:sz w:val="22"/>
                <w:szCs w:val="22"/>
                <w:lang w:eastAsia="en-US"/>
              </w:rPr>
              <w:t>Kód opatrenia</w:t>
            </w:r>
          </w:p>
        </w:tc>
        <w:tc>
          <w:tcPr>
            <w:tcW w:w="5948" w:type="dxa"/>
            <w:shd w:val="clear" w:color="auto" w:fill="auto"/>
          </w:tcPr>
          <w:p w14:paraId="55902670" w14:textId="77777777" w:rsidR="00B85782" w:rsidRPr="003B672B" w:rsidRDefault="00B85782" w:rsidP="00490A49">
            <w:pPr>
              <w:spacing w:after="120" w:line="264" w:lineRule="auto"/>
              <w:rPr>
                <w:rFonts w:ascii="Calibri" w:eastAsia="Calibri" w:hAnsi="Calibri"/>
                <w:sz w:val="21"/>
                <w:szCs w:val="21"/>
                <w:lang w:eastAsia="en-US"/>
              </w:rPr>
            </w:pPr>
            <w:r w:rsidRPr="003B672B">
              <w:rPr>
                <w:rFonts w:ascii="Calibri" w:eastAsia="Calibri" w:hAnsi="Calibri"/>
                <w:sz w:val="22"/>
                <w:szCs w:val="22"/>
                <w:lang w:eastAsia="en-US"/>
              </w:rPr>
              <w:t>5.2.5</w:t>
            </w:r>
          </w:p>
        </w:tc>
      </w:tr>
      <w:tr w:rsidR="00B85782" w:rsidRPr="003B672B" w14:paraId="29EF2A4B" w14:textId="77777777" w:rsidTr="00490A49">
        <w:tc>
          <w:tcPr>
            <w:tcW w:w="3114" w:type="dxa"/>
            <w:shd w:val="clear" w:color="auto" w:fill="auto"/>
          </w:tcPr>
          <w:p w14:paraId="4F663A2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1FD0D7AF" w14:textId="0C4BB12F" w:rsidR="00B85782" w:rsidRPr="003B672B" w:rsidRDefault="00B85782" w:rsidP="00873312">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Cieľom opatrenia je podpora realizácie investičných projektov v podnikoch s dobou návratnosti viac ako 2 roky za účelom zníženia energetickej náročnosti a zníženia emisií. </w:t>
            </w:r>
          </w:p>
        </w:tc>
      </w:tr>
      <w:tr w:rsidR="00B85782" w:rsidRPr="003B672B" w14:paraId="0814B886" w14:textId="77777777" w:rsidTr="00490A49">
        <w:tc>
          <w:tcPr>
            <w:tcW w:w="3114" w:type="dxa"/>
            <w:shd w:val="clear" w:color="auto" w:fill="auto"/>
          </w:tcPr>
          <w:p w14:paraId="5736514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59D9801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Očakáva sa plnenie na úrovni v priemere </w:t>
            </w:r>
            <w:r w:rsidRPr="003B672B">
              <w:rPr>
                <w:rFonts w:ascii="Calibri" w:eastAsia="Calibri" w:hAnsi="Calibri"/>
                <w:b/>
                <w:sz w:val="22"/>
                <w:szCs w:val="22"/>
                <w:lang w:eastAsia="en-US"/>
              </w:rPr>
              <w:t>48,2</w:t>
            </w:r>
            <w:r w:rsidRPr="003B672B">
              <w:rPr>
                <w:rFonts w:ascii="Calibri" w:eastAsia="Calibri" w:hAnsi="Calibri"/>
                <w:sz w:val="22"/>
                <w:szCs w:val="22"/>
                <w:lang w:eastAsia="en-US"/>
              </w:rPr>
              <w:t xml:space="preserve"> GWh ročne</w:t>
            </w:r>
          </w:p>
        </w:tc>
      </w:tr>
      <w:tr w:rsidR="00B85782" w:rsidRPr="003B672B" w14:paraId="28838B55" w14:textId="77777777" w:rsidTr="00490A49">
        <w:tc>
          <w:tcPr>
            <w:tcW w:w="3114" w:type="dxa"/>
            <w:shd w:val="clear" w:color="auto" w:fill="auto"/>
          </w:tcPr>
          <w:p w14:paraId="1DF793F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3DF36549" w14:textId="0E7EFA4A" w:rsidR="00B85782" w:rsidRPr="003B672B" w:rsidRDefault="00B85782" w:rsidP="00490A49">
            <w:pPr>
              <w:spacing w:after="120" w:line="264" w:lineRule="auto"/>
              <w:rPr>
                <w:rFonts w:ascii="Calibri" w:eastAsia="Calibri" w:hAnsi="Calibri"/>
                <w:b/>
                <w:sz w:val="22"/>
                <w:szCs w:val="22"/>
                <w:lang w:eastAsia="en-US"/>
              </w:rPr>
            </w:pPr>
            <w:r w:rsidRPr="003B672B">
              <w:rPr>
                <w:rFonts w:ascii="Calibri" w:eastAsia="Calibri" w:hAnsi="Calibri"/>
                <w:sz w:val="22"/>
                <w:szCs w:val="22"/>
                <w:lang w:eastAsia="en-US"/>
              </w:rPr>
              <w:t xml:space="preserve">Celkové predpokladané výdavky: </w:t>
            </w:r>
            <w:r w:rsidRPr="003B672B">
              <w:rPr>
                <w:rFonts w:ascii="Calibri" w:eastAsia="Calibri" w:hAnsi="Calibri"/>
                <w:b/>
                <w:sz w:val="22"/>
                <w:szCs w:val="22"/>
                <w:lang w:eastAsia="en-US"/>
              </w:rPr>
              <w:t xml:space="preserve">429 mil. </w:t>
            </w:r>
            <w:r w:rsidR="00B745DE">
              <w:rPr>
                <w:rFonts w:ascii="Calibri" w:eastAsia="Calibri" w:hAnsi="Calibri"/>
                <w:b/>
                <w:sz w:val="22"/>
                <w:szCs w:val="22"/>
                <w:lang w:eastAsia="en-US"/>
              </w:rPr>
              <w:t>EUR</w:t>
            </w:r>
          </w:p>
          <w:p w14:paraId="3D81681A"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01B3D2FB" w14:textId="77777777" w:rsidTr="00490A49">
        <w:tc>
          <w:tcPr>
            <w:tcW w:w="3114" w:type="dxa"/>
            <w:shd w:val="clear" w:color="auto" w:fill="auto"/>
          </w:tcPr>
          <w:p w14:paraId="5985063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5F4C0049" w14:textId="5418FC24" w:rsidR="00B85782" w:rsidRPr="003B672B" w:rsidRDefault="00B85782" w:rsidP="00DD3FE2">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 Vlastné zdroje podnikov, </w:t>
            </w:r>
            <w:r w:rsidR="00DD3FE2" w:rsidRPr="003B672B">
              <w:rPr>
                <w:rFonts w:ascii="Calibri" w:eastAsia="Calibri" w:hAnsi="Calibri"/>
                <w:sz w:val="22"/>
                <w:szCs w:val="22"/>
                <w:lang w:eastAsia="en-US"/>
              </w:rPr>
              <w:t>Finančné prostriedky z fondov EÚ</w:t>
            </w:r>
          </w:p>
        </w:tc>
      </w:tr>
      <w:tr w:rsidR="00B85782" w:rsidRPr="003B672B" w14:paraId="2452E6DA" w14:textId="77777777" w:rsidTr="00490A49">
        <w:tc>
          <w:tcPr>
            <w:tcW w:w="3114" w:type="dxa"/>
            <w:shd w:val="clear" w:color="auto" w:fill="auto"/>
          </w:tcPr>
          <w:p w14:paraId="6AB18E3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38A9EC8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69E42DB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SIEA – výkonný orgán</w:t>
            </w:r>
          </w:p>
          <w:p w14:paraId="71BABF89"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75341F4F" w14:textId="77777777" w:rsidTr="00490A49">
        <w:tc>
          <w:tcPr>
            <w:tcW w:w="3114" w:type="dxa"/>
            <w:shd w:val="clear" w:color="auto" w:fill="auto"/>
          </w:tcPr>
          <w:p w14:paraId="1B6F0B3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0E0F1F6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Podniky</w:t>
            </w:r>
          </w:p>
        </w:tc>
      </w:tr>
      <w:tr w:rsidR="00B85782" w:rsidRPr="003B672B" w14:paraId="27C9B12E" w14:textId="77777777" w:rsidTr="00490A49">
        <w:tc>
          <w:tcPr>
            <w:tcW w:w="3114" w:type="dxa"/>
            <w:shd w:val="clear" w:color="auto" w:fill="auto"/>
          </w:tcPr>
          <w:p w14:paraId="6BA20DB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42F3F9AC"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 xml:space="preserve">rekonštrukcia a modernizácia existujúcich energetických zdrojov, zvyšovanie účinnosti zariadení, znižovanie vlastnej spotreby energie a energetických médií a pod., </w:t>
            </w:r>
          </w:p>
          <w:p w14:paraId="24BE0225"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podpora investícií do výstavby nových palivovo účinnejších zariadení na výrobu elektriny, tepla a chladu,</w:t>
            </w:r>
          </w:p>
          <w:p w14:paraId="286503EF"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rekonštrukcia existujúcich systémov rozvodov tepla a chladu (napr. zlepšenie izolácie potrubných rozvodov, rekonštrukcia odovzdávacích staníc a iné),</w:t>
            </w:r>
          </w:p>
          <w:p w14:paraId="4654AE08"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rekonštrukcia a modernizáciu systémov výroby a rozvodu stlačeného vzduchu,</w:t>
            </w:r>
          </w:p>
          <w:p w14:paraId="39A54A50"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rekonštrukcia a modernizáciu existujúcich energeticky náročných technologických zariadení, resp. ich náhrada za nové energeticky menej náročné,</w:t>
            </w:r>
          </w:p>
          <w:p w14:paraId="1520BE00"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rekonštrukcia a modernizáciu stavebných objektov v oblasti priemyslu a služieb na to nadväzujúcich za účelom zníženia ich  energetickej náročnosti,</w:t>
            </w:r>
          </w:p>
          <w:p w14:paraId="2425BECC"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lastRenderedPageBreak/>
              <w:t>zavádzanie systémov merania a riadenia v oblasti výroby a spotreby energie za účelom zníženia spotreby energie (uvedené nezahŕňa nákup energeticky úspornejších výrobných technológií),</w:t>
            </w:r>
          </w:p>
          <w:p w14:paraId="571565CF"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výstavba, modernizácia a rekonštrukcia rozvodov elektrickej energie, vrátane systémov osvetlenia,</w:t>
            </w:r>
          </w:p>
          <w:p w14:paraId="6AEF9DE6"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akékoľvek iné opatrenie investičného charakteru s cieľom zníženia energetickej náročnosti,</w:t>
            </w:r>
          </w:p>
          <w:p w14:paraId="05896962"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iné opatrenia, ktoré prispievajú k znižovaniu spotreby primárnych energetických zdrojov.</w:t>
            </w:r>
          </w:p>
          <w:p w14:paraId="039C8C94" w14:textId="77777777" w:rsidR="00B85782" w:rsidRPr="003B672B" w:rsidRDefault="00B85782" w:rsidP="000473EA">
            <w:pPr>
              <w:numPr>
                <w:ilvl w:val="0"/>
                <w:numId w:val="10"/>
              </w:numPr>
              <w:spacing w:after="160" w:line="259"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Inštalácia OZE</w:t>
            </w:r>
          </w:p>
        </w:tc>
      </w:tr>
    </w:tbl>
    <w:p w14:paraId="7F9EFA03" w14:textId="77777777" w:rsidR="00B85782" w:rsidRPr="003B672B" w:rsidRDefault="00B85782" w:rsidP="00B85782">
      <w:pPr>
        <w:spacing w:after="120" w:line="264" w:lineRule="auto"/>
        <w:rPr>
          <w:rFonts w:ascii="Calibri" w:eastAsia="Calibri" w:hAnsi="Calibri"/>
          <w:sz w:val="22"/>
          <w:szCs w:val="22"/>
          <w:lang w:eastAsia="en-US"/>
        </w:rPr>
      </w:pPr>
    </w:p>
    <w:p w14:paraId="10EA5029"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0811ED2B" w14:textId="42FDE01D"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49720A6F" w14:textId="77777777" w:rsidTr="00490A49">
        <w:tc>
          <w:tcPr>
            <w:tcW w:w="3114" w:type="dxa"/>
            <w:shd w:val="clear" w:color="auto" w:fill="auto"/>
          </w:tcPr>
          <w:p w14:paraId="32C44DE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2FED9B78" w14:textId="2E0FDC9E"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5D7061">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34EAF369" w14:textId="77777777" w:rsidTr="00490A49">
        <w:tc>
          <w:tcPr>
            <w:tcW w:w="3114" w:type="dxa"/>
            <w:shd w:val="clear" w:color="auto" w:fill="auto"/>
          </w:tcPr>
          <w:p w14:paraId="370714D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25B892F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56FD4830" w14:textId="77777777" w:rsidTr="00490A49">
        <w:tc>
          <w:tcPr>
            <w:tcW w:w="3114" w:type="dxa"/>
            <w:shd w:val="clear" w:color="auto" w:fill="auto"/>
          </w:tcPr>
          <w:p w14:paraId="3488C94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7E9E833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Priemerná životnosť opatrení sa predpokladá na </w:t>
            </w:r>
            <w:r w:rsidRPr="003B672B">
              <w:rPr>
                <w:rFonts w:ascii="Calibri" w:eastAsia="Calibri" w:hAnsi="Calibri"/>
                <w:b/>
                <w:sz w:val="22"/>
                <w:szCs w:val="22"/>
                <w:lang w:eastAsia="en-US"/>
              </w:rPr>
              <w:t>20 rokov</w:t>
            </w:r>
          </w:p>
          <w:p w14:paraId="221D517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Miera poklesu úspor v čase </w:t>
            </w:r>
            <w:r w:rsidRPr="003B672B">
              <w:rPr>
                <w:rFonts w:ascii="Calibri" w:eastAsia="Calibri" w:hAnsi="Calibri"/>
                <w:b/>
                <w:sz w:val="22"/>
                <w:szCs w:val="22"/>
                <w:lang w:eastAsia="en-US"/>
              </w:rPr>
              <w:t>nebude zohľadňovaná</w:t>
            </w:r>
            <w:r w:rsidRPr="003B672B">
              <w:rPr>
                <w:rFonts w:ascii="Calibri" w:eastAsia="Calibri" w:hAnsi="Calibri"/>
                <w:sz w:val="22"/>
                <w:szCs w:val="22"/>
                <w:lang w:eastAsia="en-US"/>
              </w:rPr>
              <w:t xml:space="preserve"> pri vykazovaní úspor energie a to z dôvodu rôznych prístupov zúčastnených subjektov, najmä pokiaľ ide o:</w:t>
            </w:r>
          </w:p>
          <w:p w14:paraId="59CC0758" w14:textId="77777777" w:rsidR="00B85782" w:rsidRPr="003B672B" w:rsidRDefault="00B85782" w:rsidP="000473EA">
            <w:pPr>
              <w:numPr>
                <w:ilvl w:val="0"/>
                <w:numId w:val="1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Prevádzku a údržbu technologických zariadení, komponentov a celkov</w:t>
            </w:r>
          </w:p>
          <w:p w14:paraId="03429A22" w14:textId="77777777" w:rsidR="00B85782" w:rsidRPr="003B672B" w:rsidRDefault="00B85782" w:rsidP="000473EA">
            <w:pPr>
              <w:numPr>
                <w:ilvl w:val="0"/>
                <w:numId w:val="1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Plánovanie a realizáciu investícií</w:t>
            </w:r>
          </w:p>
          <w:p w14:paraId="2D1FB1B1" w14:textId="77777777" w:rsidR="00B85782" w:rsidRPr="003B672B" w:rsidRDefault="00B85782" w:rsidP="000473EA">
            <w:pPr>
              <w:numPr>
                <w:ilvl w:val="0"/>
                <w:numId w:val="1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Zmluvné vzťahy s dodávateľmi, pokiaľ ide o záruky týkajúce sa dodržania technických parametrov zariadení a životnosti materiálov</w:t>
            </w:r>
          </w:p>
          <w:p w14:paraId="33F094A4" w14:textId="77777777" w:rsidR="00B85782" w:rsidRPr="003B672B" w:rsidRDefault="00B85782" w:rsidP="000473EA">
            <w:pPr>
              <w:numPr>
                <w:ilvl w:val="0"/>
                <w:numId w:val="1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Správu majetku – spravovanie prostredníctvom interných zdrojov, externých zdrojov, mix</w:t>
            </w:r>
          </w:p>
          <w:p w14:paraId="2F83310B" w14:textId="77777777" w:rsidR="00B85782" w:rsidRPr="003B672B" w:rsidRDefault="00B85782" w:rsidP="000473EA">
            <w:pPr>
              <w:numPr>
                <w:ilvl w:val="0"/>
                <w:numId w:val="1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Iné.</w:t>
            </w:r>
          </w:p>
        </w:tc>
      </w:tr>
      <w:tr w:rsidR="00B85782" w:rsidRPr="003B672B" w14:paraId="70FECABC" w14:textId="77777777" w:rsidTr="00490A49">
        <w:tc>
          <w:tcPr>
            <w:tcW w:w="3114" w:type="dxa"/>
            <w:shd w:val="clear" w:color="auto" w:fill="auto"/>
          </w:tcPr>
          <w:p w14:paraId="4DC7476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710C39A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7D0D7F3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Podmienka </w:t>
            </w:r>
            <w:proofErr w:type="spellStart"/>
            <w:r w:rsidRPr="003B672B">
              <w:rPr>
                <w:rFonts w:ascii="Calibri" w:eastAsia="Calibri" w:hAnsi="Calibri"/>
                <w:sz w:val="22"/>
                <w:szCs w:val="22"/>
                <w:lang w:eastAsia="en-US"/>
              </w:rPr>
              <w:t>materiality</w:t>
            </w:r>
            <w:proofErr w:type="spellEnd"/>
            <w:r w:rsidRPr="003B672B">
              <w:rPr>
                <w:rFonts w:ascii="Calibri" w:eastAsia="Calibri" w:hAnsi="Calibri"/>
                <w:sz w:val="22"/>
                <w:szCs w:val="22"/>
                <w:lang w:eastAsia="en-US"/>
              </w:rPr>
              <w:t xml:space="preserve"> je splnená, nakoľko projekty by neboli realizované bez podpory verejných zdrojov.</w:t>
            </w:r>
          </w:p>
          <w:p w14:paraId="09D5FAA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Podmienka doplnkovosti nie je aplikovateľná</w:t>
            </w:r>
          </w:p>
        </w:tc>
      </w:tr>
      <w:tr w:rsidR="00B85782" w:rsidRPr="003B672B" w14:paraId="65DF7486" w14:textId="77777777" w:rsidTr="00490A49">
        <w:tc>
          <w:tcPr>
            <w:tcW w:w="3114" w:type="dxa"/>
            <w:shd w:val="clear" w:color="auto" w:fill="auto"/>
          </w:tcPr>
          <w:p w14:paraId="79B4933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1F80AE2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26A6BE4E"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C4599A9" w14:textId="77777777" w:rsidTr="00490A49">
        <w:tc>
          <w:tcPr>
            <w:tcW w:w="3114" w:type="dxa"/>
            <w:shd w:val="clear" w:color="auto" w:fill="auto"/>
          </w:tcPr>
          <w:p w14:paraId="48862FB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Ak je to relevantné, klimatické odchýlky a použitý prístup</w:t>
            </w:r>
          </w:p>
        </w:tc>
        <w:tc>
          <w:tcPr>
            <w:tcW w:w="5948" w:type="dxa"/>
            <w:shd w:val="clear" w:color="auto" w:fill="auto"/>
          </w:tcPr>
          <w:p w14:paraId="5EE2578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0524AF48" w14:textId="77777777" w:rsidR="00B85782" w:rsidRPr="003B672B" w:rsidRDefault="00B85782" w:rsidP="00B85782">
      <w:pPr>
        <w:spacing w:after="120" w:line="264" w:lineRule="auto"/>
        <w:rPr>
          <w:rFonts w:ascii="Calibri" w:eastAsia="Calibri" w:hAnsi="Calibri"/>
          <w:sz w:val="22"/>
          <w:szCs w:val="22"/>
          <w:lang w:eastAsia="en-US"/>
        </w:rPr>
      </w:pPr>
    </w:p>
    <w:p w14:paraId="6B650A30"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1E44B3A6" w14:textId="77777777" w:rsidR="00B85782" w:rsidRPr="003B672B" w:rsidRDefault="00B85782" w:rsidP="00B85782">
      <w:pPr>
        <w:spacing w:after="120" w:line="264" w:lineRule="auto"/>
        <w:rPr>
          <w:rFonts w:ascii="Calibri" w:eastAsia="Calibri" w:hAnsi="Calibri"/>
          <w:b/>
          <w:sz w:val="22"/>
          <w:szCs w:val="22"/>
          <w:lang w:eastAsia="en-US"/>
        </w:rPr>
      </w:pPr>
    </w:p>
    <w:p w14:paraId="4CACA379"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16082D54" w14:textId="0176C5E9"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 xml:space="preserve">OZNÁMENIE OPATRENÍ A METODÍK ČLENSKÝCH ŠTÁTOV NA VYKONÁVANIE ČLÁNKU 7 SMERNICE EÚ 2018/2002 – </w:t>
      </w:r>
      <w:r w:rsidR="009F5C5D" w:rsidRPr="003B672B">
        <w:rPr>
          <w:rFonts w:ascii="Calibri" w:eastAsia="Calibri" w:hAnsi="Calibri"/>
          <w:b/>
          <w:bCs/>
          <w:sz w:val="21"/>
          <w:szCs w:val="21"/>
          <w:lang w:eastAsia="en-US"/>
        </w:rPr>
        <w:t>PRIEMYSEL</w:t>
      </w:r>
      <w:r w:rsidR="009F5C5D">
        <w:rPr>
          <w:rFonts w:ascii="Calibri" w:eastAsia="Calibri" w:hAnsi="Calibri"/>
          <w:b/>
          <w:bCs/>
          <w:sz w:val="21"/>
          <w:szCs w:val="21"/>
          <w:lang w:eastAsia="en-US"/>
        </w:rPr>
        <w:t xml:space="preserve"> A NADVÄZUJÚCE SLUŽBY</w:t>
      </w:r>
    </w:p>
    <w:p w14:paraId="52BFB739"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1FE4D908"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5BFB7B1" w14:textId="77777777" w:rsidTr="00490A49">
        <w:tc>
          <w:tcPr>
            <w:tcW w:w="3114" w:type="dxa"/>
            <w:shd w:val="clear" w:color="auto" w:fill="auto"/>
          </w:tcPr>
          <w:p w14:paraId="2966BAC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19"/>
                <w:szCs w:val="19"/>
                <w:lang w:eastAsia="en-US"/>
              </w:rPr>
              <w:t xml:space="preserve"> </w:t>
            </w:r>
            <w:r w:rsidRPr="003B672B">
              <w:rPr>
                <w:rFonts w:ascii="Calibri" w:eastAsia="Calibri" w:hAnsi="Calibri"/>
                <w:sz w:val="22"/>
                <w:szCs w:val="22"/>
                <w:lang w:eastAsia="en-US"/>
              </w:rPr>
              <w:t>Názov opatrenia</w:t>
            </w:r>
          </w:p>
        </w:tc>
        <w:tc>
          <w:tcPr>
            <w:tcW w:w="5948" w:type="dxa"/>
            <w:shd w:val="clear" w:color="auto" w:fill="auto"/>
          </w:tcPr>
          <w:p w14:paraId="6518714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Podpora energetických auditov pre malé a stredné podniky (MSP)</w:t>
            </w:r>
          </w:p>
        </w:tc>
      </w:tr>
      <w:tr w:rsidR="00B85782" w:rsidRPr="003B672B" w14:paraId="1E7D4F7B" w14:textId="77777777" w:rsidTr="00490A49">
        <w:tc>
          <w:tcPr>
            <w:tcW w:w="3114" w:type="dxa"/>
            <w:shd w:val="clear" w:color="auto" w:fill="auto"/>
          </w:tcPr>
          <w:p w14:paraId="56F6F2E4" w14:textId="77777777" w:rsidR="00B85782" w:rsidRPr="003B672B" w:rsidRDefault="00B85782" w:rsidP="00490A49">
            <w:pPr>
              <w:spacing w:after="120" w:line="264" w:lineRule="auto"/>
              <w:rPr>
                <w:rFonts w:ascii="Calibri" w:eastAsia="Calibri" w:hAnsi="Calibri"/>
                <w:sz w:val="19"/>
                <w:szCs w:val="19"/>
                <w:lang w:eastAsia="en-US"/>
              </w:rPr>
            </w:pPr>
            <w:r w:rsidRPr="003B672B">
              <w:rPr>
                <w:rFonts w:ascii="Calibri" w:eastAsia="Calibri" w:hAnsi="Calibri"/>
                <w:sz w:val="22"/>
                <w:szCs w:val="22"/>
                <w:lang w:eastAsia="en-US"/>
              </w:rPr>
              <w:t>Kód opatrenia</w:t>
            </w:r>
          </w:p>
        </w:tc>
        <w:tc>
          <w:tcPr>
            <w:tcW w:w="5948" w:type="dxa"/>
            <w:shd w:val="clear" w:color="auto" w:fill="auto"/>
          </w:tcPr>
          <w:p w14:paraId="5AD0FCC1" w14:textId="77777777" w:rsidR="00B85782" w:rsidRPr="003B672B" w:rsidRDefault="00B85782" w:rsidP="00490A49">
            <w:pPr>
              <w:spacing w:after="120" w:line="264" w:lineRule="auto"/>
              <w:rPr>
                <w:rFonts w:ascii="Calibri" w:eastAsia="Calibri" w:hAnsi="Calibri"/>
                <w:sz w:val="21"/>
                <w:szCs w:val="21"/>
                <w:lang w:eastAsia="en-US"/>
              </w:rPr>
            </w:pPr>
            <w:r w:rsidRPr="003B672B">
              <w:rPr>
                <w:rFonts w:ascii="Calibri" w:eastAsia="Calibri" w:hAnsi="Calibri"/>
                <w:sz w:val="22"/>
                <w:szCs w:val="22"/>
                <w:lang w:eastAsia="en-US"/>
              </w:rPr>
              <w:t>5.4.1</w:t>
            </w:r>
          </w:p>
        </w:tc>
      </w:tr>
      <w:tr w:rsidR="00B85782" w:rsidRPr="003B672B" w14:paraId="65EC1EAC" w14:textId="77777777" w:rsidTr="00490A49">
        <w:tc>
          <w:tcPr>
            <w:tcW w:w="3114" w:type="dxa"/>
            <w:shd w:val="clear" w:color="auto" w:fill="auto"/>
          </w:tcPr>
          <w:p w14:paraId="485EF39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7DB3630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opatrenia je podpora realizácie energetických auditov u MSP. Opatrenie nezahŕňa podporu pri realizácii opatrení  identifikovaných energetickým auditom. V prípade ak podnik nepodá správu o implementácii opatrení identifikovaných energetickým auditom, bude do plnenia cieľa podľa článku 7 započítaných  50% z identifikovaného potenciálu úspor energie z opatrení s návratnosťou do 2 rokov.</w:t>
            </w:r>
          </w:p>
        </w:tc>
      </w:tr>
      <w:tr w:rsidR="00B85782" w:rsidRPr="003B672B" w14:paraId="0D03EDDF" w14:textId="77777777" w:rsidTr="00490A49">
        <w:tc>
          <w:tcPr>
            <w:tcW w:w="3114" w:type="dxa"/>
            <w:shd w:val="clear" w:color="auto" w:fill="auto"/>
          </w:tcPr>
          <w:p w14:paraId="2E619FC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723C43D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Očakáva sa plnenie na úrovni v priemere </w:t>
            </w:r>
            <w:r w:rsidRPr="003B672B">
              <w:rPr>
                <w:rFonts w:ascii="Calibri" w:eastAsia="Calibri" w:hAnsi="Calibri"/>
                <w:b/>
                <w:sz w:val="22"/>
                <w:szCs w:val="22"/>
                <w:lang w:eastAsia="en-US"/>
              </w:rPr>
              <w:t>2,9</w:t>
            </w:r>
            <w:r w:rsidRPr="003B672B">
              <w:rPr>
                <w:rFonts w:ascii="Calibri" w:eastAsia="Calibri" w:hAnsi="Calibri"/>
                <w:sz w:val="22"/>
                <w:szCs w:val="22"/>
                <w:lang w:eastAsia="en-US"/>
              </w:rPr>
              <w:t xml:space="preserve"> GWh ročne</w:t>
            </w:r>
          </w:p>
        </w:tc>
      </w:tr>
      <w:tr w:rsidR="00B85782" w:rsidRPr="003B672B" w14:paraId="58771B11" w14:textId="77777777" w:rsidTr="00490A49">
        <w:tc>
          <w:tcPr>
            <w:tcW w:w="3114" w:type="dxa"/>
            <w:shd w:val="clear" w:color="auto" w:fill="auto"/>
          </w:tcPr>
          <w:p w14:paraId="6AC9383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447F46CA" w14:textId="0AB30898" w:rsidR="00B85782" w:rsidRPr="003B672B" w:rsidRDefault="00B85782" w:rsidP="00490A49">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 xml:space="preserve">6 mil. </w:t>
            </w:r>
            <w:r w:rsidR="00B745DE">
              <w:rPr>
                <w:rFonts w:ascii="Calibri" w:eastAsia="Calibri" w:hAnsi="Calibri"/>
                <w:b/>
                <w:sz w:val="22"/>
                <w:szCs w:val="22"/>
                <w:lang w:eastAsia="en-US"/>
              </w:rPr>
              <w:t>EUR</w:t>
            </w:r>
          </w:p>
          <w:p w14:paraId="61CB89EC" w14:textId="77777777" w:rsidR="00B85782" w:rsidRPr="003B672B" w:rsidRDefault="00B85782" w:rsidP="00490A49">
            <w:pPr>
              <w:spacing w:after="120" w:line="264" w:lineRule="auto"/>
              <w:rPr>
                <w:rFonts w:ascii="Calibri" w:eastAsia="Calibri" w:hAnsi="Calibri"/>
                <w:b/>
                <w:sz w:val="22"/>
                <w:szCs w:val="22"/>
                <w:lang w:eastAsia="en-US"/>
              </w:rPr>
            </w:pPr>
          </w:p>
        </w:tc>
      </w:tr>
      <w:tr w:rsidR="00B85782" w:rsidRPr="003B672B" w14:paraId="554F84FF" w14:textId="77777777" w:rsidTr="00490A49">
        <w:tc>
          <w:tcPr>
            <w:tcW w:w="3114" w:type="dxa"/>
            <w:shd w:val="clear" w:color="auto" w:fill="auto"/>
          </w:tcPr>
          <w:p w14:paraId="6C56507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4658BCCB" w14:textId="53006EA4" w:rsidR="00B85782" w:rsidRPr="003B672B" w:rsidRDefault="00B85782" w:rsidP="00873312">
            <w:pPr>
              <w:rPr>
                <w:rFonts w:ascii="Calibri" w:eastAsia="Calibri" w:hAnsi="Calibri"/>
                <w:sz w:val="22"/>
                <w:szCs w:val="22"/>
                <w:lang w:eastAsia="en-US"/>
              </w:rPr>
            </w:pPr>
            <w:r w:rsidRPr="003B672B">
              <w:rPr>
                <w:rFonts w:ascii="Calibri" w:eastAsia="Calibri" w:hAnsi="Calibri"/>
                <w:sz w:val="22"/>
                <w:szCs w:val="22"/>
                <w:lang w:eastAsia="en-US"/>
              </w:rPr>
              <w:t xml:space="preserve">Vlastné zdroje podnikov, </w:t>
            </w:r>
            <w:r w:rsidR="00DD3FE2" w:rsidRPr="003B672B">
              <w:rPr>
                <w:rFonts w:ascii="Calibri" w:eastAsia="Calibri" w:hAnsi="Calibri"/>
                <w:sz w:val="22"/>
                <w:szCs w:val="22"/>
                <w:lang w:eastAsia="en-US"/>
              </w:rPr>
              <w:t>Finančné prostriedky z fondov EÚ</w:t>
            </w:r>
            <w:r w:rsidRPr="003B672B">
              <w:rPr>
                <w:rFonts w:ascii="Calibri" w:eastAsia="Calibri" w:hAnsi="Calibri"/>
                <w:sz w:val="22"/>
                <w:szCs w:val="22"/>
                <w:lang w:eastAsia="en-US"/>
              </w:rPr>
              <w:t>, programov štátny rozpočet podľa zákona 71/2013 o poskytovaní dotácií v pôsobnosti MH SR</w:t>
            </w:r>
            <w:r w:rsidR="00567787">
              <w:rPr>
                <w:rFonts w:ascii="Calibri" w:eastAsia="Calibri" w:hAnsi="Calibri"/>
                <w:sz w:val="22"/>
                <w:szCs w:val="22"/>
                <w:lang w:eastAsia="en-US"/>
              </w:rPr>
              <w:t xml:space="preserve">, Slovak </w:t>
            </w:r>
            <w:proofErr w:type="spellStart"/>
            <w:r w:rsidR="00567787">
              <w:rPr>
                <w:rFonts w:ascii="Calibri" w:eastAsia="Calibri" w:hAnsi="Calibri"/>
                <w:sz w:val="22"/>
                <w:szCs w:val="22"/>
                <w:lang w:eastAsia="en-US"/>
              </w:rPr>
              <w:t>Investment</w:t>
            </w:r>
            <w:proofErr w:type="spellEnd"/>
            <w:r w:rsidR="00567787">
              <w:rPr>
                <w:rFonts w:ascii="Calibri" w:eastAsia="Calibri" w:hAnsi="Calibri"/>
                <w:sz w:val="22"/>
                <w:szCs w:val="22"/>
                <w:lang w:eastAsia="en-US"/>
              </w:rPr>
              <w:t xml:space="preserve"> Holding</w:t>
            </w:r>
          </w:p>
        </w:tc>
      </w:tr>
      <w:tr w:rsidR="00B85782" w:rsidRPr="003B672B" w14:paraId="4DC7FC97" w14:textId="77777777" w:rsidTr="00490A49">
        <w:tc>
          <w:tcPr>
            <w:tcW w:w="3114" w:type="dxa"/>
            <w:shd w:val="clear" w:color="auto" w:fill="auto"/>
          </w:tcPr>
          <w:p w14:paraId="66AE0EE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3E7E1C0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0705A17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SIEA – výkonný orgán</w:t>
            </w:r>
          </w:p>
          <w:p w14:paraId="7E102E2A"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5EA7E981" w14:textId="77777777" w:rsidTr="00490A49">
        <w:tc>
          <w:tcPr>
            <w:tcW w:w="3114" w:type="dxa"/>
            <w:shd w:val="clear" w:color="auto" w:fill="auto"/>
          </w:tcPr>
          <w:p w14:paraId="0C32061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7620AD5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Malé a stredné podniky</w:t>
            </w:r>
          </w:p>
        </w:tc>
      </w:tr>
      <w:tr w:rsidR="00B85782" w:rsidRPr="003B672B" w14:paraId="43FE6A1E" w14:textId="77777777" w:rsidTr="00490A49">
        <w:tc>
          <w:tcPr>
            <w:tcW w:w="3114" w:type="dxa"/>
            <w:shd w:val="clear" w:color="auto" w:fill="auto"/>
          </w:tcPr>
          <w:p w14:paraId="6AB5EB8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601988EF" w14:textId="77777777" w:rsidR="00B85782" w:rsidRPr="003B672B" w:rsidRDefault="00B85782" w:rsidP="000473EA">
            <w:pPr>
              <w:numPr>
                <w:ilvl w:val="0"/>
                <w:numId w:val="12"/>
              </w:numPr>
              <w:spacing w:after="120" w:line="264" w:lineRule="auto"/>
              <w:contextualSpacing/>
              <w:rPr>
                <w:rFonts w:ascii="Calibri" w:hAnsi="Calibri"/>
                <w:sz w:val="21"/>
                <w:szCs w:val="21"/>
              </w:rPr>
            </w:pPr>
            <w:r w:rsidRPr="003B672B">
              <w:rPr>
                <w:rFonts w:ascii="Calibri" w:hAnsi="Calibri"/>
                <w:sz w:val="21"/>
                <w:szCs w:val="21"/>
              </w:rPr>
              <w:t>vypracovanie energetických auditov pre MSP so zameraním na:</w:t>
            </w:r>
          </w:p>
          <w:p w14:paraId="4EA7326F"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rekonštrukciu a modernizáciu stavebných objektov v oblasti priemyslu a služieb na to nadväzujúcich za účelom zníženia ich energetickej náročnosti;</w:t>
            </w:r>
          </w:p>
          <w:p w14:paraId="7F469E98"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rekonštrukciu a modernizáciu existujúcich energetických zariadení za účelom zvýšenia energetickej účinnosti alebo zníženia emisií skleníkových plynov;</w:t>
            </w:r>
          </w:p>
          <w:p w14:paraId="533F17FE"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lastRenderedPageBreak/>
              <w:t>rekonštrukciu a modernizáciu systémov výroby a rozvodu stlačeného vzduchu;</w:t>
            </w:r>
          </w:p>
          <w:p w14:paraId="36883EF8"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zavádzanie systémov merania a riadenia, vrátane energetických a environmentálnych manažérskych systémov, najmä EMAS, v oblasti výroby a spotreby energie za účelom zníženia spotreby energie a emisií skleníkových plynov;</w:t>
            </w:r>
          </w:p>
          <w:p w14:paraId="23E485D0"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výstavbu, modernizáciu a rekonštrukciu rozvodov energie, resp. rozvodov energetických médií, vrátane systémov osvetlenia;</w:t>
            </w:r>
          </w:p>
          <w:p w14:paraId="10EE4E9D" w14:textId="77777777" w:rsidR="00B85782" w:rsidRPr="003B672B" w:rsidRDefault="00B85782" w:rsidP="000473EA">
            <w:pPr>
              <w:numPr>
                <w:ilvl w:val="0"/>
                <w:numId w:val="13"/>
              </w:numPr>
              <w:tabs>
                <w:tab w:val="left" w:pos="355"/>
              </w:tabs>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pre MSP v BSK podľa zákona č. 71/2013 </w:t>
            </w:r>
            <w:proofErr w:type="spellStart"/>
            <w:r w:rsidRPr="003B672B">
              <w:rPr>
                <w:rFonts w:ascii="Calibri" w:eastAsia="Calibri" w:hAnsi="Calibri"/>
                <w:sz w:val="22"/>
                <w:szCs w:val="22"/>
                <w:lang w:eastAsia="en-US"/>
              </w:rPr>
              <w:t>Z.z</w:t>
            </w:r>
            <w:proofErr w:type="spellEnd"/>
            <w:r w:rsidRPr="003B672B">
              <w:rPr>
                <w:rFonts w:ascii="Calibri" w:eastAsia="Calibri" w:hAnsi="Calibri"/>
                <w:sz w:val="22"/>
                <w:szCs w:val="22"/>
                <w:lang w:eastAsia="en-US"/>
              </w:rPr>
              <w:t>. a výziev k podávaniu projektov</w:t>
            </w:r>
          </w:p>
          <w:p w14:paraId="214A8C8B" w14:textId="77777777" w:rsidR="00B85782" w:rsidRPr="003B672B" w:rsidRDefault="00B85782" w:rsidP="000473EA">
            <w:pPr>
              <w:numPr>
                <w:ilvl w:val="0"/>
                <w:numId w:val="13"/>
              </w:numPr>
              <w:spacing w:after="120" w:line="264" w:lineRule="auto"/>
              <w:contextualSpacing/>
              <w:jc w:val="both"/>
              <w:rPr>
                <w:rFonts w:ascii="Calibri" w:hAnsi="Calibri"/>
                <w:sz w:val="21"/>
                <w:szCs w:val="21"/>
              </w:rPr>
            </w:pPr>
            <w:r w:rsidRPr="003B672B">
              <w:rPr>
                <w:rFonts w:ascii="Calibri" w:hAnsi="Calibri"/>
                <w:sz w:val="21"/>
                <w:szCs w:val="21"/>
              </w:rPr>
              <w:t>iné opatrenia, ktoré prispievajú k znižovaniu spotreby primárnych energetických zdrojov.</w:t>
            </w:r>
          </w:p>
        </w:tc>
      </w:tr>
    </w:tbl>
    <w:p w14:paraId="1239CE87" w14:textId="77777777" w:rsidR="00B85782" w:rsidRPr="003B672B" w:rsidRDefault="00B85782" w:rsidP="00B85782">
      <w:pPr>
        <w:spacing w:after="120" w:line="264" w:lineRule="auto"/>
        <w:rPr>
          <w:rFonts w:ascii="Calibri" w:eastAsia="Calibri" w:hAnsi="Calibri"/>
          <w:sz w:val="22"/>
          <w:szCs w:val="22"/>
          <w:lang w:eastAsia="en-US"/>
        </w:rPr>
      </w:pPr>
    </w:p>
    <w:p w14:paraId="4EB4CB69"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08EC6818"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49E7A83A" w14:textId="77777777" w:rsidTr="00490A49">
        <w:tc>
          <w:tcPr>
            <w:tcW w:w="3114" w:type="dxa"/>
            <w:shd w:val="clear" w:color="auto" w:fill="auto"/>
          </w:tcPr>
          <w:p w14:paraId="7062183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7E48CCD9" w14:textId="59D4F12D"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5D7061">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0ED1E623" w14:textId="77777777" w:rsidTr="00490A49">
        <w:tc>
          <w:tcPr>
            <w:tcW w:w="3114" w:type="dxa"/>
            <w:shd w:val="clear" w:color="auto" w:fill="auto"/>
          </w:tcPr>
          <w:p w14:paraId="572D9B9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0BB7375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7B17C2EA" w14:textId="77777777" w:rsidTr="00490A49">
        <w:tc>
          <w:tcPr>
            <w:tcW w:w="3114" w:type="dxa"/>
            <w:shd w:val="clear" w:color="auto" w:fill="auto"/>
          </w:tcPr>
          <w:p w14:paraId="257679A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4D2694B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Priemerná životnosť opatrení sa predpokladá na </w:t>
            </w:r>
            <w:r w:rsidRPr="003B672B">
              <w:rPr>
                <w:rFonts w:ascii="Calibri" w:eastAsia="Calibri" w:hAnsi="Calibri"/>
                <w:b/>
                <w:sz w:val="22"/>
                <w:szCs w:val="22"/>
                <w:lang w:eastAsia="en-US"/>
              </w:rPr>
              <w:t>20 rokov</w:t>
            </w:r>
          </w:p>
          <w:p w14:paraId="5C2463D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Miera poklesu úspor v čase </w:t>
            </w:r>
            <w:r w:rsidRPr="003B672B">
              <w:rPr>
                <w:rFonts w:ascii="Calibri" w:eastAsia="Calibri" w:hAnsi="Calibri"/>
                <w:b/>
                <w:sz w:val="22"/>
                <w:szCs w:val="22"/>
                <w:lang w:eastAsia="en-US"/>
              </w:rPr>
              <w:t>nebude zohľadňovaná</w:t>
            </w:r>
            <w:r w:rsidRPr="003B672B">
              <w:rPr>
                <w:rFonts w:ascii="Calibri" w:eastAsia="Calibri" w:hAnsi="Calibri"/>
                <w:sz w:val="22"/>
                <w:szCs w:val="22"/>
                <w:lang w:eastAsia="en-US"/>
              </w:rPr>
              <w:t>.</w:t>
            </w:r>
          </w:p>
        </w:tc>
      </w:tr>
      <w:tr w:rsidR="00B85782" w:rsidRPr="003B672B" w14:paraId="3231A2E8" w14:textId="77777777" w:rsidTr="00490A49">
        <w:tc>
          <w:tcPr>
            <w:tcW w:w="3114" w:type="dxa"/>
            <w:shd w:val="clear" w:color="auto" w:fill="auto"/>
          </w:tcPr>
          <w:p w14:paraId="599D7C9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w:t>
            </w:r>
            <w:proofErr w:type="spellStart"/>
            <w:r w:rsidRPr="003B672B">
              <w:rPr>
                <w:rFonts w:ascii="Calibri" w:eastAsia="Calibri" w:hAnsi="Calibri"/>
                <w:sz w:val="22"/>
                <w:szCs w:val="22"/>
                <w:lang w:eastAsia="en-US"/>
              </w:rPr>
              <w:t>vrátane</w:t>
            </w:r>
            <w:proofErr w:type="spellEnd"/>
            <w:r w:rsidRPr="003B672B">
              <w:rPr>
                <w:rFonts w:ascii="Calibri" w:eastAsia="Calibri" w:hAnsi="Calibri"/>
                <w:sz w:val="22"/>
                <w:szCs w:val="22"/>
                <w:lang w:eastAsia="en-US"/>
              </w:rPr>
              <w:t xml:space="preserve"> spôsobu akým sa zabezpečuje doplnkovosť a miera podstatnosti úspor a ktoré metodiky a referenčné hodnoty sa používajú pre predpokladané a pomerné úspory</w:t>
            </w:r>
          </w:p>
        </w:tc>
        <w:tc>
          <w:tcPr>
            <w:tcW w:w="5948" w:type="dxa"/>
            <w:shd w:val="clear" w:color="auto" w:fill="auto"/>
          </w:tcPr>
          <w:p w14:paraId="09C1E18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6DF50F9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Podmienka </w:t>
            </w:r>
            <w:proofErr w:type="spellStart"/>
            <w:r w:rsidRPr="003B672B">
              <w:rPr>
                <w:rFonts w:ascii="Calibri" w:eastAsia="Calibri" w:hAnsi="Calibri"/>
                <w:sz w:val="22"/>
                <w:szCs w:val="22"/>
                <w:lang w:eastAsia="en-US"/>
              </w:rPr>
              <w:t>materiality</w:t>
            </w:r>
            <w:proofErr w:type="spellEnd"/>
            <w:r w:rsidRPr="003B672B">
              <w:rPr>
                <w:rFonts w:ascii="Calibri" w:eastAsia="Calibri" w:hAnsi="Calibri"/>
                <w:sz w:val="22"/>
                <w:szCs w:val="22"/>
                <w:lang w:eastAsia="en-US"/>
              </w:rPr>
              <w:t xml:space="preserve"> je splnená, nakoľko projekty by neboli realizované bez podpory verejných zdrojov.</w:t>
            </w:r>
          </w:p>
          <w:p w14:paraId="6D640C1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Podmienka doplnkovosti nie je aplikovateľná</w:t>
            </w:r>
          </w:p>
        </w:tc>
      </w:tr>
      <w:tr w:rsidR="00B85782" w:rsidRPr="003B672B" w14:paraId="2284FE75" w14:textId="77777777" w:rsidTr="00490A49">
        <w:tc>
          <w:tcPr>
            <w:tcW w:w="3114" w:type="dxa"/>
            <w:shd w:val="clear" w:color="auto" w:fill="auto"/>
          </w:tcPr>
          <w:p w14:paraId="3543673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75DA6C2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577444EC"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818A092" w14:textId="77777777" w:rsidTr="00490A49">
        <w:tc>
          <w:tcPr>
            <w:tcW w:w="3114" w:type="dxa"/>
            <w:shd w:val="clear" w:color="auto" w:fill="auto"/>
          </w:tcPr>
          <w:p w14:paraId="6322977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411A46B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53D4C7B2" w14:textId="77777777" w:rsidR="00B85782" w:rsidRPr="003B672B" w:rsidRDefault="00B85782" w:rsidP="00B85782">
      <w:pPr>
        <w:spacing w:after="120" w:line="264" w:lineRule="auto"/>
        <w:rPr>
          <w:rFonts w:ascii="Calibri" w:eastAsia="Calibri" w:hAnsi="Calibri"/>
          <w:sz w:val="22"/>
          <w:szCs w:val="22"/>
          <w:lang w:eastAsia="en-US"/>
        </w:rPr>
      </w:pPr>
    </w:p>
    <w:p w14:paraId="24FDDC85"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3A01A086"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6B781616" w14:textId="62702B8D"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 xml:space="preserve">OZNÁMENIE OPATRENÍ A METODÍK ČLENSKÝCH ŠTÁTOV NA VYKONÁVANIE ČLÁNKU 7 SMERNICE EÚ 2018/2002 – </w:t>
      </w:r>
      <w:r w:rsidR="009F5C5D" w:rsidRPr="003B672B">
        <w:rPr>
          <w:rFonts w:ascii="Calibri" w:eastAsia="Calibri" w:hAnsi="Calibri"/>
          <w:b/>
          <w:bCs/>
          <w:sz w:val="21"/>
          <w:szCs w:val="21"/>
          <w:lang w:eastAsia="en-US"/>
        </w:rPr>
        <w:t>PRIEMYSEL</w:t>
      </w:r>
      <w:r w:rsidR="009F5C5D">
        <w:rPr>
          <w:rFonts w:ascii="Calibri" w:eastAsia="Calibri" w:hAnsi="Calibri"/>
          <w:b/>
          <w:bCs/>
          <w:sz w:val="21"/>
          <w:szCs w:val="21"/>
          <w:lang w:eastAsia="en-US"/>
        </w:rPr>
        <w:t xml:space="preserve"> A NADVÄZUJÚCE SLUŽBY</w:t>
      </w:r>
    </w:p>
    <w:p w14:paraId="78F428EC"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49D2EB55"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35"/>
        <w:gridCol w:w="113"/>
      </w:tblGrid>
      <w:tr w:rsidR="00B85782" w:rsidRPr="003B672B" w14:paraId="2B7C31C7" w14:textId="77777777" w:rsidTr="00490A49">
        <w:tc>
          <w:tcPr>
            <w:tcW w:w="3114" w:type="dxa"/>
            <w:shd w:val="clear" w:color="auto" w:fill="auto"/>
          </w:tcPr>
          <w:p w14:paraId="3B9AF0A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gridSpan w:val="2"/>
            <w:shd w:val="clear" w:color="auto" w:fill="auto"/>
          </w:tcPr>
          <w:p w14:paraId="420DEE4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Dobrovoľné dohody o úspore energie</w:t>
            </w:r>
          </w:p>
        </w:tc>
      </w:tr>
      <w:tr w:rsidR="00B85782" w:rsidRPr="003B672B" w14:paraId="582ACAB6" w14:textId="77777777" w:rsidTr="00490A49">
        <w:trPr>
          <w:gridAfter w:val="1"/>
          <w:wAfter w:w="113" w:type="dxa"/>
        </w:trPr>
        <w:tc>
          <w:tcPr>
            <w:tcW w:w="3114" w:type="dxa"/>
            <w:shd w:val="clear" w:color="auto" w:fill="auto"/>
          </w:tcPr>
          <w:p w14:paraId="568E7A68" w14:textId="77777777" w:rsidR="00B85782" w:rsidRPr="003B672B" w:rsidRDefault="00B85782" w:rsidP="00490A49">
            <w:pPr>
              <w:spacing w:after="120" w:line="264" w:lineRule="auto"/>
              <w:rPr>
                <w:rFonts w:ascii="Calibri" w:eastAsia="Calibri" w:hAnsi="Calibri"/>
                <w:sz w:val="19"/>
                <w:szCs w:val="19"/>
                <w:lang w:eastAsia="en-US"/>
              </w:rPr>
            </w:pPr>
            <w:r w:rsidRPr="003B672B">
              <w:rPr>
                <w:rFonts w:ascii="Calibri" w:eastAsia="Calibri" w:hAnsi="Calibri"/>
                <w:sz w:val="22"/>
                <w:szCs w:val="22"/>
                <w:lang w:eastAsia="en-US"/>
              </w:rPr>
              <w:t>Kód opatrenia</w:t>
            </w:r>
          </w:p>
        </w:tc>
        <w:tc>
          <w:tcPr>
            <w:tcW w:w="5835" w:type="dxa"/>
            <w:shd w:val="clear" w:color="auto" w:fill="auto"/>
          </w:tcPr>
          <w:p w14:paraId="32FABCD3" w14:textId="77777777" w:rsidR="00B85782" w:rsidRPr="003B672B" w:rsidRDefault="00B85782" w:rsidP="00490A49">
            <w:pPr>
              <w:spacing w:after="120" w:line="264" w:lineRule="auto"/>
              <w:rPr>
                <w:rFonts w:ascii="Calibri" w:eastAsia="Calibri" w:hAnsi="Calibri"/>
                <w:sz w:val="21"/>
                <w:szCs w:val="21"/>
                <w:lang w:eastAsia="en-US"/>
              </w:rPr>
            </w:pPr>
            <w:r w:rsidRPr="003B672B">
              <w:rPr>
                <w:rFonts w:ascii="Calibri" w:eastAsia="Calibri" w:hAnsi="Calibri"/>
                <w:sz w:val="22"/>
                <w:szCs w:val="22"/>
                <w:lang w:eastAsia="en-US"/>
              </w:rPr>
              <w:t>5.6.1</w:t>
            </w:r>
          </w:p>
        </w:tc>
      </w:tr>
      <w:tr w:rsidR="00B85782" w:rsidRPr="003B672B" w14:paraId="661D82E4" w14:textId="77777777" w:rsidTr="00490A49">
        <w:tc>
          <w:tcPr>
            <w:tcW w:w="3114" w:type="dxa"/>
            <w:shd w:val="clear" w:color="auto" w:fill="auto"/>
          </w:tcPr>
          <w:p w14:paraId="7CAF7CB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gridSpan w:val="2"/>
            <w:shd w:val="clear" w:color="auto" w:fill="auto"/>
          </w:tcPr>
          <w:p w14:paraId="73502EB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hAnsi="Calibri"/>
                <w:sz w:val="21"/>
                <w:szCs w:val="21"/>
              </w:rPr>
              <w:t>Podľa § 8 zákona č. 321/2014 Z. z. môže Ministerstvo hospodárstva SR uzatvoriť dobrovoľnú dohodu o úspore energie s fyzickou osobou - podnikateľom alebo právnickou osobou, ktorou sa zúčastnený subjekt zaväzuje dosahovať dohodnutú úsporu energie alebo poskytovať informácie o svojich opatreniach na zlepšenie energetickej efektívnosti. Dobrovoľné dohody budú okrem priemyslu postupne aplikované aj na ostatné sektory národného hospodárstva, pričom veľký dôraz sa bude klásť na uplatňovanie zásady prvoradosti energetickej efektívnosti. V súvislosti s dobrovoľnými dohodami bude uplatňovanie tejto zásady znamenať povinnosť pre subjekty, ktoré na spolufinancovanie svojich projektov využívajú akékoľvek verejné zdroje (štátny rozpočet, štrukturálne fondy, atď...), zaviazať sa k snahe o prispievanie k plneniu cieľov energetickej efektívnosti prostredníctvom pristúpeniu k dobrovoľnej dohode. Miera záväzku zúčastneného subjektu v dobrovoľnej dohode bude jedným z dôležitých parametrov pri posudzovaní žiadostí o spolufinancovanie projektov zo štátneho rozpočtu, či akýchkoľvek iných verejných zdrojov, vrátane fondov EÚ.</w:t>
            </w:r>
          </w:p>
        </w:tc>
      </w:tr>
      <w:tr w:rsidR="00B85782" w:rsidRPr="003B672B" w14:paraId="5B1D4F42" w14:textId="77777777" w:rsidTr="00490A49">
        <w:tc>
          <w:tcPr>
            <w:tcW w:w="3114" w:type="dxa"/>
            <w:shd w:val="clear" w:color="auto" w:fill="auto"/>
          </w:tcPr>
          <w:p w14:paraId="15333F4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gridSpan w:val="2"/>
            <w:shd w:val="clear" w:color="auto" w:fill="auto"/>
          </w:tcPr>
          <w:p w14:paraId="6A0EF6C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Očakáva sa plnenie na úrovni v priemere </w:t>
            </w:r>
            <w:r w:rsidRPr="003B672B">
              <w:rPr>
                <w:rFonts w:ascii="Calibri" w:eastAsia="Calibri" w:hAnsi="Calibri"/>
                <w:b/>
                <w:sz w:val="22"/>
                <w:szCs w:val="22"/>
                <w:lang w:eastAsia="en-US"/>
              </w:rPr>
              <w:t xml:space="preserve">110,6 </w:t>
            </w:r>
            <w:r w:rsidRPr="003B672B">
              <w:rPr>
                <w:rFonts w:ascii="Calibri" w:eastAsia="Calibri" w:hAnsi="Calibri"/>
                <w:sz w:val="22"/>
                <w:szCs w:val="22"/>
                <w:lang w:eastAsia="en-US"/>
              </w:rPr>
              <w:t>GWh ročne</w:t>
            </w:r>
          </w:p>
        </w:tc>
      </w:tr>
      <w:tr w:rsidR="00B85782" w:rsidRPr="003B672B" w14:paraId="663EA490" w14:textId="77777777" w:rsidTr="00490A49">
        <w:tc>
          <w:tcPr>
            <w:tcW w:w="3114" w:type="dxa"/>
            <w:shd w:val="clear" w:color="auto" w:fill="auto"/>
          </w:tcPr>
          <w:p w14:paraId="0E768E9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gridSpan w:val="2"/>
            <w:shd w:val="clear" w:color="auto" w:fill="auto"/>
          </w:tcPr>
          <w:p w14:paraId="75480041" w14:textId="3BAD1F4E" w:rsidR="00B85782" w:rsidRPr="003B672B" w:rsidRDefault="00B85782" w:rsidP="00B745DE">
            <w:pPr>
              <w:spacing w:after="120" w:line="264" w:lineRule="auto"/>
              <w:rPr>
                <w:rFonts w:ascii="Calibri" w:eastAsia="Calibri" w:hAnsi="Calibri"/>
                <w:sz w:val="22"/>
                <w:szCs w:val="22"/>
                <w:lang w:eastAsia="en-US"/>
              </w:rPr>
            </w:pPr>
            <w:r w:rsidRPr="003B672B">
              <w:rPr>
                <w:rFonts w:ascii="Calibri" w:eastAsia="Calibri" w:hAnsi="Calibri"/>
                <w:b/>
                <w:sz w:val="22"/>
                <w:szCs w:val="22"/>
                <w:lang w:eastAsia="en-US"/>
              </w:rPr>
              <w:t xml:space="preserve">994 mil. </w:t>
            </w:r>
            <w:r w:rsidR="00B745DE">
              <w:rPr>
                <w:rFonts w:ascii="Calibri" w:eastAsia="Calibri" w:hAnsi="Calibri"/>
                <w:b/>
                <w:sz w:val="22"/>
                <w:szCs w:val="22"/>
                <w:lang w:eastAsia="en-US"/>
              </w:rPr>
              <w:t>EUR</w:t>
            </w:r>
          </w:p>
        </w:tc>
      </w:tr>
      <w:tr w:rsidR="00B85782" w:rsidRPr="003B672B" w14:paraId="1E0C7822" w14:textId="77777777" w:rsidTr="00490A49">
        <w:tc>
          <w:tcPr>
            <w:tcW w:w="3114" w:type="dxa"/>
            <w:shd w:val="clear" w:color="auto" w:fill="auto"/>
          </w:tcPr>
          <w:p w14:paraId="0C3C185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gridSpan w:val="2"/>
            <w:shd w:val="clear" w:color="auto" w:fill="auto"/>
          </w:tcPr>
          <w:p w14:paraId="787E3D8E" w14:textId="1A204E28" w:rsidR="00B85782" w:rsidRPr="003B672B" w:rsidRDefault="00B85782" w:rsidP="00DD3FE2">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Vlastné zdroje podnikov, </w:t>
            </w:r>
            <w:r w:rsidR="00DD3FE2" w:rsidRPr="003B672B">
              <w:rPr>
                <w:rFonts w:ascii="Calibri" w:eastAsia="Calibri" w:hAnsi="Calibri"/>
                <w:sz w:val="22"/>
                <w:szCs w:val="22"/>
                <w:lang w:eastAsia="en-US"/>
              </w:rPr>
              <w:t>Finančné prostriedky z fondov EÚ</w:t>
            </w:r>
            <w:r w:rsidRPr="003B672B">
              <w:rPr>
                <w:rFonts w:ascii="Calibri" w:eastAsia="Calibri" w:hAnsi="Calibri"/>
                <w:sz w:val="22"/>
                <w:szCs w:val="22"/>
                <w:lang w:eastAsia="en-US"/>
              </w:rPr>
              <w:t xml:space="preserve">, </w:t>
            </w:r>
            <w:r w:rsidR="00F81EB1">
              <w:rPr>
                <w:rFonts w:ascii="Calibri" w:eastAsia="Calibri" w:hAnsi="Calibri"/>
                <w:sz w:val="22"/>
                <w:szCs w:val="22"/>
                <w:lang w:eastAsia="en-US"/>
              </w:rPr>
              <w:t xml:space="preserve">Modernizačný fond, </w:t>
            </w:r>
            <w:r w:rsidRPr="003B672B">
              <w:rPr>
                <w:rFonts w:ascii="Calibri" w:eastAsia="Calibri" w:hAnsi="Calibri"/>
                <w:sz w:val="22"/>
                <w:szCs w:val="22"/>
                <w:lang w:eastAsia="en-US"/>
              </w:rPr>
              <w:t>štátny rozpočet</w:t>
            </w:r>
            <w:r w:rsidR="009A292D">
              <w:rPr>
                <w:rFonts w:ascii="Calibri" w:eastAsia="Calibri" w:hAnsi="Calibri"/>
                <w:sz w:val="22"/>
                <w:szCs w:val="22"/>
                <w:lang w:eastAsia="en-US"/>
              </w:rPr>
              <w:t xml:space="preserve">, Slovak </w:t>
            </w:r>
            <w:proofErr w:type="spellStart"/>
            <w:r w:rsidR="009A292D">
              <w:rPr>
                <w:rFonts w:ascii="Calibri" w:eastAsia="Calibri" w:hAnsi="Calibri"/>
                <w:sz w:val="22"/>
                <w:szCs w:val="22"/>
                <w:lang w:eastAsia="en-US"/>
              </w:rPr>
              <w:t>Investment</w:t>
            </w:r>
            <w:proofErr w:type="spellEnd"/>
            <w:r w:rsidR="009A292D">
              <w:rPr>
                <w:rFonts w:ascii="Calibri" w:eastAsia="Calibri" w:hAnsi="Calibri"/>
                <w:sz w:val="22"/>
                <w:szCs w:val="22"/>
                <w:lang w:eastAsia="en-US"/>
              </w:rPr>
              <w:t xml:space="preserve"> Holding</w:t>
            </w:r>
          </w:p>
        </w:tc>
      </w:tr>
      <w:tr w:rsidR="00B85782" w:rsidRPr="003B672B" w14:paraId="02CA0C16" w14:textId="77777777" w:rsidTr="00490A49">
        <w:tc>
          <w:tcPr>
            <w:tcW w:w="3114" w:type="dxa"/>
            <w:shd w:val="clear" w:color="auto" w:fill="auto"/>
          </w:tcPr>
          <w:p w14:paraId="5F697A7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gridSpan w:val="2"/>
            <w:shd w:val="clear" w:color="auto" w:fill="auto"/>
          </w:tcPr>
          <w:p w14:paraId="6C8BA6A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MH SR - zodpovedný orgán</w:t>
            </w:r>
          </w:p>
          <w:p w14:paraId="44845D4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SIEA – výkonný orgán</w:t>
            </w:r>
          </w:p>
          <w:p w14:paraId="24FC6C0E"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482B6F3" w14:textId="77777777" w:rsidTr="00490A49">
        <w:tc>
          <w:tcPr>
            <w:tcW w:w="3114" w:type="dxa"/>
            <w:shd w:val="clear" w:color="auto" w:fill="auto"/>
          </w:tcPr>
          <w:p w14:paraId="1C3E67E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gridSpan w:val="2"/>
            <w:shd w:val="clear" w:color="auto" w:fill="auto"/>
          </w:tcPr>
          <w:p w14:paraId="212506CD" w14:textId="79CACBCA"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Podniky. V neskoršej fáze sa očakáva aj zapojenie ostatných sektorov.</w:t>
            </w:r>
          </w:p>
        </w:tc>
      </w:tr>
      <w:tr w:rsidR="00B85782" w:rsidRPr="003B672B" w14:paraId="4F6F3098" w14:textId="77777777" w:rsidTr="00490A49">
        <w:tc>
          <w:tcPr>
            <w:tcW w:w="3114" w:type="dxa"/>
            <w:shd w:val="clear" w:color="auto" w:fill="auto"/>
          </w:tcPr>
          <w:p w14:paraId="45B13EE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gridSpan w:val="2"/>
            <w:shd w:val="clear" w:color="auto" w:fill="auto"/>
          </w:tcPr>
          <w:p w14:paraId="3BC6E75B"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Implementácia dobrovoľných dohôd:</w:t>
            </w:r>
          </w:p>
          <w:p w14:paraId="58A653D1" w14:textId="77777777" w:rsidR="00B85782" w:rsidRPr="003B672B" w:rsidRDefault="00B85782" w:rsidP="000473EA">
            <w:pPr>
              <w:numPr>
                <w:ilvl w:val="0"/>
                <w:numId w:val="15"/>
              </w:num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lastRenderedPageBreak/>
              <w:t>Podpora budovania kapacít (FTE) a logistického zabezpečenia vrátane IT podpory</w:t>
            </w:r>
          </w:p>
          <w:p w14:paraId="7FEA56E2" w14:textId="77777777" w:rsidR="00B85782" w:rsidRPr="003B672B" w:rsidRDefault="00B85782" w:rsidP="000473EA">
            <w:pPr>
              <w:numPr>
                <w:ilvl w:val="0"/>
                <w:numId w:val="15"/>
              </w:num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Marketing</w:t>
            </w:r>
          </w:p>
          <w:p w14:paraId="5C1413C3"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Podpora realizácie :</w:t>
            </w:r>
          </w:p>
          <w:p w14:paraId="0946FCD4" w14:textId="77777777" w:rsidR="00B85782" w:rsidRPr="003B672B" w:rsidRDefault="00B85782" w:rsidP="000473EA">
            <w:pPr>
              <w:numPr>
                <w:ilvl w:val="0"/>
                <w:numId w:val="16"/>
              </w:num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 xml:space="preserve">Tzv. „projektov spoločného úsilia“, t. j. projektov, kedy je pri riešení konkrétnej problematiky prostredníctvom viacerých podnikov navrhnuté  jedno spoločné - východiskové riešenie. </w:t>
            </w:r>
          </w:p>
          <w:p w14:paraId="035E1475" w14:textId="77777777" w:rsidR="00B85782" w:rsidRPr="003B672B" w:rsidRDefault="00B85782" w:rsidP="000473EA">
            <w:pPr>
              <w:numPr>
                <w:ilvl w:val="0"/>
                <w:numId w:val="16"/>
              </w:num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Projektov s výnimočným prínosom z hľadiska vynaložených nákladov vo vzťahu k dosiahnutým úsporám energie</w:t>
            </w:r>
          </w:p>
          <w:p w14:paraId="4B436BE6" w14:textId="367B141D" w:rsidR="00B85782" w:rsidRDefault="00B85782" w:rsidP="000473EA">
            <w:pPr>
              <w:numPr>
                <w:ilvl w:val="0"/>
                <w:numId w:val="16"/>
              </w:num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Informačnej platformy na podporu energetickej efektívnosti v</w:t>
            </w:r>
            <w:r w:rsidR="005D7061">
              <w:rPr>
                <w:rFonts w:ascii="Calibri" w:eastAsia="Calibri" w:hAnsi="Calibri"/>
                <w:sz w:val="22"/>
                <w:szCs w:val="22"/>
                <w:lang w:eastAsia="en-US"/>
              </w:rPr>
              <w:t> </w:t>
            </w:r>
            <w:r w:rsidRPr="003B672B">
              <w:rPr>
                <w:rFonts w:ascii="Calibri" w:eastAsia="Calibri" w:hAnsi="Calibri"/>
                <w:sz w:val="22"/>
                <w:szCs w:val="22"/>
                <w:lang w:eastAsia="en-US"/>
              </w:rPr>
              <w:t>priemysle</w:t>
            </w:r>
          </w:p>
          <w:p w14:paraId="1C434FA3" w14:textId="3FAEA05D" w:rsidR="005D7061" w:rsidRPr="003B672B" w:rsidRDefault="005D7061" w:rsidP="000473EA">
            <w:pPr>
              <w:numPr>
                <w:ilvl w:val="0"/>
                <w:numId w:val="16"/>
              </w:numPr>
              <w:spacing w:after="120" w:line="264" w:lineRule="auto"/>
              <w:contextualSpacing/>
              <w:jc w:val="both"/>
              <w:rPr>
                <w:rFonts w:ascii="Calibri" w:eastAsia="Calibri" w:hAnsi="Calibri"/>
                <w:sz w:val="22"/>
                <w:szCs w:val="22"/>
                <w:lang w:eastAsia="en-US"/>
              </w:rPr>
            </w:pPr>
            <w:r>
              <w:rPr>
                <w:rFonts w:ascii="Calibri" w:eastAsia="Calibri" w:hAnsi="Calibri"/>
                <w:sz w:val="22"/>
                <w:szCs w:val="22"/>
                <w:lang w:eastAsia="en-US"/>
              </w:rPr>
              <w:t>Opatrení vedúcich k zníženiu energetickej náročnosti, ktoré nie sú súčasťou opatrení uvedených v tomto dokumente</w:t>
            </w:r>
          </w:p>
          <w:p w14:paraId="748F3483" w14:textId="77777777" w:rsidR="00B85782" w:rsidRPr="003B672B" w:rsidRDefault="00B85782" w:rsidP="00490A49">
            <w:pPr>
              <w:spacing w:after="120" w:line="264" w:lineRule="auto"/>
              <w:ind w:left="720"/>
              <w:contextualSpacing/>
              <w:jc w:val="both"/>
              <w:rPr>
                <w:rFonts w:ascii="Calibri" w:eastAsia="Calibri" w:hAnsi="Calibri"/>
                <w:sz w:val="22"/>
                <w:szCs w:val="22"/>
                <w:lang w:eastAsia="en-US"/>
              </w:rPr>
            </w:pPr>
          </w:p>
          <w:p w14:paraId="34DE7D40" w14:textId="77777777" w:rsidR="00B85782" w:rsidRPr="003B672B" w:rsidRDefault="00B85782" w:rsidP="00490A49">
            <w:pPr>
              <w:spacing w:after="120" w:line="264" w:lineRule="auto"/>
              <w:contextualSpacing/>
              <w:jc w:val="both"/>
              <w:rPr>
                <w:rFonts w:ascii="Calibri" w:eastAsia="Calibri" w:hAnsi="Calibri"/>
                <w:sz w:val="22"/>
                <w:szCs w:val="22"/>
                <w:lang w:eastAsia="en-US"/>
              </w:rPr>
            </w:pPr>
            <w:r w:rsidRPr="003B672B">
              <w:rPr>
                <w:rFonts w:ascii="Calibri" w:eastAsia="Calibri" w:hAnsi="Calibri"/>
                <w:sz w:val="22"/>
                <w:szCs w:val="22"/>
                <w:lang w:eastAsia="en-US"/>
              </w:rPr>
              <w:t>Všetky opatrenia na podporu energetickej efektívnosti spĺňajúce podmienky pre započítanie úspor podľa čl. 7 EED</w:t>
            </w:r>
          </w:p>
          <w:p w14:paraId="5677DD3C" w14:textId="77777777" w:rsidR="00B85782" w:rsidRPr="003B672B" w:rsidRDefault="00B85782" w:rsidP="00490A49">
            <w:pPr>
              <w:spacing w:after="120" w:line="264" w:lineRule="auto"/>
              <w:ind w:left="720"/>
              <w:contextualSpacing/>
              <w:jc w:val="both"/>
              <w:rPr>
                <w:rFonts w:ascii="Calibri" w:eastAsia="Calibri" w:hAnsi="Calibri"/>
                <w:sz w:val="22"/>
                <w:szCs w:val="22"/>
                <w:lang w:eastAsia="en-US"/>
              </w:rPr>
            </w:pPr>
          </w:p>
        </w:tc>
      </w:tr>
    </w:tbl>
    <w:p w14:paraId="77A82356" w14:textId="77777777" w:rsidR="00B85782" w:rsidRPr="003B672B" w:rsidRDefault="00B85782" w:rsidP="00B85782">
      <w:pPr>
        <w:spacing w:after="120" w:line="264" w:lineRule="auto"/>
        <w:rPr>
          <w:rFonts w:ascii="Calibri" w:eastAsia="Calibri" w:hAnsi="Calibri"/>
          <w:sz w:val="22"/>
          <w:szCs w:val="22"/>
          <w:lang w:eastAsia="en-US"/>
        </w:rPr>
      </w:pPr>
    </w:p>
    <w:p w14:paraId="08609E92"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7DAFF21F"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7FC2E935" w14:textId="77777777" w:rsidTr="00490A49">
        <w:tc>
          <w:tcPr>
            <w:tcW w:w="3114" w:type="dxa"/>
            <w:shd w:val="clear" w:color="auto" w:fill="auto"/>
          </w:tcPr>
          <w:p w14:paraId="61E87A1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2EA15EE9" w14:textId="1E7DDA93"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5D7061">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78523C84" w14:textId="77777777" w:rsidTr="00490A49">
        <w:tc>
          <w:tcPr>
            <w:tcW w:w="3114" w:type="dxa"/>
            <w:shd w:val="clear" w:color="auto" w:fill="auto"/>
          </w:tcPr>
          <w:p w14:paraId="73798AE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18D32C2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343715ED" w14:textId="77777777" w:rsidTr="00490A49">
        <w:tc>
          <w:tcPr>
            <w:tcW w:w="3114" w:type="dxa"/>
            <w:shd w:val="clear" w:color="auto" w:fill="auto"/>
          </w:tcPr>
          <w:p w14:paraId="05E89E6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4812627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Priemerná životnosť opatrení sa predpokladá na </w:t>
            </w:r>
            <w:r w:rsidRPr="003B672B">
              <w:rPr>
                <w:rFonts w:ascii="Calibri" w:eastAsia="Calibri" w:hAnsi="Calibri"/>
                <w:b/>
                <w:sz w:val="22"/>
                <w:szCs w:val="22"/>
                <w:lang w:eastAsia="en-US"/>
              </w:rPr>
              <w:t>20 rokov</w:t>
            </w:r>
          </w:p>
          <w:p w14:paraId="0459134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Miera poklesu úspor v čase </w:t>
            </w:r>
            <w:r w:rsidRPr="003B672B">
              <w:rPr>
                <w:rFonts w:ascii="Calibri" w:eastAsia="Calibri" w:hAnsi="Calibri"/>
                <w:b/>
                <w:sz w:val="22"/>
                <w:szCs w:val="22"/>
                <w:lang w:eastAsia="en-US"/>
              </w:rPr>
              <w:t>nebude zohľadňovaná</w:t>
            </w:r>
            <w:r w:rsidRPr="003B672B">
              <w:rPr>
                <w:rFonts w:ascii="Calibri" w:eastAsia="Calibri" w:hAnsi="Calibri"/>
                <w:sz w:val="22"/>
                <w:szCs w:val="22"/>
                <w:lang w:eastAsia="en-US"/>
              </w:rPr>
              <w:t xml:space="preserve"> pri vykazovaní úspor energie a to z dôvodu rôznych prístupov zúčastnených subjektov, najmä pokiaľ ide o:</w:t>
            </w:r>
          </w:p>
          <w:p w14:paraId="68464C29" w14:textId="77777777" w:rsidR="00B85782" w:rsidRPr="003B672B" w:rsidRDefault="00B85782" w:rsidP="000473EA">
            <w:pPr>
              <w:numPr>
                <w:ilvl w:val="0"/>
                <w:numId w:val="14"/>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Prevádzku a údržbu technologických zariadení, komponentov a celkov</w:t>
            </w:r>
          </w:p>
          <w:p w14:paraId="6BE49CE7" w14:textId="77777777" w:rsidR="00B85782" w:rsidRPr="003B672B" w:rsidRDefault="00B85782" w:rsidP="000473EA">
            <w:pPr>
              <w:numPr>
                <w:ilvl w:val="0"/>
                <w:numId w:val="14"/>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Plánovanie a realizáciu investícií</w:t>
            </w:r>
          </w:p>
          <w:p w14:paraId="3C644C38" w14:textId="77777777" w:rsidR="00B85782" w:rsidRPr="003B672B" w:rsidRDefault="00B85782" w:rsidP="000473EA">
            <w:pPr>
              <w:numPr>
                <w:ilvl w:val="0"/>
                <w:numId w:val="14"/>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Zmluvné vzťahy s dodávateľmi, pokiaľ ide o záruky týkajúce sa dodržania technických parametrov zariadení a životnosti materiálov</w:t>
            </w:r>
          </w:p>
          <w:p w14:paraId="6ECCD563" w14:textId="77777777" w:rsidR="00B85782" w:rsidRPr="003B672B" w:rsidRDefault="00B85782" w:rsidP="000473EA">
            <w:pPr>
              <w:numPr>
                <w:ilvl w:val="0"/>
                <w:numId w:val="14"/>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Správu majetku – spravovanie prostredníctvom interných zdrojov, externých zdrojov, mix</w:t>
            </w:r>
          </w:p>
          <w:p w14:paraId="43231706" w14:textId="77777777" w:rsidR="00B85782" w:rsidRPr="003B672B" w:rsidRDefault="00B85782" w:rsidP="000473EA">
            <w:pPr>
              <w:numPr>
                <w:ilvl w:val="0"/>
                <w:numId w:val="14"/>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Iné.</w:t>
            </w:r>
          </w:p>
        </w:tc>
      </w:tr>
      <w:tr w:rsidR="00B85782" w:rsidRPr="003B672B" w14:paraId="1373DF00" w14:textId="77777777" w:rsidTr="00490A49">
        <w:tc>
          <w:tcPr>
            <w:tcW w:w="3114" w:type="dxa"/>
            <w:shd w:val="clear" w:color="auto" w:fill="auto"/>
          </w:tcPr>
          <w:p w14:paraId="4050E94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spôsobu akým sa zabezpečuje doplnkovosť a miera podstatnosti úspor </w:t>
            </w:r>
            <w:r w:rsidRPr="003B672B">
              <w:rPr>
                <w:rFonts w:ascii="Calibri" w:eastAsia="Calibri" w:hAnsi="Calibri"/>
                <w:sz w:val="22"/>
                <w:szCs w:val="22"/>
                <w:lang w:eastAsia="en-US"/>
              </w:rPr>
              <w:lastRenderedPageBreak/>
              <w:t>a ktoré metodiky a referenčné hodnoty sa používajú pre predpokladané a pomerné úspory</w:t>
            </w:r>
          </w:p>
        </w:tc>
        <w:tc>
          <w:tcPr>
            <w:tcW w:w="5948" w:type="dxa"/>
            <w:shd w:val="clear" w:color="auto" w:fill="auto"/>
          </w:tcPr>
          <w:p w14:paraId="7B12543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Viď Všeobecný rámec pre metodiku výpočtu, monitorovanie a overovanie úspor energie.</w:t>
            </w:r>
          </w:p>
          <w:p w14:paraId="09365CEA" w14:textId="77777777" w:rsidR="00B85782" w:rsidRPr="003B672B" w:rsidRDefault="00B85782" w:rsidP="00490A49">
            <w:pPr>
              <w:spacing w:after="120" w:line="264" w:lineRule="auto"/>
              <w:rPr>
                <w:rFonts w:ascii="Calibri" w:eastAsia="Calibri" w:hAnsi="Calibri"/>
                <w:sz w:val="22"/>
                <w:szCs w:val="22"/>
                <w:lang w:eastAsia="en-US"/>
              </w:rPr>
            </w:pPr>
          </w:p>
          <w:p w14:paraId="05972BB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Podmienka doplnkovosti nie je aplikovateľná</w:t>
            </w:r>
          </w:p>
        </w:tc>
      </w:tr>
      <w:tr w:rsidR="00B85782" w:rsidRPr="003B672B" w14:paraId="68A62DCA" w14:textId="77777777" w:rsidTr="00490A49">
        <w:tc>
          <w:tcPr>
            <w:tcW w:w="3114" w:type="dxa"/>
            <w:shd w:val="clear" w:color="auto" w:fill="auto"/>
          </w:tcPr>
          <w:p w14:paraId="5F3EB13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Informácie o riešení možného prekrývania opatrení a individuálnych činností s cieľom predísť dvojitému započítaniu úspor</w:t>
            </w:r>
          </w:p>
        </w:tc>
        <w:tc>
          <w:tcPr>
            <w:tcW w:w="5948" w:type="dxa"/>
            <w:shd w:val="clear" w:color="auto" w:fill="auto"/>
          </w:tcPr>
          <w:p w14:paraId="0322010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4A8EF051"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095C6BC9" w14:textId="77777777" w:rsidTr="00490A49">
        <w:tc>
          <w:tcPr>
            <w:tcW w:w="3114" w:type="dxa"/>
            <w:shd w:val="clear" w:color="auto" w:fill="auto"/>
          </w:tcPr>
          <w:p w14:paraId="4A37917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50D4A8C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399FB10C" w14:textId="77777777" w:rsidR="00B85782" w:rsidRPr="003B672B" w:rsidRDefault="00B85782" w:rsidP="00B85782">
      <w:pPr>
        <w:spacing w:after="120" w:line="264" w:lineRule="auto"/>
        <w:rPr>
          <w:rFonts w:ascii="Calibri" w:eastAsia="Calibri" w:hAnsi="Calibri"/>
          <w:sz w:val="22"/>
          <w:szCs w:val="22"/>
          <w:lang w:eastAsia="en-US"/>
        </w:rPr>
      </w:pPr>
    </w:p>
    <w:p w14:paraId="3E57E796"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4D5C313F" w14:textId="77777777" w:rsidR="00B85782" w:rsidRPr="003B672B" w:rsidRDefault="00B85782" w:rsidP="00B85782">
      <w:pPr>
        <w:spacing w:after="120" w:line="264" w:lineRule="auto"/>
        <w:rPr>
          <w:rFonts w:ascii="Calibri" w:eastAsia="Calibri" w:hAnsi="Calibri"/>
          <w:b/>
          <w:sz w:val="22"/>
          <w:szCs w:val="22"/>
          <w:lang w:eastAsia="en-US"/>
        </w:rPr>
      </w:pPr>
    </w:p>
    <w:p w14:paraId="64DA09DD"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1BB9442C" w14:textId="77777777" w:rsidR="00B85782" w:rsidRPr="003B672B" w:rsidRDefault="00B85782" w:rsidP="00B85782">
      <w:pPr>
        <w:spacing w:after="120" w:line="264" w:lineRule="auto"/>
        <w:rPr>
          <w:rFonts w:ascii="Calibri" w:eastAsia="Calibri" w:hAnsi="Calibri"/>
          <w:sz w:val="22"/>
          <w:szCs w:val="22"/>
          <w:lang w:eastAsia="en-US"/>
        </w:rPr>
      </w:pPr>
    </w:p>
    <w:p w14:paraId="2D78FA24" w14:textId="77777777" w:rsidR="00B85782" w:rsidRPr="003B672B" w:rsidRDefault="00B85782" w:rsidP="00B85782">
      <w:pPr>
        <w:spacing w:after="120" w:line="264" w:lineRule="auto"/>
        <w:rPr>
          <w:rFonts w:ascii="Calibri" w:eastAsia="Calibri" w:hAnsi="Calibri"/>
          <w:b/>
          <w:sz w:val="22"/>
          <w:szCs w:val="22"/>
          <w:lang w:eastAsia="en-US"/>
        </w:rPr>
      </w:pPr>
    </w:p>
    <w:p w14:paraId="15210CB9" w14:textId="14EA7F56"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 xml:space="preserve">OZNÁMENIE OPATRENÍ A METODÍK ČLENSKÝCH ŠTÁTOV NA VYKONÁVANIE ČLÁNKU 7 SMERNICE EÚ 2018/2002 – </w:t>
      </w:r>
      <w:r w:rsidR="009F5C5D" w:rsidRPr="003B672B">
        <w:rPr>
          <w:rFonts w:ascii="Calibri" w:eastAsia="Calibri" w:hAnsi="Calibri"/>
          <w:b/>
          <w:bCs/>
          <w:sz w:val="21"/>
          <w:szCs w:val="21"/>
          <w:lang w:eastAsia="en-US"/>
        </w:rPr>
        <w:t>PRIEMYSEL</w:t>
      </w:r>
      <w:r w:rsidR="009F5C5D">
        <w:rPr>
          <w:rFonts w:ascii="Calibri" w:eastAsia="Calibri" w:hAnsi="Calibri"/>
          <w:b/>
          <w:bCs/>
          <w:sz w:val="21"/>
          <w:szCs w:val="21"/>
          <w:lang w:eastAsia="en-US"/>
        </w:rPr>
        <w:t xml:space="preserve"> A NADVÄZUJÚCE SLUŽBY</w:t>
      </w:r>
    </w:p>
    <w:p w14:paraId="2FF1E049"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6D362A82"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9C08FCE" w14:textId="77777777" w:rsidTr="00490A49">
        <w:tc>
          <w:tcPr>
            <w:tcW w:w="3114" w:type="dxa"/>
            <w:shd w:val="clear" w:color="auto" w:fill="auto"/>
          </w:tcPr>
          <w:p w14:paraId="52099CD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55D28EE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Zavádzanie systémov energetického manažérstva, environmentálneho manažérstva a EMAS v podnikoch</w:t>
            </w:r>
          </w:p>
        </w:tc>
      </w:tr>
      <w:tr w:rsidR="00B85782" w:rsidRPr="003B672B" w14:paraId="207D6B8B" w14:textId="77777777" w:rsidTr="00490A49">
        <w:tc>
          <w:tcPr>
            <w:tcW w:w="3114" w:type="dxa"/>
            <w:shd w:val="clear" w:color="auto" w:fill="auto"/>
          </w:tcPr>
          <w:p w14:paraId="3B59968C" w14:textId="77777777" w:rsidR="00B85782" w:rsidRPr="003B672B" w:rsidRDefault="00B85782" w:rsidP="00490A49">
            <w:pPr>
              <w:spacing w:after="120" w:line="264" w:lineRule="auto"/>
              <w:rPr>
                <w:rFonts w:ascii="Calibri" w:eastAsia="Calibri" w:hAnsi="Calibri"/>
                <w:sz w:val="19"/>
                <w:szCs w:val="19"/>
                <w:lang w:eastAsia="en-US"/>
              </w:rPr>
            </w:pPr>
            <w:r w:rsidRPr="003B672B">
              <w:rPr>
                <w:rFonts w:ascii="Calibri" w:eastAsia="Calibri" w:hAnsi="Calibri"/>
                <w:sz w:val="22"/>
                <w:szCs w:val="22"/>
                <w:lang w:eastAsia="en-US"/>
              </w:rPr>
              <w:t>Kód opatrenia</w:t>
            </w:r>
          </w:p>
        </w:tc>
        <w:tc>
          <w:tcPr>
            <w:tcW w:w="5948" w:type="dxa"/>
            <w:shd w:val="clear" w:color="auto" w:fill="auto"/>
          </w:tcPr>
          <w:p w14:paraId="76F141FD" w14:textId="77777777" w:rsidR="00B85782" w:rsidRPr="003B672B" w:rsidRDefault="00B85782" w:rsidP="00490A49">
            <w:pPr>
              <w:spacing w:after="120" w:line="264" w:lineRule="auto"/>
              <w:rPr>
                <w:rFonts w:ascii="Calibri" w:eastAsia="Calibri" w:hAnsi="Calibri"/>
                <w:sz w:val="21"/>
                <w:szCs w:val="21"/>
                <w:lang w:eastAsia="en-US"/>
              </w:rPr>
            </w:pPr>
            <w:r w:rsidRPr="003B672B">
              <w:rPr>
                <w:rFonts w:ascii="Calibri" w:eastAsia="Calibri" w:hAnsi="Calibri"/>
                <w:sz w:val="22"/>
                <w:szCs w:val="22"/>
                <w:lang w:eastAsia="en-US"/>
              </w:rPr>
              <w:t>5.7.1</w:t>
            </w:r>
          </w:p>
        </w:tc>
      </w:tr>
      <w:tr w:rsidR="00B85782" w:rsidRPr="003B672B" w14:paraId="73A9A670" w14:textId="77777777" w:rsidTr="00490A49">
        <w:tc>
          <w:tcPr>
            <w:tcW w:w="3114" w:type="dxa"/>
            <w:shd w:val="clear" w:color="auto" w:fill="auto"/>
          </w:tcPr>
          <w:p w14:paraId="069364E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5F91B3C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Cieľom opatrenia je identifikácia potenciálu úspor energie a systematický prístup k manažmentu energií na úrovní jednotlivých subjektov národného hospodárstva prostredníctvom zavádzania systémov energetického manažérstva, environmentálneho manažérstva alebo EMAS a z neho vyplývajúceho monitorovania energetickej efektívnosti v subjekte samotnom.</w:t>
            </w:r>
          </w:p>
        </w:tc>
      </w:tr>
      <w:tr w:rsidR="00B85782" w:rsidRPr="003B672B" w14:paraId="03EA80D7" w14:textId="77777777" w:rsidTr="00490A49">
        <w:tc>
          <w:tcPr>
            <w:tcW w:w="3114" w:type="dxa"/>
            <w:shd w:val="clear" w:color="auto" w:fill="auto"/>
          </w:tcPr>
          <w:p w14:paraId="4E6300C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472200A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Systémy energetického manažérstva, environmentálneho manažérstva a EMAS –zavádzajú systémový prístup subjektu k znižovaniu energetickej náročnosti, a aktívne sledovanie dosiahnutých výsledkov z navrhovaných a realizovaných interných projektov energetickej efektívnosti. Výsledkom by malo byť priebežné znižovanie energetickej náročnosti prostredníctvom realizácie naplánovaných opatrení.</w:t>
            </w:r>
          </w:p>
          <w:p w14:paraId="7E7FD424" w14:textId="77777777" w:rsidR="00B85782" w:rsidRPr="003B672B" w:rsidRDefault="00B85782" w:rsidP="00490A49">
            <w:pPr>
              <w:spacing w:after="120" w:line="264" w:lineRule="auto"/>
              <w:rPr>
                <w:rFonts w:ascii="Calibri" w:eastAsia="Calibri" w:hAnsi="Calibri"/>
                <w:sz w:val="22"/>
                <w:szCs w:val="22"/>
                <w:lang w:eastAsia="en-US"/>
              </w:rPr>
            </w:pPr>
          </w:p>
          <w:p w14:paraId="08FA623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Úspory energie budú reportované priamo subjektom, ktorý má tento systém zavedený na základe novej povinnosti zo zákona č. 321/2012 Z. z. o EE do monitorovacieho systému energetickej efektívnosti minimálne na ročnej báze.</w:t>
            </w:r>
          </w:p>
          <w:p w14:paraId="08978D10" w14:textId="77777777" w:rsidR="00B85782" w:rsidRPr="003B672B" w:rsidRDefault="00B85782" w:rsidP="00490A49">
            <w:pPr>
              <w:spacing w:after="120" w:line="264" w:lineRule="auto"/>
              <w:rPr>
                <w:rFonts w:ascii="Calibri" w:eastAsia="Calibri" w:hAnsi="Calibri"/>
                <w:sz w:val="22"/>
                <w:szCs w:val="22"/>
                <w:lang w:eastAsia="en-US"/>
              </w:rPr>
            </w:pPr>
          </w:p>
          <w:p w14:paraId="390B5C8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Predpokladaný objem úspor energie je </w:t>
            </w:r>
            <w:r w:rsidRPr="003B672B">
              <w:rPr>
                <w:rFonts w:ascii="Calibri" w:eastAsia="Calibri" w:hAnsi="Calibri"/>
                <w:b/>
                <w:sz w:val="22"/>
                <w:szCs w:val="22"/>
                <w:lang w:eastAsia="en-US"/>
              </w:rPr>
              <w:t>61,3 GWh/rok resp. 613 GWh spolu.</w:t>
            </w:r>
          </w:p>
        </w:tc>
      </w:tr>
      <w:tr w:rsidR="00B85782" w:rsidRPr="003B672B" w14:paraId="2B0184AA" w14:textId="77777777" w:rsidTr="00490A49">
        <w:tc>
          <w:tcPr>
            <w:tcW w:w="3114" w:type="dxa"/>
            <w:shd w:val="clear" w:color="auto" w:fill="auto"/>
          </w:tcPr>
          <w:p w14:paraId="565D75F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5A8492D3" w14:textId="69E147B7" w:rsidR="00B85782" w:rsidRPr="003B672B" w:rsidRDefault="00B85782" w:rsidP="00B745DE">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16,2 Mil. </w:t>
            </w:r>
            <w:r w:rsidR="00B745DE">
              <w:rPr>
                <w:rFonts w:ascii="Calibri" w:eastAsia="Calibri" w:hAnsi="Calibri"/>
                <w:sz w:val="22"/>
                <w:szCs w:val="22"/>
                <w:lang w:eastAsia="en-US"/>
              </w:rPr>
              <w:t>EUR</w:t>
            </w:r>
          </w:p>
        </w:tc>
      </w:tr>
      <w:tr w:rsidR="00B85782" w:rsidRPr="003B672B" w14:paraId="44678B83" w14:textId="77777777" w:rsidTr="00490A49">
        <w:tc>
          <w:tcPr>
            <w:tcW w:w="3114" w:type="dxa"/>
            <w:shd w:val="clear" w:color="auto" w:fill="auto"/>
          </w:tcPr>
          <w:p w14:paraId="744B49B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075706A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Štátny rozpočet</w:t>
            </w:r>
          </w:p>
          <w:p w14:paraId="30A64E1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Rozpočet miest, obcí a VÚC</w:t>
            </w:r>
          </w:p>
          <w:p w14:paraId="770EAF01" w14:textId="1FD5A846" w:rsidR="00B85782"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Financovanie z vlastných zdrojov</w:t>
            </w:r>
          </w:p>
          <w:p w14:paraId="62A55321" w14:textId="0D9637C5" w:rsidR="00567787" w:rsidRDefault="00567787" w:rsidP="00873312">
            <w:pPr>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56E62D73" w14:textId="77777777" w:rsidR="00567787" w:rsidRPr="003B672B" w:rsidRDefault="00567787" w:rsidP="00873312">
            <w:pPr>
              <w:rPr>
                <w:rFonts w:ascii="Calibri" w:eastAsia="Calibri" w:hAnsi="Calibri"/>
                <w:sz w:val="22"/>
                <w:szCs w:val="22"/>
                <w:lang w:eastAsia="en-US"/>
              </w:rPr>
            </w:pPr>
          </w:p>
          <w:p w14:paraId="095CB3BA" w14:textId="7C00DBA2" w:rsidR="00B85782" w:rsidRPr="003B672B" w:rsidRDefault="00DD3FE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Finančné prostriedky z fondov EÚ</w:t>
            </w:r>
          </w:p>
        </w:tc>
      </w:tr>
      <w:tr w:rsidR="00B85782" w:rsidRPr="003B672B" w14:paraId="290FAE44" w14:textId="77777777" w:rsidTr="00490A49">
        <w:tc>
          <w:tcPr>
            <w:tcW w:w="3114" w:type="dxa"/>
            <w:shd w:val="clear" w:color="auto" w:fill="auto"/>
          </w:tcPr>
          <w:p w14:paraId="535FE91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w:t>
            </w:r>
            <w:r w:rsidRPr="003B672B">
              <w:rPr>
                <w:rFonts w:ascii="Calibri" w:eastAsia="Calibri" w:hAnsi="Calibri"/>
                <w:sz w:val="22"/>
                <w:szCs w:val="22"/>
                <w:lang w:eastAsia="en-US"/>
              </w:rPr>
              <w:lastRenderedPageBreak/>
              <w:t xml:space="preserve">poverené subjekty a ich zodpovednosť za vykonávanie opatrenia </w:t>
            </w:r>
          </w:p>
        </w:tc>
        <w:tc>
          <w:tcPr>
            <w:tcW w:w="5948" w:type="dxa"/>
            <w:shd w:val="clear" w:color="auto" w:fill="auto"/>
          </w:tcPr>
          <w:p w14:paraId="217F1D8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MH SR - zodpovedný orgán</w:t>
            </w:r>
          </w:p>
          <w:p w14:paraId="249BD68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SIEA – výkonný orgán</w:t>
            </w:r>
          </w:p>
          <w:p w14:paraId="0980B0EA"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18944A71" w14:textId="77777777" w:rsidTr="00490A49">
        <w:tc>
          <w:tcPr>
            <w:tcW w:w="3114" w:type="dxa"/>
            <w:shd w:val="clear" w:color="auto" w:fill="auto"/>
          </w:tcPr>
          <w:p w14:paraId="599D357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Cieľové odvetvia</w:t>
            </w:r>
          </w:p>
        </w:tc>
        <w:tc>
          <w:tcPr>
            <w:tcW w:w="5948" w:type="dxa"/>
            <w:shd w:val="clear" w:color="auto" w:fill="auto"/>
          </w:tcPr>
          <w:p w14:paraId="7F18794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Verejná správa</w:t>
            </w:r>
          </w:p>
          <w:p w14:paraId="68F2A13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Štátna správa</w:t>
            </w:r>
          </w:p>
          <w:p w14:paraId="3F1EB86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Súkromné subjekty</w:t>
            </w:r>
          </w:p>
        </w:tc>
      </w:tr>
      <w:tr w:rsidR="00B85782" w:rsidRPr="003B672B" w14:paraId="75E48B26" w14:textId="77777777" w:rsidTr="00490A49">
        <w:tc>
          <w:tcPr>
            <w:tcW w:w="3114" w:type="dxa"/>
            <w:shd w:val="clear" w:color="auto" w:fill="auto"/>
          </w:tcPr>
          <w:p w14:paraId="0BF8856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58237F29" w14:textId="77777777" w:rsidR="00B85782" w:rsidRPr="003B672B" w:rsidRDefault="00B85782" w:rsidP="000473EA">
            <w:pPr>
              <w:numPr>
                <w:ilvl w:val="0"/>
                <w:numId w:val="17"/>
              </w:numPr>
              <w:spacing w:after="120" w:line="264" w:lineRule="auto"/>
              <w:contextualSpacing/>
              <w:rPr>
                <w:rFonts w:ascii="Calibri" w:hAnsi="Calibri"/>
                <w:sz w:val="21"/>
                <w:szCs w:val="21"/>
              </w:rPr>
            </w:pPr>
            <w:r w:rsidRPr="003B672B">
              <w:rPr>
                <w:rFonts w:ascii="Calibri" w:hAnsi="Calibri"/>
                <w:sz w:val="21"/>
                <w:szCs w:val="21"/>
              </w:rPr>
              <w:t>Zavádzanie systémov energetického manažérstva, environmentálneho manažérstva, EMAS</w:t>
            </w:r>
          </w:p>
          <w:p w14:paraId="64D23C8E" w14:textId="77777777" w:rsidR="00B85782" w:rsidRPr="003B672B" w:rsidRDefault="00B85782" w:rsidP="000473EA">
            <w:pPr>
              <w:numPr>
                <w:ilvl w:val="0"/>
                <w:numId w:val="17"/>
              </w:numPr>
              <w:spacing w:after="120" w:line="264" w:lineRule="auto"/>
              <w:contextualSpacing/>
              <w:rPr>
                <w:rFonts w:ascii="Calibri" w:hAnsi="Calibri"/>
                <w:sz w:val="21"/>
                <w:szCs w:val="21"/>
              </w:rPr>
            </w:pPr>
            <w:r w:rsidRPr="003B672B">
              <w:rPr>
                <w:rFonts w:ascii="Calibri" w:hAnsi="Calibri"/>
                <w:sz w:val="21"/>
                <w:szCs w:val="21"/>
              </w:rPr>
              <w:t>Zavedenie systému na evidenciu a hodnotenie subjektov v oblasti znižovania energetickej náročnosti alebo zlepšovania environmentálnych dopadov</w:t>
            </w:r>
          </w:p>
          <w:p w14:paraId="706A0CAB" w14:textId="77777777" w:rsidR="00B85782" w:rsidRPr="003B672B" w:rsidRDefault="00B85782" w:rsidP="000473EA">
            <w:pPr>
              <w:numPr>
                <w:ilvl w:val="0"/>
                <w:numId w:val="17"/>
              </w:numPr>
              <w:spacing w:after="120" w:line="264" w:lineRule="auto"/>
              <w:contextualSpacing/>
              <w:rPr>
                <w:rFonts w:ascii="Calibri" w:hAnsi="Calibri"/>
                <w:sz w:val="21"/>
                <w:szCs w:val="21"/>
              </w:rPr>
            </w:pPr>
            <w:r w:rsidRPr="003B672B">
              <w:rPr>
                <w:rFonts w:ascii="Calibri" w:hAnsi="Calibri"/>
                <w:sz w:val="21"/>
                <w:szCs w:val="21"/>
              </w:rPr>
              <w:t>Podpora systémov zberu údajov o nameraných spotrebách alebo emisiách a interné monitorovanie (</w:t>
            </w:r>
            <w:proofErr w:type="spellStart"/>
            <w:r w:rsidRPr="003B672B">
              <w:rPr>
                <w:rFonts w:ascii="Calibri" w:hAnsi="Calibri"/>
                <w:sz w:val="21"/>
                <w:szCs w:val="21"/>
              </w:rPr>
              <w:t>IoT</w:t>
            </w:r>
            <w:proofErr w:type="spellEnd"/>
            <w:r w:rsidRPr="003B672B">
              <w:rPr>
                <w:rFonts w:ascii="Calibri" w:hAnsi="Calibri"/>
                <w:sz w:val="21"/>
                <w:szCs w:val="21"/>
              </w:rPr>
              <w:t>, IMS, SW pre zber údajov a pod.) s automatizáciou prenosu údajov do MSEE,</w:t>
            </w:r>
          </w:p>
          <w:p w14:paraId="2F74EA58" w14:textId="77777777" w:rsidR="00B85782" w:rsidRPr="003B672B" w:rsidRDefault="00B85782" w:rsidP="000473EA">
            <w:pPr>
              <w:numPr>
                <w:ilvl w:val="0"/>
                <w:numId w:val="17"/>
              </w:numPr>
              <w:spacing w:after="120" w:line="264" w:lineRule="auto"/>
              <w:contextualSpacing/>
              <w:rPr>
                <w:rFonts w:ascii="Calibri" w:hAnsi="Calibri"/>
                <w:sz w:val="21"/>
                <w:szCs w:val="21"/>
              </w:rPr>
            </w:pPr>
            <w:r w:rsidRPr="003B672B">
              <w:rPr>
                <w:rFonts w:ascii="Calibri" w:hAnsi="Calibri"/>
                <w:sz w:val="21"/>
                <w:szCs w:val="21"/>
              </w:rPr>
              <w:t>Integrácia na dátové zdroje o spotrebách alebo úsporách energie.</w:t>
            </w:r>
          </w:p>
          <w:p w14:paraId="334EECF0" w14:textId="77777777" w:rsidR="00B85782" w:rsidRPr="003B672B" w:rsidRDefault="00B85782" w:rsidP="000473EA">
            <w:pPr>
              <w:numPr>
                <w:ilvl w:val="0"/>
                <w:numId w:val="17"/>
              </w:numPr>
              <w:spacing w:after="120" w:line="264" w:lineRule="auto"/>
              <w:contextualSpacing/>
              <w:rPr>
                <w:rFonts w:ascii="Calibri" w:eastAsia="Calibri" w:hAnsi="Calibri"/>
                <w:sz w:val="22"/>
                <w:szCs w:val="22"/>
                <w:lang w:eastAsia="en-US"/>
              </w:rPr>
            </w:pPr>
            <w:r w:rsidRPr="003B672B">
              <w:rPr>
                <w:rFonts w:ascii="Calibri" w:hAnsi="Calibri"/>
                <w:sz w:val="21"/>
                <w:szCs w:val="21"/>
              </w:rPr>
              <w:t>Odborný alebo znalecký posudok, expertná činnosť týkajúca sa výpočtu úspor</w:t>
            </w:r>
          </w:p>
        </w:tc>
      </w:tr>
    </w:tbl>
    <w:p w14:paraId="5BBB3A72" w14:textId="77777777" w:rsidR="00B85782" w:rsidRPr="003B672B" w:rsidRDefault="00B85782" w:rsidP="00B85782">
      <w:pPr>
        <w:spacing w:after="120" w:line="264" w:lineRule="auto"/>
        <w:rPr>
          <w:rFonts w:ascii="Calibri" w:eastAsia="Calibri" w:hAnsi="Calibri"/>
          <w:sz w:val="22"/>
          <w:szCs w:val="22"/>
          <w:lang w:eastAsia="en-US"/>
        </w:rPr>
      </w:pPr>
    </w:p>
    <w:p w14:paraId="38BE1B2E"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70257F89"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3BFA714F" w14:textId="77777777" w:rsidTr="00490A49">
        <w:tc>
          <w:tcPr>
            <w:tcW w:w="3114" w:type="dxa"/>
            <w:shd w:val="clear" w:color="auto" w:fill="auto"/>
          </w:tcPr>
          <w:p w14:paraId="699AA41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6C957019" w14:textId="067FDE2E" w:rsidR="00B85782" w:rsidRPr="003B672B" w:rsidRDefault="00B85782" w:rsidP="005B198E">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5B198E">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03C6B949" w14:textId="77777777" w:rsidTr="00490A49">
        <w:tc>
          <w:tcPr>
            <w:tcW w:w="3114" w:type="dxa"/>
            <w:shd w:val="clear" w:color="auto" w:fill="auto"/>
          </w:tcPr>
          <w:p w14:paraId="11D9B1D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6788BCF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4426727F" w14:textId="77777777" w:rsidTr="00490A49">
        <w:tc>
          <w:tcPr>
            <w:tcW w:w="3114" w:type="dxa"/>
            <w:shd w:val="clear" w:color="auto" w:fill="auto"/>
          </w:tcPr>
          <w:p w14:paraId="79BEDFA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Životnosť opatrení, miera poklesu úspor v čase. </w:t>
            </w:r>
          </w:p>
        </w:tc>
        <w:tc>
          <w:tcPr>
            <w:tcW w:w="5948" w:type="dxa"/>
            <w:shd w:val="clear" w:color="auto" w:fill="auto"/>
          </w:tcPr>
          <w:p w14:paraId="2A9754CD"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Predpokladaná životnosť 20 rokov. Parameter miery poklesu úspor v čase nie je relevantný.</w:t>
            </w:r>
          </w:p>
          <w:p w14:paraId="0A9D0070"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0CD47480" w14:textId="77777777" w:rsidTr="00490A49">
        <w:tc>
          <w:tcPr>
            <w:tcW w:w="3114" w:type="dxa"/>
            <w:shd w:val="clear" w:color="auto" w:fill="auto"/>
          </w:tcPr>
          <w:p w14:paraId="1203599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2591AFF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61180E43" w14:textId="77777777" w:rsidR="00B85782" w:rsidRPr="003B672B" w:rsidRDefault="00B85782" w:rsidP="00490A49">
            <w:pPr>
              <w:spacing w:after="120" w:line="264" w:lineRule="auto"/>
              <w:jc w:val="both"/>
              <w:rPr>
                <w:rFonts w:ascii="Calibri" w:eastAsia="Calibri" w:hAnsi="Calibri"/>
                <w:sz w:val="22"/>
                <w:szCs w:val="22"/>
                <w:lang w:eastAsia="en-US"/>
              </w:rPr>
            </w:pPr>
          </w:p>
          <w:p w14:paraId="72E80C62"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Podstatnosť - Implementáciou projektov sa prispieva k úsporám na strane koncového odberateľa.</w:t>
            </w:r>
          </w:p>
          <w:p w14:paraId="4B3008F5" w14:textId="77777777" w:rsidR="00B85782" w:rsidRPr="003B672B" w:rsidRDefault="00B85782" w:rsidP="00490A49">
            <w:pPr>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Doplnkovosť – nie je relevantná</w:t>
            </w:r>
          </w:p>
        </w:tc>
      </w:tr>
      <w:tr w:rsidR="00B85782" w:rsidRPr="003B672B" w14:paraId="0F7A2C10" w14:textId="77777777" w:rsidTr="00490A49">
        <w:tc>
          <w:tcPr>
            <w:tcW w:w="3114" w:type="dxa"/>
            <w:shd w:val="clear" w:color="auto" w:fill="auto"/>
          </w:tcPr>
          <w:p w14:paraId="4D860FA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2B12E8D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Nepredpokladá sa</w:t>
            </w:r>
          </w:p>
        </w:tc>
      </w:tr>
      <w:tr w:rsidR="00B85782" w:rsidRPr="003B672B" w14:paraId="1446CC62" w14:textId="77777777" w:rsidTr="00490A49">
        <w:tc>
          <w:tcPr>
            <w:tcW w:w="3114" w:type="dxa"/>
            <w:shd w:val="clear" w:color="auto" w:fill="auto"/>
          </w:tcPr>
          <w:p w14:paraId="5CF913A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Ak je to relevantné, klimatické odchýlky a použitý prístup</w:t>
            </w:r>
          </w:p>
        </w:tc>
        <w:tc>
          <w:tcPr>
            <w:tcW w:w="5948" w:type="dxa"/>
            <w:shd w:val="clear" w:color="auto" w:fill="auto"/>
          </w:tcPr>
          <w:p w14:paraId="5A734C6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7B1B9195" w14:textId="77777777" w:rsidR="00B85782" w:rsidRPr="003B672B" w:rsidRDefault="00B85782" w:rsidP="00B85782">
      <w:pPr>
        <w:spacing w:after="120" w:line="264" w:lineRule="auto"/>
        <w:rPr>
          <w:rFonts w:ascii="Calibri" w:eastAsia="Calibri" w:hAnsi="Calibri"/>
          <w:b/>
          <w:sz w:val="22"/>
          <w:szCs w:val="22"/>
          <w:lang w:eastAsia="en-US"/>
        </w:rPr>
      </w:pPr>
    </w:p>
    <w:p w14:paraId="651942A5"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151E9906" w14:textId="77777777" w:rsidR="00B85782" w:rsidRPr="003B672B" w:rsidRDefault="00B85782" w:rsidP="00B85782">
      <w:pPr>
        <w:spacing w:after="120" w:line="264" w:lineRule="auto"/>
        <w:rPr>
          <w:rFonts w:ascii="Calibri" w:eastAsia="Calibri" w:hAnsi="Calibri"/>
          <w:sz w:val="22"/>
          <w:szCs w:val="22"/>
          <w:lang w:eastAsia="en-US"/>
        </w:rPr>
      </w:pPr>
    </w:p>
    <w:p w14:paraId="51E12FEE" w14:textId="35D21573" w:rsidR="00B85782" w:rsidRPr="003B672B" w:rsidRDefault="00B85782" w:rsidP="00B85782">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Subjekt, ktorý má zavedený systém energetického alebo environmentálneho manažérstva alebo EMAS</w:t>
      </w:r>
      <w:r w:rsidR="005B198E">
        <w:rPr>
          <w:rFonts w:ascii="Calibri" w:eastAsia="Calibri" w:hAnsi="Calibri"/>
          <w:sz w:val="22"/>
          <w:szCs w:val="22"/>
          <w:lang w:eastAsia="en-US"/>
        </w:rPr>
        <w:t xml:space="preserve"> </w:t>
      </w:r>
      <w:r w:rsidRPr="003B672B">
        <w:rPr>
          <w:rFonts w:ascii="Calibri" w:eastAsia="Calibri" w:hAnsi="Calibri"/>
          <w:sz w:val="22"/>
          <w:szCs w:val="22"/>
          <w:lang w:eastAsia="en-US"/>
        </w:rPr>
        <w:t>alebo inú oprávnenú činnosť z tohto opatrenia, poskytne údaje o vypočítanej ročnej úspore a skutočne zistenej (dosiahnutej)  úspore za obdobie od realizácie po koniec kalendárneho roka a jedného celého nasledujúceho roka. Údaje z každého zrealizovaného technického opatrenia v danom kalendárnom roku poskytne najneskôr do 15.2. nasledujúceho roka.</w:t>
      </w:r>
    </w:p>
    <w:p w14:paraId="46F89281" w14:textId="77777777" w:rsidR="00B85782" w:rsidRPr="003B672B" w:rsidRDefault="00B85782" w:rsidP="00B85782">
      <w:pPr>
        <w:spacing w:after="120" w:line="264" w:lineRule="auto"/>
        <w:rPr>
          <w:rFonts w:ascii="Calibri" w:eastAsia="Calibri" w:hAnsi="Calibri"/>
          <w:sz w:val="22"/>
          <w:szCs w:val="22"/>
          <w:lang w:eastAsia="en-US"/>
        </w:rPr>
      </w:pPr>
    </w:p>
    <w:p w14:paraId="49193EEC" w14:textId="77777777" w:rsidR="00B85782" w:rsidRPr="003B672B" w:rsidRDefault="00B85782" w:rsidP="00B85782">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Pre posúdenie sa použijú všeobecné merateľné ukazovatele podľa </w:t>
      </w:r>
      <w:proofErr w:type="spellStart"/>
      <w:r w:rsidRPr="003B672B">
        <w:rPr>
          <w:rFonts w:ascii="Calibri" w:eastAsia="Calibri" w:hAnsi="Calibri"/>
          <w:sz w:val="22"/>
          <w:szCs w:val="22"/>
          <w:lang w:eastAsia="en-US"/>
        </w:rPr>
        <w:t>energonosičov</w:t>
      </w:r>
      <w:proofErr w:type="spellEnd"/>
      <w:r w:rsidRPr="003B672B">
        <w:rPr>
          <w:rFonts w:ascii="Calibri" w:eastAsia="Calibri" w:hAnsi="Calibri"/>
          <w:sz w:val="22"/>
          <w:szCs w:val="22"/>
          <w:lang w:eastAsia="en-US"/>
        </w:rPr>
        <w:t xml:space="preserve"> a/alebo obnoviteľných zdrojoch, uvedené v prílohe Matica merateľných ukazovateľov.</w:t>
      </w:r>
    </w:p>
    <w:p w14:paraId="688FB854" w14:textId="768057B3" w:rsidR="00B85782" w:rsidRPr="003B672B" w:rsidRDefault="00B85782" w:rsidP="00B8578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 xml:space="preserve">OZNÁMENIE OPATRENÍ A METODÍK ČLENSKÝCH ŠTÁTOV NA VYKONÁVANIE ČLÁNKU 7 SMERNICE EÚ 2018/2002 – </w:t>
      </w:r>
      <w:r w:rsidR="009F5C5D" w:rsidRPr="003B672B">
        <w:rPr>
          <w:rFonts w:ascii="Calibri" w:eastAsia="Calibri" w:hAnsi="Calibri"/>
          <w:b/>
          <w:bCs/>
          <w:sz w:val="21"/>
          <w:szCs w:val="21"/>
          <w:lang w:eastAsia="en-US"/>
        </w:rPr>
        <w:t>PRIEMYSEL</w:t>
      </w:r>
      <w:r w:rsidR="009F5C5D">
        <w:rPr>
          <w:rFonts w:ascii="Calibri" w:eastAsia="Calibri" w:hAnsi="Calibri"/>
          <w:b/>
          <w:bCs/>
          <w:sz w:val="21"/>
          <w:szCs w:val="21"/>
          <w:lang w:eastAsia="en-US"/>
        </w:rPr>
        <w:t xml:space="preserve"> A NADVÄZUJÚCE SLUŽBY</w:t>
      </w:r>
    </w:p>
    <w:p w14:paraId="6C9F4B20"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3611F7F2" w14:textId="77777777" w:rsidR="00B85782" w:rsidRPr="003B672B" w:rsidRDefault="00B85782" w:rsidP="00B85782">
      <w:pPr>
        <w:spacing w:after="120" w:line="264" w:lineRule="auto"/>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28E2C0FE" w14:textId="77777777" w:rsidTr="00490A49">
        <w:tc>
          <w:tcPr>
            <w:tcW w:w="3114" w:type="dxa"/>
            <w:shd w:val="clear" w:color="auto" w:fill="auto"/>
          </w:tcPr>
          <w:p w14:paraId="46DC34C0"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Názov opatrenia</w:t>
            </w:r>
          </w:p>
        </w:tc>
        <w:tc>
          <w:tcPr>
            <w:tcW w:w="5948" w:type="dxa"/>
            <w:shd w:val="clear" w:color="auto" w:fill="auto"/>
          </w:tcPr>
          <w:p w14:paraId="08E0888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Zvyšovanie energetickej efektívnosti a znižovanie emisií v podnikoch súťažnou formou</w:t>
            </w:r>
          </w:p>
        </w:tc>
      </w:tr>
      <w:tr w:rsidR="00B85782" w:rsidRPr="003B672B" w14:paraId="50690454" w14:textId="77777777" w:rsidTr="00490A49">
        <w:tc>
          <w:tcPr>
            <w:tcW w:w="3114" w:type="dxa"/>
            <w:shd w:val="clear" w:color="auto" w:fill="auto"/>
          </w:tcPr>
          <w:p w14:paraId="1E12A638" w14:textId="77777777" w:rsidR="00B85782" w:rsidRPr="003B672B" w:rsidRDefault="00B85782" w:rsidP="00490A49">
            <w:pPr>
              <w:spacing w:after="120" w:line="264" w:lineRule="auto"/>
              <w:rPr>
                <w:rFonts w:ascii="Calibri" w:eastAsia="Calibri" w:hAnsi="Calibri"/>
                <w:sz w:val="19"/>
                <w:szCs w:val="19"/>
                <w:lang w:eastAsia="en-US"/>
              </w:rPr>
            </w:pPr>
            <w:r w:rsidRPr="003B672B">
              <w:rPr>
                <w:rFonts w:ascii="Calibri" w:eastAsia="Calibri" w:hAnsi="Calibri"/>
                <w:sz w:val="22"/>
                <w:szCs w:val="22"/>
                <w:lang w:eastAsia="en-US"/>
              </w:rPr>
              <w:t>Kód opatrenia</w:t>
            </w:r>
          </w:p>
        </w:tc>
        <w:tc>
          <w:tcPr>
            <w:tcW w:w="5948" w:type="dxa"/>
            <w:shd w:val="clear" w:color="auto" w:fill="auto"/>
          </w:tcPr>
          <w:p w14:paraId="4C7F72EE" w14:textId="690F7785" w:rsidR="00B85782" w:rsidRPr="003B672B" w:rsidRDefault="00B85782" w:rsidP="00490A49">
            <w:pPr>
              <w:spacing w:after="120" w:line="264" w:lineRule="auto"/>
              <w:rPr>
                <w:rFonts w:ascii="Calibri" w:eastAsia="Calibri" w:hAnsi="Calibri"/>
                <w:sz w:val="21"/>
                <w:szCs w:val="21"/>
                <w:lang w:eastAsia="en-US"/>
              </w:rPr>
            </w:pPr>
            <w:r w:rsidRPr="003B672B">
              <w:rPr>
                <w:rFonts w:ascii="Calibri" w:eastAsia="Calibri" w:hAnsi="Calibri"/>
                <w:sz w:val="22"/>
                <w:szCs w:val="22"/>
                <w:lang w:eastAsia="en-US"/>
              </w:rPr>
              <w:t>5.1</w:t>
            </w:r>
            <w:r w:rsidR="00B96438">
              <w:rPr>
                <w:rFonts w:ascii="Calibri" w:eastAsia="Calibri" w:hAnsi="Calibri"/>
                <w:sz w:val="22"/>
                <w:szCs w:val="22"/>
                <w:lang w:eastAsia="en-US"/>
              </w:rPr>
              <w:t>1</w:t>
            </w:r>
          </w:p>
        </w:tc>
      </w:tr>
      <w:tr w:rsidR="00B85782" w:rsidRPr="003B672B" w14:paraId="7F905738" w14:textId="77777777" w:rsidTr="00490A49">
        <w:tc>
          <w:tcPr>
            <w:tcW w:w="3114" w:type="dxa"/>
            <w:shd w:val="clear" w:color="auto" w:fill="auto"/>
          </w:tcPr>
          <w:p w14:paraId="67D7EB9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61771C2F" w14:textId="4C4A8DB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Opatrenie je zamerané na podporu realizácie investičných projektov za účelom znižovania energetickej náročnosti a produkcie CO</w:t>
            </w:r>
            <w:r w:rsidRPr="003B672B">
              <w:rPr>
                <w:rFonts w:ascii="Calibri" w:eastAsia="Calibri" w:hAnsi="Calibri"/>
                <w:sz w:val="22"/>
                <w:szCs w:val="22"/>
                <w:vertAlign w:val="subscript"/>
                <w:lang w:eastAsia="en-US"/>
              </w:rPr>
              <w:t>2</w:t>
            </w:r>
            <w:r w:rsidRPr="003B672B">
              <w:rPr>
                <w:rFonts w:ascii="Calibri" w:eastAsia="Calibri" w:hAnsi="Calibri"/>
                <w:sz w:val="22"/>
                <w:szCs w:val="22"/>
                <w:lang w:eastAsia="en-US"/>
              </w:rPr>
              <w:t xml:space="preserve">. Jeho cieľom je poskytovať podporu na projekty len v miere, ktorá je nevyhnutná pre ich realizáciu, čo bude mať za následok aj značnú úsporu finančných prostriedkov z verejných zdrojov. Nevyhnutnou podmienkou bude dodržanie zásady prvoradosti energetickej efektívnosti, podľa ktorej k zlepšeniam energetickej efektívnosti treba pristúpiť vždy, keď sú nákladovo efektívnejšie, než ekvivalentné riešenia na strane dodávky. To znamená, že okrem projektov na zvyšovanie energetickej efektívnosti budú  môcť záujemcovia predkladať tiež ponuky súvisiace s inštaláciou obnoviteľných zdrojov energie.  Hlavným kritériom pre hodnotenie ponúk bude náklad v </w:t>
            </w:r>
            <w:r w:rsidR="00B745DE">
              <w:rPr>
                <w:rFonts w:ascii="Calibri" w:eastAsia="Calibri" w:hAnsi="Calibri"/>
                <w:sz w:val="22"/>
                <w:szCs w:val="22"/>
                <w:lang w:eastAsia="en-US"/>
              </w:rPr>
              <w:t>EUR</w:t>
            </w:r>
            <w:r w:rsidR="00B745DE" w:rsidRPr="003B672B">
              <w:rPr>
                <w:rFonts w:ascii="Calibri" w:eastAsia="Calibri" w:hAnsi="Calibri"/>
                <w:sz w:val="22"/>
                <w:szCs w:val="22"/>
                <w:lang w:eastAsia="en-US"/>
              </w:rPr>
              <w:t xml:space="preserve"> </w:t>
            </w:r>
            <w:r w:rsidRPr="003B672B">
              <w:rPr>
                <w:rFonts w:ascii="Calibri" w:eastAsia="Calibri" w:hAnsi="Calibri"/>
                <w:sz w:val="22"/>
                <w:szCs w:val="22"/>
                <w:lang w:eastAsia="en-US"/>
              </w:rPr>
              <w:t xml:space="preserve">na ušetrenú MWh / vyrobenú MWh z OZE. </w:t>
            </w:r>
          </w:p>
          <w:p w14:paraId="318126B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Hodnotenie súťaže podľa definovaných kritérií:</w:t>
            </w:r>
          </w:p>
          <w:p w14:paraId="42B72D0C" w14:textId="77777777" w:rsidR="00B85782" w:rsidRPr="003B672B" w:rsidRDefault="00B85782" w:rsidP="00490A49">
            <w:pPr>
              <w:spacing w:after="120" w:line="264" w:lineRule="auto"/>
              <w:rPr>
                <w:rFonts w:ascii="Calibri" w:eastAsia="Calibri" w:hAnsi="Calibri"/>
                <w:sz w:val="22"/>
                <w:szCs w:val="22"/>
                <w:lang w:eastAsia="en-US"/>
              </w:rPr>
            </w:pPr>
          </w:p>
          <w:p w14:paraId="0847F4C9" w14:textId="77777777" w:rsidR="00B85782" w:rsidRPr="003B672B" w:rsidRDefault="00B85782" w:rsidP="000473EA">
            <w:pPr>
              <w:numPr>
                <w:ilvl w:val="0"/>
                <w:numId w:val="19"/>
              </w:numPr>
              <w:spacing w:after="120" w:line="264" w:lineRule="auto"/>
              <w:contextualSpacing/>
              <w:rPr>
                <w:rFonts w:ascii="Calibri" w:hAnsi="Calibri"/>
                <w:sz w:val="21"/>
                <w:szCs w:val="21"/>
              </w:rPr>
            </w:pPr>
            <w:r w:rsidRPr="003B672B">
              <w:rPr>
                <w:rFonts w:ascii="Calibri" w:hAnsi="Calibri"/>
                <w:sz w:val="21"/>
                <w:szCs w:val="21"/>
              </w:rPr>
              <w:t>Kvalita a hodnovernosť žiadosti / prihlášky</w:t>
            </w:r>
          </w:p>
          <w:p w14:paraId="4B868B2D" w14:textId="0BCB2494" w:rsidR="00B85782" w:rsidRPr="003B672B" w:rsidRDefault="00B85782" w:rsidP="000473EA">
            <w:pPr>
              <w:numPr>
                <w:ilvl w:val="0"/>
                <w:numId w:val="19"/>
              </w:numPr>
              <w:spacing w:after="120" w:line="264" w:lineRule="auto"/>
              <w:contextualSpacing/>
              <w:rPr>
                <w:rFonts w:ascii="Calibri" w:hAnsi="Calibri"/>
                <w:sz w:val="21"/>
                <w:szCs w:val="21"/>
              </w:rPr>
            </w:pPr>
            <w:r w:rsidRPr="003B672B">
              <w:rPr>
                <w:rFonts w:ascii="Calibri" w:hAnsi="Calibri"/>
                <w:sz w:val="21"/>
                <w:szCs w:val="21"/>
              </w:rPr>
              <w:t xml:space="preserve">Požiadavka na financovanie </w:t>
            </w:r>
            <w:r w:rsidR="00B745DE" w:rsidRPr="003B672B">
              <w:rPr>
                <w:rFonts w:ascii="Calibri" w:hAnsi="Calibri"/>
                <w:sz w:val="21"/>
                <w:szCs w:val="21"/>
              </w:rPr>
              <w:t>(</w:t>
            </w:r>
            <w:r w:rsidR="00B745DE">
              <w:rPr>
                <w:rFonts w:ascii="Calibri" w:hAnsi="Calibri"/>
                <w:sz w:val="21"/>
                <w:szCs w:val="21"/>
              </w:rPr>
              <w:t>EUR</w:t>
            </w:r>
            <w:r w:rsidR="00B745DE" w:rsidRPr="003B672B">
              <w:rPr>
                <w:rFonts w:ascii="Calibri" w:hAnsi="Calibri"/>
                <w:sz w:val="21"/>
                <w:szCs w:val="21"/>
              </w:rPr>
              <w:t>)</w:t>
            </w:r>
          </w:p>
          <w:p w14:paraId="0396141E" w14:textId="77777777" w:rsidR="00B85782" w:rsidRPr="003B672B" w:rsidRDefault="00B85782" w:rsidP="000473EA">
            <w:pPr>
              <w:numPr>
                <w:ilvl w:val="0"/>
                <w:numId w:val="19"/>
              </w:numPr>
              <w:spacing w:after="120" w:line="264" w:lineRule="auto"/>
              <w:contextualSpacing/>
              <w:rPr>
                <w:rFonts w:ascii="Calibri" w:hAnsi="Calibri"/>
                <w:sz w:val="21"/>
                <w:szCs w:val="21"/>
              </w:rPr>
            </w:pPr>
            <w:r w:rsidRPr="003B672B">
              <w:rPr>
                <w:rFonts w:ascii="Calibri" w:hAnsi="Calibri"/>
                <w:sz w:val="21"/>
                <w:szCs w:val="21"/>
              </w:rPr>
              <w:t>Objem úspor energie v kWh + zníženie CO</w:t>
            </w:r>
            <w:r w:rsidRPr="003B672B">
              <w:rPr>
                <w:rFonts w:ascii="Calibri" w:hAnsi="Calibri"/>
                <w:sz w:val="21"/>
                <w:szCs w:val="21"/>
                <w:vertAlign w:val="subscript"/>
              </w:rPr>
              <w:t>2</w:t>
            </w:r>
            <w:r w:rsidRPr="003B672B">
              <w:rPr>
                <w:rFonts w:ascii="Calibri" w:hAnsi="Calibri"/>
                <w:sz w:val="21"/>
                <w:szCs w:val="21"/>
              </w:rPr>
              <w:t xml:space="preserve"> v tonách</w:t>
            </w:r>
          </w:p>
          <w:p w14:paraId="2F8E836A" w14:textId="77777777" w:rsidR="00B85782" w:rsidRPr="003B672B" w:rsidRDefault="00B85782" w:rsidP="00490A49">
            <w:pPr>
              <w:spacing w:after="120" w:line="264" w:lineRule="auto"/>
              <w:ind w:left="720"/>
              <w:contextualSpacing/>
              <w:rPr>
                <w:rFonts w:ascii="Calibri" w:hAnsi="Calibri"/>
                <w:sz w:val="21"/>
                <w:szCs w:val="21"/>
              </w:rPr>
            </w:pPr>
          </w:p>
          <w:p w14:paraId="09543C0C"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Podporené budú len projekty s najvyšším prínosom vzhľadom na financovanie.</w:t>
            </w:r>
          </w:p>
        </w:tc>
      </w:tr>
      <w:tr w:rsidR="00B85782" w:rsidRPr="003B672B" w14:paraId="0DF54558" w14:textId="77777777" w:rsidTr="00490A49">
        <w:tc>
          <w:tcPr>
            <w:tcW w:w="3114" w:type="dxa"/>
            <w:shd w:val="clear" w:color="auto" w:fill="auto"/>
          </w:tcPr>
          <w:p w14:paraId="5F6F0EC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4295F56E"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Očakáva sa plnenie na úrovni v priemere </w:t>
            </w:r>
            <w:r w:rsidRPr="003B672B">
              <w:rPr>
                <w:rFonts w:ascii="Calibri" w:eastAsia="Calibri" w:hAnsi="Calibri"/>
                <w:b/>
                <w:sz w:val="22"/>
                <w:szCs w:val="22"/>
                <w:lang w:eastAsia="en-US"/>
              </w:rPr>
              <w:t>116,3</w:t>
            </w:r>
            <w:r w:rsidRPr="003B672B">
              <w:rPr>
                <w:rFonts w:ascii="Calibri" w:eastAsia="Calibri" w:hAnsi="Calibri"/>
                <w:sz w:val="22"/>
                <w:szCs w:val="22"/>
                <w:lang w:eastAsia="en-US"/>
              </w:rPr>
              <w:t xml:space="preserve"> GWh ročne</w:t>
            </w:r>
          </w:p>
        </w:tc>
      </w:tr>
      <w:tr w:rsidR="00B85782" w:rsidRPr="003B672B" w14:paraId="6E4A165B" w14:textId="77777777" w:rsidTr="00490A49">
        <w:tc>
          <w:tcPr>
            <w:tcW w:w="3114" w:type="dxa"/>
            <w:shd w:val="clear" w:color="auto" w:fill="auto"/>
          </w:tcPr>
          <w:p w14:paraId="1572064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5267AC4E" w14:textId="7DF24C3B" w:rsidR="00B85782" w:rsidRPr="003B672B" w:rsidRDefault="00B85782" w:rsidP="00B745DE">
            <w:pPr>
              <w:spacing w:after="120" w:line="264" w:lineRule="auto"/>
              <w:rPr>
                <w:rFonts w:ascii="Calibri" w:eastAsia="Calibri" w:hAnsi="Calibri"/>
                <w:sz w:val="22"/>
                <w:szCs w:val="22"/>
                <w:lang w:eastAsia="en-US"/>
              </w:rPr>
            </w:pPr>
            <w:r w:rsidRPr="003B672B">
              <w:rPr>
                <w:rFonts w:ascii="Calibri" w:eastAsia="Calibri" w:hAnsi="Calibri"/>
                <w:b/>
                <w:sz w:val="22"/>
                <w:szCs w:val="22"/>
                <w:lang w:eastAsia="en-US"/>
              </w:rPr>
              <w:t xml:space="preserve">1 089 mil. </w:t>
            </w:r>
            <w:r w:rsidR="00B745DE">
              <w:rPr>
                <w:rFonts w:ascii="Calibri" w:eastAsia="Calibri" w:hAnsi="Calibri"/>
                <w:b/>
                <w:sz w:val="22"/>
                <w:szCs w:val="22"/>
                <w:lang w:eastAsia="en-US"/>
              </w:rPr>
              <w:t>EUR</w:t>
            </w:r>
          </w:p>
        </w:tc>
      </w:tr>
      <w:tr w:rsidR="00B85782" w:rsidRPr="003B672B" w14:paraId="4DF2EE04" w14:textId="77777777" w:rsidTr="00490A49">
        <w:tc>
          <w:tcPr>
            <w:tcW w:w="3114" w:type="dxa"/>
            <w:shd w:val="clear" w:color="auto" w:fill="auto"/>
          </w:tcPr>
          <w:p w14:paraId="2B48A21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1C7EF7BE" w14:textId="2EDD27A3"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Vlastné zdroje podnikov, </w:t>
            </w:r>
            <w:proofErr w:type="spellStart"/>
            <w:r w:rsidRPr="003B672B">
              <w:rPr>
                <w:rFonts w:ascii="Calibri" w:eastAsia="Calibri" w:hAnsi="Calibri"/>
                <w:sz w:val="22"/>
                <w:szCs w:val="22"/>
                <w:lang w:eastAsia="en-US"/>
              </w:rPr>
              <w:t>Envirofond</w:t>
            </w:r>
            <w:proofErr w:type="spellEnd"/>
            <w:r w:rsidRPr="003B672B">
              <w:rPr>
                <w:rFonts w:ascii="Calibri" w:eastAsia="Calibri" w:hAnsi="Calibri"/>
                <w:sz w:val="22"/>
                <w:szCs w:val="22"/>
                <w:lang w:eastAsia="en-US"/>
              </w:rPr>
              <w:t>, Modernizačný fond, GES, Štátny rozpočet</w:t>
            </w:r>
            <w:r w:rsidR="009A292D">
              <w:rPr>
                <w:rFonts w:ascii="Calibri" w:eastAsia="Calibri" w:hAnsi="Calibri"/>
                <w:sz w:val="22"/>
                <w:szCs w:val="22"/>
                <w:lang w:eastAsia="en-US"/>
              </w:rPr>
              <w:t xml:space="preserve">, Slovak </w:t>
            </w:r>
            <w:proofErr w:type="spellStart"/>
            <w:r w:rsidR="009A292D">
              <w:rPr>
                <w:rFonts w:ascii="Calibri" w:eastAsia="Calibri" w:hAnsi="Calibri"/>
                <w:sz w:val="22"/>
                <w:szCs w:val="22"/>
                <w:lang w:eastAsia="en-US"/>
              </w:rPr>
              <w:t>Investment</w:t>
            </w:r>
            <w:proofErr w:type="spellEnd"/>
            <w:r w:rsidR="009A292D">
              <w:rPr>
                <w:rFonts w:ascii="Calibri" w:eastAsia="Calibri" w:hAnsi="Calibri"/>
                <w:sz w:val="22"/>
                <w:szCs w:val="22"/>
                <w:lang w:eastAsia="en-US"/>
              </w:rPr>
              <w:t xml:space="preserve"> Holding</w:t>
            </w:r>
          </w:p>
        </w:tc>
      </w:tr>
      <w:tr w:rsidR="00B85782" w:rsidRPr="003B672B" w14:paraId="177CC6D5" w14:textId="77777777" w:rsidTr="00490A49">
        <w:tc>
          <w:tcPr>
            <w:tcW w:w="3114" w:type="dxa"/>
            <w:shd w:val="clear" w:color="auto" w:fill="auto"/>
          </w:tcPr>
          <w:p w14:paraId="7BA1FFE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w:t>
            </w:r>
            <w:r w:rsidRPr="003B672B">
              <w:rPr>
                <w:rFonts w:ascii="Calibri" w:eastAsia="Calibri" w:hAnsi="Calibri"/>
                <w:sz w:val="22"/>
                <w:szCs w:val="22"/>
                <w:lang w:eastAsia="en-US"/>
              </w:rPr>
              <w:lastRenderedPageBreak/>
              <w:t xml:space="preserve">zodpovednosť za vykonávanie opatrenia </w:t>
            </w:r>
          </w:p>
        </w:tc>
        <w:tc>
          <w:tcPr>
            <w:tcW w:w="5948" w:type="dxa"/>
            <w:shd w:val="clear" w:color="auto" w:fill="auto"/>
          </w:tcPr>
          <w:p w14:paraId="10E3CCDD" w14:textId="77777777" w:rsidR="00B85782" w:rsidRPr="003B672B" w:rsidRDefault="00B85782" w:rsidP="00490A49">
            <w:pPr>
              <w:spacing w:after="120" w:line="264" w:lineRule="auto"/>
              <w:rPr>
                <w:rFonts w:ascii="Calibri" w:hAnsi="Calibri"/>
                <w:sz w:val="21"/>
                <w:szCs w:val="21"/>
              </w:rPr>
            </w:pPr>
            <w:r w:rsidRPr="003B672B">
              <w:rPr>
                <w:rFonts w:ascii="Calibri" w:hAnsi="Calibri"/>
                <w:b/>
                <w:sz w:val="21"/>
                <w:szCs w:val="21"/>
              </w:rPr>
              <w:lastRenderedPageBreak/>
              <w:t>MH SR</w:t>
            </w:r>
            <w:r w:rsidRPr="003B672B">
              <w:rPr>
                <w:rFonts w:ascii="Calibri" w:hAnsi="Calibri"/>
                <w:sz w:val="21"/>
                <w:szCs w:val="21"/>
              </w:rPr>
              <w:t>:</w:t>
            </w:r>
          </w:p>
          <w:p w14:paraId="0E3702BF"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Vytvorenie právneho základu – Smernica a oznámenie o financovaní</w:t>
            </w:r>
          </w:p>
          <w:p w14:paraId="6F70FF4C" w14:textId="77777777" w:rsidR="00B85782" w:rsidRPr="003B672B" w:rsidRDefault="00B85782" w:rsidP="00490A49">
            <w:pPr>
              <w:spacing w:after="120" w:line="264" w:lineRule="auto"/>
              <w:rPr>
                <w:rFonts w:ascii="Calibri" w:hAnsi="Calibri"/>
                <w:b/>
                <w:sz w:val="21"/>
                <w:szCs w:val="21"/>
              </w:rPr>
            </w:pPr>
            <w:r w:rsidRPr="003B672B">
              <w:rPr>
                <w:rFonts w:ascii="Calibri" w:hAnsi="Calibri"/>
                <w:b/>
                <w:sz w:val="21"/>
                <w:szCs w:val="21"/>
              </w:rPr>
              <w:lastRenderedPageBreak/>
              <w:t>SIEA:</w:t>
            </w:r>
          </w:p>
          <w:p w14:paraId="5CFF035D"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Monitorovanie implementácie a ďalšieho rozvoja programu</w:t>
            </w:r>
          </w:p>
          <w:p w14:paraId="3E30F142" w14:textId="77777777" w:rsidR="00B85782" w:rsidRPr="003B672B" w:rsidRDefault="00B85782" w:rsidP="00490A49">
            <w:pPr>
              <w:spacing w:after="120" w:line="264" w:lineRule="auto"/>
              <w:rPr>
                <w:rFonts w:ascii="Calibri" w:hAnsi="Calibri"/>
                <w:sz w:val="21"/>
                <w:szCs w:val="21"/>
              </w:rPr>
            </w:pPr>
            <w:r w:rsidRPr="003B672B">
              <w:rPr>
                <w:rFonts w:ascii="Calibri" w:hAnsi="Calibri"/>
                <w:b/>
                <w:sz w:val="21"/>
                <w:szCs w:val="21"/>
              </w:rPr>
              <w:t>Vybraná konzultačná spoločnosť</w:t>
            </w:r>
            <w:r w:rsidRPr="003B672B">
              <w:rPr>
                <w:rFonts w:ascii="Calibri" w:hAnsi="Calibri"/>
                <w:sz w:val="21"/>
                <w:szCs w:val="21"/>
              </w:rPr>
              <w:t xml:space="preserve"> (Spoločnosti špecializované na </w:t>
            </w:r>
            <w:proofErr w:type="spellStart"/>
            <w:r w:rsidRPr="003B672B">
              <w:rPr>
                <w:rFonts w:ascii="Calibri" w:hAnsi="Calibri"/>
                <w:sz w:val="21"/>
                <w:szCs w:val="21"/>
              </w:rPr>
              <w:t>hosting</w:t>
            </w:r>
            <w:proofErr w:type="spellEnd"/>
            <w:r w:rsidRPr="003B672B">
              <w:rPr>
                <w:rFonts w:ascii="Calibri" w:hAnsi="Calibri"/>
                <w:sz w:val="21"/>
                <w:szCs w:val="21"/>
              </w:rPr>
              <w:t>, vývoj a realizáciu projektového riadenia pre ministerstvá, úrady a štátny sektor):</w:t>
            </w:r>
          </w:p>
          <w:p w14:paraId="76A44F15" w14:textId="77777777" w:rsidR="00B85782" w:rsidRPr="003B672B" w:rsidRDefault="00B85782" w:rsidP="00490A49">
            <w:pPr>
              <w:spacing w:after="120" w:line="264" w:lineRule="auto"/>
              <w:rPr>
                <w:rFonts w:ascii="Calibri" w:hAnsi="Calibri"/>
                <w:sz w:val="21"/>
                <w:szCs w:val="21"/>
              </w:rPr>
            </w:pPr>
          </w:p>
          <w:p w14:paraId="187ADE3B"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Projektový manažment</w:t>
            </w:r>
          </w:p>
          <w:p w14:paraId="3CAC2BD1"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Vykonávanie programu financovania</w:t>
            </w:r>
          </w:p>
          <w:p w14:paraId="3419B51D"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Rozvoj programu, napr. priebežné nastavovanie podmienok pre zvýšenie záujmu uchádzačov a prípadná aktualizácia formulárov, iné..</w:t>
            </w:r>
          </w:p>
          <w:p w14:paraId="5945D840" w14:textId="77777777" w:rsidR="00B85782" w:rsidRPr="003B672B" w:rsidRDefault="00B85782" w:rsidP="000473EA">
            <w:pPr>
              <w:numPr>
                <w:ilvl w:val="0"/>
                <w:numId w:val="18"/>
              </w:numPr>
              <w:spacing w:after="120" w:line="264" w:lineRule="auto"/>
              <w:contextualSpacing/>
              <w:rPr>
                <w:rFonts w:ascii="Calibri" w:hAnsi="Calibri"/>
                <w:sz w:val="21"/>
                <w:szCs w:val="21"/>
              </w:rPr>
            </w:pPr>
            <w:r w:rsidRPr="003B672B">
              <w:rPr>
                <w:rFonts w:ascii="Calibri" w:hAnsi="Calibri"/>
                <w:sz w:val="21"/>
                <w:szCs w:val="21"/>
              </w:rPr>
              <w:t>Zodpovednosť za plnenie cieľov stanovených MH SR</w:t>
            </w:r>
          </w:p>
          <w:p w14:paraId="6785EA5C" w14:textId="77777777" w:rsidR="00B85782" w:rsidRPr="003B672B" w:rsidRDefault="00B85782" w:rsidP="00490A49">
            <w:pPr>
              <w:spacing w:after="120" w:line="264" w:lineRule="auto"/>
              <w:rPr>
                <w:rFonts w:ascii="Calibri" w:hAnsi="Calibri"/>
                <w:sz w:val="21"/>
                <w:szCs w:val="21"/>
              </w:rPr>
            </w:pPr>
          </w:p>
        </w:tc>
      </w:tr>
      <w:tr w:rsidR="00B85782" w:rsidRPr="003B672B" w14:paraId="4C7E28BF" w14:textId="77777777" w:rsidTr="00490A49">
        <w:tc>
          <w:tcPr>
            <w:tcW w:w="3114" w:type="dxa"/>
            <w:shd w:val="clear" w:color="auto" w:fill="auto"/>
          </w:tcPr>
          <w:p w14:paraId="28E4931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Cieľové odvetvia</w:t>
            </w:r>
          </w:p>
        </w:tc>
        <w:tc>
          <w:tcPr>
            <w:tcW w:w="5948" w:type="dxa"/>
            <w:shd w:val="clear" w:color="auto" w:fill="auto"/>
          </w:tcPr>
          <w:p w14:paraId="63EB147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Všetky podniky so sídlom na Slovensku bez ohľadu na právnu formu</w:t>
            </w:r>
          </w:p>
        </w:tc>
      </w:tr>
      <w:tr w:rsidR="00B85782" w:rsidRPr="003B672B" w14:paraId="1969513C" w14:textId="77777777" w:rsidTr="00490A49">
        <w:tc>
          <w:tcPr>
            <w:tcW w:w="3114" w:type="dxa"/>
            <w:shd w:val="clear" w:color="auto" w:fill="auto"/>
          </w:tcPr>
          <w:p w14:paraId="1EEE14B6"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Oprávnené činnosti a aktivity</w:t>
            </w:r>
          </w:p>
        </w:tc>
        <w:tc>
          <w:tcPr>
            <w:tcW w:w="5948" w:type="dxa"/>
            <w:shd w:val="clear" w:color="auto" w:fill="auto"/>
          </w:tcPr>
          <w:p w14:paraId="2E9D3E1E"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Investície do technických zariadení, postupov, technológií a procesov zameraných na zvýšenie energetickej účinnosti prostredníctvom napr.: výmena technických zariadení, zmena technologických postupov, výmena energeticky náročných technológií a procesov za technológie s nižšou energetickou náročnosťou, systémová optimalizácia a vysokoúčinné technológie a komponenty</w:t>
            </w:r>
          </w:p>
          <w:p w14:paraId="6164E0FC"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Optimalizácia spotreby energie vo výrobných procesoch</w:t>
            </w:r>
          </w:p>
          <w:p w14:paraId="76180673"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Využívanie energie z priemyselných a komerčných systémov (napr. odpadové teplo). Opatrenia na výrobu energie z odpadového tepla (napr. technológia ORC)</w:t>
            </w:r>
          </w:p>
          <w:p w14:paraId="12BC60FE"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Dodávka elektriny, tepla a chladu do výrobného procesu z obnoviteľných zdrojov energie. </w:t>
            </w:r>
          </w:p>
          <w:p w14:paraId="5FE1A373"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Ďalšie opatrenia zamerané na dodávku elektriny, tepla a chladu pre výrobu, spracovanie a konečnú úpravu výrobkov.</w:t>
            </w:r>
          </w:p>
          <w:p w14:paraId="6E484EF0"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Systémy na meranie, monitorovanie a archiváciu údajov o spotrebe energie za účelom efektívneho riadenia manažmentu energií v závode</w:t>
            </w:r>
          </w:p>
          <w:p w14:paraId="6709370F"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Stavebné technológie (kúrenie, chladenie, vetranie) iba v kombinácii s priamym vplyvom na znižovanie energetickej náročnosti technológie a zariadení</w:t>
            </w:r>
          </w:p>
          <w:p w14:paraId="67922D9D" w14:textId="77777777" w:rsidR="00B85782" w:rsidRPr="003B672B" w:rsidRDefault="00B85782" w:rsidP="000473EA">
            <w:pPr>
              <w:numPr>
                <w:ilvl w:val="0"/>
                <w:numId w:val="20"/>
              </w:numPr>
              <w:shd w:val="clear" w:color="auto" w:fill="FFFFFF"/>
              <w:spacing w:after="120" w:line="264" w:lineRule="auto"/>
              <w:jc w:val="both"/>
              <w:rPr>
                <w:rFonts w:ascii="Calibri" w:eastAsia="Calibri" w:hAnsi="Calibri"/>
                <w:sz w:val="22"/>
                <w:szCs w:val="22"/>
                <w:lang w:eastAsia="en-US"/>
              </w:rPr>
            </w:pPr>
            <w:r w:rsidRPr="003B672B">
              <w:rPr>
                <w:rFonts w:ascii="Calibri" w:eastAsia="Calibri" w:hAnsi="Calibri"/>
                <w:sz w:val="22"/>
                <w:szCs w:val="22"/>
                <w:lang w:eastAsia="en-US"/>
              </w:rPr>
              <w:t xml:space="preserve">Vytvorenie a prevádzka IT nástroja na registráciu záujemcov (podnikov), vkladanie relevantných údajov a dokumentov, ich vyhodnocovanie, zabezpečenie priebehu jednotlivých typov aukcií a foriem na </w:t>
            </w:r>
            <w:r w:rsidRPr="003B672B">
              <w:rPr>
                <w:rFonts w:ascii="Calibri" w:eastAsia="Calibri" w:hAnsi="Calibri"/>
                <w:sz w:val="22"/>
                <w:szCs w:val="22"/>
                <w:lang w:eastAsia="en-US"/>
              </w:rPr>
              <w:lastRenderedPageBreak/>
              <w:t>získavanie úspor energie čo najefektívnejším spôsobom, zabezpečenie online komunikácie s uchádzačom, zabezpečenie rôznych jednotlivých aj kumulovaných zostáv podľa potrieb správcu systému</w:t>
            </w:r>
          </w:p>
          <w:p w14:paraId="6DECC0D7" w14:textId="77777777" w:rsidR="00B85782" w:rsidRPr="003B672B" w:rsidRDefault="00B85782" w:rsidP="000473EA">
            <w:pPr>
              <w:numPr>
                <w:ilvl w:val="0"/>
                <w:numId w:val="20"/>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Zabezpečenie všetkých ostatných prevádzkových činností spojených s efektívnym fungovaním opatrenia, vrátane výdavkov na FTE a marketing</w:t>
            </w:r>
          </w:p>
          <w:p w14:paraId="2EAEEC05" w14:textId="77777777" w:rsidR="00B85782" w:rsidRPr="003B672B" w:rsidRDefault="00B85782" w:rsidP="000473EA">
            <w:pPr>
              <w:numPr>
                <w:ilvl w:val="0"/>
                <w:numId w:val="20"/>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Inštalácia OZE</w:t>
            </w:r>
          </w:p>
          <w:p w14:paraId="07A155A9" w14:textId="77777777" w:rsidR="00B85782" w:rsidRPr="003B672B" w:rsidRDefault="00B85782" w:rsidP="00490A49">
            <w:pPr>
              <w:spacing w:after="120" w:line="264" w:lineRule="auto"/>
              <w:rPr>
                <w:rFonts w:ascii="Calibri" w:eastAsia="Calibri" w:hAnsi="Calibri"/>
                <w:sz w:val="22"/>
                <w:szCs w:val="22"/>
                <w:lang w:eastAsia="en-US"/>
              </w:rPr>
            </w:pPr>
          </w:p>
          <w:p w14:paraId="535FDFB4"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Činnosti bez nároku na podporu:</w:t>
            </w:r>
          </w:p>
          <w:p w14:paraId="2015D5C8"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Výskum a vývoj</w:t>
            </w:r>
          </w:p>
          <w:p w14:paraId="00B727E3"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Opatrenia vyplývajúce zo zákona</w:t>
            </w:r>
          </w:p>
          <w:p w14:paraId="0D81D4DC"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Úspory energie dosiahnuté z titulu zníženia objemu výroby</w:t>
            </w:r>
          </w:p>
          <w:p w14:paraId="48CFA189"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Už realizované opatrenia</w:t>
            </w:r>
          </w:p>
          <w:p w14:paraId="6074F127"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Náklady spojené s vypracovaním žiadosti / prihlášky</w:t>
            </w:r>
          </w:p>
          <w:p w14:paraId="01544861" w14:textId="77777777" w:rsidR="00B85782" w:rsidRPr="003B672B" w:rsidRDefault="00B85782" w:rsidP="000473EA">
            <w:pPr>
              <w:numPr>
                <w:ilvl w:val="0"/>
                <w:numId w:val="22"/>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Iné (budú špecifikované detailne v príslušnom dokumente)</w:t>
            </w:r>
          </w:p>
        </w:tc>
      </w:tr>
    </w:tbl>
    <w:p w14:paraId="785E33C6" w14:textId="77777777" w:rsidR="00B85782" w:rsidRPr="003B672B" w:rsidRDefault="00B85782" w:rsidP="00B85782">
      <w:pPr>
        <w:spacing w:after="120" w:line="264" w:lineRule="auto"/>
        <w:rPr>
          <w:rFonts w:ascii="Calibri" w:eastAsia="Calibri" w:hAnsi="Calibri"/>
          <w:sz w:val="22"/>
          <w:szCs w:val="22"/>
          <w:lang w:eastAsia="en-US"/>
        </w:rPr>
      </w:pPr>
    </w:p>
    <w:p w14:paraId="50F53B7C"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6AF7F2B7" w14:textId="77777777" w:rsidR="00B85782" w:rsidRPr="003B672B" w:rsidRDefault="00B85782" w:rsidP="00B85782">
      <w:pPr>
        <w:spacing w:after="120" w:line="264"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2D560167" w14:textId="77777777" w:rsidTr="00490A49">
        <w:tc>
          <w:tcPr>
            <w:tcW w:w="3114" w:type="dxa"/>
            <w:shd w:val="clear" w:color="auto" w:fill="auto"/>
          </w:tcPr>
          <w:p w14:paraId="45273B2F"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Použité metódy výpočtu</w:t>
            </w:r>
          </w:p>
        </w:tc>
        <w:tc>
          <w:tcPr>
            <w:tcW w:w="5948" w:type="dxa"/>
            <w:shd w:val="clear" w:color="auto" w:fill="auto"/>
          </w:tcPr>
          <w:p w14:paraId="0D1658B6" w14:textId="07E89C10" w:rsidR="00B85782" w:rsidRPr="003B672B" w:rsidRDefault="00B85782" w:rsidP="005B198E">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podľa</w:t>
            </w:r>
            <w:r w:rsidRPr="003B672B">
              <w:rPr>
                <w:rFonts w:ascii="Calibri" w:eastAsia="Calibri" w:hAnsi="Calibri"/>
                <w:b/>
                <w:sz w:val="22"/>
                <w:szCs w:val="22"/>
                <w:lang w:eastAsia="en-US"/>
              </w:rPr>
              <w:t xml:space="preserve"> </w:t>
            </w:r>
            <w:r w:rsidRPr="003B672B">
              <w:rPr>
                <w:rFonts w:ascii="Calibri" w:eastAsia="Calibri" w:hAnsi="Calibri"/>
                <w:sz w:val="22"/>
                <w:szCs w:val="22"/>
                <w:lang w:eastAsia="en-US"/>
              </w:rPr>
              <w:t>§ 3 vyhlášky 32</w:t>
            </w:r>
            <w:r w:rsidR="005B198E">
              <w:rPr>
                <w:rFonts w:ascii="Calibri" w:eastAsia="Calibri" w:hAnsi="Calibri"/>
                <w:sz w:val="22"/>
                <w:szCs w:val="22"/>
                <w:lang w:eastAsia="en-US"/>
              </w:rPr>
              <w:t>7</w:t>
            </w:r>
            <w:r w:rsidRPr="003B672B">
              <w:rPr>
                <w:rFonts w:ascii="Calibri" w:eastAsia="Calibri" w:hAnsi="Calibri"/>
                <w:sz w:val="22"/>
                <w:szCs w:val="22"/>
                <w:lang w:eastAsia="en-US"/>
              </w:rPr>
              <w:t>/2015 a prílohy V smernice 2018/2002</w:t>
            </w:r>
          </w:p>
        </w:tc>
      </w:tr>
      <w:tr w:rsidR="00B85782" w:rsidRPr="003B672B" w14:paraId="55C7CE5A" w14:textId="77777777" w:rsidTr="00490A49">
        <w:tc>
          <w:tcPr>
            <w:tcW w:w="3114" w:type="dxa"/>
            <w:shd w:val="clear" w:color="auto" w:fill="auto"/>
          </w:tcPr>
          <w:p w14:paraId="5780AA9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7E1DBC25"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Konečná energetická spotreba</w:t>
            </w:r>
          </w:p>
        </w:tc>
      </w:tr>
      <w:tr w:rsidR="00B85782" w:rsidRPr="003B672B" w14:paraId="74AA0DAC" w14:textId="77777777" w:rsidTr="00490A49">
        <w:tc>
          <w:tcPr>
            <w:tcW w:w="3114" w:type="dxa"/>
            <w:shd w:val="clear" w:color="auto" w:fill="auto"/>
          </w:tcPr>
          <w:p w14:paraId="6D4436B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Životnosť opatrení, miera poklesu úspor v čase</w:t>
            </w:r>
          </w:p>
        </w:tc>
        <w:tc>
          <w:tcPr>
            <w:tcW w:w="5948" w:type="dxa"/>
            <w:shd w:val="clear" w:color="auto" w:fill="auto"/>
          </w:tcPr>
          <w:p w14:paraId="6CF443D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Priemerná životnosť opatrení sa predpokladá na </w:t>
            </w:r>
            <w:r w:rsidRPr="003B672B">
              <w:rPr>
                <w:rFonts w:ascii="Calibri" w:eastAsia="Calibri" w:hAnsi="Calibri"/>
                <w:b/>
                <w:sz w:val="22"/>
                <w:szCs w:val="22"/>
                <w:lang w:eastAsia="en-US"/>
              </w:rPr>
              <w:t>20 rokov</w:t>
            </w:r>
          </w:p>
          <w:p w14:paraId="71DBEAB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Miera poklesu úspor v čase </w:t>
            </w:r>
            <w:r w:rsidRPr="003B672B">
              <w:rPr>
                <w:rFonts w:ascii="Calibri" w:eastAsia="Calibri" w:hAnsi="Calibri"/>
                <w:b/>
                <w:sz w:val="22"/>
                <w:szCs w:val="22"/>
                <w:lang w:eastAsia="en-US"/>
              </w:rPr>
              <w:t>nebude zohľadňovaná</w:t>
            </w:r>
            <w:r w:rsidRPr="003B672B">
              <w:rPr>
                <w:rFonts w:ascii="Calibri" w:eastAsia="Calibri" w:hAnsi="Calibri"/>
                <w:sz w:val="22"/>
                <w:szCs w:val="22"/>
                <w:lang w:eastAsia="en-US"/>
              </w:rPr>
              <w:t xml:space="preserve"> pri vykazovaní úspor energie a to z dôvodu rôznych prístupov zúčastnených subjektov, najmä pokiaľ ide o:</w:t>
            </w:r>
          </w:p>
          <w:p w14:paraId="1CC87DAC" w14:textId="77777777" w:rsidR="00B85782" w:rsidRPr="003B672B" w:rsidRDefault="00B85782" w:rsidP="000473EA">
            <w:pPr>
              <w:numPr>
                <w:ilvl w:val="0"/>
                <w:numId w:val="2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Prevádzku a údržbu technologických zariadení, komponentov a celkov</w:t>
            </w:r>
          </w:p>
          <w:p w14:paraId="5289E774" w14:textId="77777777" w:rsidR="00B85782" w:rsidRPr="003B672B" w:rsidRDefault="00B85782" w:rsidP="000473EA">
            <w:pPr>
              <w:numPr>
                <w:ilvl w:val="0"/>
                <w:numId w:val="2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Plánovanie a realizáciu investícií</w:t>
            </w:r>
          </w:p>
          <w:p w14:paraId="0F814148" w14:textId="77777777" w:rsidR="00B85782" w:rsidRPr="003B672B" w:rsidRDefault="00B85782" w:rsidP="000473EA">
            <w:pPr>
              <w:numPr>
                <w:ilvl w:val="0"/>
                <w:numId w:val="2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Zmluvné vzťahy s dodávateľmi, pokiaľ ide o záruky týkajúce sa dodržania technických parametrov zariadení a životnosti materiálov</w:t>
            </w:r>
          </w:p>
          <w:p w14:paraId="6CB22F76" w14:textId="77777777" w:rsidR="00B85782" w:rsidRPr="003B672B" w:rsidRDefault="00B85782" w:rsidP="000473EA">
            <w:pPr>
              <w:numPr>
                <w:ilvl w:val="0"/>
                <w:numId w:val="2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Správu majetku – spravovanie prostredníctvom interných zdrojov, externých zdrojov, mix</w:t>
            </w:r>
          </w:p>
          <w:p w14:paraId="0AD3A693" w14:textId="77777777" w:rsidR="00B85782" w:rsidRPr="003B672B" w:rsidRDefault="00B85782" w:rsidP="000473EA">
            <w:pPr>
              <w:numPr>
                <w:ilvl w:val="0"/>
                <w:numId w:val="21"/>
              </w:numPr>
              <w:spacing w:after="120" w:line="264" w:lineRule="auto"/>
              <w:contextualSpacing/>
              <w:rPr>
                <w:rFonts w:ascii="Calibri" w:eastAsia="Calibri" w:hAnsi="Calibri"/>
                <w:sz w:val="22"/>
                <w:szCs w:val="22"/>
                <w:lang w:eastAsia="en-US"/>
              </w:rPr>
            </w:pPr>
            <w:r w:rsidRPr="003B672B">
              <w:rPr>
                <w:rFonts w:ascii="Calibri" w:eastAsia="Calibri" w:hAnsi="Calibri"/>
                <w:sz w:val="22"/>
                <w:szCs w:val="22"/>
                <w:lang w:eastAsia="en-US"/>
              </w:rPr>
              <w:t>Iné.</w:t>
            </w:r>
          </w:p>
        </w:tc>
      </w:tr>
      <w:tr w:rsidR="00B85782" w:rsidRPr="003B672B" w14:paraId="72FB6ED7" w14:textId="77777777" w:rsidTr="00490A49">
        <w:tc>
          <w:tcPr>
            <w:tcW w:w="3114" w:type="dxa"/>
            <w:shd w:val="clear" w:color="auto" w:fill="auto"/>
          </w:tcPr>
          <w:p w14:paraId="3ADB6922"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spôsobu akým sa zabezpečuje doplnkovosť a miera podstatnosti úspor a ktoré metodiky a referenčné hodnoty sa používajú pre </w:t>
            </w:r>
            <w:r w:rsidRPr="003B672B">
              <w:rPr>
                <w:rFonts w:ascii="Calibri" w:eastAsia="Calibri" w:hAnsi="Calibri"/>
                <w:sz w:val="22"/>
                <w:szCs w:val="22"/>
                <w:lang w:eastAsia="en-US"/>
              </w:rPr>
              <w:lastRenderedPageBreak/>
              <w:t>predpokladané a pomerné úspory</w:t>
            </w:r>
          </w:p>
        </w:tc>
        <w:tc>
          <w:tcPr>
            <w:tcW w:w="5948" w:type="dxa"/>
            <w:shd w:val="clear" w:color="auto" w:fill="auto"/>
          </w:tcPr>
          <w:p w14:paraId="0E5D1BB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Viď Všeobecný rámec pre metodiku výpočtu, monitorovanie a overovanie úspor energie.</w:t>
            </w:r>
          </w:p>
          <w:p w14:paraId="24FBFCB7"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Predpokladá sa tvorba príručky, ktorá by mala slúžiť ako návod na registráciu záujemcov do súťaže a definovanie jednotných pravidiel.</w:t>
            </w:r>
          </w:p>
          <w:p w14:paraId="721AC0C9"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 xml:space="preserve">Podmienka </w:t>
            </w:r>
            <w:proofErr w:type="spellStart"/>
            <w:r w:rsidRPr="003B672B">
              <w:rPr>
                <w:rFonts w:ascii="Calibri" w:eastAsia="Calibri" w:hAnsi="Calibri"/>
                <w:sz w:val="22"/>
                <w:szCs w:val="22"/>
                <w:lang w:eastAsia="en-US"/>
              </w:rPr>
              <w:t>materiality</w:t>
            </w:r>
            <w:proofErr w:type="spellEnd"/>
            <w:r w:rsidRPr="003B672B">
              <w:rPr>
                <w:rFonts w:ascii="Calibri" w:eastAsia="Calibri" w:hAnsi="Calibri"/>
                <w:sz w:val="22"/>
                <w:szCs w:val="22"/>
                <w:lang w:eastAsia="en-US"/>
              </w:rPr>
              <w:t xml:space="preserve"> je splnená, nakoľko projekty by neboli realizované bez podpory verejných zdrojov.</w:t>
            </w:r>
          </w:p>
          <w:p w14:paraId="0762C3BA"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Podmienka doplnkovosti nie je aplikovateľná.</w:t>
            </w:r>
          </w:p>
        </w:tc>
      </w:tr>
      <w:tr w:rsidR="00B85782" w:rsidRPr="003B672B" w14:paraId="138361E5" w14:textId="77777777" w:rsidTr="00490A49">
        <w:tc>
          <w:tcPr>
            <w:tcW w:w="3114" w:type="dxa"/>
            <w:shd w:val="clear" w:color="auto" w:fill="auto"/>
          </w:tcPr>
          <w:p w14:paraId="32D817C1"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Informácie o riešení možného prekrývania opatrení a individuálnych činností s cieľom predísť dvojitému započítaniu úspor</w:t>
            </w:r>
          </w:p>
        </w:tc>
        <w:tc>
          <w:tcPr>
            <w:tcW w:w="5948" w:type="dxa"/>
            <w:shd w:val="clear" w:color="auto" w:fill="auto"/>
          </w:tcPr>
          <w:p w14:paraId="27142573"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4AED7A8D" w14:textId="77777777" w:rsidR="00B85782" w:rsidRPr="003B672B" w:rsidRDefault="00B85782" w:rsidP="00490A49">
            <w:pPr>
              <w:spacing w:after="120" w:line="264" w:lineRule="auto"/>
              <w:rPr>
                <w:rFonts w:ascii="Calibri" w:eastAsia="Calibri" w:hAnsi="Calibri"/>
                <w:sz w:val="22"/>
                <w:szCs w:val="22"/>
                <w:lang w:eastAsia="en-US"/>
              </w:rPr>
            </w:pPr>
          </w:p>
        </w:tc>
      </w:tr>
      <w:tr w:rsidR="00B85782" w:rsidRPr="003B672B" w14:paraId="25015549" w14:textId="77777777" w:rsidTr="00490A49">
        <w:tc>
          <w:tcPr>
            <w:tcW w:w="3114" w:type="dxa"/>
            <w:shd w:val="clear" w:color="auto" w:fill="auto"/>
          </w:tcPr>
          <w:p w14:paraId="324F4C88"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2737DC0B" w14:textId="77777777" w:rsidR="00B85782" w:rsidRPr="003B672B" w:rsidRDefault="00B85782" w:rsidP="00490A49">
            <w:pPr>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3F318957" w14:textId="77777777" w:rsidR="00B85782" w:rsidRPr="003B672B" w:rsidRDefault="00B85782" w:rsidP="00B85782">
      <w:pPr>
        <w:spacing w:after="120" w:line="264" w:lineRule="auto"/>
        <w:rPr>
          <w:rFonts w:ascii="Calibri" w:eastAsia="Calibri" w:hAnsi="Calibri"/>
          <w:sz w:val="22"/>
          <w:szCs w:val="22"/>
          <w:lang w:eastAsia="en-US"/>
        </w:rPr>
      </w:pPr>
    </w:p>
    <w:p w14:paraId="6A6EB4CE" w14:textId="77777777" w:rsidR="00B85782" w:rsidRPr="003B672B" w:rsidRDefault="00B85782" w:rsidP="00B85782">
      <w:pPr>
        <w:spacing w:after="120" w:line="264" w:lineRule="auto"/>
        <w:rPr>
          <w:rFonts w:ascii="Calibri" w:eastAsia="Calibri" w:hAnsi="Calibri"/>
          <w:b/>
          <w:sz w:val="22"/>
          <w:szCs w:val="22"/>
          <w:lang w:eastAsia="en-US"/>
        </w:rPr>
      </w:pPr>
      <w:r w:rsidRPr="003B672B">
        <w:rPr>
          <w:rFonts w:ascii="Calibri" w:eastAsia="Calibri" w:hAnsi="Calibri"/>
          <w:b/>
          <w:sz w:val="22"/>
          <w:szCs w:val="22"/>
          <w:lang w:eastAsia="en-US"/>
        </w:rPr>
        <w:t>Monitorovanie a overovanie</w:t>
      </w:r>
    </w:p>
    <w:p w14:paraId="341B39C0" w14:textId="77777777" w:rsidR="00B85782" w:rsidRPr="003B672B" w:rsidRDefault="00B85782" w:rsidP="00B85782">
      <w:pPr>
        <w:spacing w:after="120" w:line="264" w:lineRule="auto"/>
        <w:rPr>
          <w:rFonts w:ascii="Calibri" w:eastAsia="Calibri" w:hAnsi="Calibri"/>
          <w:sz w:val="22"/>
          <w:szCs w:val="22"/>
          <w:lang w:eastAsia="en-US"/>
        </w:rPr>
      </w:pPr>
    </w:p>
    <w:p w14:paraId="13833858" w14:textId="77777777" w:rsidR="00B85782" w:rsidRPr="003B672B" w:rsidRDefault="00B85782" w:rsidP="00B8578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2C154749" w14:textId="77777777" w:rsidR="00B85782" w:rsidRPr="003B672B" w:rsidRDefault="00B85782" w:rsidP="00B85782">
      <w:pPr>
        <w:spacing w:after="120" w:line="264" w:lineRule="auto"/>
        <w:rPr>
          <w:rFonts w:ascii="Calibri" w:eastAsia="Calibri" w:hAnsi="Calibri"/>
          <w:sz w:val="22"/>
          <w:szCs w:val="22"/>
          <w:lang w:eastAsia="en-US"/>
        </w:rPr>
      </w:pPr>
    </w:p>
    <w:p w14:paraId="22FFA937" w14:textId="77777777" w:rsidR="00F21292" w:rsidRPr="003B672B" w:rsidRDefault="00F21292" w:rsidP="00F21292">
      <w:pPr>
        <w:pageBreakBefore/>
        <w:spacing w:after="160" w:line="259" w:lineRule="auto"/>
        <w:jc w:val="center"/>
        <w:rPr>
          <w:rFonts w:ascii="Calibri" w:eastAsia="Calibri" w:hAnsi="Calibri"/>
          <w:b/>
          <w:bCs/>
          <w:sz w:val="21"/>
          <w:szCs w:val="21"/>
          <w:lang w:eastAsia="en-US"/>
        </w:rPr>
      </w:pPr>
      <w:r w:rsidRPr="003B672B">
        <w:rPr>
          <w:rFonts w:ascii="Calibri" w:eastAsia="Calibri" w:hAnsi="Calibri"/>
          <w:b/>
          <w:bCs/>
          <w:sz w:val="21"/>
          <w:szCs w:val="21"/>
          <w:lang w:eastAsia="en-US"/>
        </w:rPr>
        <w:lastRenderedPageBreak/>
        <w:t xml:space="preserve">OZNÁMENIE OPATRENÍ A METODÍK ČLENSKÝCH ŠTÁTOV NA VYKONÁVANIE ČLÁNKU 7 SMERNICE EÚ 2018/2002 – </w:t>
      </w:r>
      <w:r>
        <w:rPr>
          <w:rFonts w:ascii="Calibri" w:eastAsia="Calibri" w:hAnsi="Calibri"/>
          <w:b/>
          <w:bCs/>
          <w:sz w:val="21"/>
          <w:szCs w:val="21"/>
          <w:lang w:eastAsia="en-US"/>
        </w:rPr>
        <w:t>BUDOVY</w:t>
      </w:r>
    </w:p>
    <w:p w14:paraId="450B5748" w14:textId="77777777" w:rsidR="00F21292" w:rsidRPr="003B672B" w:rsidRDefault="00F21292" w:rsidP="00F21292">
      <w:pPr>
        <w:spacing w:after="120" w:line="264" w:lineRule="auto"/>
        <w:rPr>
          <w:rFonts w:ascii="Calibri" w:hAnsi="Calibri"/>
          <w:b/>
          <w:sz w:val="21"/>
          <w:szCs w:val="21"/>
        </w:rPr>
      </w:pPr>
      <w:r w:rsidRPr="003B672B">
        <w:rPr>
          <w:rFonts w:ascii="Calibri" w:hAnsi="Calibri"/>
          <w:b/>
          <w:sz w:val="21"/>
          <w:szCs w:val="21"/>
        </w:rPr>
        <w:t>Rámcové definovanie opatrenia</w:t>
      </w:r>
    </w:p>
    <w:p w14:paraId="5F2036C0" w14:textId="77777777" w:rsidR="00F21292" w:rsidRPr="003B672B" w:rsidRDefault="00F21292" w:rsidP="00F21292">
      <w:pPr>
        <w:spacing w:after="120" w:line="264" w:lineRule="auto"/>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3B672B" w14:paraId="5868385A" w14:textId="77777777" w:rsidTr="00A8269E">
        <w:tc>
          <w:tcPr>
            <w:tcW w:w="3114" w:type="dxa"/>
            <w:shd w:val="clear" w:color="auto" w:fill="auto"/>
          </w:tcPr>
          <w:p w14:paraId="71E15C88"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19"/>
                <w:szCs w:val="19"/>
              </w:rPr>
              <w:t xml:space="preserve"> </w:t>
            </w:r>
            <w:r w:rsidRPr="003B672B">
              <w:rPr>
                <w:rFonts w:ascii="Calibri" w:eastAsia="Calibri" w:hAnsi="Calibri"/>
                <w:sz w:val="22"/>
                <w:szCs w:val="22"/>
              </w:rPr>
              <w:t>Názov opatrenia</w:t>
            </w:r>
          </w:p>
        </w:tc>
        <w:tc>
          <w:tcPr>
            <w:tcW w:w="5948" w:type="dxa"/>
            <w:shd w:val="clear" w:color="auto" w:fill="auto"/>
          </w:tcPr>
          <w:p w14:paraId="6DA7C61D"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 xml:space="preserve">Podpora zavádzania a zlepšovania technických systémov v budovách </w:t>
            </w:r>
          </w:p>
        </w:tc>
      </w:tr>
      <w:tr w:rsidR="00F21292" w:rsidRPr="003B672B" w14:paraId="264B8841" w14:textId="77777777" w:rsidTr="00A8269E">
        <w:tc>
          <w:tcPr>
            <w:tcW w:w="3114" w:type="dxa"/>
            <w:shd w:val="clear" w:color="auto" w:fill="auto"/>
          </w:tcPr>
          <w:p w14:paraId="3146AB3D" w14:textId="77777777" w:rsidR="00F21292" w:rsidRPr="003B672B" w:rsidDel="00D40898"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Kód opatrenia</w:t>
            </w:r>
          </w:p>
        </w:tc>
        <w:tc>
          <w:tcPr>
            <w:tcW w:w="5948" w:type="dxa"/>
            <w:shd w:val="clear" w:color="auto" w:fill="auto"/>
          </w:tcPr>
          <w:p w14:paraId="7F241521" w14:textId="4EE189CA" w:rsidR="00F21292" w:rsidRPr="003B672B" w:rsidRDefault="008B5087" w:rsidP="00A8269E">
            <w:pPr>
              <w:spacing w:after="120" w:line="264" w:lineRule="auto"/>
              <w:rPr>
                <w:rFonts w:ascii="Calibri" w:eastAsia="Calibri" w:hAnsi="Calibri"/>
                <w:sz w:val="22"/>
                <w:szCs w:val="22"/>
              </w:rPr>
            </w:pPr>
            <w:r>
              <w:rPr>
                <w:rFonts w:ascii="Calibri" w:eastAsia="Calibri" w:hAnsi="Calibri"/>
                <w:sz w:val="22"/>
                <w:szCs w:val="22"/>
              </w:rPr>
              <w:t>1.22</w:t>
            </w:r>
          </w:p>
        </w:tc>
      </w:tr>
      <w:tr w:rsidR="00F21292" w:rsidRPr="003B672B" w14:paraId="4AC90FD8" w14:textId="77777777" w:rsidTr="00A8269E">
        <w:tc>
          <w:tcPr>
            <w:tcW w:w="3114" w:type="dxa"/>
            <w:shd w:val="clear" w:color="auto" w:fill="auto"/>
          </w:tcPr>
          <w:p w14:paraId="3AB6E36E"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Stručný opis opatrenia vrátane hlavných vlastností</w:t>
            </w:r>
          </w:p>
        </w:tc>
        <w:tc>
          <w:tcPr>
            <w:tcW w:w="5948" w:type="dxa"/>
            <w:shd w:val="clear" w:color="auto" w:fill="auto"/>
          </w:tcPr>
          <w:p w14:paraId="153FC72F" w14:textId="6619870B"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 xml:space="preserve">Cieľom opatrenia je zníženie energetickej náročnosti budov </w:t>
            </w:r>
            <w:r w:rsidR="007F5A85">
              <w:rPr>
                <w:rFonts w:ascii="Calibri" w:eastAsia="Calibri" w:hAnsi="Calibri"/>
                <w:sz w:val="22"/>
                <w:szCs w:val="22"/>
              </w:rPr>
              <w:t xml:space="preserve">a tiež zníženie emisií </w:t>
            </w:r>
            <w:r w:rsidRPr="003B672B">
              <w:rPr>
                <w:rFonts w:ascii="Calibri" w:eastAsia="Calibri" w:hAnsi="Calibri"/>
                <w:sz w:val="22"/>
                <w:szCs w:val="22"/>
              </w:rPr>
              <w:t>prostredníctvom realizácie opatrení zvyšujúcich energetickú efektívnosť technických systémov</w:t>
            </w:r>
            <w:r w:rsidR="007F5A85">
              <w:rPr>
                <w:rFonts w:ascii="Calibri" w:eastAsia="Calibri" w:hAnsi="Calibri"/>
                <w:sz w:val="22"/>
                <w:szCs w:val="22"/>
              </w:rPr>
              <w:t xml:space="preserve"> a zavádzania OZE</w:t>
            </w:r>
            <w:r w:rsidRPr="003B672B">
              <w:rPr>
                <w:rFonts w:ascii="Calibri" w:eastAsia="Calibri" w:hAnsi="Calibri"/>
                <w:sz w:val="22"/>
                <w:szCs w:val="22"/>
              </w:rPr>
              <w:t>.</w:t>
            </w:r>
          </w:p>
        </w:tc>
      </w:tr>
      <w:tr w:rsidR="00F21292" w:rsidRPr="003B672B" w14:paraId="6BD1E462" w14:textId="77777777" w:rsidTr="00A8269E">
        <w:tc>
          <w:tcPr>
            <w:tcW w:w="3114" w:type="dxa"/>
            <w:shd w:val="clear" w:color="auto" w:fill="auto"/>
          </w:tcPr>
          <w:p w14:paraId="1E71AD09"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Očakávaný celkový kumulatívny a ročný objem úspor a/alebo objem úspor energie vo vzťahu k akémukoľvek prechodnému obdobiu</w:t>
            </w:r>
          </w:p>
        </w:tc>
        <w:tc>
          <w:tcPr>
            <w:tcW w:w="5948" w:type="dxa"/>
            <w:shd w:val="clear" w:color="auto" w:fill="auto"/>
          </w:tcPr>
          <w:p w14:paraId="0A07E466"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Očakáva sa plnenie na úrovni v priemere 10,5 GWh ročne</w:t>
            </w:r>
          </w:p>
        </w:tc>
      </w:tr>
      <w:tr w:rsidR="00F21292" w:rsidRPr="003B672B" w14:paraId="064A73F0" w14:textId="77777777" w:rsidTr="00A8269E">
        <w:tc>
          <w:tcPr>
            <w:tcW w:w="3114" w:type="dxa"/>
            <w:shd w:val="clear" w:color="auto" w:fill="auto"/>
          </w:tcPr>
          <w:p w14:paraId="6E3380CE"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lang w:eastAsia="en-US"/>
              </w:rPr>
              <w:t>Celková predpokladaná výška finančných prostriedkov (2021 – 2030)</w:t>
            </w:r>
          </w:p>
        </w:tc>
        <w:tc>
          <w:tcPr>
            <w:tcW w:w="5948" w:type="dxa"/>
            <w:shd w:val="clear" w:color="auto" w:fill="auto"/>
          </w:tcPr>
          <w:p w14:paraId="48E14CC1" w14:textId="7C9857BF" w:rsidR="00F21292" w:rsidRPr="003B672B" w:rsidRDefault="007F5A85" w:rsidP="00B745DE">
            <w:pPr>
              <w:spacing w:after="120" w:line="264" w:lineRule="auto"/>
              <w:rPr>
                <w:rFonts w:ascii="Calibri" w:eastAsia="Calibri" w:hAnsi="Calibri"/>
                <w:sz w:val="22"/>
                <w:szCs w:val="22"/>
              </w:rPr>
            </w:pPr>
            <w:r>
              <w:rPr>
                <w:rFonts w:ascii="Calibri" w:eastAsia="Calibri" w:hAnsi="Calibri"/>
                <w:sz w:val="22"/>
                <w:szCs w:val="22"/>
              </w:rPr>
              <w:t>52</w:t>
            </w:r>
            <w:r w:rsidR="00F21292" w:rsidRPr="003B672B">
              <w:rPr>
                <w:rFonts w:ascii="Calibri" w:eastAsia="Calibri" w:hAnsi="Calibri"/>
                <w:sz w:val="22"/>
                <w:szCs w:val="22"/>
              </w:rPr>
              <w:t xml:space="preserve">5 mil. </w:t>
            </w:r>
            <w:r w:rsidR="00B745DE">
              <w:rPr>
                <w:rFonts w:ascii="Calibri" w:eastAsia="Calibri" w:hAnsi="Calibri"/>
                <w:sz w:val="22"/>
                <w:szCs w:val="22"/>
              </w:rPr>
              <w:t>EUR</w:t>
            </w:r>
          </w:p>
        </w:tc>
      </w:tr>
      <w:tr w:rsidR="00F21292" w:rsidRPr="003B672B" w14:paraId="656AC8A1" w14:textId="77777777" w:rsidTr="00A8269E">
        <w:tc>
          <w:tcPr>
            <w:tcW w:w="3114" w:type="dxa"/>
            <w:shd w:val="clear" w:color="auto" w:fill="auto"/>
          </w:tcPr>
          <w:p w14:paraId="714E8046"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Finančný mechanizmus / spôsob financovania</w:t>
            </w:r>
          </w:p>
        </w:tc>
        <w:tc>
          <w:tcPr>
            <w:tcW w:w="5948" w:type="dxa"/>
            <w:shd w:val="clear" w:color="auto" w:fill="auto"/>
          </w:tcPr>
          <w:p w14:paraId="6B9BDF35"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Štátny rozpočet</w:t>
            </w:r>
          </w:p>
          <w:p w14:paraId="55CEF61B"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Rozpočet miest, obcí a VÚC</w:t>
            </w:r>
          </w:p>
          <w:p w14:paraId="7FC43B67" w14:textId="77777777" w:rsidR="00F21292"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Financovanie z vlastných zdrojov</w:t>
            </w:r>
          </w:p>
          <w:p w14:paraId="2627D734" w14:textId="77777777" w:rsidR="00F21292"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lang w:eastAsia="en-US"/>
              </w:rPr>
              <w:t xml:space="preserve">Finančné prostriedky z fondov EÚ </w:t>
            </w:r>
          </w:p>
          <w:p w14:paraId="6177B83C" w14:textId="77777777" w:rsidR="00F21292" w:rsidRDefault="00F21292" w:rsidP="00A8269E">
            <w:pPr>
              <w:spacing w:after="120" w:line="264" w:lineRule="auto"/>
              <w:rPr>
                <w:rFonts w:ascii="Calibri" w:eastAsia="Calibri" w:hAnsi="Calibri"/>
                <w:sz w:val="22"/>
                <w:szCs w:val="22"/>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48E3C78A"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GES</w:t>
            </w:r>
          </w:p>
        </w:tc>
      </w:tr>
      <w:tr w:rsidR="00F21292" w:rsidRPr="003B672B" w14:paraId="0858A211" w14:textId="77777777" w:rsidTr="00A8269E">
        <w:tc>
          <w:tcPr>
            <w:tcW w:w="3114" w:type="dxa"/>
            <w:shd w:val="clear" w:color="auto" w:fill="auto"/>
          </w:tcPr>
          <w:p w14:paraId="4C9FBDFA"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 xml:space="preserve">Vykonávajúce orgány verejnej moci, zúčastňujúce sa alebo poverené subjekty a ich zodpovednosť za vykonávanie opatrenia </w:t>
            </w:r>
          </w:p>
        </w:tc>
        <w:tc>
          <w:tcPr>
            <w:tcW w:w="5948" w:type="dxa"/>
            <w:shd w:val="clear" w:color="auto" w:fill="auto"/>
          </w:tcPr>
          <w:p w14:paraId="2747F278"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MH SR, MŽP SR – zodpovedný orgán</w:t>
            </w:r>
          </w:p>
          <w:p w14:paraId="0E2DA67C"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SIEA – výkonný orgán</w:t>
            </w:r>
          </w:p>
        </w:tc>
      </w:tr>
      <w:tr w:rsidR="00F21292" w:rsidRPr="003B672B" w14:paraId="7CE0331D" w14:textId="77777777" w:rsidTr="00A8269E">
        <w:tc>
          <w:tcPr>
            <w:tcW w:w="3114" w:type="dxa"/>
            <w:shd w:val="clear" w:color="auto" w:fill="auto"/>
          </w:tcPr>
          <w:p w14:paraId="4B4E106F"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Cieľové odvetvia</w:t>
            </w:r>
          </w:p>
        </w:tc>
        <w:tc>
          <w:tcPr>
            <w:tcW w:w="5948" w:type="dxa"/>
            <w:shd w:val="clear" w:color="auto" w:fill="auto"/>
          </w:tcPr>
          <w:p w14:paraId="0CD95D40"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Verejná správa</w:t>
            </w:r>
          </w:p>
          <w:p w14:paraId="09DB1B72"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Štátna správa</w:t>
            </w:r>
          </w:p>
          <w:p w14:paraId="35B8AAEC"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Samospráva</w:t>
            </w:r>
          </w:p>
          <w:p w14:paraId="0881F6A8"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Súkromný sektor</w:t>
            </w:r>
          </w:p>
        </w:tc>
      </w:tr>
      <w:tr w:rsidR="00F21292" w:rsidRPr="003B672B" w14:paraId="2402D339" w14:textId="77777777" w:rsidTr="00A8269E">
        <w:tc>
          <w:tcPr>
            <w:tcW w:w="3114" w:type="dxa"/>
            <w:shd w:val="clear" w:color="auto" w:fill="auto"/>
          </w:tcPr>
          <w:p w14:paraId="4015E68E"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Oprávnené činnosti a aktivity</w:t>
            </w:r>
          </w:p>
        </w:tc>
        <w:tc>
          <w:tcPr>
            <w:tcW w:w="5948" w:type="dxa"/>
            <w:shd w:val="clear" w:color="auto" w:fill="auto"/>
          </w:tcPr>
          <w:p w14:paraId="233ABBB7"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t xml:space="preserve">Modernizácia vykurovacích/klimatizačných systémov, systémov prípravy teplej vody, osvetlenia, výťahov za účelom zníženia spotreby energie; </w:t>
            </w:r>
          </w:p>
          <w:p w14:paraId="1F402510"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t xml:space="preserve">inštalácia systémov merania a riadenia; </w:t>
            </w:r>
          </w:p>
          <w:p w14:paraId="7ADA9885"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lastRenderedPageBreak/>
              <w:t xml:space="preserve">zmena spôsobu zásobovania teplom smerom k využívaniu účinných systémov CZT; </w:t>
            </w:r>
          </w:p>
          <w:p w14:paraId="2F1A31FC"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t>izolácia rozvodov teplej vody</w:t>
            </w:r>
          </w:p>
          <w:p w14:paraId="1AFC5A34"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t>podpora výmeny starých kotlov pri individuálnom vykurovaní za energeticky účinnejšie (kotlíková dotácia)</w:t>
            </w:r>
          </w:p>
          <w:p w14:paraId="5E1D4592" w14:textId="77777777" w:rsidR="00F21292" w:rsidRPr="003B672B" w:rsidRDefault="00F21292" w:rsidP="00A8269E">
            <w:pPr>
              <w:numPr>
                <w:ilvl w:val="0"/>
                <w:numId w:val="23"/>
              </w:numPr>
              <w:spacing w:after="120" w:line="264" w:lineRule="auto"/>
              <w:contextualSpacing/>
              <w:rPr>
                <w:rFonts w:ascii="Calibri" w:hAnsi="Calibri"/>
                <w:sz w:val="21"/>
                <w:szCs w:val="21"/>
              </w:rPr>
            </w:pPr>
            <w:r w:rsidRPr="003B672B">
              <w:rPr>
                <w:rFonts w:ascii="Calibri" w:hAnsi="Calibri"/>
                <w:sz w:val="21"/>
                <w:szCs w:val="21"/>
              </w:rPr>
              <w:t>inštalácia zariadení na využívanie obnoviteľných zdrojov energie (OZE) pre spotrebu energie v budove.</w:t>
            </w:r>
          </w:p>
        </w:tc>
      </w:tr>
    </w:tbl>
    <w:p w14:paraId="1B6DFBBD" w14:textId="77777777" w:rsidR="00F21292" w:rsidRPr="003B672B" w:rsidRDefault="00F21292" w:rsidP="00F21292">
      <w:pPr>
        <w:spacing w:after="120" w:line="264" w:lineRule="auto"/>
        <w:rPr>
          <w:rFonts w:ascii="Calibri" w:hAnsi="Calibri"/>
          <w:sz w:val="21"/>
          <w:szCs w:val="21"/>
        </w:rPr>
      </w:pPr>
    </w:p>
    <w:p w14:paraId="655F46D1" w14:textId="77777777" w:rsidR="00F21292" w:rsidRPr="003B672B" w:rsidRDefault="00F21292" w:rsidP="00F21292">
      <w:pPr>
        <w:spacing w:after="120" w:line="264" w:lineRule="auto"/>
        <w:rPr>
          <w:rFonts w:ascii="Calibri" w:hAnsi="Calibri"/>
          <w:b/>
          <w:sz w:val="21"/>
          <w:szCs w:val="21"/>
        </w:rPr>
      </w:pPr>
      <w:r w:rsidRPr="003B672B">
        <w:rPr>
          <w:rFonts w:ascii="Calibri" w:hAnsi="Calibri"/>
          <w:b/>
          <w:sz w:val="21"/>
          <w:szCs w:val="21"/>
        </w:rPr>
        <w:t>Metodika výpočtu</w:t>
      </w:r>
    </w:p>
    <w:p w14:paraId="132CB2DE" w14:textId="77777777" w:rsidR="00F21292" w:rsidRPr="003B672B" w:rsidRDefault="00F21292" w:rsidP="00F21292">
      <w:pPr>
        <w:spacing w:after="120" w:line="264" w:lineRule="auto"/>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F21292" w:rsidRPr="003B672B" w14:paraId="4B96505B" w14:textId="77777777" w:rsidTr="00A8269E">
        <w:tc>
          <w:tcPr>
            <w:tcW w:w="3114" w:type="dxa"/>
            <w:shd w:val="clear" w:color="auto" w:fill="auto"/>
          </w:tcPr>
          <w:p w14:paraId="34D6BA8D"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Použité metódy výpočtu</w:t>
            </w:r>
          </w:p>
        </w:tc>
        <w:tc>
          <w:tcPr>
            <w:tcW w:w="5948" w:type="dxa"/>
            <w:shd w:val="clear" w:color="auto" w:fill="auto"/>
          </w:tcPr>
          <w:p w14:paraId="2CBF8D23" w14:textId="2C67000F"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podľa</w:t>
            </w:r>
            <w:r w:rsidRPr="003B672B">
              <w:rPr>
                <w:rFonts w:ascii="Calibri" w:eastAsia="Calibri" w:hAnsi="Calibri"/>
                <w:b/>
                <w:sz w:val="22"/>
                <w:szCs w:val="22"/>
              </w:rPr>
              <w:t xml:space="preserve"> </w:t>
            </w:r>
            <w:r w:rsidR="005B198E">
              <w:rPr>
                <w:rFonts w:ascii="Calibri" w:eastAsia="Calibri" w:hAnsi="Calibri"/>
                <w:sz w:val="22"/>
                <w:szCs w:val="22"/>
              </w:rPr>
              <w:t>§ 3 vyhlášky 327</w:t>
            </w:r>
            <w:r w:rsidRPr="003B672B">
              <w:rPr>
                <w:rFonts w:ascii="Calibri" w:eastAsia="Calibri" w:hAnsi="Calibri"/>
                <w:sz w:val="22"/>
                <w:szCs w:val="22"/>
              </w:rPr>
              <w:t>/2015 a prílohy V smernice 2018/2002</w:t>
            </w:r>
          </w:p>
        </w:tc>
      </w:tr>
      <w:tr w:rsidR="00F21292" w:rsidRPr="003B672B" w14:paraId="6B18C021" w14:textId="77777777" w:rsidTr="00A8269E">
        <w:tc>
          <w:tcPr>
            <w:tcW w:w="3114" w:type="dxa"/>
            <w:shd w:val="clear" w:color="auto" w:fill="auto"/>
          </w:tcPr>
          <w:p w14:paraId="60958853"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Metóda vyjadrenia úspor energie</w:t>
            </w:r>
          </w:p>
        </w:tc>
        <w:tc>
          <w:tcPr>
            <w:tcW w:w="5948" w:type="dxa"/>
            <w:shd w:val="clear" w:color="auto" w:fill="auto"/>
          </w:tcPr>
          <w:p w14:paraId="639BCD1D"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Konečná energetická spotreba</w:t>
            </w:r>
          </w:p>
        </w:tc>
      </w:tr>
      <w:tr w:rsidR="00F21292" w:rsidRPr="003B672B" w14:paraId="32BB4B2D" w14:textId="77777777" w:rsidTr="00A8269E">
        <w:tc>
          <w:tcPr>
            <w:tcW w:w="3114" w:type="dxa"/>
            <w:shd w:val="clear" w:color="auto" w:fill="auto"/>
          </w:tcPr>
          <w:p w14:paraId="2F8F8FBA"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 xml:space="preserve">Životnosť opatrení, miera poklesu úspor v čase. </w:t>
            </w:r>
          </w:p>
        </w:tc>
        <w:tc>
          <w:tcPr>
            <w:tcW w:w="5948" w:type="dxa"/>
            <w:shd w:val="clear" w:color="auto" w:fill="auto"/>
          </w:tcPr>
          <w:p w14:paraId="31898F0A"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Predpokladaná životnosť 00 rokov. Parameter miery poklesu úspor v čase nie je relevantný</w:t>
            </w:r>
          </w:p>
          <w:p w14:paraId="05413C84" w14:textId="77777777" w:rsidR="00F21292" w:rsidRPr="003B672B" w:rsidRDefault="00F21292" w:rsidP="00A8269E">
            <w:pPr>
              <w:spacing w:after="120" w:line="264" w:lineRule="auto"/>
              <w:rPr>
                <w:rFonts w:ascii="Calibri" w:eastAsia="Calibri" w:hAnsi="Calibri"/>
                <w:sz w:val="22"/>
                <w:szCs w:val="22"/>
              </w:rPr>
            </w:pPr>
          </w:p>
        </w:tc>
      </w:tr>
      <w:tr w:rsidR="00F21292" w:rsidRPr="003B672B" w14:paraId="7BEEEF29" w14:textId="77777777" w:rsidTr="00A8269E">
        <w:tc>
          <w:tcPr>
            <w:tcW w:w="3114" w:type="dxa"/>
            <w:shd w:val="clear" w:color="auto" w:fill="auto"/>
          </w:tcPr>
          <w:p w14:paraId="563FD22A"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Stručný opis metodiky výpočtu vrátane spôsobu akým sa zabezpečuje doplnkovosť a miera podstatnosti úspor a ktoré metodiky a referenčné hodnoty sa používajú pre predpokladané a pomerné úspory</w:t>
            </w:r>
          </w:p>
        </w:tc>
        <w:tc>
          <w:tcPr>
            <w:tcW w:w="5948" w:type="dxa"/>
            <w:shd w:val="clear" w:color="auto" w:fill="auto"/>
          </w:tcPr>
          <w:p w14:paraId="696E86C6" w14:textId="77777777" w:rsidR="00F21292" w:rsidRPr="003B672B" w:rsidRDefault="00F21292" w:rsidP="00A8269E">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50353AE3" w14:textId="77777777" w:rsidR="00F21292" w:rsidRPr="003B672B" w:rsidRDefault="00F21292" w:rsidP="00A8269E">
            <w:pPr>
              <w:spacing w:after="120" w:line="276" w:lineRule="auto"/>
              <w:jc w:val="both"/>
              <w:rPr>
                <w:rFonts w:ascii="Calibri" w:hAnsi="Calibri"/>
                <w:sz w:val="22"/>
                <w:szCs w:val="22"/>
                <w:lang w:eastAsia="en-US"/>
              </w:rPr>
            </w:pPr>
            <w:r w:rsidRPr="003B672B">
              <w:rPr>
                <w:rFonts w:ascii="Calibri" w:hAnsi="Calibri"/>
                <w:sz w:val="22"/>
                <w:szCs w:val="22"/>
                <w:lang w:eastAsia="en-US"/>
              </w:rPr>
              <w:t>Podstatnosť - Implementáciou projektov sa prispieva k úsporám na strane koncového odberateľa.</w:t>
            </w:r>
          </w:p>
          <w:p w14:paraId="2520F1F4" w14:textId="77777777" w:rsidR="00F21292" w:rsidRPr="003B672B" w:rsidRDefault="00F21292" w:rsidP="00A8269E">
            <w:pPr>
              <w:spacing w:after="120" w:line="276" w:lineRule="auto"/>
              <w:jc w:val="both"/>
              <w:rPr>
                <w:rFonts w:ascii="Calibri" w:hAnsi="Calibri"/>
                <w:sz w:val="22"/>
                <w:szCs w:val="22"/>
                <w:lang w:eastAsia="en-US"/>
              </w:rPr>
            </w:pPr>
            <w:r w:rsidRPr="003B672B">
              <w:rPr>
                <w:rFonts w:ascii="Calibri" w:hAnsi="Calibri"/>
                <w:sz w:val="22"/>
                <w:szCs w:val="22"/>
                <w:lang w:eastAsia="en-US"/>
              </w:rPr>
              <w:t>Doplnkovosť – nie je relevantná</w:t>
            </w:r>
          </w:p>
        </w:tc>
      </w:tr>
      <w:tr w:rsidR="00F21292" w:rsidRPr="003B672B" w14:paraId="437D425E" w14:textId="77777777" w:rsidTr="00A8269E">
        <w:tc>
          <w:tcPr>
            <w:tcW w:w="3114" w:type="dxa"/>
            <w:shd w:val="clear" w:color="auto" w:fill="auto"/>
          </w:tcPr>
          <w:p w14:paraId="1859E9B7"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Informácie o riešení možného prekrývania opatrení a individuálnych činností s cieľom predísť dvojitému započítaniu úspor</w:t>
            </w:r>
          </w:p>
        </w:tc>
        <w:tc>
          <w:tcPr>
            <w:tcW w:w="5948" w:type="dxa"/>
            <w:shd w:val="clear" w:color="auto" w:fill="auto"/>
          </w:tcPr>
          <w:p w14:paraId="4C67C1A9"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Nepredpokladá sa</w:t>
            </w:r>
          </w:p>
        </w:tc>
      </w:tr>
      <w:tr w:rsidR="00F21292" w:rsidRPr="003B672B" w14:paraId="2EC5A97C" w14:textId="77777777" w:rsidTr="00A8269E">
        <w:tc>
          <w:tcPr>
            <w:tcW w:w="3114" w:type="dxa"/>
            <w:shd w:val="clear" w:color="auto" w:fill="auto"/>
          </w:tcPr>
          <w:p w14:paraId="3767DF0C"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Ak je to relevantné, klimatické odchýlky a použitý prístup</w:t>
            </w:r>
          </w:p>
        </w:tc>
        <w:tc>
          <w:tcPr>
            <w:tcW w:w="5948" w:type="dxa"/>
            <w:shd w:val="clear" w:color="auto" w:fill="auto"/>
          </w:tcPr>
          <w:p w14:paraId="26E4B377" w14:textId="77777777" w:rsidR="00F21292" w:rsidRPr="003B672B" w:rsidRDefault="00F21292" w:rsidP="00A8269E">
            <w:pPr>
              <w:spacing w:after="120" w:line="264" w:lineRule="auto"/>
              <w:rPr>
                <w:rFonts w:ascii="Calibri" w:eastAsia="Calibri" w:hAnsi="Calibri"/>
                <w:sz w:val="22"/>
                <w:szCs w:val="22"/>
              </w:rPr>
            </w:pPr>
            <w:r w:rsidRPr="003B672B">
              <w:rPr>
                <w:rFonts w:ascii="Calibri" w:eastAsia="Calibri" w:hAnsi="Calibri"/>
                <w:sz w:val="22"/>
                <w:szCs w:val="22"/>
              </w:rPr>
              <w:t>Nie je relevantné</w:t>
            </w:r>
          </w:p>
        </w:tc>
      </w:tr>
    </w:tbl>
    <w:p w14:paraId="7003B7EF" w14:textId="77777777" w:rsidR="00F21292" w:rsidRPr="003B672B" w:rsidRDefault="00F21292" w:rsidP="00F21292">
      <w:pPr>
        <w:spacing w:after="120" w:line="264" w:lineRule="auto"/>
        <w:rPr>
          <w:rFonts w:ascii="Calibri" w:hAnsi="Calibri"/>
          <w:sz w:val="21"/>
          <w:szCs w:val="21"/>
        </w:rPr>
      </w:pPr>
    </w:p>
    <w:p w14:paraId="750937F5" w14:textId="3E67F636" w:rsidR="00F21292" w:rsidRPr="003B672B" w:rsidRDefault="00F21292" w:rsidP="00F21292">
      <w:pPr>
        <w:spacing w:after="120" w:line="264" w:lineRule="auto"/>
        <w:rPr>
          <w:rFonts w:ascii="Calibri" w:hAnsi="Calibri"/>
          <w:b/>
          <w:sz w:val="21"/>
          <w:szCs w:val="21"/>
        </w:rPr>
      </w:pPr>
    </w:p>
    <w:p w14:paraId="7DB4BB45" w14:textId="77777777" w:rsidR="00F21292" w:rsidRPr="003B672B" w:rsidRDefault="00F21292" w:rsidP="00F21292">
      <w:pPr>
        <w:spacing w:after="120" w:line="264" w:lineRule="auto"/>
        <w:rPr>
          <w:rFonts w:ascii="Calibri" w:hAnsi="Calibri"/>
          <w:b/>
          <w:sz w:val="21"/>
          <w:szCs w:val="21"/>
        </w:rPr>
      </w:pPr>
      <w:r w:rsidRPr="003B672B">
        <w:rPr>
          <w:rFonts w:ascii="Calibri" w:hAnsi="Calibri"/>
          <w:b/>
          <w:sz w:val="21"/>
          <w:szCs w:val="21"/>
        </w:rPr>
        <w:t>Monitorovanie a overovanie</w:t>
      </w:r>
    </w:p>
    <w:p w14:paraId="19813D48" w14:textId="77777777" w:rsidR="00F21292" w:rsidRPr="003B672B" w:rsidRDefault="00F21292" w:rsidP="00F21292">
      <w:pPr>
        <w:spacing w:after="120" w:line="264" w:lineRule="auto"/>
        <w:rPr>
          <w:rFonts w:ascii="Calibri" w:hAnsi="Calibri"/>
          <w:b/>
          <w:sz w:val="21"/>
          <w:szCs w:val="21"/>
        </w:rPr>
      </w:pPr>
    </w:p>
    <w:p w14:paraId="0E18A656" w14:textId="77777777" w:rsidR="00F21292" w:rsidRPr="003B672B" w:rsidRDefault="00F21292" w:rsidP="00F21292">
      <w:pPr>
        <w:spacing w:after="160" w:line="259" w:lineRule="auto"/>
        <w:rPr>
          <w:rFonts w:ascii="Calibri" w:eastAsia="Calibri" w:hAnsi="Calibri"/>
          <w:sz w:val="22"/>
          <w:szCs w:val="22"/>
          <w:lang w:eastAsia="en-US"/>
        </w:rPr>
      </w:pPr>
      <w:r w:rsidRPr="003B672B">
        <w:rPr>
          <w:rFonts w:ascii="Calibri" w:eastAsia="Calibri" w:hAnsi="Calibri"/>
          <w:sz w:val="22"/>
          <w:szCs w:val="22"/>
          <w:lang w:eastAsia="en-US"/>
        </w:rPr>
        <w:t>Viď Všeobecný rámec pre metodiku výpočtu, monitorovanie a overovanie úspor energie.</w:t>
      </w:r>
    </w:p>
    <w:p w14:paraId="475C81A7" w14:textId="4D61214D" w:rsidR="00B85782" w:rsidRPr="003B672B" w:rsidRDefault="00B85782" w:rsidP="00B85782">
      <w:pPr>
        <w:pageBreakBefore/>
        <w:spacing w:after="160" w:line="259" w:lineRule="auto"/>
        <w:jc w:val="center"/>
        <w:rPr>
          <w:rFonts w:ascii="Calibri" w:eastAsia="Calibri" w:hAnsi="Calibri"/>
          <w:b/>
          <w:bCs/>
          <w:lang w:eastAsia="en-US"/>
        </w:rPr>
      </w:pPr>
      <w:r w:rsidRPr="003B672B">
        <w:rPr>
          <w:rFonts w:ascii="Calibri" w:eastAsia="Calibri" w:hAnsi="Calibri"/>
          <w:b/>
          <w:bCs/>
          <w:lang w:eastAsia="en-US"/>
        </w:rPr>
        <w:lastRenderedPageBreak/>
        <w:t>OZNÁMENIE OPATRENÍ A METODÍK ČLENSKÝCH ŠTÁTOV NA VYKONÁVANIE ČLÁNKU 7 SMERNICE 2012/27/EÚ - BUDOVY</w:t>
      </w:r>
    </w:p>
    <w:p w14:paraId="42E6BE1B" w14:textId="77777777" w:rsidR="00B85782" w:rsidRPr="003B672B"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2917F4DE" w14:textId="77777777" w:rsidR="00B85782" w:rsidRPr="003B672B" w:rsidRDefault="00B85782" w:rsidP="00B85782">
      <w:pPr>
        <w:rPr>
          <w:rFonts w:ascii="Calibri" w:eastAsia="Calibri" w:hAnsi="Calibri"/>
          <w:b/>
          <w:sz w:val="22"/>
          <w:szCs w:val="22"/>
          <w:lang w:eastAsia="en-U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gridCol w:w="136"/>
      </w:tblGrid>
      <w:tr w:rsidR="00B85782" w:rsidRPr="003B672B" w14:paraId="6B3B0EC8" w14:textId="77777777" w:rsidTr="009B1DEA">
        <w:tc>
          <w:tcPr>
            <w:tcW w:w="3114" w:type="dxa"/>
            <w:shd w:val="clear" w:color="auto" w:fill="auto"/>
          </w:tcPr>
          <w:p w14:paraId="1719A113"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19"/>
                <w:szCs w:val="19"/>
                <w:lang w:eastAsia="en-US"/>
              </w:rPr>
              <w:t xml:space="preserve"> </w:t>
            </w:r>
            <w:r w:rsidRPr="003B672B">
              <w:rPr>
                <w:rFonts w:ascii="Calibri" w:eastAsia="Calibri" w:hAnsi="Calibri"/>
                <w:sz w:val="22"/>
                <w:szCs w:val="22"/>
                <w:lang w:eastAsia="en-US"/>
              </w:rPr>
              <w:t>Názov opatrenia</w:t>
            </w:r>
          </w:p>
        </w:tc>
        <w:tc>
          <w:tcPr>
            <w:tcW w:w="5948" w:type="dxa"/>
            <w:gridSpan w:val="2"/>
            <w:shd w:val="clear" w:color="auto" w:fill="auto"/>
          </w:tcPr>
          <w:p w14:paraId="4D4500C3"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Zlepšovanie energetickej hospodárnosti v </w:t>
            </w:r>
            <w:r w:rsidRPr="003B672B">
              <w:rPr>
                <w:rFonts w:ascii="Calibri" w:eastAsia="Calibri" w:hAnsi="Calibri"/>
                <w:b/>
                <w:sz w:val="22"/>
                <w:szCs w:val="22"/>
                <w:lang w:eastAsia="en-US"/>
              </w:rPr>
              <w:t>bytových</w:t>
            </w:r>
            <w:r w:rsidRPr="003B672B">
              <w:rPr>
                <w:rFonts w:ascii="Calibri" w:eastAsia="Calibri" w:hAnsi="Calibri"/>
                <w:sz w:val="22"/>
                <w:szCs w:val="22"/>
                <w:lang w:eastAsia="en-US"/>
              </w:rPr>
              <w:t xml:space="preserve"> domoch s cieľom znížiť emisie skleníkových plynov</w:t>
            </w:r>
          </w:p>
        </w:tc>
      </w:tr>
      <w:tr w:rsidR="008B5087" w:rsidRPr="003B672B" w14:paraId="75E6AC69" w14:textId="77777777" w:rsidTr="009B1DEA">
        <w:tc>
          <w:tcPr>
            <w:tcW w:w="3114" w:type="dxa"/>
            <w:shd w:val="clear" w:color="auto" w:fill="auto"/>
          </w:tcPr>
          <w:p w14:paraId="6A52A665" w14:textId="3A26E0B7" w:rsidR="008B5087" w:rsidRPr="003B672B" w:rsidRDefault="008B5087" w:rsidP="00490A49">
            <w:pPr>
              <w:rPr>
                <w:rFonts w:ascii="Calibri" w:eastAsia="Calibri" w:hAnsi="Calibri"/>
                <w:sz w:val="19"/>
                <w:szCs w:val="19"/>
                <w:lang w:eastAsia="en-US"/>
              </w:rPr>
            </w:pPr>
            <w:r>
              <w:rPr>
                <w:rFonts w:ascii="Calibri" w:eastAsia="Calibri" w:hAnsi="Calibri"/>
                <w:sz w:val="19"/>
                <w:szCs w:val="19"/>
                <w:lang w:eastAsia="en-US"/>
              </w:rPr>
              <w:t>Kód opatrenia</w:t>
            </w:r>
          </w:p>
        </w:tc>
        <w:tc>
          <w:tcPr>
            <w:tcW w:w="5948" w:type="dxa"/>
            <w:gridSpan w:val="2"/>
            <w:shd w:val="clear" w:color="auto" w:fill="auto"/>
          </w:tcPr>
          <w:p w14:paraId="7FC64F8C" w14:textId="44B2C9EB" w:rsidR="008B5087" w:rsidRPr="003B672B" w:rsidRDefault="008B5087" w:rsidP="00490A49">
            <w:pPr>
              <w:jc w:val="both"/>
              <w:rPr>
                <w:rFonts w:ascii="Calibri" w:eastAsia="Calibri" w:hAnsi="Calibri"/>
                <w:sz w:val="22"/>
                <w:szCs w:val="22"/>
                <w:lang w:eastAsia="en-US"/>
              </w:rPr>
            </w:pPr>
            <w:r>
              <w:rPr>
                <w:rFonts w:ascii="Calibri" w:eastAsia="Calibri" w:hAnsi="Calibri"/>
                <w:sz w:val="22"/>
                <w:szCs w:val="22"/>
                <w:lang w:eastAsia="en-US"/>
              </w:rPr>
              <w:t>1.2.8</w:t>
            </w:r>
          </w:p>
        </w:tc>
      </w:tr>
      <w:tr w:rsidR="00B85782" w:rsidRPr="003B672B" w14:paraId="55731740" w14:textId="77777777" w:rsidTr="009B1DEA">
        <w:tc>
          <w:tcPr>
            <w:tcW w:w="3114" w:type="dxa"/>
            <w:shd w:val="clear" w:color="auto" w:fill="auto"/>
          </w:tcPr>
          <w:p w14:paraId="53B2F59B"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gridSpan w:val="2"/>
            <w:shd w:val="clear" w:color="auto" w:fill="auto"/>
          </w:tcPr>
          <w:p w14:paraId="13852B54"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Cieľom je zlepšiť energetickú hospodárnosť bytových domov za účelom dosiahnutia vysoko energeticky efektívneho a dekarbonizovaného fondu budov a prispieť tak k zníženiu energetickej chudoby a splneniu záväzných cieľov zníženia emisií skleníkových plynov do roku 2030.</w:t>
            </w:r>
          </w:p>
          <w:p w14:paraId="76DBFE31"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Opatrenie sa realizuje prostredníctvom niekoľkých nástrojov v závislosti od finančného mechanizmu nasledovne:</w:t>
            </w:r>
          </w:p>
          <w:p w14:paraId="70B3A558"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Obnova bytovej budovy (zákon o Štátnom fonde rozvoja bývania (ďalej „ŠFRB“,  zahŕňa odstránenie systémovej poruchy bytového domu</w:t>
            </w:r>
            <w:r w:rsidRPr="003B672B">
              <w:rPr>
                <w:rFonts w:ascii="Calibri" w:eastAsia="Calibri" w:hAnsi="Calibri" w:cs="Calibri"/>
                <w:sz w:val="22"/>
                <w:szCs w:val="22"/>
                <w:lang w:eastAsia="en-US"/>
              </w:rPr>
              <w:t>*</w:t>
            </w:r>
            <w:r w:rsidRPr="003B672B">
              <w:rPr>
                <w:rFonts w:ascii="Calibri" w:eastAsia="Calibri" w:hAnsi="Calibri"/>
                <w:sz w:val="22"/>
                <w:szCs w:val="22"/>
                <w:lang w:eastAsia="en-US"/>
              </w:rPr>
              <w:t xml:space="preserve"> a zateplenie bytového domu)</w:t>
            </w:r>
          </w:p>
          <w:p w14:paraId="36DB1170"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Obnova bytovej budovy zo zdrojov EÚ (fondy EŠIF)</w:t>
            </w:r>
          </w:p>
          <w:p w14:paraId="0D38C1E5"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Dotácie na odstránenie systémových porúch bytových domov (zákon o dotáciách na rozvoj bývania, zdroje spravuje MDV SR)</w:t>
            </w:r>
          </w:p>
        </w:tc>
      </w:tr>
      <w:tr w:rsidR="00B85782" w:rsidRPr="003B672B" w14:paraId="035F7766" w14:textId="77777777" w:rsidTr="009B1DEA">
        <w:tc>
          <w:tcPr>
            <w:tcW w:w="3114" w:type="dxa"/>
            <w:shd w:val="clear" w:color="auto" w:fill="auto"/>
          </w:tcPr>
          <w:p w14:paraId="3B4FE0C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gridSpan w:val="2"/>
            <w:shd w:val="clear" w:color="auto" w:fill="auto"/>
          </w:tcPr>
          <w:p w14:paraId="026EBC56"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Cieľ úspor energie ako aj príspevok k cieľu zníženia emisií skleníkových plynov bude stanovený v pripravovanej Dlhodobej stratégii obnovy fondu bytových a nebytových budov v Slovenskej republike. </w:t>
            </w:r>
          </w:p>
          <w:p w14:paraId="6D3BEFC1"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Budovy a najmä bytové budovy doteraz prispeli v najväčšej miere k plneniu cieľa energetickej efektívnosti a majú aj naďalej potenciál dosahovať významnú časť úspor energie avšak pri vynaložení väčších finančných prostriedkov na obnovu, nakoľko obnova budov s najhoršou energetickou hospodárnosťou už bola vykonaná v minulom období a dôraz sa kladie na uskutočňovanie investične náročnejších hĺbkových obnov.</w:t>
            </w:r>
          </w:p>
          <w:p w14:paraId="2F69A804" w14:textId="77777777" w:rsidR="00B85782" w:rsidRPr="003B672B" w:rsidRDefault="00B85782" w:rsidP="00490A49">
            <w:pPr>
              <w:jc w:val="both"/>
              <w:rPr>
                <w:rFonts w:ascii="Calibri" w:eastAsia="Calibri" w:hAnsi="Calibri"/>
                <w:sz w:val="22"/>
                <w:szCs w:val="22"/>
                <w:lang w:eastAsia="en-US"/>
              </w:rPr>
            </w:pPr>
          </w:p>
        </w:tc>
      </w:tr>
      <w:tr w:rsidR="00B85782" w:rsidRPr="003B672B" w14:paraId="76ADF185" w14:textId="77777777" w:rsidTr="009B1DEA">
        <w:tc>
          <w:tcPr>
            <w:tcW w:w="3114" w:type="dxa"/>
            <w:shd w:val="clear" w:color="auto" w:fill="auto"/>
          </w:tcPr>
          <w:p w14:paraId="007444A6"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w:t>
            </w:r>
          </w:p>
        </w:tc>
        <w:tc>
          <w:tcPr>
            <w:tcW w:w="5948" w:type="dxa"/>
            <w:gridSpan w:val="2"/>
            <w:shd w:val="clear" w:color="auto" w:fill="auto"/>
          </w:tcPr>
          <w:p w14:paraId="077A3773" w14:textId="08777C05" w:rsidR="00B85782" w:rsidRPr="003B672B" w:rsidRDefault="00B85782" w:rsidP="00B745DE">
            <w:pPr>
              <w:rPr>
                <w:rFonts w:ascii="Calibri" w:eastAsia="Calibri" w:hAnsi="Calibri"/>
                <w:sz w:val="22"/>
                <w:szCs w:val="22"/>
                <w:lang w:eastAsia="en-US"/>
              </w:rPr>
            </w:pPr>
            <w:r w:rsidRPr="003B672B">
              <w:rPr>
                <w:rFonts w:ascii="Calibri" w:eastAsia="Calibri" w:hAnsi="Calibri"/>
                <w:sz w:val="22"/>
                <w:szCs w:val="22"/>
                <w:lang w:eastAsia="en-US"/>
              </w:rPr>
              <w:t xml:space="preserve">3,0 mld. </w:t>
            </w:r>
            <w:r w:rsidR="00B745DE">
              <w:rPr>
                <w:rFonts w:ascii="Calibri" w:eastAsia="Calibri" w:hAnsi="Calibri"/>
                <w:sz w:val="22"/>
                <w:szCs w:val="22"/>
                <w:lang w:eastAsia="en-US"/>
              </w:rPr>
              <w:t>EUR</w:t>
            </w:r>
            <w:r w:rsidR="00B745DE" w:rsidRPr="003B672B">
              <w:rPr>
                <w:rFonts w:ascii="Calibri" w:eastAsia="Calibri" w:hAnsi="Calibri"/>
                <w:sz w:val="22"/>
                <w:szCs w:val="22"/>
                <w:lang w:eastAsia="en-US"/>
              </w:rPr>
              <w:t xml:space="preserve"> </w:t>
            </w:r>
            <w:r w:rsidRPr="003B672B">
              <w:rPr>
                <w:rFonts w:ascii="Calibri" w:eastAsia="Calibri" w:hAnsi="Calibri"/>
                <w:sz w:val="22"/>
                <w:szCs w:val="22"/>
                <w:lang w:eastAsia="en-US"/>
              </w:rPr>
              <w:t xml:space="preserve">v období 2021 – 2030 (300 mil. </w:t>
            </w:r>
            <w:r w:rsidR="00B745DE">
              <w:rPr>
                <w:rFonts w:ascii="Calibri" w:eastAsia="Calibri" w:hAnsi="Calibri"/>
                <w:sz w:val="22"/>
                <w:szCs w:val="22"/>
                <w:lang w:eastAsia="en-US"/>
              </w:rPr>
              <w:t>EUR</w:t>
            </w:r>
            <w:r w:rsidR="00B745DE" w:rsidRPr="003B672B">
              <w:rPr>
                <w:rFonts w:ascii="Calibri" w:eastAsia="Calibri" w:hAnsi="Calibri"/>
                <w:sz w:val="22"/>
                <w:szCs w:val="22"/>
                <w:lang w:eastAsia="en-US"/>
              </w:rPr>
              <w:t xml:space="preserve"> </w:t>
            </w:r>
            <w:r w:rsidRPr="003B672B">
              <w:rPr>
                <w:rFonts w:ascii="Calibri" w:eastAsia="Calibri" w:hAnsi="Calibri"/>
                <w:sz w:val="22"/>
                <w:szCs w:val="22"/>
                <w:lang w:eastAsia="en-US"/>
              </w:rPr>
              <w:t>ročne)</w:t>
            </w:r>
          </w:p>
        </w:tc>
      </w:tr>
      <w:tr w:rsidR="00B85782" w:rsidRPr="003B672B" w14:paraId="5AB6848D" w14:textId="77777777" w:rsidTr="009B1DEA">
        <w:tc>
          <w:tcPr>
            <w:tcW w:w="3114" w:type="dxa"/>
            <w:shd w:val="clear" w:color="auto" w:fill="auto"/>
          </w:tcPr>
          <w:p w14:paraId="0A17703F"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gridSpan w:val="2"/>
            <w:shd w:val="clear" w:color="auto" w:fill="auto"/>
          </w:tcPr>
          <w:p w14:paraId="4039D291"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Financovanie z vlastných zdrojov (Fond opráv, údržby a prevádzky povinne tvorený z prostriedkov vlastníkov v každom bytovom a nebytovom dome zo zákona) –doteraz najvýznamnejší zdroj financovania</w:t>
            </w:r>
          </w:p>
          <w:p w14:paraId="054FC89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Štátny rozpočet (prostriedky spravuje ŠFRB)</w:t>
            </w:r>
          </w:p>
          <w:p w14:paraId="60CE0584"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Prostriedky komerčných bánk a stavebných sporiteľní</w:t>
            </w:r>
          </w:p>
        </w:tc>
      </w:tr>
      <w:tr w:rsidR="00B85782" w:rsidRPr="003B672B" w14:paraId="7F965F7F" w14:textId="77777777" w:rsidTr="009B1DEA">
        <w:tc>
          <w:tcPr>
            <w:tcW w:w="3114" w:type="dxa"/>
            <w:shd w:val="clear" w:color="auto" w:fill="auto"/>
          </w:tcPr>
          <w:p w14:paraId="2707E8C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gridSpan w:val="2"/>
            <w:shd w:val="clear" w:color="auto" w:fill="auto"/>
          </w:tcPr>
          <w:p w14:paraId="75799558"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MDV SR (dotácie)</w:t>
            </w:r>
          </w:p>
          <w:p w14:paraId="5463519F"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Finančné prostriedky z fondov EÚ (Politika súdržnosti)</w:t>
            </w:r>
          </w:p>
          <w:p w14:paraId="013F15F6"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ŠFRB (správca prostriedkov zo štátneho rozpočtu a splátok úverov ako súčasti revolvingového financovania)</w:t>
            </w:r>
          </w:p>
          <w:p w14:paraId="6C3A1FA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MH SR/ MDV SR (prostriedky na základe Partnerskej Dohody 2021-2027)</w:t>
            </w:r>
          </w:p>
          <w:p w14:paraId="0CDC7C92" w14:textId="6D7A91F2" w:rsidR="00B85782"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Súkromné zdroje vlastníkov bytov</w:t>
            </w:r>
          </w:p>
          <w:p w14:paraId="123DDE2A" w14:textId="3E5BC530" w:rsidR="009A292D" w:rsidRPr="003B672B" w:rsidRDefault="009A292D" w:rsidP="00490A49">
            <w:pPr>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01A3AFA8" w14:textId="77777777" w:rsidR="00B85782" w:rsidRPr="003B672B" w:rsidRDefault="00B85782" w:rsidP="00490A49">
            <w:pPr>
              <w:rPr>
                <w:rFonts w:ascii="Calibri" w:eastAsia="Calibri" w:hAnsi="Calibri"/>
                <w:sz w:val="22"/>
                <w:szCs w:val="22"/>
                <w:lang w:eastAsia="en-US"/>
              </w:rPr>
            </w:pPr>
          </w:p>
        </w:tc>
      </w:tr>
      <w:tr w:rsidR="00B85782" w:rsidRPr="003B672B" w14:paraId="3BA6F2F5" w14:textId="77777777" w:rsidTr="009B1DEA">
        <w:tc>
          <w:tcPr>
            <w:tcW w:w="3114" w:type="dxa"/>
            <w:tcBorders>
              <w:bottom w:val="single" w:sz="4" w:space="0" w:color="auto"/>
            </w:tcBorders>
            <w:shd w:val="clear" w:color="auto" w:fill="auto"/>
          </w:tcPr>
          <w:p w14:paraId="46DA966E"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lastRenderedPageBreak/>
              <w:t>Cieľové odvetvia</w:t>
            </w:r>
          </w:p>
        </w:tc>
        <w:tc>
          <w:tcPr>
            <w:tcW w:w="5948" w:type="dxa"/>
            <w:gridSpan w:val="2"/>
            <w:tcBorders>
              <w:bottom w:val="single" w:sz="4" w:space="0" w:color="auto"/>
            </w:tcBorders>
            <w:shd w:val="clear" w:color="auto" w:fill="auto"/>
          </w:tcPr>
          <w:p w14:paraId="4AC9D2C0"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Súkromné subjekty (obyvatelia bytových domov)</w:t>
            </w:r>
          </w:p>
        </w:tc>
      </w:tr>
      <w:tr w:rsidR="00B85782" w:rsidRPr="003B672B" w14:paraId="5E7DED2C" w14:textId="77777777" w:rsidTr="009B1DEA">
        <w:tc>
          <w:tcPr>
            <w:tcW w:w="3114" w:type="dxa"/>
            <w:tcBorders>
              <w:bottom w:val="single" w:sz="4" w:space="0" w:color="auto"/>
            </w:tcBorders>
            <w:shd w:val="clear" w:color="auto" w:fill="auto"/>
          </w:tcPr>
          <w:p w14:paraId="0EC3675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Oprávnené činnosti zaručené v rámci opatrenia</w:t>
            </w:r>
          </w:p>
        </w:tc>
        <w:tc>
          <w:tcPr>
            <w:tcW w:w="5948" w:type="dxa"/>
            <w:gridSpan w:val="2"/>
            <w:tcBorders>
              <w:bottom w:val="single" w:sz="4" w:space="0" w:color="auto"/>
            </w:tcBorders>
            <w:shd w:val="clear" w:color="auto" w:fill="auto"/>
          </w:tcPr>
          <w:p w14:paraId="796123C3"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Energetická certifikácia bytového domu </w:t>
            </w:r>
          </w:p>
          <w:p w14:paraId="1EA5ECE6"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Projektové energetické hodnotenie </w:t>
            </w:r>
          </w:p>
        </w:tc>
      </w:tr>
      <w:tr w:rsidR="009B1DEA" w:rsidRPr="003B672B" w14:paraId="652AAF62" w14:textId="77777777" w:rsidTr="009B1DEA">
        <w:trPr>
          <w:gridAfter w:val="1"/>
          <w:wAfter w:w="136" w:type="dxa"/>
        </w:trPr>
        <w:tc>
          <w:tcPr>
            <w:tcW w:w="8926" w:type="dxa"/>
            <w:gridSpan w:val="2"/>
            <w:tcBorders>
              <w:top w:val="nil"/>
              <w:left w:val="nil"/>
              <w:bottom w:val="nil"/>
              <w:right w:val="nil"/>
            </w:tcBorders>
            <w:shd w:val="clear" w:color="auto" w:fill="auto"/>
          </w:tcPr>
          <w:p w14:paraId="2000A4FA" w14:textId="77777777" w:rsidR="009B1DEA" w:rsidRPr="003B672B" w:rsidRDefault="009B1DEA" w:rsidP="00490A49">
            <w:pPr>
              <w:tabs>
                <w:tab w:val="center" w:pos="4536"/>
                <w:tab w:val="right" w:pos="9072"/>
              </w:tabs>
              <w:rPr>
                <w:rFonts w:ascii="Calibri" w:eastAsia="Calibri" w:hAnsi="Calibri"/>
                <w:sz w:val="20"/>
                <w:szCs w:val="20"/>
                <w:lang w:eastAsia="en-US"/>
              </w:rPr>
            </w:pPr>
            <w:r w:rsidRPr="003B672B">
              <w:rPr>
                <w:rFonts w:ascii="Calibri" w:eastAsia="Calibri" w:hAnsi="Calibri" w:cs="Calibri"/>
                <w:sz w:val="20"/>
                <w:szCs w:val="20"/>
                <w:lang w:eastAsia="en-US"/>
              </w:rPr>
              <w:t xml:space="preserve">* </w:t>
            </w:r>
            <w:r w:rsidRPr="003B672B">
              <w:rPr>
                <w:rFonts w:ascii="Calibri" w:eastAsia="Calibri" w:hAnsi="Calibri"/>
                <w:sz w:val="20"/>
                <w:szCs w:val="20"/>
                <w:lang w:eastAsia="en-US"/>
              </w:rPr>
              <w:t>Pri hromadných formách výstavby bytových domov sa identifikovalo niekoľko systémových porúch, ktoré sa odstraňujú aj zateplením bytového domu.</w:t>
            </w:r>
          </w:p>
        </w:tc>
      </w:tr>
    </w:tbl>
    <w:p w14:paraId="3197207D" w14:textId="77777777" w:rsidR="00B85782" w:rsidRPr="003B672B" w:rsidRDefault="00B85782" w:rsidP="00B85782">
      <w:pPr>
        <w:rPr>
          <w:rFonts w:ascii="Calibri" w:eastAsia="Calibri" w:hAnsi="Calibri"/>
          <w:sz w:val="22"/>
          <w:szCs w:val="22"/>
          <w:lang w:eastAsia="en-US"/>
        </w:rPr>
      </w:pPr>
    </w:p>
    <w:p w14:paraId="05A2A4B2" w14:textId="77777777" w:rsidR="00B85782" w:rsidRPr="003B672B"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4B94FCC2" w14:textId="77777777" w:rsidR="00B85782" w:rsidRPr="003B672B" w:rsidRDefault="00B85782" w:rsidP="00B8578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13C627A0" w14:textId="77777777" w:rsidTr="00490A49">
        <w:tc>
          <w:tcPr>
            <w:tcW w:w="3114" w:type="dxa"/>
            <w:shd w:val="clear" w:color="auto" w:fill="auto"/>
          </w:tcPr>
          <w:p w14:paraId="2DB16BE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Použité metódy merania</w:t>
            </w:r>
          </w:p>
        </w:tc>
        <w:tc>
          <w:tcPr>
            <w:tcW w:w="5948" w:type="dxa"/>
            <w:shd w:val="clear" w:color="auto" w:fill="auto"/>
          </w:tcPr>
          <w:p w14:paraId="0A846292" w14:textId="5410DF4A" w:rsidR="00B85782" w:rsidRPr="003B672B" w:rsidRDefault="005B198E" w:rsidP="00490A49">
            <w:pPr>
              <w:rPr>
                <w:rFonts w:ascii="Calibri" w:eastAsia="Calibri" w:hAnsi="Calibri"/>
                <w:color w:val="BFBFBF"/>
                <w:sz w:val="22"/>
                <w:szCs w:val="22"/>
                <w:lang w:eastAsia="en-US"/>
              </w:rPr>
            </w:pPr>
            <w:r w:rsidRPr="003B672B">
              <w:rPr>
                <w:rFonts w:ascii="Calibri" w:eastAsia="Calibri" w:hAnsi="Calibri"/>
                <w:sz w:val="22"/>
                <w:szCs w:val="22"/>
              </w:rPr>
              <w:t>podľa</w:t>
            </w:r>
            <w:r w:rsidRPr="003B672B">
              <w:rPr>
                <w:rFonts w:ascii="Calibri" w:eastAsia="Calibri" w:hAnsi="Calibri"/>
                <w:b/>
                <w:sz w:val="22"/>
                <w:szCs w:val="22"/>
              </w:rPr>
              <w:t xml:space="preserve"> </w:t>
            </w:r>
            <w:r>
              <w:rPr>
                <w:rFonts w:ascii="Calibri" w:eastAsia="Calibri" w:hAnsi="Calibri"/>
                <w:sz w:val="22"/>
                <w:szCs w:val="22"/>
              </w:rPr>
              <w:t>§ 3 vyhlášky 327</w:t>
            </w:r>
            <w:r w:rsidRPr="003B672B">
              <w:rPr>
                <w:rFonts w:ascii="Calibri" w:eastAsia="Calibri" w:hAnsi="Calibri"/>
                <w:sz w:val="22"/>
                <w:szCs w:val="22"/>
              </w:rPr>
              <w:t>/2015 a prílohy V smernice 2018/2002</w:t>
            </w:r>
          </w:p>
        </w:tc>
      </w:tr>
      <w:tr w:rsidR="00B85782" w:rsidRPr="003B672B" w14:paraId="64C27186" w14:textId="77777777" w:rsidTr="00490A49">
        <w:tc>
          <w:tcPr>
            <w:tcW w:w="3114" w:type="dxa"/>
            <w:shd w:val="clear" w:color="auto" w:fill="auto"/>
          </w:tcPr>
          <w:p w14:paraId="33EADB86"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53F47893" w14:textId="009071CC" w:rsidR="00B85782" w:rsidRPr="003B672B" w:rsidRDefault="005B198E" w:rsidP="00490A49">
            <w:pPr>
              <w:rPr>
                <w:rFonts w:ascii="Calibri" w:eastAsia="Calibri" w:hAnsi="Calibri"/>
                <w:color w:val="BFBFBF"/>
                <w:sz w:val="22"/>
                <w:szCs w:val="22"/>
                <w:lang w:eastAsia="en-US"/>
              </w:rPr>
            </w:pPr>
            <w:r w:rsidRPr="003B672B">
              <w:rPr>
                <w:rFonts w:ascii="Calibri" w:eastAsia="Calibri" w:hAnsi="Calibri"/>
                <w:sz w:val="22"/>
                <w:szCs w:val="22"/>
              </w:rPr>
              <w:t>Konečná energetická spotreba</w:t>
            </w:r>
          </w:p>
        </w:tc>
      </w:tr>
      <w:tr w:rsidR="00B85782" w:rsidRPr="003B672B" w14:paraId="0DEA9550" w14:textId="77777777" w:rsidTr="00490A49">
        <w:tc>
          <w:tcPr>
            <w:tcW w:w="3114" w:type="dxa"/>
            <w:shd w:val="clear" w:color="auto" w:fill="auto"/>
          </w:tcPr>
          <w:p w14:paraId="1289FE8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Životnosť opatrení, miera poklesu úspor v čase. </w:t>
            </w:r>
          </w:p>
        </w:tc>
        <w:tc>
          <w:tcPr>
            <w:tcW w:w="5948" w:type="dxa"/>
            <w:shd w:val="clear" w:color="auto" w:fill="auto"/>
          </w:tcPr>
          <w:p w14:paraId="52F5E9D0"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Predpokladaná životnosť 20 -25 rokov (životnosť stavebných materiálov a konštrukčných prvkov). </w:t>
            </w:r>
          </w:p>
          <w:p w14:paraId="3F17C4E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Miera úspor je čiastočne ovplyvnená správaním sa užívateľov obnoveného bytového domu.</w:t>
            </w:r>
          </w:p>
        </w:tc>
      </w:tr>
      <w:tr w:rsidR="00B85782" w:rsidRPr="003B672B" w14:paraId="3AAC374E" w14:textId="77777777" w:rsidTr="00490A49">
        <w:tc>
          <w:tcPr>
            <w:tcW w:w="3114" w:type="dxa"/>
            <w:shd w:val="clear" w:color="auto" w:fill="auto"/>
          </w:tcPr>
          <w:p w14:paraId="7B6ED009"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w:t>
            </w:r>
            <w:proofErr w:type="spellStart"/>
            <w:r w:rsidRPr="003B672B">
              <w:rPr>
                <w:rFonts w:ascii="Calibri" w:eastAsia="Calibri" w:hAnsi="Calibri"/>
                <w:sz w:val="22"/>
                <w:szCs w:val="22"/>
                <w:lang w:eastAsia="en-US"/>
              </w:rPr>
              <w:t>vrátane</w:t>
            </w:r>
            <w:proofErr w:type="spellEnd"/>
            <w:r w:rsidRPr="003B672B">
              <w:rPr>
                <w:rFonts w:ascii="Calibri" w:eastAsia="Calibri" w:hAnsi="Calibri"/>
                <w:sz w:val="22"/>
                <w:szCs w:val="22"/>
                <w:lang w:eastAsia="en-US"/>
              </w:rPr>
              <w:t xml:space="preserve"> spôsobu akým sa zabezpečuje doplnkovosť a miera podstatnosti úspor a ktoré metodiky a referenčné hodnoty sa používajú pre predpokladané a pomerné úspory</w:t>
            </w:r>
          </w:p>
        </w:tc>
        <w:tc>
          <w:tcPr>
            <w:tcW w:w="5948" w:type="dxa"/>
            <w:shd w:val="clear" w:color="auto" w:fill="auto"/>
          </w:tcPr>
          <w:p w14:paraId="652FEF64"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Úspory sa určujú na základe údajov ročnej spotreby energie pred realizáciou opatrenia a plánovanej spotreby energie po realizácii opatrenia. </w:t>
            </w:r>
          </w:p>
          <w:p w14:paraId="7AFFAE8F"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Poskytnutie prostriedkov je viazané na dosiahnutie stanoveného % úspor energie, ktorá sa overuje doložením energetického certifikátu ku kolaudácii overujúceho dosiahnutie úrovne požiadaviek na energetickú hospodárnosť po uskutočnení významnej obnovy budovy, následným meraním a evidenciou údajov v databáze monitorovacieho systému (spravuje SIEA).</w:t>
            </w:r>
          </w:p>
          <w:p w14:paraId="3DD89EFB" w14:textId="77777777" w:rsidR="00B85782" w:rsidRPr="003B672B" w:rsidRDefault="00B85782" w:rsidP="00490A49">
            <w:pPr>
              <w:rPr>
                <w:rFonts w:ascii="Calibri" w:eastAsia="Calibri" w:hAnsi="Calibri"/>
                <w:sz w:val="22"/>
                <w:szCs w:val="22"/>
                <w:lang w:eastAsia="en-US"/>
              </w:rPr>
            </w:pPr>
          </w:p>
          <w:p w14:paraId="3A57E6EA"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Vyžaduje sa splnenie minimálnych požiadaviek na energetickú </w:t>
            </w:r>
          </w:p>
          <w:p w14:paraId="59426FC7" w14:textId="77777777" w:rsidR="00B85782" w:rsidRPr="003B672B" w:rsidRDefault="00B85782" w:rsidP="00490A49">
            <w:pPr>
              <w:jc w:val="both"/>
              <w:rPr>
                <w:rFonts w:ascii="Arial" w:eastAsia="Calibri" w:hAnsi="Arial" w:cs="Arial"/>
                <w:bCs/>
                <w:sz w:val="16"/>
                <w:szCs w:val="16"/>
                <w:lang w:eastAsia="en-US"/>
              </w:rPr>
            </w:pPr>
            <w:r w:rsidRPr="003B672B">
              <w:rPr>
                <w:rFonts w:ascii="Calibri" w:eastAsia="Calibri" w:hAnsi="Calibri"/>
                <w:sz w:val="22"/>
                <w:szCs w:val="22"/>
                <w:lang w:eastAsia="en-US"/>
              </w:rPr>
              <w:t>hospodárnosť budovy platnú v čase obnovy existujúcej budovy, pokiaľ je to technicky, funkčne a ekonomicky uskutočniteľné.</w:t>
            </w:r>
          </w:p>
          <w:p w14:paraId="64C71E26" w14:textId="77777777" w:rsidR="00B85782" w:rsidRPr="003B672B" w:rsidRDefault="00B85782" w:rsidP="00490A49">
            <w:pPr>
              <w:spacing w:after="120"/>
              <w:jc w:val="both"/>
              <w:rPr>
                <w:rFonts w:ascii="Calibri" w:eastAsia="Calibri" w:hAnsi="Calibri"/>
                <w:sz w:val="22"/>
                <w:szCs w:val="22"/>
                <w:lang w:eastAsia="en-US"/>
              </w:rPr>
            </w:pPr>
          </w:p>
          <w:p w14:paraId="45DC977C" w14:textId="77777777" w:rsidR="00B85782" w:rsidRPr="003B672B" w:rsidRDefault="00B85782" w:rsidP="00490A49">
            <w:pPr>
              <w:spacing w:after="120"/>
              <w:jc w:val="both"/>
              <w:rPr>
                <w:rFonts w:ascii="Calibri" w:eastAsia="Calibri" w:hAnsi="Calibri"/>
                <w:sz w:val="22"/>
                <w:szCs w:val="22"/>
                <w:lang w:eastAsia="en-US"/>
              </w:rPr>
            </w:pPr>
            <w:r w:rsidRPr="003B672B">
              <w:rPr>
                <w:rFonts w:ascii="Calibri" w:eastAsia="Calibri" w:hAnsi="Calibri"/>
                <w:sz w:val="22"/>
                <w:szCs w:val="22"/>
                <w:lang w:eastAsia="en-US"/>
              </w:rPr>
              <w:t>Podstatnosť - Implementáciou projektov sa prispieva k úsporám na strane koncového odberateľa.</w:t>
            </w:r>
          </w:p>
        </w:tc>
      </w:tr>
      <w:tr w:rsidR="00B85782" w:rsidRPr="003B672B" w14:paraId="6D6F52D2" w14:textId="77777777" w:rsidTr="00490A49">
        <w:tc>
          <w:tcPr>
            <w:tcW w:w="3114" w:type="dxa"/>
            <w:shd w:val="clear" w:color="auto" w:fill="auto"/>
          </w:tcPr>
          <w:p w14:paraId="7BD27B3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54CD9238"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Nepredpokladá sa</w:t>
            </w:r>
          </w:p>
        </w:tc>
      </w:tr>
      <w:tr w:rsidR="00B85782" w:rsidRPr="003B672B" w14:paraId="70CFD94F" w14:textId="77777777" w:rsidTr="00490A49">
        <w:tc>
          <w:tcPr>
            <w:tcW w:w="3114" w:type="dxa"/>
            <w:shd w:val="clear" w:color="auto" w:fill="auto"/>
          </w:tcPr>
          <w:p w14:paraId="62C9326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5B9EA940"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70D09C77" w14:textId="77777777" w:rsidR="00B85782" w:rsidRPr="003B672B" w:rsidRDefault="00B85782" w:rsidP="00B85782">
      <w:pPr>
        <w:rPr>
          <w:rFonts w:ascii="Calibri" w:eastAsia="Calibri" w:hAnsi="Calibri"/>
          <w:sz w:val="22"/>
          <w:szCs w:val="22"/>
          <w:lang w:eastAsia="en-US"/>
        </w:rPr>
      </w:pPr>
    </w:p>
    <w:p w14:paraId="0E0F694F" w14:textId="77777777" w:rsidR="00B85782" w:rsidRPr="003B672B" w:rsidRDefault="00B85782" w:rsidP="00B85782">
      <w:pPr>
        <w:rPr>
          <w:rFonts w:ascii="Calibri" w:eastAsia="Calibri" w:hAnsi="Calibri"/>
          <w:b/>
          <w:sz w:val="22"/>
          <w:szCs w:val="22"/>
          <w:lang w:eastAsia="en-US"/>
        </w:rPr>
      </w:pPr>
    </w:p>
    <w:p w14:paraId="0047BAB8" w14:textId="77777777" w:rsidR="00B85782" w:rsidRPr="003B672B" w:rsidRDefault="00B85782" w:rsidP="00B85782">
      <w:pPr>
        <w:rPr>
          <w:rFonts w:ascii="Calibri" w:eastAsia="Calibri" w:hAnsi="Calibri"/>
          <w:b/>
          <w:sz w:val="22"/>
          <w:szCs w:val="22"/>
          <w:lang w:eastAsia="en-US"/>
        </w:rPr>
      </w:pPr>
    </w:p>
    <w:p w14:paraId="5AD2CF1A" w14:textId="3CBD7D68" w:rsidR="00B85782"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Monitorovanie a</w:t>
      </w:r>
      <w:r w:rsidR="005B198E">
        <w:rPr>
          <w:rFonts w:ascii="Calibri" w:eastAsia="Calibri" w:hAnsi="Calibri"/>
          <w:b/>
          <w:sz w:val="22"/>
          <w:szCs w:val="22"/>
          <w:lang w:eastAsia="en-US"/>
        </w:rPr>
        <w:t> </w:t>
      </w:r>
      <w:r w:rsidRPr="003B672B">
        <w:rPr>
          <w:rFonts w:ascii="Calibri" w:eastAsia="Calibri" w:hAnsi="Calibri"/>
          <w:b/>
          <w:sz w:val="22"/>
          <w:szCs w:val="22"/>
          <w:lang w:eastAsia="en-US"/>
        </w:rPr>
        <w:t>overovanie</w:t>
      </w:r>
    </w:p>
    <w:p w14:paraId="296DE524" w14:textId="38DD78F7" w:rsidR="005B198E" w:rsidRDefault="005B198E" w:rsidP="00B85782">
      <w:pPr>
        <w:rPr>
          <w:rFonts w:ascii="Calibri" w:eastAsia="Calibri" w:hAnsi="Calibri"/>
          <w:b/>
          <w:sz w:val="22"/>
          <w:szCs w:val="22"/>
          <w:lang w:eastAsia="en-US"/>
        </w:rPr>
      </w:pPr>
    </w:p>
    <w:p w14:paraId="4C5026F1"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Pri poskytovaní podpory na zateplenie bytovej budov z prostriedkov ŠFRB sa posudzuje okrem iného aj dosiahnutie zníženia potreby tepla na vykurovanie minimálne o 35 % oproti výpočtovo určenej potrebe tepla na vykurovanie pred realizáciou stavebných úprav, ktorými sa vykonal zásah do tepelnej ochrany bytovej budovy, splnením hygienického kritéria, kritéria výmeny vzduchu a energetického kritéria zodpovedajúcich slovenskej technickej norme, splnením kritéria minimálnych tepelnoizolačných vlastností stavebných konštrukcií preukázaním rovnej alebo nižšej hodnoty súčiniteľa prechodu tepla stavebných konštrukcií, ako je požiadavka slovenskej technickej normy STN 73 0540-2+Z1+Z2 Tepelná ochrana budov. </w:t>
      </w:r>
      <w:proofErr w:type="spellStart"/>
      <w:r w:rsidRPr="003B672B">
        <w:rPr>
          <w:rFonts w:ascii="Calibri" w:eastAsia="Calibri" w:hAnsi="Calibri"/>
          <w:sz w:val="22"/>
          <w:szCs w:val="22"/>
          <w:lang w:eastAsia="en-US"/>
        </w:rPr>
        <w:t>Tepelnotechnické</w:t>
      </w:r>
      <w:proofErr w:type="spellEnd"/>
      <w:r w:rsidRPr="003B672B">
        <w:rPr>
          <w:rFonts w:ascii="Calibri" w:eastAsia="Calibri" w:hAnsi="Calibri"/>
          <w:sz w:val="22"/>
          <w:szCs w:val="22"/>
          <w:lang w:eastAsia="en-US"/>
        </w:rPr>
        <w:t xml:space="preserve"> vlastnosti stavebných konštrukcií a </w:t>
      </w:r>
      <w:r w:rsidRPr="003B672B">
        <w:rPr>
          <w:rFonts w:ascii="Calibri" w:eastAsia="Calibri" w:hAnsi="Calibri"/>
          <w:sz w:val="22"/>
          <w:szCs w:val="22"/>
          <w:lang w:eastAsia="en-US"/>
        </w:rPr>
        <w:lastRenderedPageBreak/>
        <w:t>budov. Časť 2: Funkčné požiadavky. Konsolidované znenie., pričom stavebnými konštrukciami sú obvodový plášť, strešný plášť, otvorové konštrukcie a vodorovné deliace konštrukcie medzi vykurovaným a nevykurovaným priestorom.</w:t>
      </w:r>
    </w:p>
    <w:p w14:paraId="39F2D5E0" w14:textId="77777777" w:rsidR="005B198E" w:rsidRPr="003B672B" w:rsidRDefault="005B198E" w:rsidP="005B198E">
      <w:pPr>
        <w:jc w:val="both"/>
        <w:rPr>
          <w:rFonts w:ascii="Calibri" w:eastAsia="Calibri" w:hAnsi="Calibri"/>
          <w:sz w:val="22"/>
          <w:szCs w:val="22"/>
          <w:lang w:eastAsia="en-US"/>
        </w:rPr>
      </w:pPr>
    </w:p>
    <w:p w14:paraId="2376732D" w14:textId="1F14D8F9" w:rsidR="005B198E"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Projektové energetické hodnotenie ako aj EPC sú vyhotovené nezávislými odborne spôsobilými osobami s osvedčením.</w:t>
      </w:r>
    </w:p>
    <w:p w14:paraId="7DD495EE" w14:textId="77777777" w:rsidR="0078639E" w:rsidRDefault="0078639E" w:rsidP="005B198E">
      <w:pPr>
        <w:rPr>
          <w:rFonts w:ascii="Calibri" w:eastAsia="Calibri" w:hAnsi="Calibri"/>
          <w:sz w:val="22"/>
          <w:szCs w:val="22"/>
          <w:lang w:eastAsia="en-US"/>
        </w:rPr>
      </w:pPr>
    </w:p>
    <w:p w14:paraId="38EAC4E6" w14:textId="7DCAA1F7" w:rsidR="0078639E" w:rsidRPr="003B672B" w:rsidRDefault="0078639E" w:rsidP="0078639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3B672B">
        <w:rPr>
          <w:rFonts w:ascii="Calibri" w:eastAsia="Calibri" w:hAnsi="Calibri"/>
          <w:sz w:val="22"/>
          <w:szCs w:val="22"/>
          <w:lang w:eastAsia="en-US"/>
        </w:rPr>
        <w:t>Viď Všeobecný rámec pre metodiku výpočtu, monitorovanie a overovanie úspor energie.</w:t>
      </w:r>
    </w:p>
    <w:p w14:paraId="6E7A9CC7" w14:textId="77777777" w:rsidR="0078639E" w:rsidRPr="003B672B" w:rsidRDefault="0078639E" w:rsidP="005B198E">
      <w:pPr>
        <w:rPr>
          <w:rFonts w:ascii="Calibri" w:eastAsia="Calibri" w:hAnsi="Calibri"/>
          <w:b/>
          <w:sz w:val="22"/>
          <w:szCs w:val="22"/>
          <w:lang w:eastAsia="en-US"/>
        </w:rPr>
      </w:pPr>
    </w:p>
    <w:p w14:paraId="6460035E" w14:textId="77777777" w:rsidR="00B85782" w:rsidRPr="003B672B" w:rsidRDefault="00B85782" w:rsidP="00B85782">
      <w:pPr>
        <w:rPr>
          <w:rFonts w:ascii="Calibri" w:eastAsia="Calibri" w:hAnsi="Calibri"/>
          <w:sz w:val="22"/>
          <w:szCs w:val="22"/>
          <w:lang w:eastAsia="en-US"/>
        </w:rPr>
      </w:pPr>
    </w:p>
    <w:p w14:paraId="354B16C6" w14:textId="77777777" w:rsidR="00B85782" w:rsidRPr="003B672B" w:rsidRDefault="00B85782" w:rsidP="00B85782">
      <w:pPr>
        <w:rPr>
          <w:rFonts w:ascii="Calibri" w:eastAsia="Calibri" w:hAnsi="Calibri"/>
          <w:sz w:val="22"/>
          <w:szCs w:val="22"/>
          <w:lang w:eastAsia="en-US"/>
        </w:rPr>
      </w:pPr>
    </w:p>
    <w:p w14:paraId="1CB56700" w14:textId="77777777" w:rsidR="00B85782" w:rsidRPr="003B672B" w:rsidRDefault="00B85782" w:rsidP="00B85782">
      <w:pPr>
        <w:spacing w:after="160" w:line="259" w:lineRule="auto"/>
        <w:rPr>
          <w:rFonts w:ascii="Calibri" w:eastAsia="Calibri" w:hAnsi="Calibri"/>
          <w:sz w:val="22"/>
          <w:szCs w:val="22"/>
          <w:lang w:eastAsia="en-US"/>
        </w:rPr>
      </w:pPr>
    </w:p>
    <w:p w14:paraId="28DE3F18" w14:textId="727CC0A9" w:rsidR="005B198E" w:rsidRDefault="005B198E" w:rsidP="00873312">
      <w:pPr>
        <w:pageBreakBefore/>
        <w:jc w:val="center"/>
        <w:rPr>
          <w:rFonts w:ascii="Calibri" w:eastAsia="Calibri" w:hAnsi="Calibri"/>
          <w:b/>
          <w:bCs/>
          <w:lang w:eastAsia="en-US"/>
        </w:rPr>
      </w:pPr>
      <w:r w:rsidRPr="003B672B">
        <w:rPr>
          <w:rFonts w:ascii="Calibri" w:eastAsia="Calibri" w:hAnsi="Calibri"/>
          <w:b/>
          <w:bCs/>
          <w:lang w:eastAsia="en-US"/>
        </w:rPr>
        <w:lastRenderedPageBreak/>
        <w:t xml:space="preserve">OZNÁMENIE OPATRENÍ A METODÍK ČLENSKÝCH ŠTÁTOV NA VYKONÁVANIE ČLÁNKU 7 SMERNICE 2012/27/EÚ </w:t>
      </w:r>
      <w:r>
        <w:rPr>
          <w:rFonts w:ascii="Calibri" w:eastAsia="Calibri" w:hAnsi="Calibri"/>
          <w:b/>
          <w:bCs/>
          <w:lang w:eastAsia="en-US"/>
        </w:rPr>
        <w:t>–</w:t>
      </w:r>
      <w:r w:rsidRPr="003B672B">
        <w:rPr>
          <w:rFonts w:ascii="Calibri" w:eastAsia="Calibri" w:hAnsi="Calibri"/>
          <w:b/>
          <w:bCs/>
          <w:lang w:eastAsia="en-US"/>
        </w:rPr>
        <w:t xml:space="preserve"> BUDOVY</w:t>
      </w:r>
    </w:p>
    <w:p w14:paraId="07E1FDAC" w14:textId="052CF5CC" w:rsidR="00B85782" w:rsidRPr="003B672B" w:rsidRDefault="00B85782" w:rsidP="00873312">
      <w:pPr>
        <w:spacing w:after="160" w:line="259" w:lineRule="auto"/>
        <w:rPr>
          <w:rFonts w:ascii="Calibri" w:eastAsia="Calibri" w:hAnsi="Calibri"/>
          <w:b/>
          <w:sz w:val="22"/>
          <w:szCs w:val="22"/>
          <w:lang w:eastAsia="en-US"/>
        </w:rPr>
      </w:pPr>
      <w:r w:rsidRPr="003B672B">
        <w:rPr>
          <w:rFonts w:ascii="Calibri" w:eastAsia="Calibri" w:hAnsi="Calibri"/>
          <w:b/>
          <w:sz w:val="22"/>
          <w:szCs w:val="22"/>
          <w:lang w:eastAsia="en-US"/>
        </w:rPr>
        <w:t>Rámcové definovanie opatrenia</w:t>
      </w:r>
    </w:p>
    <w:p w14:paraId="03CD5793" w14:textId="77777777" w:rsidR="00B85782" w:rsidRPr="003B672B" w:rsidRDefault="00B85782" w:rsidP="00B8578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1F2BBAA" w14:textId="77777777" w:rsidTr="00490A49">
        <w:tc>
          <w:tcPr>
            <w:tcW w:w="3114" w:type="dxa"/>
            <w:shd w:val="clear" w:color="auto" w:fill="auto"/>
          </w:tcPr>
          <w:p w14:paraId="77A55CB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19"/>
                <w:szCs w:val="19"/>
                <w:lang w:eastAsia="en-US"/>
              </w:rPr>
              <w:t xml:space="preserve"> </w:t>
            </w:r>
            <w:r w:rsidRPr="003B672B">
              <w:rPr>
                <w:rFonts w:ascii="Calibri" w:eastAsia="Calibri" w:hAnsi="Calibri"/>
                <w:sz w:val="22"/>
                <w:szCs w:val="22"/>
                <w:lang w:eastAsia="en-US"/>
              </w:rPr>
              <w:t>Názov opatrenia</w:t>
            </w:r>
          </w:p>
        </w:tc>
        <w:tc>
          <w:tcPr>
            <w:tcW w:w="5948" w:type="dxa"/>
            <w:shd w:val="clear" w:color="auto" w:fill="auto"/>
          </w:tcPr>
          <w:p w14:paraId="1DE1FEA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Zlepšovanie energetickej hospodárnosti v </w:t>
            </w:r>
            <w:r w:rsidRPr="003B672B">
              <w:rPr>
                <w:rFonts w:ascii="Calibri" w:eastAsia="Calibri" w:hAnsi="Calibri"/>
                <w:b/>
                <w:sz w:val="22"/>
                <w:szCs w:val="22"/>
                <w:lang w:eastAsia="en-US"/>
              </w:rPr>
              <w:t>rodinných domoch</w:t>
            </w:r>
            <w:r w:rsidRPr="003B672B">
              <w:rPr>
                <w:rFonts w:ascii="Calibri" w:eastAsia="Calibri" w:hAnsi="Calibri"/>
                <w:sz w:val="22"/>
                <w:szCs w:val="22"/>
                <w:lang w:eastAsia="en-US"/>
              </w:rPr>
              <w:t xml:space="preserve"> s cieľom znížiť emisie skleníkových plynov</w:t>
            </w:r>
          </w:p>
        </w:tc>
      </w:tr>
      <w:tr w:rsidR="008B5087" w:rsidRPr="003B672B" w14:paraId="16792F0A" w14:textId="77777777" w:rsidTr="00490A49">
        <w:tc>
          <w:tcPr>
            <w:tcW w:w="3114" w:type="dxa"/>
            <w:shd w:val="clear" w:color="auto" w:fill="auto"/>
          </w:tcPr>
          <w:p w14:paraId="1BF706B0" w14:textId="251D1B93" w:rsidR="008B5087" w:rsidRPr="003B672B" w:rsidRDefault="008B5087" w:rsidP="00490A49">
            <w:pPr>
              <w:rPr>
                <w:rFonts w:ascii="Calibri" w:eastAsia="Calibri" w:hAnsi="Calibri"/>
                <w:sz w:val="19"/>
                <w:szCs w:val="19"/>
                <w:lang w:eastAsia="en-US"/>
              </w:rPr>
            </w:pPr>
            <w:r>
              <w:rPr>
                <w:rFonts w:ascii="Calibri" w:eastAsia="Calibri" w:hAnsi="Calibri"/>
                <w:sz w:val="19"/>
                <w:szCs w:val="19"/>
                <w:lang w:eastAsia="en-US"/>
              </w:rPr>
              <w:t>Kód opatrenia</w:t>
            </w:r>
          </w:p>
        </w:tc>
        <w:tc>
          <w:tcPr>
            <w:tcW w:w="5948" w:type="dxa"/>
            <w:shd w:val="clear" w:color="auto" w:fill="auto"/>
          </w:tcPr>
          <w:p w14:paraId="6EC85531" w14:textId="04E24ABA" w:rsidR="008B5087" w:rsidRPr="003B672B" w:rsidRDefault="008B5087" w:rsidP="00490A49">
            <w:pPr>
              <w:rPr>
                <w:rFonts w:ascii="Calibri" w:eastAsia="Calibri" w:hAnsi="Calibri"/>
                <w:sz w:val="22"/>
                <w:szCs w:val="22"/>
                <w:lang w:eastAsia="en-US"/>
              </w:rPr>
            </w:pPr>
            <w:r>
              <w:rPr>
                <w:rFonts w:ascii="Calibri" w:eastAsia="Calibri" w:hAnsi="Calibri"/>
                <w:sz w:val="22"/>
                <w:szCs w:val="22"/>
                <w:lang w:eastAsia="en-US"/>
              </w:rPr>
              <w:t>1.1.3</w:t>
            </w:r>
          </w:p>
        </w:tc>
      </w:tr>
      <w:tr w:rsidR="00B85782" w:rsidRPr="003B672B" w14:paraId="0ECFDCC2" w14:textId="77777777" w:rsidTr="00490A49">
        <w:tc>
          <w:tcPr>
            <w:tcW w:w="3114" w:type="dxa"/>
            <w:shd w:val="clear" w:color="auto" w:fill="auto"/>
          </w:tcPr>
          <w:p w14:paraId="5816135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61EFEADC"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Cieľom je zlepšiť energetickú hospodárnosť rodinných domov za účelom dosiahnutia vysoko energeticky efektívneho a dekarbonizovaného fondu budov a prispieť tak k zníženiu energetickej chudoby a splneniu záväzných cieľov zníženia emisií skleníkových plynov do roku 2030.</w:t>
            </w:r>
          </w:p>
          <w:p w14:paraId="4C11E1FF"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Opatrenie je založené na fungovaní nástrojov:</w:t>
            </w:r>
          </w:p>
          <w:p w14:paraId="6517D8F0"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Príspevok na zateplenie rodinného domu</w:t>
            </w:r>
          </w:p>
          <w:p w14:paraId="5EEA5F34"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Príspevok rodinný dom s takmer nulovou potrebou energie</w:t>
            </w:r>
          </w:p>
          <w:p w14:paraId="60533CEF"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 xml:space="preserve">Štátna prémia k stavebnému sporeniu pre FO </w:t>
            </w:r>
          </w:p>
          <w:p w14:paraId="74557E01" w14:textId="77777777" w:rsidR="00B85782" w:rsidRPr="003B672B" w:rsidRDefault="00B85782" w:rsidP="00490A49">
            <w:pPr>
              <w:ind w:left="360"/>
              <w:jc w:val="both"/>
              <w:rPr>
                <w:rFonts w:ascii="Calibri" w:eastAsia="Calibri" w:hAnsi="Calibri"/>
                <w:sz w:val="22"/>
                <w:szCs w:val="22"/>
                <w:lang w:eastAsia="en-US"/>
              </w:rPr>
            </w:pPr>
          </w:p>
        </w:tc>
      </w:tr>
      <w:tr w:rsidR="00B85782" w:rsidRPr="003B672B" w14:paraId="34D94DFC" w14:textId="77777777" w:rsidTr="00490A49">
        <w:tc>
          <w:tcPr>
            <w:tcW w:w="3114" w:type="dxa"/>
            <w:shd w:val="clear" w:color="auto" w:fill="auto"/>
          </w:tcPr>
          <w:p w14:paraId="5754C3A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69E210CA"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Cieľ úspor energie ako aj príspevok k cieľu zníženia emisií skleníkových plynov bude stanovený v pripravovanej Dlhodobej stratégii obnovy fondu bytových a nebytových budov v Slovenskej republike. </w:t>
            </w:r>
          </w:p>
          <w:p w14:paraId="20AB07A7"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Väčšina bytov na Slovensku je v rodinných domoch. Plocha obalových a výplňových konštrukcií je v prepočte na byt 4-krát až 6-krát väčšia ako na byt v bytovom dome, čo predstavuje oveľa väčšiu potrebu finančnej podpory pre obnovu avšak zároveň majú rodinné domy vyšší potenciál úspor energie a zníženia emisií CO</w:t>
            </w:r>
            <w:r w:rsidRPr="003B672B">
              <w:rPr>
                <w:rFonts w:ascii="Calibri" w:eastAsia="Calibri" w:hAnsi="Calibri"/>
                <w:sz w:val="22"/>
                <w:szCs w:val="22"/>
                <w:vertAlign w:val="subscript"/>
                <w:lang w:eastAsia="en-US"/>
              </w:rPr>
              <w:t xml:space="preserve">2 </w:t>
            </w:r>
            <w:r w:rsidRPr="003B672B">
              <w:rPr>
                <w:rFonts w:ascii="Calibri" w:eastAsia="Calibri" w:hAnsi="Calibri"/>
                <w:sz w:val="22"/>
                <w:szCs w:val="22"/>
                <w:lang w:eastAsia="en-US"/>
              </w:rPr>
              <w:t xml:space="preserve">na byt. </w:t>
            </w:r>
          </w:p>
          <w:p w14:paraId="5C514538" w14:textId="77777777" w:rsidR="00B85782" w:rsidRPr="003B672B" w:rsidRDefault="00B85782" w:rsidP="00490A49">
            <w:pPr>
              <w:rPr>
                <w:rFonts w:ascii="Calibri" w:eastAsia="Calibri" w:hAnsi="Calibri"/>
                <w:sz w:val="22"/>
                <w:szCs w:val="22"/>
                <w:lang w:eastAsia="en-US"/>
              </w:rPr>
            </w:pPr>
          </w:p>
        </w:tc>
      </w:tr>
      <w:tr w:rsidR="00B85782" w:rsidRPr="003B672B" w14:paraId="67407C46" w14:textId="77777777" w:rsidTr="00490A49">
        <w:tc>
          <w:tcPr>
            <w:tcW w:w="3114" w:type="dxa"/>
            <w:shd w:val="clear" w:color="auto" w:fill="auto"/>
          </w:tcPr>
          <w:p w14:paraId="0F9191D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w:t>
            </w:r>
          </w:p>
        </w:tc>
        <w:tc>
          <w:tcPr>
            <w:tcW w:w="5948" w:type="dxa"/>
            <w:shd w:val="clear" w:color="auto" w:fill="auto"/>
          </w:tcPr>
          <w:p w14:paraId="5E93CD86" w14:textId="3165C231" w:rsidR="00B85782" w:rsidRPr="003B672B" w:rsidRDefault="00B85782" w:rsidP="00B745DE">
            <w:pPr>
              <w:rPr>
                <w:rFonts w:ascii="Calibri" w:eastAsia="Calibri" w:hAnsi="Calibri"/>
                <w:sz w:val="22"/>
                <w:szCs w:val="22"/>
                <w:lang w:eastAsia="en-US"/>
              </w:rPr>
            </w:pPr>
            <w:r w:rsidRPr="003B672B">
              <w:rPr>
                <w:rFonts w:ascii="Calibri" w:eastAsia="Calibri" w:hAnsi="Calibri"/>
                <w:sz w:val="22"/>
                <w:szCs w:val="22"/>
                <w:lang w:eastAsia="en-US"/>
              </w:rPr>
              <w:t>700 mi</w:t>
            </w:r>
            <w:r w:rsidR="00B745DE">
              <w:rPr>
                <w:rFonts w:ascii="Calibri" w:eastAsia="Calibri" w:hAnsi="Calibri"/>
                <w:sz w:val="22"/>
                <w:szCs w:val="22"/>
                <w:lang w:eastAsia="en-US"/>
              </w:rPr>
              <w:t>l. EUR</w:t>
            </w:r>
            <w:r w:rsidRPr="003B672B">
              <w:rPr>
                <w:rFonts w:ascii="Calibri" w:eastAsia="Calibri" w:hAnsi="Calibri"/>
                <w:sz w:val="22"/>
                <w:szCs w:val="22"/>
                <w:lang w:eastAsia="en-US"/>
              </w:rPr>
              <w:t xml:space="preserve"> v období 2021 – 2030 (70 mil. </w:t>
            </w:r>
            <w:r w:rsidR="00B745DE">
              <w:rPr>
                <w:rFonts w:ascii="Calibri" w:eastAsia="Calibri" w:hAnsi="Calibri"/>
                <w:sz w:val="22"/>
                <w:szCs w:val="22"/>
                <w:lang w:eastAsia="en-US"/>
              </w:rPr>
              <w:t>EUR</w:t>
            </w:r>
            <w:r w:rsidRPr="003B672B">
              <w:rPr>
                <w:rFonts w:ascii="Calibri" w:eastAsia="Calibri" w:hAnsi="Calibri"/>
                <w:sz w:val="22"/>
                <w:szCs w:val="22"/>
                <w:lang w:eastAsia="en-US"/>
              </w:rPr>
              <w:t xml:space="preserve"> ročne) </w:t>
            </w:r>
          </w:p>
        </w:tc>
      </w:tr>
      <w:tr w:rsidR="00B85782" w:rsidRPr="003B672B" w14:paraId="06C61F06" w14:textId="77777777" w:rsidTr="00490A49">
        <w:tc>
          <w:tcPr>
            <w:tcW w:w="3114" w:type="dxa"/>
            <w:shd w:val="clear" w:color="auto" w:fill="auto"/>
          </w:tcPr>
          <w:p w14:paraId="2FEC672B"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1B3E9904"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Štátny rozpočet (ŠFRB)</w:t>
            </w:r>
          </w:p>
          <w:p w14:paraId="4B80F15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Finančné prostriedky z fondov EÚ (Politika súdržnosti)</w:t>
            </w:r>
          </w:p>
          <w:p w14:paraId="2CB85E7E"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Financovanie z vlastných zdrojov </w:t>
            </w:r>
          </w:p>
          <w:p w14:paraId="380DDC38"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Prostriedky komerčných bánk a stavebných sporiteľní</w:t>
            </w:r>
          </w:p>
        </w:tc>
      </w:tr>
      <w:tr w:rsidR="00B85782" w:rsidRPr="003B672B" w14:paraId="12CA7FD3" w14:textId="77777777" w:rsidTr="00490A49">
        <w:tc>
          <w:tcPr>
            <w:tcW w:w="3114" w:type="dxa"/>
            <w:shd w:val="clear" w:color="auto" w:fill="auto"/>
          </w:tcPr>
          <w:p w14:paraId="79A0D203"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29A5BD1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MDV SR</w:t>
            </w:r>
          </w:p>
          <w:p w14:paraId="5653184E"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Stavebné sporiteľne</w:t>
            </w:r>
          </w:p>
          <w:p w14:paraId="4CD84E17"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EŠIF</w:t>
            </w:r>
          </w:p>
          <w:p w14:paraId="254E48FC" w14:textId="77777777" w:rsidR="00B85782"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Súkromné zdroje vlastníkov rodinných domov</w:t>
            </w:r>
          </w:p>
          <w:p w14:paraId="21389575" w14:textId="543E609E" w:rsidR="009A292D" w:rsidRPr="003B672B" w:rsidRDefault="009A292D" w:rsidP="00490A49">
            <w:pPr>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tc>
      </w:tr>
      <w:tr w:rsidR="00B85782" w:rsidRPr="003B672B" w14:paraId="3143D2F1" w14:textId="77777777" w:rsidTr="00490A49">
        <w:tc>
          <w:tcPr>
            <w:tcW w:w="3114" w:type="dxa"/>
            <w:shd w:val="clear" w:color="auto" w:fill="auto"/>
          </w:tcPr>
          <w:p w14:paraId="7D967EB7"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1188341C"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Súkromné subjekty (obyvatelia rodinných domov)</w:t>
            </w:r>
          </w:p>
        </w:tc>
      </w:tr>
      <w:tr w:rsidR="00B85782" w:rsidRPr="003B672B" w14:paraId="6C760AF9" w14:textId="77777777" w:rsidTr="00490A49">
        <w:tc>
          <w:tcPr>
            <w:tcW w:w="3114" w:type="dxa"/>
            <w:shd w:val="clear" w:color="auto" w:fill="auto"/>
          </w:tcPr>
          <w:p w14:paraId="120026F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Oprávnené činnosti zaručené v rámci opatrenia</w:t>
            </w:r>
          </w:p>
        </w:tc>
        <w:tc>
          <w:tcPr>
            <w:tcW w:w="5948" w:type="dxa"/>
            <w:shd w:val="clear" w:color="auto" w:fill="auto"/>
          </w:tcPr>
          <w:p w14:paraId="2AE2B8A7" w14:textId="77777777" w:rsidR="00B85782" w:rsidRPr="003B672B" w:rsidRDefault="00B85782" w:rsidP="00490A49">
            <w:pPr>
              <w:rPr>
                <w:rFonts w:ascii="Calibri" w:eastAsia="Calibri" w:hAnsi="Calibri"/>
                <w:color w:val="BFBFBF"/>
                <w:sz w:val="22"/>
                <w:szCs w:val="22"/>
                <w:lang w:eastAsia="en-US"/>
              </w:rPr>
            </w:pPr>
          </w:p>
          <w:p w14:paraId="56D2B4FC" w14:textId="77777777" w:rsidR="00B85782" w:rsidRPr="003B672B" w:rsidRDefault="00B85782" w:rsidP="00490A49">
            <w:pPr>
              <w:rPr>
                <w:rFonts w:ascii="Calibri" w:eastAsia="Calibri" w:hAnsi="Calibri"/>
                <w:color w:val="BFBFBF"/>
                <w:sz w:val="22"/>
                <w:szCs w:val="22"/>
                <w:lang w:eastAsia="en-US"/>
              </w:rPr>
            </w:pPr>
          </w:p>
        </w:tc>
      </w:tr>
    </w:tbl>
    <w:p w14:paraId="078FF416" w14:textId="77777777" w:rsidR="00B85782" w:rsidRPr="003B672B" w:rsidRDefault="00B85782" w:rsidP="00B85782">
      <w:pPr>
        <w:rPr>
          <w:rFonts w:ascii="Calibri" w:eastAsia="Calibri" w:hAnsi="Calibri"/>
          <w:sz w:val="22"/>
          <w:szCs w:val="22"/>
          <w:lang w:eastAsia="en-US"/>
        </w:rPr>
      </w:pPr>
    </w:p>
    <w:p w14:paraId="3893ACC3" w14:textId="77777777" w:rsidR="00B85782" w:rsidRPr="003B672B"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1457743B" w14:textId="77777777" w:rsidR="00B85782" w:rsidRPr="003B672B" w:rsidRDefault="00B85782" w:rsidP="00B8578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5B198E" w:rsidRPr="003B672B" w14:paraId="588A5D6C" w14:textId="77777777" w:rsidTr="00490A49">
        <w:tc>
          <w:tcPr>
            <w:tcW w:w="3114" w:type="dxa"/>
            <w:shd w:val="clear" w:color="auto" w:fill="auto"/>
          </w:tcPr>
          <w:p w14:paraId="7A12C888"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Použité metódy merania</w:t>
            </w:r>
          </w:p>
        </w:tc>
        <w:tc>
          <w:tcPr>
            <w:tcW w:w="5948" w:type="dxa"/>
            <w:shd w:val="clear" w:color="auto" w:fill="auto"/>
          </w:tcPr>
          <w:p w14:paraId="3DA40616" w14:textId="017BEA03" w:rsidR="005B198E" w:rsidRPr="003B672B" w:rsidRDefault="005B198E" w:rsidP="005B198E">
            <w:pPr>
              <w:rPr>
                <w:rFonts w:ascii="Calibri" w:eastAsia="Calibri" w:hAnsi="Calibri"/>
                <w:color w:val="BFBFBF"/>
                <w:sz w:val="22"/>
                <w:szCs w:val="22"/>
                <w:lang w:eastAsia="en-US"/>
              </w:rPr>
            </w:pPr>
            <w:r w:rsidRPr="003B672B">
              <w:rPr>
                <w:rFonts w:ascii="Calibri" w:eastAsia="Calibri" w:hAnsi="Calibri"/>
                <w:sz w:val="22"/>
                <w:szCs w:val="22"/>
              </w:rPr>
              <w:t>podľa</w:t>
            </w:r>
            <w:r w:rsidRPr="003B672B">
              <w:rPr>
                <w:rFonts w:ascii="Calibri" w:eastAsia="Calibri" w:hAnsi="Calibri"/>
                <w:b/>
                <w:sz w:val="22"/>
                <w:szCs w:val="22"/>
              </w:rPr>
              <w:t xml:space="preserve"> </w:t>
            </w:r>
            <w:r>
              <w:rPr>
                <w:rFonts w:ascii="Calibri" w:eastAsia="Calibri" w:hAnsi="Calibri"/>
                <w:sz w:val="22"/>
                <w:szCs w:val="22"/>
              </w:rPr>
              <w:t>§ 3 vyhlášky 327</w:t>
            </w:r>
            <w:r w:rsidRPr="003B672B">
              <w:rPr>
                <w:rFonts w:ascii="Calibri" w:eastAsia="Calibri" w:hAnsi="Calibri"/>
                <w:sz w:val="22"/>
                <w:szCs w:val="22"/>
              </w:rPr>
              <w:t>/2015 a prílohy V smernice 2018/2002</w:t>
            </w:r>
          </w:p>
        </w:tc>
      </w:tr>
      <w:tr w:rsidR="005B198E" w:rsidRPr="003B672B" w14:paraId="5D1660B7" w14:textId="77777777" w:rsidTr="00490A49">
        <w:tc>
          <w:tcPr>
            <w:tcW w:w="3114" w:type="dxa"/>
            <w:shd w:val="clear" w:color="auto" w:fill="auto"/>
          </w:tcPr>
          <w:p w14:paraId="4F2ED37F"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5274921E" w14:textId="09CD2EDD" w:rsidR="005B198E" w:rsidRPr="003B672B" w:rsidRDefault="005B198E" w:rsidP="005B198E">
            <w:pPr>
              <w:rPr>
                <w:rFonts w:ascii="Calibri" w:eastAsia="Calibri" w:hAnsi="Calibri"/>
                <w:color w:val="BFBFBF"/>
                <w:sz w:val="22"/>
                <w:szCs w:val="22"/>
                <w:lang w:eastAsia="en-US"/>
              </w:rPr>
            </w:pPr>
            <w:r w:rsidRPr="003B672B">
              <w:rPr>
                <w:rFonts w:ascii="Calibri" w:eastAsia="Calibri" w:hAnsi="Calibri"/>
                <w:sz w:val="22"/>
                <w:szCs w:val="22"/>
              </w:rPr>
              <w:t>Konečná energetická spotreba</w:t>
            </w:r>
          </w:p>
        </w:tc>
      </w:tr>
      <w:tr w:rsidR="005B198E" w:rsidRPr="003B672B" w14:paraId="097B5BD2" w14:textId="77777777" w:rsidTr="00490A49">
        <w:tc>
          <w:tcPr>
            <w:tcW w:w="3114" w:type="dxa"/>
            <w:shd w:val="clear" w:color="auto" w:fill="auto"/>
          </w:tcPr>
          <w:p w14:paraId="3E8921D3"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lastRenderedPageBreak/>
              <w:t xml:space="preserve">Životnosť opatrení, miera poklesu úspor v čase. </w:t>
            </w:r>
          </w:p>
        </w:tc>
        <w:tc>
          <w:tcPr>
            <w:tcW w:w="5948" w:type="dxa"/>
            <w:shd w:val="clear" w:color="auto" w:fill="auto"/>
          </w:tcPr>
          <w:p w14:paraId="2DE37139"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Predpokladaná životnosť 20 -25 rokov (životnosť stavebných materiálov a konštrukčných prvkov). Miera úspor je čiastočne ovplyvnená správaním sa užívateľov obnoveného rodinného domu a počtom členov domácnosti.</w:t>
            </w:r>
          </w:p>
        </w:tc>
      </w:tr>
      <w:tr w:rsidR="005B198E" w:rsidRPr="003B672B" w14:paraId="6240B722" w14:textId="77777777" w:rsidTr="00490A49">
        <w:tc>
          <w:tcPr>
            <w:tcW w:w="3114" w:type="dxa"/>
            <w:shd w:val="clear" w:color="auto" w:fill="auto"/>
          </w:tcPr>
          <w:p w14:paraId="5C7E3F09"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w:t>
            </w:r>
            <w:proofErr w:type="spellStart"/>
            <w:r w:rsidRPr="003B672B">
              <w:rPr>
                <w:rFonts w:ascii="Calibri" w:eastAsia="Calibri" w:hAnsi="Calibri"/>
                <w:sz w:val="22"/>
                <w:szCs w:val="22"/>
                <w:lang w:eastAsia="en-US"/>
              </w:rPr>
              <w:t>vrátane</w:t>
            </w:r>
            <w:proofErr w:type="spellEnd"/>
            <w:r w:rsidRPr="003B672B">
              <w:rPr>
                <w:rFonts w:ascii="Calibri" w:eastAsia="Calibri" w:hAnsi="Calibri"/>
                <w:sz w:val="22"/>
                <w:szCs w:val="22"/>
                <w:lang w:eastAsia="en-US"/>
              </w:rPr>
              <w:t xml:space="preserve"> spôsobu akým sa zabezpečuje doplnkovosť a miera podstatnosti úspor a ktoré metodiky a referenčné hodnoty sa používajú pre predpokladané a pomerné úspory</w:t>
            </w:r>
          </w:p>
        </w:tc>
        <w:tc>
          <w:tcPr>
            <w:tcW w:w="5948" w:type="dxa"/>
            <w:shd w:val="clear" w:color="auto" w:fill="auto"/>
          </w:tcPr>
          <w:p w14:paraId="72451B80"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Úspory sa určujú na základe údajov ročnej spotreby energie pred realizáciou opatrenia a plánovanej spotreby energie po realizácii opatrenia. </w:t>
            </w:r>
          </w:p>
          <w:p w14:paraId="603CF888"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Poskytnutie prostriedkov je viazané na dosiahnutie stanoveného % úspor energie, ktorá sa overuje doložením energetického certifikátu ku kolaudácii overujúceho dosiahnutie úrovne požiadaviek na energetickú hospodárnosť po uskutočnení významnej obnovy budovy, následným meraním a evidenciou údajov v databáze monitorovacieho systému (spravuje SIEA).</w:t>
            </w:r>
          </w:p>
          <w:p w14:paraId="1E175D23" w14:textId="77777777" w:rsidR="005B198E" w:rsidRPr="003B672B" w:rsidRDefault="005B198E" w:rsidP="005B198E">
            <w:pPr>
              <w:rPr>
                <w:rFonts w:ascii="Calibri" w:eastAsia="Calibri" w:hAnsi="Calibri"/>
                <w:sz w:val="22"/>
                <w:szCs w:val="22"/>
                <w:lang w:eastAsia="en-US"/>
              </w:rPr>
            </w:pPr>
          </w:p>
          <w:p w14:paraId="015CD87E"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Vyžaduje sa splnenie minimálnych požiadaviek na energetickú </w:t>
            </w:r>
          </w:p>
          <w:p w14:paraId="61EA05E8" w14:textId="77777777" w:rsidR="005B198E" w:rsidRPr="003B672B" w:rsidRDefault="005B198E" w:rsidP="005B198E">
            <w:pPr>
              <w:jc w:val="both"/>
              <w:rPr>
                <w:rFonts w:ascii="Arial" w:eastAsia="Calibri" w:hAnsi="Arial" w:cs="Arial"/>
                <w:bCs/>
                <w:sz w:val="16"/>
                <w:szCs w:val="16"/>
                <w:lang w:eastAsia="en-US"/>
              </w:rPr>
            </w:pPr>
            <w:r w:rsidRPr="003B672B">
              <w:rPr>
                <w:rFonts w:ascii="Calibri" w:eastAsia="Calibri" w:hAnsi="Calibri"/>
                <w:sz w:val="22"/>
                <w:szCs w:val="22"/>
                <w:lang w:eastAsia="en-US"/>
              </w:rPr>
              <w:t>hospodárnosť budovy platnú v čase obnovy existujúcej budovy, pokiaľ je to technicky, funkčne a ekonomicky uskutočniteľné.</w:t>
            </w:r>
          </w:p>
          <w:p w14:paraId="69F16E98" w14:textId="77777777" w:rsidR="005B198E" w:rsidRPr="003B672B" w:rsidRDefault="005B198E" w:rsidP="005B198E">
            <w:pPr>
              <w:spacing w:after="120"/>
              <w:jc w:val="both"/>
              <w:rPr>
                <w:rFonts w:ascii="Calibri" w:eastAsia="Calibri" w:hAnsi="Calibri"/>
                <w:sz w:val="22"/>
                <w:szCs w:val="22"/>
                <w:lang w:eastAsia="en-US"/>
              </w:rPr>
            </w:pPr>
          </w:p>
          <w:p w14:paraId="6E2CB64D" w14:textId="77777777" w:rsidR="005B198E" w:rsidRPr="003B672B" w:rsidRDefault="005B198E" w:rsidP="005B198E">
            <w:pPr>
              <w:spacing w:after="120"/>
              <w:jc w:val="both"/>
              <w:rPr>
                <w:rFonts w:ascii="Calibri" w:eastAsia="Calibri" w:hAnsi="Calibri"/>
                <w:sz w:val="22"/>
                <w:szCs w:val="22"/>
                <w:lang w:eastAsia="en-US"/>
              </w:rPr>
            </w:pPr>
            <w:r w:rsidRPr="003B672B">
              <w:rPr>
                <w:rFonts w:ascii="Calibri" w:eastAsia="Calibri" w:hAnsi="Calibri"/>
                <w:sz w:val="22"/>
                <w:szCs w:val="22"/>
                <w:lang w:eastAsia="en-US"/>
              </w:rPr>
              <w:t>Podstatnosť - Implementáciou projektov sa prispieva k úsporám na strane koncového odberateľa.</w:t>
            </w:r>
          </w:p>
          <w:p w14:paraId="445A9631" w14:textId="77777777" w:rsidR="005B198E" w:rsidRPr="003B672B" w:rsidRDefault="005B198E" w:rsidP="005B198E">
            <w:pPr>
              <w:spacing w:after="120"/>
              <w:jc w:val="both"/>
              <w:rPr>
                <w:rFonts w:ascii="Calibri" w:eastAsia="Calibri" w:hAnsi="Calibri"/>
                <w:sz w:val="22"/>
                <w:szCs w:val="22"/>
                <w:lang w:eastAsia="en-US"/>
              </w:rPr>
            </w:pPr>
            <w:r w:rsidRPr="003B672B">
              <w:rPr>
                <w:rFonts w:ascii="Calibri" w:eastAsia="Calibri" w:hAnsi="Calibri"/>
                <w:sz w:val="22"/>
                <w:szCs w:val="22"/>
                <w:lang w:eastAsia="en-US"/>
              </w:rPr>
              <w:t>Doplnkovosť – nie je relevantná</w:t>
            </w:r>
          </w:p>
        </w:tc>
      </w:tr>
      <w:tr w:rsidR="005B198E" w:rsidRPr="003B672B" w14:paraId="08A41E15" w14:textId="77777777" w:rsidTr="00490A49">
        <w:tc>
          <w:tcPr>
            <w:tcW w:w="3114" w:type="dxa"/>
            <w:shd w:val="clear" w:color="auto" w:fill="auto"/>
          </w:tcPr>
          <w:p w14:paraId="67BE6B51"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0F27E5B6"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Nepredpokladá sa</w:t>
            </w:r>
          </w:p>
        </w:tc>
      </w:tr>
      <w:tr w:rsidR="005B198E" w:rsidRPr="003B672B" w14:paraId="57287EB5" w14:textId="77777777" w:rsidTr="00490A49">
        <w:tc>
          <w:tcPr>
            <w:tcW w:w="3114" w:type="dxa"/>
            <w:shd w:val="clear" w:color="auto" w:fill="auto"/>
          </w:tcPr>
          <w:p w14:paraId="1B22D07E"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21A5227B"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Nie je relevantné</w:t>
            </w:r>
          </w:p>
        </w:tc>
      </w:tr>
    </w:tbl>
    <w:p w14:paraId="4791BE2B" w14:textId="77777777" w:rsidR="00B85782" w:rsidRPr="003B672B" w:rsidRDefault="00B85782" w:rsidP="00B85782">
      <w:pPr>
        <w:rPr>
          <w:rFonts w:ascii="Calibri" w:eastAsia="Calibri" w:hAnsi="Calibri"/>
          <w:sz w:val="22"/>
          <w:szCs w:val="22"/>
          <w:lang w:eastAsia="en-US"/>
        </w:rPr>
      </w:pPr>
    </w:p>
    <w:p w14:paraId="3D395E59" w14:textId="77777777" w:rsidR="00B85782" w:rsidRPr="003B672B" w:rsidRDefault="00B85782" w:rsidP="00B85782">
      <w:pPr>
        <w:rPr>
          <w:rFonts w:ascii="Calibri" w:eastAsia="Calibri" w:hAnsi="Calibri"/>
          <w:b/>
          <w:sz w:val="22"/>
          <w:szCs w:val="22"/>
          <w:lang w:eastAsia="en-US"/>
        </w:rPr>
      </w:pPr>
    </w:p>
    <w:p w14:paraId="5CE5574B" w14:textId="77777777" w:rsidR="00B85782" w:rsidRPr="003B672B" w:rsidRDefault="00B85782" w:rsidP="00B85782">
      <w:pPr>
        <w:rPr>
          <w:rFonts w:ascii="Calibri" w:eastAsia="Calibri" w:hAnsi="Calibri"/>
          <w:b/>
          <w:sz w:val="22"/>
          <w:szCs w:val="22"/>
          <w:lang w:eastAsia="en-US"/>
        </w:rPr>
      </w:pPr>
    </w:p>
    <w:p w14:paraId="6552C5B7" w14:textId="0507CFA7" w:rsidR="00B85782"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Monitorovanie a</w:t>
      </w:r>
      <w:r w:rsidR="005B198E">
        <w:rPr>
          <w:rFonts w:ascii="Calibri" w:eastAsia="Calibri" w:hAnsi="Calibri"/>
          <w:b/>
          <w:sz w:val="22"/>
          <w:szCs w:val="22"/>
          <w:lang w:eastAsia="en-US"/>
        </w:rPr>
        <w:t> </w:t>
      </w:r>
      <w:r w:rsidRPr="003B672B">
        <w:rPr>
          <w:rFonts w:ascii="Calibri" w:eastAsia="Calibri" w:hAnsi="Calibri"/>
          <w:b/>
          <w:sz w:val="22"/>
          <w:szCs w:val="22"/>
          <w:lang w:eastAsia="en-US"/>
        </w:rPr>
        <w:t>overovanie</w:t>
      </w:r>
    </w:p>
    <w:p w14:paraId="6DDCCF03" w14:textId="6E9B5582" w:rsidR="005B198E" w:rsidRDefault="005B198E" w:rsidP="00B85782">
      <w:pPr>
        <w:rPr>
          <w:rFonts w:ascii="Calibri" w:eastAsia="Calibri" w:hAnsi="Calibri"/>
          <w:b/>
          <w:sz w:val="22"/>
          <w:szCs w:val="22"/>
          <w:lang w:eastAsia="en-US"/>
        </w:rPr>
      </w:pPr>
    </w:p>
    <w:p w14:paraId="7376294A"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Splnenie podmienok poskytnutia podpory sa overuje na základe EPC vypracovaného nezávislou odborne spôsobilou osobou.</w:t>
      </w:r>
    </w:p>
    <w:p w14:paraId="171AE65C" w14:textId="77777777" w:rsidR="005B198E" w:rsidRPr="003B672B" w:rsidRDefault="005B198E" w:rsidP="005B198E">
      <w:pPr>
        <w:rPr>
          <w:rFonts w:ascii="Calibri" w:eastAsia="Calibri" w:hAnsi="Calibri"/>
          <w:sz w:val="22"/>
          <w:szCs w:val="22"/>
          <w:lang w:eastAsia="en-US"/>
        </w:rPr>
      </w:pPr>
    </w:p>
    <w:p w14:paraId="7E040F3D"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Pri významnej obnove sa požaduje splnenie hygienického kritéria, kritéria výmeny vzduchu a energetického kritéria zodpovedajúcich slovenskej technickej norme, splnením kritéria minimálnych tepelnoizolačných vlastností stavebných konštrukcií preukázaním rovnej alebo nižšej hodnoty súčiniteľa prechodu tepla stavebných konštrukcií, ako je požiadavka slovenskej technickej normy STN 73 0540-2+Z1+Z2 Tepelná ochrana budov. </w:t>
      </w:r>
      <w:proofErr w:type="spellStart"/>
      <w:r w:rsidRPr="003B672B">
        <w:rPr>
          <w:rFonts w:ascii="Calibri" w:eastAsia="Calibri" w:hAnsi="Calibri"/>
          <w:sz w:val="22"/>
          <w:szCs w:val="22"/>
          <w:lang w:eastAsia="en-US"/>
        </w:rPr>
        <w:t>Tepelnotechnické</w:t>
      </w:r>
      <w:proofErr w:type="spellEnd"/>
      <w:r w:rsidRPr="003B672B">
        <w:rPr>
          <w:rFonts w:ascii="Calibri" w:eastAsia="Calibri" w:hAnsi="Calibri"/>
          <w:sz w:val="22"/>
          <w:szCs w:val="22"/>
          <w:lang w:eastAsia="en-US"/>
        </w:rPr>
        <w:t xml:space="preserve"> vlastnosti stavebných konštrukcií a budov. Časť 2: Funkčné požiadavky. Konsolidované znenie., pričom stavebnými konštrukciami sú obvodový plášť, strešný plášť, otvorové konštrukcie a vodorovné deliace konštrukcie medzi vykurovaným a nevykurovaným priestorom.</w:t>
      </w:r>
    </w:p>
    <w:p w14:paraId="582C4174" w14:textId="2DCB58BD" w:rsidR="005B198E" w:rsidRDefault="005B198E" w:rsidP="00B85782">
      <w:pPr>
        <w:rPr>
          <w:rFonts w:ascii="Calibri" w:eastAsia="Calibri" w:hAnsi="Calibri"/>
          <w:b/>
          <w:sz w:val="22"/>
          <w:szCs w:val="22"/>
          <w:lang w:eastAsia="en-US"/>
        </w:rPr>
      </w:pPr>
    </w:p>
    <w:p w14:paraId="31F041AB" w14:textId="77777777" w:rsidR="0078639E" w:rsidRPr="003B672B" w:rsidRDefault="0078639E" w:rsidP="0078639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3B672B">
        <w:rPr>
          <w:rFonts w:ascii="Calibri" w:eastAsia="Calibri" w:hAnsi="Calibri"/>
          <w:sz w:val="22"/>
          <w:szCs w:val="22"/>
          <w:lang w:eastAsia="en-US"/>
        </w:rPr>
        <w:t>Viď Všeobecný rámec pre metodiku výpočtu, monitorovanie a overovanie úspor energie.</w:t>
      </w:r>
    </w:p>
    <w:p w14:paraId="554D0F51" w14:textId="77777777" w:rsidR="009B1DEA" w:rsidRDefault="009B1DEA" w:rsidP="009B1DEA">
      <w:pPr>
        <w:pageBreakBefore/>
        <w:jc w:val="center"/>
        <w:rPr>
          <w:rFonts w:ascii="Calibri" w:eastAsia="Calibri" w:hAnsi="Calibri"/>
          <w:b/>
          <w:bCs/>
          <w:lang w:eastAsia="en-US"/>
        </w:rPr>
      </w:pPr>
      <w:r w:rsidRPr="003B672B">
        <w:rPr>
          <w:rFonts w:ascii="Calibri" w:eastAsia="Calibri" w:hAnsi="Calibri"/>
          <w:b/>
          <w:bCs/>
          <w:lang w:eastAsia="en-US"/>
        </w:rPr>
        <w:lastRenderedPageBreak/>
        <w:t xml:space="preserve">OZNÁMENIE OPATRENÍ A METODÍK ČLENSKÝCH ŠTÁTOV NA VYKONÁVANIE ČLÁNKU 7 SMERNICE 2012/27/EÚ </w:t>
      </w:r>
      <w:r>
        <w:rPr>
          <w:rFonts w:ascii="Calibri" w:eastAsia="Calibri" w:hAnsi="Calibri"/>
          <w:b/>
          <w:bCs/>
          <w:lang w:eastAsia="en-US"/>
        </w:rPr>
        <w:t>–</w:t>
      </w:r>
      <w:r w:rsidRPr="003B672B">
        <w:rPr>
          <w:rFonts w:ascii="Calibri" w:eastAsia="Calibri" w:hAnsi="Calibri"/>
          <w:b/>
          <w:bCs/>
          <w:lang w:eastAsia="en-US"/>
        </w:rPr>
        <w:t xml:space="preserve"> BUDOVY</w:t>
      </w:r>
    </w:p>
    <w:p w14:paraId="26E1B7A8" w14:textId="77777777" w:rsidR="00B85782" w:rsidRPr="009B1DEA" w:rsidRDefault="00B85782" w:rsidP="009B1DEA">
      <w:pPr>
        <w:rPr>
          <w:rFonts w:ascii="Calibri" w:eastAsia="Calibri" w:hAnsi="Calibri"/>
          <w:b/>
          <w:sz w:val="22"/>
          <w:szCs w:val="22"/>
          <w:lang w:eastAsia="en-US"/>
        </w:rPr>
      </w:pPr>
      <w:r w:rsidRPr="009B1DEA">
        <w:rPr>
          <w:rFonts w:ascii="Calibri" w:eastAsia="Calibri" w:hAnsi="Calibri"/>
          <w:b/>
          <w:sz w:val="22"/>
          <w:szCs w:val="22"/>
          <w:lang w:eastAsia="en-US"/>
        </w:rPr>
        <w:t>Rámcové definovanie opatrenia</w:t>
      </w:r>
    </w:p>
    <w:p w14:paraId="3C4F6CE4" w14:textId="77777777" w:rsidR="00B85782" w:rsidRPr="003B672B" w:rsidRDefault="00B85782" w:rsidP="00B8578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B85782" w:rsidRPr="003B672B" w14:paraId="0486442F" w14:textId="77777777" w:rsidTr="00490A49">
        <w:tc>
          <w:tcPr>
            <w:tcW w:w="3114" w:type="dxa"/>
            <w:shd w:val="clear" w:color="auto" w:fill="auto"/>
          </w:tcPr>
          <w:p w14:paraId="4E113DE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19"/>
                <w:szCs w:val="19"/>
                <w:lang w:eastAsia="en-US"/>
              </w:rPr>
              <w:t xml:space="preserve"> </w:t>
            </w:r>
            <w:r w:rsidRPr="003B672B">
              <w:rPr>
                <w:rFonts w:ascii="Calibri" w:eastAsia="Calibri" w:hAnsi="Calibri"/>
                <w:sz w:val="22"/>
                <w:szCs w:val="22"/>
                <w:lang w:eastAsia="en-US"/>
              </w:rPr>
              <w:t>Názov opatrenia</w:t>
            </w:r>
          </w:p>
        </w:tc>
        <w:tc>
          <w:tcPr>
            <w:tcW w:w="5948" w:type="dxa"/>
            <w:shd w:val="clear" w:color="auto" w:fill="auto"/>
          </w:tcPr>
          <w:p w14:paraId="06805695"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Zlepšovanie energetickej hospodárnosti v </w:t>
            </w:r>
            <w:r w:rsidRPr="003B672B">
              <w:rPr>
                <w:rFonts w:ascii="Calibri" w:eastAsia="Calibri" w:hAnsi="Calibri"/>
                <w:b/>
                <w:sz w:val="22"/>
                <w:szCs w:val="22"/>
                <w:lang w:eastAsia="en-US"/>
              </w:rPr>
              <w:t>nebytových budovách</w:t>
            </w:r>
            <w:r w:rsidRPr="003B672B">
              <w:rPr>
                <w:rFonts w:ascii="Calibri" w:eastAsia="Calibri" w:hAnsi="Calibri"/>
                <w:sz w:val="22"/>
                <w:szCs w:val="22"/>
                <w:lang w:eastAsia="en-US"/>
              </w:rPr>
              <w:t xml:space="preserve"> s cieľom znížiť emisie skleníkových plynov</w:t>
            </w:r>
          </w:p>
        </w:tc>
      </w:tr>
      <w:tr w:rsidR="008B5087" w:rsidRPr="003B672B" w14:paraId="5106D90E" w14:textId="77777777" w:rsidTr="00490A49">
        <w:tc>
          <w:tcPr>
            <w:tcW w:w="3114" w:type="dxa"/>
            <w:shd w:val="clear" w:color="auto" w:fill="auto"/>
          </w:tcPr>
          <w:p w14:paraId="121DFD27" w14:textId="6C361D1C" w:rsidR="008B5087" w:rsidRPr="003B672B" w:rsidRDefault="008B5087" w:rsidP="00490A49">
            <w:pPr>
              <w:rPr>
                <w:rFonts w:ascii="Calibri" w:eastAsia="Calibri" w:hAnsi="Calibri"/>
                <w:sz w:val="19"/>
                <w:szCs w:val="19"/>
                <w:lang w:eastAsia="en-US"/>
              </w:rPr>
            </w:pPr>
            <w:r>
              <w:rPr>
                <w:rFonts w:ascii="Calibri" w:eastAsia="Calibri" w:hAnsi="Calibri"/>
                <w:sz w:val="19"/>
                <w:szCs w:val="19"/>
                <w:lang w:eastAsia="en-US"/>
              </w:rPr>
              <w:t>Kód opatrenia</w:t>
            </w:r>
          </w:p>
        </w:tc>
        <w:tc>
          <w:tcPr>
            <w:tcW w:w="5948" w:type="dxa"/>
            <w:shd w:val="clear" w:color="auto" w:fill="auto"/>
          </w:tcPr>
          <w:p w14:paraId="23856F2D" w14:textId="55049FB3" w:rsidR="008B5087" w:rsidRPr="003B672B" w:rsidRDefault="008B5087" w:rsidP="00490A49">
            <w:pPr>
              <w:jc w:val="both"/>
              <w:rPr>
                <w:rFonts w:ascii="Calibri" w:eastAsia="Calibri" w:hAnsi="Calibri"/>
                <w:sz w:val="22"/>
                <w:szCs w:val="22"/>
                <w:lang w:eastAsia="en-US"/>
              </w:rPr>
            </w:pPr>
            <w:r>
              <w:rPr>
                <w:rFonts w:ascii="Calibri" w:eastAsia="Calibri" w:hAnsi="Calibri"/>
                <w:sz w:val="22"/>
                <w:szCs w:val="22"/>
                <w:lang w:eastAsia="en-US"/>
              </w:rPr>
              <w:t>1.23</w:t>
            </w:r>
          </w:p>
        </w:tc>
      </w:tr>
      <w:tr w:rsidR="00B85782" w:rsidRPr="003B672B" w14:paraId="3A3B047D" w14:textId="77777777" w:rsidTr="00490A49">
        <w:tc>
          <w:tcPr>
            <w:tcW w:w="3114" w:type="dxa"/>
            <w:shd w:val="clear" w:color="auto" w:fill="auto"/>
          </w:tcPr>
          <w:p w14:paraId="2DF27F70"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Stručný opis opatrenia vrátane hlavných vlastností</w:t>
            </w:r>
          </w:p>
        </w:tc>
        <w:tc>
          <w:tcPr>
            <w:tcW w:w="5948" w:type="dxa"/>
            <w:shd w:val="clear" w:color="auto" w:fill="auto"/>
          </w:tcPr>
          <w:p w14:paraId="4B0FC6A6"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Cieľom je zlepšiť energetickú hospodárnosť nebytových budov za účelom dosiahnutia vysoko energeticky efektívneho a dekarbonizovaného fondu budov a prispieť tak k zníženiu energetickej chudoby a splneniu záväzných cieľov zníženia emisií skleníkových plynov do roku 2030.</w:t>
            </w:r>
          </w:p>
          <w:p w14:paraId="3744BBC7"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Opatrenie je závislé na dostupnosti finančných nástrojov, ktoré umožnia jeho realizáciu najmä vo forme:</w:t>
            </w:r>
          </w:p>
          <w:p w14:paraId="62E4833A"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 xml:space="preserve">Zvyšovania EE v budovách verejného sektora vrátane bratislavského samosprávneho kraja </w:t>
            </w:r>
          </w:p>
          <w:p w14:paraId="738B4247"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GES – zavedenie služieb EE do praxe</w:t>
            </w:r>
          </w:p>
          <w:p w14:paraId="407A8173"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Opatrenia zamerané na zmenu správania užívateľov budov ÚOŠS</w:t>
            </w:r>
          </w:p>
          <w:p w14:paraId="36C4E2BC" w14:textId="77777777" w:rsidR="00B85782" w:rsidRPr="003B672B" w:rsidRDefault="00B85782" w:rsidP="000473EA">
            <w:pPr>
              <w:numPr>
                <w:ilvl w:val="0"/>
                <w:numId w:val="24"/>
              </w:numPr>
              <w:contextualSpacing/>
              <w:jc w:val="both"/>
              <w:rPr>
                <w:rFonts w:ascii="Calibri" w:eastAsia="Calibri" w:hAnsi="Calibri"/>
                <w:sz w:val="22"/>
                <w:szCs w:val="22"/>
                <w:lang w:eastAsia="en-US"/>
              </w:rPr>
            </w:pPr>
            <w:r w:rsidRPr="003B672B">
              <w:rPr>
                <w:rFonts w:ascii="Calibri" w:eastAsia="Calibri" w:hAnsi="Calibri"/>
                <w:sz w:val="22"/>
                <w:szCs w:val="22"/>
                <w:lang w:eastAsia="en-US"/>
              </w:rPr>
              <w:t>Obnova zariadení sociálnych služieb</w:t>
            </w:r>
          </w:p>
        </w:tc>
      </w:tr>
      <w:tr w:rsidR="00B85782" w:rsidRPr="003B672B" w14:paraId="1115F8EF" w14:textId="77777777" w:rsidTr="00490A49">
        <w:tc>
          <w:tcPr>
            <w:tcW w:w="3114" w:type="dxa"/>
            <w:shd w:val="clear" w:color="auto" w:fill="auto"/>
          </w:tcPr>
          <w:p w14:paraId="0528001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Očakávaný celkový kumulatívny a ročný objem úspor a/alebo objem úspor energie vo vzťahu k akémukoľvek prechodnému obdobiu</w:t>
            </w:r>
          </w:p>
        </w:tc>
        <w:tc>
          <w:tcPr>
            <w:tcW w:w="5948" w:type="dxa"/>
            <w:shd w:val="clear" w:color="auto" w:fill="auto"/>
          </w:tcPr>
          <w:p w14:paraId="6A98FDB3"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Cieľ úspor energie ako aj príspevok k cieľu zníženia emisií skleníkových plynov bude stanovený v pripravovanej Dlhodobej stratégii obnovy fondu bytových a nebytových budov v Slovenskej republike. </w:t>
            </w:r>
          </w:p>
          <w:p w14:paraId="0A499977" w14:textId="77777777" w:rsidR="00B85782" w:rsidRPr="003B672B" w:rsidRDefault="00B85782" w:rsidP="00490A49">
            <w:pPr>
              <w:jc w:val="both"/>
              <w:rPr>
                <w:rFonts w:ascii="Calibri" w:eastAsia="Calibri" w:hAnsi="Calibri"/>
                <w:sz w:val="22"/>
                <w:szCs w:val="22"/>
                <w:lang w:eastAsia="en-US"/>
              </w:rPr>
            </w:pPr>
            <w:r w:rsidRPr="003B672B">
              <w:rPr>
                <w:rFonts w:ascii="Calibri" w:eastAsia="Calibri" w:hAnsi="Calibri"/>
                <w:sz w:val="22"/>
                <w:szCs w:val="22"/>
                <w:lang w:eastAsia="en-US"/>
              </w:rPr>
              <w:t xml:space="preserve">V rámci nebytových budov na Slovensku je najväčšia časť tvorená verejnými budovami. Obnova verejných budov (školy, nemocnice a administratívne budovy), najmä však budov ústredných orgánov štátnej správy je dlhodobo finančne poddimenzovaná, pričom zlepšovanie EHB vo verejných budovách je prioritnou oblasťou v rámci napĺňania politického cieľa 2 Politiky súdržnosti na obdobie 2021-2027. </w:t>
            </w:r>
          </w:p>
          <w:p w14:paraId="4491311D" w14:textId="77777777" w:rsidR="00B85782" w:rsidRPr="003B672B" w:rsidRDefault="00B85782" w:rsidP="00490A49">
            <w:pPr>
              <w:rPr>
                <w:rFonts w:ascii="Calibri" w:eastAsia="Calibri" w:hAnsi="Calibri"/>
                <w:sz w:val="22"/>
                <w:szCs w:val="22"/>
                <w:lang w:eastAsia="en-US"/>
              </w:rPr>
            </w:pPr>
          </w:p>
        </w:tc>
      </w:tr>
      <w:tr w:rsidR="00B85782" w:rsidRPr="003B672B" w14:paraId="3B9B470A" w14:textId="77777777" w:rsidTr="00490A49">
        <w:tc>
          <w:tcPr>
            <w:tcW w:w="3114" w:type="dxa"/>
            <w:shd w:val="clear" w:color="auto" w:fill="auto"/>
          </w:tcPr>
          <w:p w14:paraId="12FBA2AC"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Celková predpokladaná výška finančných prostriedkov</w:t>
            </w:r>
          </w:p>
        </w:tc>
        <w:tc>
          <w:tcPr>
            <w:tcW w:w="5948" w:type="dxa"/>
            <w:shd w:val="clear" w:color="auto" w:fill="auto"/>
          </w:tcPr>
          <w:p w14:paraId="5A9C5CA7" w14:textId="216A42FB" w:rsidR="00B85782" w:rsidRPr="003B672B" w:rsidRDefault="00B85782" w:rsidP="00B745DE">
            <w:pPr>
              <w:rPr>
                <w:rFonts w:ascii="Calibri" w:eastAsia="Calibri" w:hAnsi="Calibri"/>
                <w:sz w:val="22"/>
                <w:szCs w:val="22"/>
                <w:lang w:eastAsia="en-US"/>
              </w:rPr>
            </w:pPr>
            <w:r w:rsidRPr="003B672B">
              <w:rPr>
                <w:rFonts w:ascii="Calibri" w:eastAsia="Calibri" w:hAnsi="Calibri"/>
                <w:sz w:val="22"/>
                <w:szCs w:val="22"/>
                <w:lang w:eastAsia="en-US"/>
              </w:rPr>
              <w:t xml:space="preserve">2,15 mld. </w:t>
            </w:r>
            <w:r w:rsidR="00B745DE">
              <w:rPr>
                <w:rFonts w:ascii="Calibri" w:eastAsia="Calibri" w:hAnsi="Calibri"/>
                <w:sz w:val="22"/>
                <w:szCs w:val="22"/>
                <w:lang w:eastAsia="en-US"/>
              </w:rPr>
              <w:t>EUR</w:t>
            </w:r>
            <w:r w:rsidRPr="003B672B">
              <w:rPr>
                <w:rFonts w:ascii="Calibri" w:eastAsia="Calibri" w:hAnsi="Calibri"/>
                <w:sz w:val="22"/>
                <w:szCs w:val="22"/>
                <w:lang w:eastAsia="en-US"/>
              </w:rPr>
              <w:t xml:space="preserve"> v období 2021 – 2030 (215 mi</w:t>
            </w:r>
            <w:r w:rsidR="00B745DE">
              <w:rPr>
                <w:rFonts w:ascii="Calibri" w:eastAsia="Calibri" w:hAnsi="Calibri"/>
                <w:sz w:val="22"/>
                <w:szCs w:val="22"/>
                <w:lang w:eastAsia="en-US"/>
              </w:rPr>
              <w:t>l. EUR</w:t>
            </w:r>
            <w:r w:rsidRPr="003B672B">
              <w:rPr>
                <w:rFonts w:ascii="Calibri" w:eastAsia="Calibri" w:hAnsi="Calibri"/>
                <w:sz w:val="22"/>
                <w:szCs w:val="22"/>
                <w:lang w:eastAsia="en-US"/>
              </w:rPr>
              <w:t xml:space="preserve"> ročne)</w:t>
            </w:r>
          </w:p>
        </w:tc>
      </w:tr>
      <w:tr w:rsidR="00B85782" w:rsidRPr="003B672B" w14:paraId="591D92F6" w14:textId="77777777" w:rsidTr="00490A49">
        <w:tc>
          <w:tcPr>
            <w:tcW w:w="3114" w:type="dxa"/>
            <w:shd w:val="clear" w:color="auto" w:fill="auto"/>
          </w:tcPr>
          <w:p w14:paraId="4F011257"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Finančný mechanizmus / spôsob financovania</w:t>
            </w:r>
          </w:p>
        </w:tc>
        <w:tc>
          <w:tcPr>
            <w:tcW w:w="5948" w:type="dxa"/>
            <w:shd w:val="clear" w:color="auto" w:fill="auto"/>
          </w:tcPr>
          <w:p w14:paraId="772966EC"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EŠIF (Politika súdržnosti)</w:t>
            </w:r>
          </w:p>
          <w:p w14:paraId="0A5E6B57"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Štátny rozpočet (ŠFRB)</w:t>
            </w:r>
          </w:p>
          <w:p w14:paraId="6348A8F8"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Financovanie z vlastných zdrojov subjektov</w:t>
            </w:r>
          </w:p>
          <w:p w14:paraId="75870D0E" w14:textId="020924EF" w:rsidR="00B85782"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Prostriedky komerčných bánk </w:t>
            </w:r>
          </w:p>
          <w:p w14:paraId="33DA9C0C" w14:textId="3911B970" w:rsidR="009A292D" w:rsidRPr="003B672B" w:rsidRDefault="009A292D" w:rsidP="00490A49">
            <w:pPr>
              <w:rPr>
                <w:rFonts w:ascii="Calibri" w:eastAsia="Calibri" w:hAnsi="Calibri"/>
                <w:sz w:val="22"/>
                <w:szCs w:val="22"/>
                <w:lang w:eastAsia="en-US"/>
              </w:rPr>
            </w:pPr>
            <w:r>
              <w:rPr>
                <w:rFonts w:ascii="Calibri" w:eastAsia="Calibri" w:hAnsi="Calibri"/>
                <w:sz w:val="22"/>
                <w:szCs w:val="22"/>
                <w:lang w:eastAsia="en-US"/>
              </w:rPr>
              <w:t xml:space="preserve">Slovak </w:t>
            </w:r>
            <w:proofErr w:type="spellStart"/>
            <w:r>
              <w:rPr>
                <w:rFonts w:ascii="Calibri" w:eastAsia="Calibri" w:hAnsi="Calibri"/>
                <w:sz w:val="22"/>
                <w:szCs w:val="22"/>
                <w:lang w:eastAsia="en-US"/>
              </w:rPr>
              <w:t>Investment</w:t>
            </w:r>
            <w:proofErr w:type="spellEnd"/>
            <w:r>
              <w:rPr>
                <w:rFonts w:ascii="Calibri" w:eastAsia="Calibri" w:hAnsi="Calibri"/>
                <w:sz w:val="22"/>
                <w:szCs w:val="22"/>
                <w:lang w:eastAsia="en-US"/>
              </w:rPr>
              <w:t xml:space="preserve"> Holding</w:t>
            </w:r>
          </w:p>
          <w:p w14:paraId="590CBF8E" w14:textId="77777777" w:rsidR="00B85782" w:rsidRPr="003B672B" w:rsidRDefault="00B85782" w:rsidP="00490A49">
            <w:pPr>
              <w:rPr>
                <w:rFonts w:ascii="Calibri" w:eastAsia="Calibri" w:hAnsi="Calibri"/>
                <w:sz w:val="22"/>
                <w:szCs w:val="22"/>
                <w:lang w:eastAsia="en-US"/>
              </w:rPr>
            </w:pPr>
          </w:p>
        </w:tc>
      </w:tr>
      <w:tr w:rsidR="00B85782" w:rsidRPr="003B672B" w14:paraId="49A824DB" w14:textId="77777777" w:rsidTr="00490A49">
        <w:tc>
          <w:tcPr>
            <w:tcW w:w="3114" w:type="dxa"/>
            <w:shd w:val="clear" w:color="auto" w:fill="auto"/>
          </w:tcPr>
          <w:p w14:paraId="5E9BC22E"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 xml:space="preserve">Vykonávajúce orgány verejnej moci, zúčastňujúce sa alebo poverené subjekty a ich zodpovednosť za vykonávanie opatrenia </w:t>
            </w:r>
          </w:p>
        </w:tc>
        <w:tc>
          <w:tcPr>
            <w:tcW w:w="5948" w:type="dxa"/>
            <w:shd w:val="clear" w:color="auto" w:fill="auto"/>
          </w:tcPr>
          <w:p w14:paraId="18753E3F"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MDV SR / MH SR</w:t>
            </w:r>
          </w:p>
          <w:p w14:paraId="64E1C110"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ŠFRB (napr. obnova zariadení sociálnych služieb)</w:t>
            </w:r>
          </w:p>
          <w:p w14:paraId="43B87C45"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Poskytovatelia GES</w:t>
            </w:r>
          </w:p>
          <w:p w14:paraId="17844DC4"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Komerčné banky</w:t>
            </w:r>
          </w:p>
        </w:tc>
      </w:tr>
      <w:tr w:rsidR="00B85782" w:rsidRPr="003B672B" w14:paraId="2B5BC023" w14:textId="77777777" w:rsidTr="00490A49">
        <w:tc>
          <w:tcPr>
            <w:tcW w:w="3114" w:type="dxa"/>
            <w:shd w:val="clear" w:color="auto" w:fill="auto"/>
          </w:tcPr>
          <w:p w14:paraId="529AB86E"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Cieľové odvetvia</w:t>
            </w:r>
          </w:p>
        </w:tc>
        <w:tc>
          <w:tcPr>
            <w:tcW w:w="5948" w:type="dxa"/>
            <w:shd w:val="clear" w:color="auto" w:fill="auto"/>
          </w:tcPr>
          <w:p w14:paraId="14A229C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ÚOŠS</w:t>
            </w:r>
          </w:p>
          <w:p w14:paraId="2C28AA21"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Miestna samospráva a VÚC</w:t>
            </w:r>
          </w:p>
          <w:p w14:paraId="2F1385B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Súkromné subjekty (vlastníci nebytových  budov)</w:t>
            </w:r>
          </w:p>
          <w:p w14:paraId="1AFE5DA8" w14:textId="77777777" w:rsidR="00B85782" w:rsidRPr="003B672B" w:rsidRDefault="00B85782" w:rsidP="00490A49">
            <w:pPr>
              <w:rPr>
                <w:rFonts w:ascii="Calibri" w:eastAsia="Calibri" w:hAnsi="Calibri"/>
                <w:sz w:val="22"/>
                <w:szCs w:val="22"/>
                <w:lang w:eastAsia="en-US"/>
              </w:rPr>
            </w:pPr>
          </w:p>
        </w:tc>
      </w:tr>
      <w:tr w:rsidR="00B85782" w:rsidRPr="003B672B" w14:paraId="3FD6F488" w14:textId="77777777" w:rsidTr="00490A49">
        <w:tc>
          <w:tcPr>
            <w:tcW w:w="3114" w:type="dxa"/>
            <w:shd w:val="clear" w:color="auto" w:fill="auto"/>
          </w:tcPr>
          <w:p w14:paraId="79E6CAD7"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Oprávnené činnosti zaručené v rámci opatrenia</w:t>
            </w:r>
          </w:p>
        </w:tc>
        <w:tc>
          <w:tcPr>
            <w:tcW w:w="5948" w:type="dxa"/>
            <w:shd w:val="clear" w:color="auto" w:fill="auto"/>
          </w:tcPr>
          <w:p w14:paraId="260088ED"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Vypracovanie energetických auditov</w:t>
            </w:r>
          </w:p>
          <w:p w14:paraId="7D91B872"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t>Vypracovanie zmlúv GES</w:t>
            </w:r>
          </w:p>
          <w:p w14:paraId="5A5DF123" w14:textId="77777777" w:rsidR="00B85782" w:rsidRPr="003B672B" w:rsidRDefault="00B85782" w:rsidP="00490A49">
            <w:pPr>
              <w:rPr>
                <w:rFonts w:ascii="Calibri" w:eastAsia="Calibri" w:hAnsi="Calibri"/>
                <w:sz w:val="22"/>
                <w:szCs w:val="22"/>
                <w:lang w:eastAsia="en-US"/>
              </w:rPr>
            </w:pPr>
            <w:r w:rsidRPr="003B672B">
              <w:rPr>
                <w:rFonts w:ascii="Calibri" w:eastAsia="Calibri" w:hAnsi="Calibri"/>
                <w:sz w:val="22"/>
                <w:szCs w:val="22"/>
                <w:lang w:eastAsia="en-US"/>
              </w:rPr>
              <w:lastRenderedPageBreak/>
              <w:t xml:space="preserve">Evidenciu a hodnotenie subjektov štátnej a verejnej správy v oblasti znižovania energetickej náročnosti </w:t>
            </w:r>
          </w:p>
          <w:p w14:paraId="60F8B224" w14:textId="77777777" w:rsidR="00B85782" w:rsidRPr="003B672B" w:rsidRDefault="00B85782" w:rsidP="00490A49">
            <w:pPr>
              <w:rPr>
                <w:rFonts w:ascii="Calibri" w:eastAsia="Calibri" w:hAnsi="Calibri"/>
                <w:color w:val="BFBFBF"/>
                <w:sz w:val="22"/>
                <w:szCs w:val="22"/>
                <w:lang w:eastAsia="en-US"/>
              </w:rPr>
            </w:pPr>
          </w:p>
        </w:tc>
      </w:tr>
    </w:tbl>
    <w:p w14:paraId="346FDD00" w14:textId="77777777" w:rsidR="00B85782" w:rsidRPr="003B672B" w:rsidRDefault="00B85782" w:rsidP="00B85782">
      <w:pPr>
        <w:rPr>
          <w:rFonts w:ascii="Calibri" w:eastAsia="Calibri" w:hAnsi="Calibri"/>
          <w:sz w:val="22"/>
          <w:szCs w:val="22"/>
          <w:lang w:eastAsia="en-US"/>
        </w:rPr>
      </w:pPr>
    </w:p>
    <w:p w14:paraId="427E0970" w14:textId="77777777" w:rsidR="00B85782" w:rsidRPr="003B672B"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Metodika výpočtu</w:t>
      </w:r>
    </w:p>
    <w:p w14:paraId="783CEF9E" w14:textId="77777777" w:rsidR="00B85782" w:rsidRPr="003B672B" w:rsidRDefault="00B85782" w:rsidP="00B8578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5B198E" w:rsidRPr="003B672B" w14:paraId="50BBCEE0" w14:textId="77777777" w:rsidTr="00490A49">
        <w:tc>
          <w:tcPr>
            <w:tcW w:w="3114" w:type="dxa"/>
            <w:shd w:val="clear" w:color="auto" w:fill="auto"/>
          </w:tcPr>
          <w:p w14:paraId="54C169BF"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Použité metódy merania</w:t>
            </w:r>
          </w:p>
        </w:tc>
        <w:tc>
          <w:tcPr>
            <w:tcW w:w="5948" w:type="dxa"/>
            <w:shd w:val="clear" w:color="auto" w:fill="auto"/>
          </w:tcPr>
          <w:p w14:paraId="1B02AD37" w14:textId="1F2B5DEE" w:rsidR="005B198E" w:rsidRPr="003B672B" w:rsidRDefault="005B198E" w:rsidP="005B198E">
            <w:pPr>
              <w:rPr>
                <w:rFonts w:ascii="Calibri" w:eastAsia="Calibri" w:hAnsi="Calibri"/>
                <w:color w:val="BFBFBF"/>
                <w:sz w:val="22"/>
                <w:szCs w:val="22"/>
                <w:lang w:eastAsia="en-US"/>
              </w:rPr>
            </w:pPr>
            <w:r w:rsidRPr="003B672B">
              <w:rPr>
                <w:rFonts w:ascii="Calibri" w:eastAsia="Calibri" w:hAnsi="Calibri"/>
                <w:sz w:val="22"/>
                <w:szCs w:val="22"/>
              </w:rPr>
              <w:t>podľa</w:t>
            </w:r>
            <w:r w:rsidRPr="003B672B">
              <w:rPr>
                <w:rFonts w:ascii="Calibri" w:eastAsia="Calibri" w:hAnsi="Calibri"/>
                <w:b/>
                <w:sz w:val="22"/>
                <w:szCs w:val="22"/>
              </w:rPr>
              <w:t xml:space="preserve"> </w:t>
            </w:r>
            <w:r>
              <w:rPr>
                <w:rFonts w:ascii="Calibri" w:eastAsia="Calibri" w:hAnsi="Calibri"/>
                <w:sz w:val="22"/>
                <w:szCs w:val="22"/>
              </w:rPr>
              <w:t>§ 3 vyhlášky 327</w:t>
            </w:r>
            <w:r w:rsidRPr="003B672B">
              <w:rPr>
                <w:rFonts w:ascii="Calibri" w:eastAsia="Calibri" w:hAnsi="Calibri"/>
                <w:sz w:val="22"/>
                <w:szCs w:val="22"/>
              </w:rPr>
              <w:t>/2015 a prílohy V smernice 2018/2002</w:t>
            </w:r>
          </w:p>
        </w:tc>
      </w:tr>
      <w:tr w:rsidR="005B198E" w:rsidRPr="003B672B" w14:paraId="3D0913D9" w14:textId="77777777" w:rsidTr="00490A49">
        <w:tc>
          <w:tcPr>
            <w:tcW w:w="3114" w:type="dxa"/>
            <w:shd w:val="clear" w:color="auto" w:fill="auto"/>
          </w:tcPr>
          <w:p w14:paraId="4FFC548B"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Metóda vyjadrenia úspor energie</w:t>
            </w:r>
          </w:p>
        </w:tc>
        <w:tc>
          <w:tcPr>
            <w:tcW w:w="5948" w:type="dxa"/>
            <w:shd w:val="clear" w:color="auto" w:fill="auto"/>
          </w:tcPr>
          <w:p w14:paraId="1E444B4A" w14:textId="5DBF420F" w:rsidR="005B198E" w:rsidRPr="003B672B" w:rsidRDefault="005B198E" w:rsidP="005B198E">
            <w:pPr>
              <w:rPr>
                <w:rFonts w:ascii="Calibri" w:eastAsia="Calibri" w:hAnsi="Calibri"/>
                <w:color w:val="BFBFBF"/>
                <w:sz w:val="22"/>
                <w:szCs w:val="22"/>
                <w:lang w:eastAsia="en-US"/>
              </w:rPr>
            </w:pPr>
            <w:r w:rsidRPr="003B672B">
              <w:rPr>
                <w:rFonts w:ascii="Calibri" w:eastAsia="Calibri" w:hAnsi="Calibri"/>
                <w:sz w:val="22"/>
                <w:szCs w:val="22"/>
              </w:rPr>
              <w:t>Konečná energetická spotreba</w:t>
            </w:r>
          </w:p>
        </w:tc>
      </w:tr>
      <w:tr w:rsidR="005B198E" w:rsidRPr="003B672B" w14:paraId="6B3A26C8" w14:textId="77777777" w:rsidTr="00490A49">
        <w:tc>
          <w:tcPr>
            <w:tcW w:w="3114" w:type="dxa"/>
            <w:shd w:val="clear" w:color="auto" w:fill="auto"/>
          </w:tcPr>
          <w:p w14:paraId="204B4DFE"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 xml:space="preserve">Životnosť opatrení, miera poklesu úspor v čase. </w:t>
            </w:r>
          </w:p>
        </w:tc>
        <w:tc>
          <w:tcPr>
            <w:tcW w:w="5948" w:type="dxa"/>
            <w:shd w:val="clear" w:color="auto" w:fill="auto"/>
          </w:tcPr>
          <w:p w14:paraId="03FBBACE"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 xml:space="preserve">Predpokladaná životnosť podľa zmluvy o GES. </w:t>
            </w:r>
          </w:p>
        </w:tc>
      </w:tr>
      <w:tr w:rsidR="005B198E" w:rsidRPr="003B672B" w14:paraId="35DB814C" w14:textId="77777777" w:rsidTr="00490A49">
        <w:tc>
          <w:tcPr>
            <w:tcW w:w="3114" w:type="dxa"/>
            <w:shd w:val="clear" w:color="auto" w:fill="auto"/>
          </w:tcPr>
          <w:p w14:paraId="30EEBE78"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Stručný opis metodiky výpočtu vrátane </w:t>
            </w:r>
            <w:proofErr w:type="spellStart"/>
            <w:r w:rsidRPr="003B672B">
              <w:rPr>
                <w:rFonts w:ascii="Calibri" w:eastAsia="Calibri" w:hAnsi="Calibri"/>
                <w:sz w:val="22"/>
                <w:szCs w:val="22"/>
                <w:lang w:eastAsia="en-US"/>
              </w:rPr>
              <w:t>vrátane</w:t>
            </w:r>
            <w:proofErr w:type="spellEnd"/>
            <w:r w:rsidRPr="003B672B">
              <w:rPr>
                <w:rFonts w:ascii="Calibri" w:eastAsia="Calibri" w:hAnsi="Calibri"/>
                <w:sz w:val="22"/>
                <w:szCs w:val="22"/>
                <w:lang w:eastAsia="en-US"/>
              </w:rPr>
              <w:t xml:space="preserve"> spôsobu akým sa zabezpečuje doplnkovosť a miera podstatnosti úspor a ktoré metodiky a referenčné hodnoty sa používajú pre predpokladané a pomerné úspory</w:t>
            </w:r>
          </w:p>
        </w:tc>
        <w:tc>
          <w:tcPr>
            <w:tcW w:w="5948" w:type="dxa"/>
            <w:shd w:val="clear" w:color="auto" w:fill="auto"/>
          </w:tcPr>
          <w:p w14:paraId="520DC627"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Úspory sa určujú na základe údajov ročnej spotreby energie pred realizáciou opatrenia a plánovanej spotreby energie po realizácii opatrenia. </w:t>
            </w:r>
          </w:p>
          <w:p w14:paraId="7577A7B9"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Poskytnutie prostriedkov je viazané na dosiahnutie stanoveného % úspor energie, ktorá sa overuje doložením energetického certifikátu ku kolaudácii overujúceho dosiahnutie úrovne požiadaviek na energetickú hospodárnosť po uskutočnení významnej obnovy budovy, následným meraním a evidenciou údajov v databáze monitorovacieho systému (spravuje SIEA).</w:t>
            </w:r>
          </w:p>
          <w:p w14:paraId="0A6A5115" w14:textId="77777777" w:rsidR="005B198E" w:rsidRPr="003B672B" w:rsidRDefault="005B198E" w:rsidP="005B198E">
            <w:pPr>
              <w:rPr>
                <w:rFonts w:ascii="Calibri" w:eastAsia="Calibri" w:hAnsi="Calibri"/>
                <w:sz w:val="22"/>
                <w:szCs w:val="22"/>
                <w:lang w:eastAsia="en-US"/>
              </w:rPr>
            </w:pPr>
          </w:p>
          <w:p w14:paraId="2BB54342" w14:textId="77777777" w:rsidR="005B198E" w:rsidRPr="003B672B" w:rsidRDefault="005B198E" w:rsidP="005B198E">
            <w:pPr>
              <w:jc w:val="both"/>
              <w:rPr>
                <w:rFonts w:ascii="Calibri" w:eastAsia="Calibri" w:hAnsi="Calibri"/>
                <w:sz w:val="22"/>
                <w:szCs w:val="22"/>
                <w:lang w:eastAsia="en-US"/>
              </w:rPr>
            </w:pPr>
            <w:r w:rsidRPr="003B672B">
              <w:rPr>
                <w:rFonts w:ascii="Calibri" w:eastAsia="Calibri" w:hAnsi="Calibri"/>
                <w:sz w:val="22"/>
                <w:szCs w:val="22"/>
                <w:lang w:eastAsia="en-US"/>
              </w:rPr>
              <w:t xml:space="preserve">Vyžaduje sa splnenie minimálnych požiadaviek na energetickú </w:t>
            </w:r>
          </w:p>
          <w:p w14:paraId="63E21065" w14:textId="77777777" w:rsidR="005B198E" w:rsidRPr="003B672B" w:rsidRDefault="005B198E" w:rsidP="005B198E">
            <w:pPr>
              <w:jc w:val="both"/>
              <w:rPr>
                <w:rFonts w:ascii="Arial" w:eastAsia="Calibri" w:hAnsi="Arial" w:cs="Arial"/>
                <w:bCs/>
                <w:sz w:val="16"/>
                <w:szCs w:val="16"/>
                <w:lang w:eastAsia="en-US"/>
              </w:rPr>
            </w:pPr>
            <w:r w:rsidRPr="003B672B">
              <w:rPr>
                <w:rFonts w:ascii="Calibri" w:eastAsia="Calibri" w:hAnsi="Calibri"/>
                <w:sz w:val="22"/>
                <w:szCs w:val="22"/>
                <w:lang w:eastAsia="en-US"/>
              </w:rPr>
              <w:t>hospodárnosť budovy platnú v čase obnovy existujúcej budovy, pokiaľ je to technicky, funkčne a ekonomicky uskutočniteľné.</w:t>
            </w:r>
          </w:p>
          <w:p w14:paraId="729BCF3A" w14:textId="77777777" w:rsidR="005B198E" w:rsidRPr="003B672B" w:rsidRDefault="005B198E" w:rsidP="005B198E">
            <w:pPr>
              <w:spacing w:after="120"/>
              <w:jc w:val="both"/>
              <w:rPr>
                <w:rFonts w:ascii="Calibri" w:eastAsia="Calibri" w:hAnsi="Calibri"/>
                <w:sz w:val="22"/>
                <w:szCs w:val="22"/>
                <w:lang w:eastAsia="en-US"/>
              </w:rPr>
            </w:pPr>
          </w:p>
          <w:p w14:paraId="5E69CA6C" w14:textId="77777777" w:rsidR="005B198E" w:rsidRPr="003B672B" w:rsidRDefault="005B198E" w:rsidP="005B198E">
            <w:pPr>
              <w:spacing w:after="120"/>
              <w:jc w:val="both"/>
              <w:rPr>
                <w:rFonts w:ascii="Calibri" w:eastAsia="Calibri" w:hAnsi="Calibri"/>
                <w:sz w:val="22"/>
                <w:szCs w:val="22"/>
                <w:lang w:eastAsia="en-US"/>
              </w:rPr>
            </w:pPr>
            <w:r w:rsidRPr="003B672B">
              <w:rPr>
                <w:rFonts w:ascii="Calibri" w:eastAsia="Calibri" w:hAnsi="Calibri"/>
                <w:sz w:val="22"/>
                <w:szCs w:val="22"/>
                <w:lang w:eastAsia="en-US"/>
              </w:rPr>
              <w:t>Podstatnosť - Implementáciou projektov sa prispieva k úsporám na strane koncového odberateľa.</w:t>
            </w:r>
          </w:p>
          <w:p w14:paraId="1B876FDF" w14:textId="77777777" w:rsidR="005B198E" w:rsidRPr="003B672B" w:rsidRDefault="005B198E" w:rsidP="005B198E">
            <w:pPr>
              <w:spacing w:after="120"/>
              <w:jc w:val="both"/>
              <w:rPr>
                <w:rFonts w:ascii="Calibri" w:eastAsia="Calibri" w:hAnsi="Calibri"/>
                <w:sz w:val="22"/>
                <w:szCs w:val="22"/>
                <w:lang w:eastAsia="en-US"/>
              </w:rPr>
            </w:pPr>
          </w:p>
        </w:tc>
      </w:tr>
      <w:tr w:rsidR="005B198E" w:rsidRPr="003B672B" w14:paraId="720D35D3" w14:textId="77777777" w:rsidTr="00490A49">
        <w:tc>
          <w:tcPr>
            <w:tcW w:w="3114" w:type="dxa"/>
            <w:shd w:val="clear" w:color="auto" w:fill="auto"/>
          </w:tcPr>
          <w:p w14:paraId="40FC1ECB"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Informácie o riešení možného prekrývania opatrení a individuálnych činností s cieľom predísť dvojitému započítaniu úspor</w:t>
            </w:r>
          </w:p>
        </w:tc>
        <w:tc>
          <w:tcPr>
            <w:tcW w:w="5948" w:type="dxa"/>
            <w:shd w:val="clear" w:color="auto" w:fill="auto"/>
          </w:tcPr>
          <w:p w14:paraId="233637F3"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Nepredpokladá sa</w:t>
            </w:r>
          </w:p>
        </w:tc>
      </w:tr>
      <w:tr w:rsidR="005B198E" w:rsidRPr="003B672B" w14:paraId="3E87CDDC" w14:textId="77777777" w:rsidTr="00490A49">
        <w:tc>
          <w:tcPr>
            <w:tcW w:w="3114" w:type="dxa"/>
            <w:shd w:val="clear" w:color="auto" w:fill="auto"/>
          </w:tcPr>
          <w:p w14:paraId="7FD6C39A" w14:textId="77777777" w:rsidR="005B198E" w:rsidRPr="003B672B" w:rsidRDefault="005B198E" w:rsidP="005B198E">
            <w:pPr>
              <w:rPr>
                <w:rFonts w:ascii="Calibri" w:eastAsia="Calibri" w:hAnsi="Calibri"/>
                <w:sz w:val="22"/>
                <w:szCs w:val="22"/>
                <w:lang w:eastAsia="en-US"/>
              </w:rPr>
            </w:pPr>
            <w:r w:rsidRPr="003B672B">
              <w:rPr>
                <w:rFonts w:ascii="Calibri" w:eastAsia="Calibri" w:hAnsi="Calibri"/>
                <w:sz w:val="22"/>
                <w:szCs w:val="22"/>
                <w:lang w:eastAsia="en-US"/>
              </w:rPr>
              <w:t>Ak je to relevantné, klimatické odchýlky a použitý prístup</w:t>
            </w:r>
          </w:p>
        </w:tc>
        <w:tc>
          <w:tcPr>
            <w:tcW w:w="5948" w:type="dxa"/>
            <w:shd w:val="clear" w:color="auto" w:fill="auto"/>
          </w:tcPr>
          <w:p w14:paraId="6D1AF722" w14:textId="548ADE03" w:rsidR="005B198E" w:rsidRPr="003B672B" w:rsidRDefault="005B198E" w:rsidP="005B198E">
            <w:pPr>
              <w:rPr>
                <w:rFonts w:ascii="Calibri" w:eastAsia="Calibri" w:hAnsi="Calibri"/>
                <w:sz w:val="22"/>
                <w:szCs w:val="22"/>
                <w:lang w:eastAsia="en-US"/>
              </w:rPr>
            </w:pPr>
            <w:r>
              <w:rPr>
                <w:rFonts w:ascii="Calibri" w:eastAsia="Calibri" w:hAnsi="Calibri"/>
                <w:sz w:val="22"/>
                <w:szCs w:val="22"/>
                <w:lang w:eastAsia="en-US"/>
              </w:rPr>
              <w:t>Nie je relevantné</w:t>
            </w:r>
          </w:p>
        </w:tc>
      </w:tr>
    </w:tbl>
    <w:p w14:paraId="7AF14A28" w14:textId="77777777" w:rsidR="00B85782" w:rsidRPr="003B672B" w:rsidRDefault="00B85782" w:rsidP="00B85782">
      <w:pPr>
        <w:rPr>
          <w:rFonts w:ascii="Calibri" w:eastAsia="Calibri" w:hAnsi="Calibri"/>
          <w:sz w:val="22"/>
          <w:szCs w:val="22"/>
          <w:lang w:eastAsia="en-US"/>
        </w:rPr>
      </w:pPr>
    </w:p>
    <w:p w14:paraId="7A0F17C3" w14:textId="3A3F3B5A" w:rsidR="005B198E" w:rsidRPr="003B672B" w:rsidRDefault="00B85782" w:rsidP="00B85782">
      <w:pPr>
        <w:rPr>
          <w:rFonts w:ascii="Calibri" w:eastAsia="Calibri" w:hAnsi="Calibri"/>
          <w:b/>
          <w:sz w:val="22"/>
          <w:szCs w:val="22"/>
          <w:lang w:eastAsia="en-US"/>
        </w:rPr>
      </w:pPr>
      <w:r w:rsidRPr="003B672B">
        <w:rPr>
          <w:rFonts w:ascii="Calibri" w:eastAsia="Calibri" w:hAnsi="Calibri"/>
          <w:b/>
          <w:sz w:val="22"/>
          <w:szCs w:val="22"/>
          <w:lang w:eastAsia="en-US"/>
        </w:rPr>
        <w:t>Monitorovanie a</w:t>
      </w:r>
      <w:r w:rsidR="005B198E">
        <w:rPr>
          <w:rFonts w:ascii="Calibri" w:eastAsia="Calibri" w:hAnsi="Calibri"/>
          <w:b/>
          <w:sz w:val="22"/>
          <w:szCs w:val="22"/>
          <w:lang w:eastAsia="en-US"/>
        </w:rPr>
        <w:t> </w:t>
      </w:r>
      <w:r w:rsidRPr="003B672B">
        <w:rPr>
          <w:rFonts w:ascii="Calibri" w:eastAsia="Calibri" w:hAnsi="Calibri"/>
          <w:b/>
          <w:sz w:val="22"/>
          <w:szCs w:val="22"/>
          <w:lang w:eastAsia="en-US"/>
        </w:rPr>
        <w:t>overovanie</w:t>
      </w:r>
    </w:p>
    <w:p w14:paraId="25C3E801" w14:textId="77777777" w:rsidR="00B85782" w:rsidRPr="003B672B" w:rsidRDefault="00B85782" w:rsidP="00B85782">
      <w:pPr>
        <w:rPr>
          <w:rFonts w:ascii="Calibri" w:eastAsia="Calibri" w:hAnsi="Calibri"/>
          <w:sz w:val="22"/>
          <w:szCs w:val="22"/>
          <w:lang w:eastAsia="en-US"/>
        </w:rPr>
      </w:pPr>
    </w:p>
    <w:p w14:paraId="197BB4F3" w14:textId="77777777" w:rsidR="00900D11" w:rsidRPr="003B672B" w:rsidRDefault="00900D11" w:rsidP="00900D11">
      <w:pPr>
        <w:rPr>
          <w:rFonts w:ascii="Calibri" w:eastAsia="Calibri" w:hAnsi="Calibri"/>
          <w:sz w:val="22"/>
          <w:szCs w:val="22"/>
          <w:lang w:eastAsia="en-US"/>
        </w:rPr>
      </w:pPr>
      <w:r w:rsidRPr="003B672B">
        <w:rPr>
          <w:rFonts w:ascii="Calibri" w:eastAsia="Calibri" w:hAnsi="Calibri"/>
          <w:sz w:val="22"/>
          <w:szCs w:val="22"/>
          <w:lang w:eastAsia="en-US"/>
        </w:rPr>
        <w:t>Splnenie podmienok poskytnutia podpory sa overuje na základe EPC vypracovaného nezávislou odborne spôsobilou osobou.</w:t>
      </w:r>
    </w:p>
    <w:p w14:paraId="68173D80" w14:textId="77777777" w:rsidR="00900D11" w:rsidRPr="003B672B" w:rsidRDefault="00900D11" w:rsidP="00900D11">
      <w:pPr>
        <w:jc w:val="both"/>
        <w:rPr>
          <w:rFonts w:ascii="Calibri" w:eastAsia="Calibri" w:hAnsi="Calibri"/>
          <w:sz w:val="22"/>
          <w:szCs w:val="22"/>
          <w:lang w:eastAsia="en-US"/>
        </w:rPr>
      </w:pPr>
      <w:r w:rsidRPr="003B672B">
        <w:rPr>
          <w:rFonts w:ascii="Calibri" w:eastAsia="Calibri" w:hAnsi="Calibri"/>
          <w:sz w:val="22"/>
          <w:szCs w:val="22"/>
          <w:lang w:eastAsia="en-US"/>
        </w:rPr>
        <w:t xml:space="preserve">Pri významnej obnove sa požaduje splnenie hygienického kritéria, kritéria výmeny vzduchu a energetického kritéria zodpovedajúcich slovenskej technickej norme, splnením kritéria minimálnych tepelnoizolačných vlastností stavebných konštrukcií preukázaním rovnej alebo nižšej hodnoty súčiniteľa prechodu tepla stavebných konštrukcií, ako je požiadavka slovenskej technickej normy STN 73 0540-2+Z1+Z2 Tepelná ochrana budov. </w:t>
      </w:r>
      <w:proofErr w:type="spellStart"/>
      <w:r w:rsidRPr="003B672B">
        <w:rPr>
          <w:rFonts w:ascii="Calibri" w:eastAsia="Calibri" w:hAnsi="Calibri"/>
          <w:sz w:val="22"/>
          <w:szCs w:val="22"/>
          <w:lang w:eastAsia="en-US"/>
        </w:rPr>
        <w:t>Tepelnotechnické</w:t>
      </w:r>
      <w:proofErr w:type="spellEnd"/>
      <w:r w:rsidRPr="003B672B">
        <w:rPr>
          <w:rFonts w:ascii="Calibri" w:eastAsia="Calibri" w:hAnsi="Calibri"/>
          <w:sz w:val="22"/>
          <w:szCs w:val="22"/>
          <w:lang w:eastAsia="en-US"/>
        </w:rPr>
        <w:t xml:space="preserve"> vlastnosti stavebných konštrukcií a budov. Časť 2: Funkčné požiadavky. Konsolidované znenie., pričom stavebnými konštrukciami sú obvodový plášť, strešný plášť, otvorové konštrukcie a vodorovné deliace konštrukcie medzi vykurovaným a nevykurovaným priestorom.</w:t>
      </w:r>
    </w:p>
    <w:p w14:paraId="5E9F3AB4" w14:textId="77777777" w:rsidR="00900D11" w:rsidRDefault="00900D11" w:rsidP="00900D11">
      <w:pPr>
        <w:rPr>
          <w:rFonts w:ascii="Calibri" w:eastAsia="Calibri" w:hAnsi="Calibri"/>
          <w:b/>
          <w:sz w:val="22"/>
          <w:szCs w:val="22"/>
          <w:lang w:eastAsia="en-US"/>
        </w:rPr>
      </w:pPr>
    </w:p>
    <w:p w14:paraId="1D9BF81D" w14:textId="77777777" w:rsidR="00900D11" w:rsidRPr="003B672B" w:rsidRDefault="00900D11" w:rsidP="00900D11">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3B672B">
        <w:rPr>
          <w:rFonts w:ascii="Calibri" w:eastAsia="Calibri" w:hAnsi="Calibri"/>
          <w:sz w:val="22"/>
          <w:szCs w:val="22"/>
          <w:lang w:eastAsia="en-US"/>
        </w:rPr>
        <w:t>Viď Všeobecný rámec pre metodiku výpočtu, monitorovanie a overovanie úspor energie.</w:t>
      </w:r>
    </w:p>
    <w:p w14:paraId="74ECB089" w14:textId="77777777" w:rsidR="00B85782" w:rsidRPr="003B672B" w:rsidRDefault="00B85782" w:rsidP="00B85782">
      <w:pPr>
        <w:pageBreakBefore/>
        <w:spacing w:after="120" w:line="264" w:lineRule="auto"/>
        <w:rPr>
          <w:rFonts w:ascii="Calibri" w:eastAsia="Calibri" w:hAnsi="Calibri"/>
          <w:sz w:val="22"/>
          <w:szCs w:val="22"/>
          <w:lang w:eastAsia="en-US"/>
        </w:rPr>
      </w:pPr>
      <w:r w:rsidRPr="003B672B">
        <w:rPr>
          <w:rFonts w:ascii="Calibri" w:eastAsia="Calibri" w:hAnsi="Calibri"/>
          <w:sz w:val="22"/>
          <w:szCs w:val="22"/>
          <w:lang w:eastAsia="en-US"/>
        </w:rPr>
        <w:lastRenderedPageBreak/>
        <w:t>Matica merateľných ukazovateľov energetickej efektívnosti</w:t>
      </w:r>
    </w:p>
    <w:p w14:paraId="373D6A1C" w14:textId="77777777" w:rsidR="00B85782" w:rsidRPr="003B672B" w:rsidRDefault="00B85782" w:rsidP="00B85782">
      <w:pPr>
        <w:spacing w:after="120" w:line="264" w:lineRule="auto"/>
        <w:rPr>
          <w:rFonts w:ascii="Calibri" w:eastAsia="Calibri" w:hAnsi="Calibri"/>
          <w:sz w:val="22"/>
          <w:szCs w:val="22"/>
          <w:lang w:eastAsia="en-US"/>
        </w:rPr>
      </w:pPr>
    </w:p>
    <w:p w14:paraId="4A1C9534" w14:textId="77777777" w:rsidR="00B85782" w:rsidRPr="0027761B" w:rsidRDefault="00B85782" w:rsidP="00B85782">
      <w:pPr>
        <w:spacing w:after="120" w:line="264" w:lineRule="auto"/>
        <w:rPr>
          <w:rFonts w:ascii="Calibri" w:eastAsia="Calibri" w:hAnsi="Calibri"/>
          <w:sz w:val="22"/>
          <w:szCs w:val="22"/>
          <w:lang w:eastAsia="en-US"/>
        </w:rPr>
      </w:pPr>
      <w:r w:rsidRPr="003B672B">
        <w:rPr>
          <w:rFonts w:ascii="Calibri" w:eastAsia="Calibri" w:hAnsi="Calibri"/>
          <w:noProof/>
          <w:sz w:val="21"/>
          <w:szCs w:val="21"/>
        </w:rPr>
        <w:drawing>
          <wp:inline distT="0" distB="0" distL="0" distR="0" wp14:anchorId="04C56D21" wp14:editId="24F83793">
            <wp:extent cx="5758180" cy="40805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4080510"/>
                    </a:xfrm>
                    <a:prstGeom prst="rect">
                      <a:avLst/>
                    </a:prstGeom>
                    <a:noFill/>
                    <a:ln>
                      <a:noFill/>
                    </a:ln>
                  </pic:spPr>
                </pic:pic>
              </a:graphicData>
            </a:graphic>
          </wp:inline>
        </w:drawing>
      </w:r>
    </w:p>
    <w:p w14:paraId="4594CE59" w14:textId="77777777" w:rsidR="00B85782" w:rsidRPr="0027761B" w:rsidRDefault="00B85782" w:rsidP="00B85782">
      <w:pPr>
        <w:spacing w:after="120" w:line="264" w:lineRule="auto"/>
        <w:rPr>
          <w:rFonts w:ascii="Calibri" w:eastAsia="Calibri" w:hAnsi="Calibri"/>
          <w:sz w:val="22"/>
          <w:szCs w:val="22"/>
          <w:lang w:eastAsia="en-US"/>
        </w:rPr>
      </w:pPr>
    </w:p>
    <w:p w14:paraId="78BCF9BB" w14:textId="77777777" w:rsidR="00C37331" w:rsidRDefault="00C37331"/>
    <w:sectPr w:rsidR="00C37331" w:rsidSect="000D159D">
      <w:footerReference w:type="default" r:id="rId10"/>
      <w:pgSz w:w="11906" w:h="16838"/>
      <w:pgMar w:top="1417" w:right="1417" w:bottom="1417" w:left="1417" w:header="708" w:footer="708" w:gutter="0"/>
      <w:pgNumType w:start="2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CCA0" w14:textId="77777777" w:rsidR="00A967ED" w:rsidRDefault="00A967ED" w:rsidP="00D27944">
      <w:r>
        <w:separator/>
      </w:r>
    </w:p>
  </w:endnote>
  <w:endnote w:type="continuationSeparator" w:id="0">
    <w:p w14:paraId="368FEAEB" w14:textId="77777777" w:rsidR="00A967ED" w:rsidRDefault="00A967ED" w:rsidP="00D2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2763"/>
      <w:docPartObj>
        <w:docPartGallery w:val="Page Numbers (Bottom of Page)"/>
        <w:docPartUnique/>
      </w:docPartObj>
    </w:sdtPr>
    <w:sdtEndPr/>
    <w:sdtContent>
      <w:p w14:paraId="229364C4" w14:textId="0B20EB8D" w:rsidR="00A967ED" w:rsidRDefault="00A967ED">
        <w:pPr>
          <w:pStyle w:val="Pta"/>
          <w:jc w:val="center"/>
        </w:pPr>
        <w:r>
          <w:fldChar w:fldCharType="begin"/>
        </w:r>
        <w:r>
          <w:instrText>PAGE   \* MERGEFORMAT</w:instrText>
        </w:r>
        <w:r>
          <w:fldChar w:fldCharType="separate"/>
        </w:r>
        <w:r w:rsidR="000D159D">
          <w:rPr>
            <w:noProof/>
          </w:rPr>
          <w:t>338</w:t>
        </w:r>
        <w:r>
          <w:fldChar w:fldCharType="end"/>
        </w:r>
      </w:p>
    </w:sdtContent>
  </w:sdt>
  <w:p w14:paraId="0B8D77EA" w14:textId="77777777" w:rsidR="00A967ED" w:rsidRDefault="00A967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DFAF" w14:textId="77777777" w:rsidR="00A967ED" w:rsidRDefault="00A967ED" w:rsidP="00D27944">
      <w:r>
        <w:separator/>
      </w:r>
    </w:p>
  </w:footnote>
  <w:footnote w:type="continuationSeparator" w:id="0">
    <w:p w14:paraId="22F7D02F" w14:textId="77777777" w:rsidR="00A967ED" w:rsidRDefault="00A967ED" w:rsidP="00D2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8808A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5156E9"/>
    <w:multiLevelType w:val="hybridMultilevel"/>
    <w:tmpl w:val="C5C6F80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905079"/>
    <w:multiLevelType w:val="hybridMultilevel"/>
    <w:tmpl w:val="F1FC0074"/>
    <w:lvl w:ilvl="0" w:tplc="BC5C9CA8">
      <w:start w:val="1"/>
      <w:numFmt w:val="decimal"/>
      <w:pStyle w:val="Zoznam"/>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643D87"/>
    <w:multiLevelType w:val="hybridMultilevel"/>
    <w:tmpl w:val="51688D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C107536"/>
    <w:multiLevelType w:val="hybridMultilevel"/>
    <w:tmpl w:val="6F4E7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720316"/>
    <w:multiLevelType w:val="hybridMultilevel"/>
    <w:tmpl w:val="04300BA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A70725"/>
    <w:multiLevelType w:val="hybridMultilevel"/>
    <w:tmpl w:val="0B0AF128"/>
    <w:lvl w:ilvl="0" w:tplc="0926308E">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5D12FD"/>
    <w:multiLevelType w:val="hybridMultilevel"/>
    <w:tmpl w:val="9BFCBECE"/>
    <w:lvl w:ilvl="0" w:tplc="4C50015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8442D4"/>
    <w:multiLevelType w:val="multilevel"/>
    <w:tmpl w:val="286E6098"/>
    <w:lvl w:ilvl="0">
      <w:start w:val="1"/>
      <w:numFmt w:val="upperLetter"/>
      <w:pStyle w:val="Heading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loha"/>
      <w:lvlText w:val="%1.%2."/>
      <w:lvlJc w:val="left"/>
      <w:pPr>
        <w:tabs>
          <w:tab w:val="num" w:pos="1571"/>
        </w:tabs>
        <w:ind w:left="157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C535790"/>
    <w:multiLevelType w:val="hybridMultilevel"/>
    <w:tmpl w:val="155EFC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B03666"/>
    <w:multiLevelType w:val="hybridMultilevel"/>
    <w:tmpl w:val="56AC83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06E9F"/>
    <w:multiLevelType w:val="hybridMultilevel"/>
    <w:tmpl w:val="600ACF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D02B38"/>
    <w:multiLevelType w:val="hybridMultilevel"/>
    <w:tmpl w:val="7592F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5495A"/>
    <w:multiLevelType w:val="hybridMultilevel"/>
    <w:tmpl w:val="7A3E260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27667B"/>
    <w:multiLevelType w:val="hybridMultilevel"/>
    <w:tmpl w:val="9D880B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1B7EEC"/>
    <w:multiLevelType w:val="hybridMultilevel"/>
    <w:tmpl w:val="248EE528"/>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FB455F5"/>
    <w:multiLevelType w:val="hybridMultilevel"/>
    <w:tmpl w:val="DE1A3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E52D1"/>
    <w:multiLevelType w:val="hybridMultilevel"/>
    <w:tmpl w:val="DA14C9F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8110463"/>
    <w:multiLevelType w:val="hybridMultilevel"/>
    <w:tmpl w:val="E08880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DF4ACE"/>
    <w:multiLevelType w:val="hybridMultilevel"/>
    <w:tmpl w:val="C47A1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EE5882"/>
    <w:multiLevelType w:val="hybridMultilevel"/>
    <w:tmpl w:val="5F8CEE92"/>
    <w:lvl w:ilvl="0" w:tplc="EA1E114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985C14"/>
    <w:multiLevelType w:val="hybridMultilevel"/>
    <w:tmpl w:val="85E65A9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6D2661B"/>
    <w:multiLevelType w:val="hybridMultilevel"/>
    <w:tmpl w:val="D7820D4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7267BC2"/>
    <w:multiLevelType w:val="hybridMultilevel"/>
    <w:tmpl w:val="FE1C3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1A34064"/>
    <w:multiLevelType w:val="hybridMultilevel"/>
    <w:tmpl w:val="05BA06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9332C2"/>
    <w:multiLevelType w:val="hybridMultilevel"/>
    <w:tmpl w:val="D160DAC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926366"/>
    <w:multiLevelType w:val="hybridMultilevel"/>
    <w:tmpl w:val="262E0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AFA1D00"/>
    <w:multiLevelType w:val="hybridMultilevel"/>
    <w:tmpl w:val="03CCE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2"/>
  </w:num>
  <w:num w:numId="5">
    <w:abstractNumId w:val="11"/>
  </w:num>
  <w:num w:numId="6">
    <w:abstractNumId w:val="24"/>
  </w:num>
  <w:num w:numId="7">
    <w:abstractNumId w:val="25"/>
  </w:num>
  <w:num w:numId="8">
    <w:abstractNumId w:val="16"/>
  </w:num>
  <w:num w:numId="9">
    <w:abstractNumId w:val="21"/>
  </w:num>
  <w:num w:numId="10">
    <w:abstractNumId w:val="10"/>
  </w:num>
  <w:num w:numId="11">
    <w:abstractNumId w:val="13"/>
  </w:num>
  <w:num w:numId="12">
    <w:abstractNumId w:val="28"/>
  </w:num>
  <w:num w:numId="13">
    <w:abstractNumId w:val="15"/>
  </w:num>
  <w:num w:numId="14">
    <w:abstractNumId w:val="22"/>
  </w:num>
  <w:num w:numId="15">
    <w:abstractNumId w:val="23"/>
  </w:num>
  <w:num w:numId="16">
    <w:abstractNumId w:val="17"/>
  </w:num>
  <w:num w:numId="17">
    <w:abstractNumId w:val="4"/>
  </w:num>
  <w:num w:numId="18">
    <w:abstractNumId w:val="6"/>
  </w:num>
  <w:num w:numId="19">
    <w:abstractNumId w:val="26"/>
  </w:num>
  <w:num w:numId="20">
    <w:abstractNumId w:val="19"/>
  </w:num>
  <w:num w:numId="21">
    <w:abstractNumId w:val="1"/>
  </w:num>
  <w:num w:numId="22">
    <w:abstractNumId w:val="5"/>
  </w:num>
  <w:num w:numId="23">
    <w:abstractNumId w:val="12"/>
  </w:num>
  <w:num w:numId="24">
    <w:abstractNumId w:val="7"/>
  </w:num>
  <w:num w:numId="25">
    <w:abstractNumId w:val="3"/>
  </w:num>
  <w:num w:numId="26">
    <w:abstractNumId w:val="27"/>
  </w:num>
  <w:num w:numId="27">
    <w:abstractNumId w:val="20"/>
  </w:num>
  <w:num w:numId="28">
    <w:abstractNumId w:val="9"/>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82"/>
    <w:rsid w:val="000473EA"/>
    <w:rsid w:val="000D159D"/>
    <w:rsid w:val="000F4681"/>
    <w:rsid w:val="000F6847"/>
    <w:rsid w:val="00104D90"/>
    <w:rsid w:val="001562B0"/>
    <w:rsid w:val="00164624"/>
    <w:rsid w:val="00166662"/>
    <w:rsid w:val="001925ED"/>
    <w:rsid w:val="001A6D55"/>
    <w:rsid w:val="001F67E9"/>
    <w:rsid w:val="00227188"/>
    <w:rsid w:val="002D5634"/>
    <w:rsid w:val="003A3B61"/>
    <w:rsid w:val="003B672B"/>
    <w:rsid w:val="00441B9C"/>
    <w:rsid w:val="00490A49"/>
    <w:rsid w:val="005529A3"/>
    <w:rsid w:val="00567787"/>
    <w:rsid w:val="005B198E"/>
    <w:rsid w:val="005D7061"/>
    <w:rsid w:val="006A3949"/>
    <w:rsid w:val="006A770D"/>
    <w:rsid w:val="006D3451"/>
    <w:rsid w:val="00705B2F"/>
    <w:rsid w:val="0074000D"/>
    <w:rsid w:val="00744E27"/>
    <w:rsid w:val="0078639E"/>
    <w:rsid w:val="007D77EF"/>
    <w:rsid w:val="007E37E5"/>
    <w:rsid w:val="007E3BBC"/>
    <w:rsid w:val="007F1BCC"/>
    <w:rsid w:val="007F5A85"/>
    <w:rsid w:val="00862944"/>
    <w:rsid w:val="00873312"/>
    <w:rsid w:val="008742E4"/>
    <w:rsid w:val="008B5087"/>
    <w:rsid w:val="008B55F4"/>
    <w:rsid w:val="00900D11"/>
    <w:rsid w:val="00904581"/>
    <w:rsid w:val="0097288B"/>
    <w:rsid w:val="00976761"/>
    <w:rsid w:val="00982BE2"/>
    <w:rsid w:val="009A292D"/>
    <w:rsid w:val="009B1DEA"/>
    <w:rsid w:val="009F5C5D"/>
    <w:rsid w:val="00A773D6"/>
    <w:rsid w:val="00A824C8"/>
    <w:rsid w:val="00A8269E"/>
    <w:rsid w:val="00A967ED"/>
    <w:rsid w:val="00AC3A80"/>
    <w:rsid w:val="00B745DE"/>
    <w:rsid w:val="00B85782"/>
    <w:rsid w:val="00B96438"/>
    <w:rsid w:val="00C37331"/>
    <w:rsid w:val="00C54405"/>
    <w:rsid w:val="00C70B64"/>
    <w:rsid w:val="00C743D1"/>
    <w:rsid w:val="00D27944"/>
    <w:rsid w:val="00D848A5"/>
    <w:rsid w:val="00D91B29"/>
    <w:rsid w:val="00DD3FE2"/>
    <w:rsid w:val="00E55DAB"/>
    <w:rsid w:val="00ED5A17"/>
    <w:rsid w:val="00F21292"/>
    <w:rsid w:val="00F81EB1"/>
    <w:rsid w:val="00FD6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E892"/>
  <w15:chartTrackingRefBased/>
  <w15:docId w15:val="{DF41995D-E0DD-44AC-85FE-1D29D7A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578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85782"/>
    <w:pPr>
      <w:keepNext/>
      <w:tabs>
        <w:tab w:val="left" w:pos="5529"/>
      </w:tabs>
      <w:jc w:val="center"/>
      <w:outlineLvl w:val="0"/>
    </w:pPr>
    <w:rPr>
      <w:b/>
      <w:szCs w:val="20"/>
    </w:rPr>
  </w:style>
  <w:style w:type="paragraph" w:styleId="Nadpis2">
    <w:name w:val="heading 2"/>
    <w:basedOn w:val="Normlny"/>
    <w:next w:val="Normlny"/>
    <w:link w:val="Nadpis2Char"/>
    <w:qFormat/>
    <w:rsid w:val="00B85782"/>
    <w:pPr>
      <w:keepNext/>
      <w:outlineLvl w:val="1"/>
    </w:pPr>
    <w:rPr>
      <w:b/>
      <w:bCs/>
    </w:rPr>
  </w:style>
  <w:style w:type="paragraph" w:styleId="Nadpis3">
    <w:name w:val="heading 3"/>
    <w:basedOn w:val="Normlny"/>
    <w:next w:val="Normlny"/>
    <w:link w:val="Nadpis3Char"/>
    <w:qFormat/>
    <w:rsid w:val="00B85782"/>
    <w:pPr>
      <w:keepNext/>
      <w:ind w:firstLine="450"/>
      <w:outlineLvl w:val="2"/>
    </w:pPr>
    <w:rPr>
      <w:b/>
      <w:bCs/>
    </w:rPr>
  </w:style>
  <w:style w:type="paragraph" w:styleId="Nadpis4">
    <w:name w:val="heading 4"/>
    <w:basedOn w:val="Normlny"/>
    <w:next w:val="Normlny"/>
    <w:link w:val="Nadpis4Char"/>
    <w:qFormat/>
    <w:rsid w:val="00B85782"/>
    <w:pPr>
      <w:keepNext/>
      <w:jc w:val="both"/>
      <w:outlineLvl w:val="3"/>
    </w:pPr>
    <w:rPr>
      <w:b/>
      <w:sz w:val="28"/>
    </w:rPr>
  </w:style>
  <w:style w:type="paragraph" w:styleId="Nadpis5">
    <w:name w:val="heading 5"/>
    <w:basedOn w:val="Normlny"/>
    <w:next w:val="Normlny"/>
    <w:link w:val="Nadpis5Char"/>
    <w:qFormat/>
    <w:rsid w:val="00B85782"/>
    <w:pPr>
      <w:keepNext/>
      <w:jc w:val="center"/>
      <w:outlineLvl w:val="4"/>
    </w:pPr>
    <w:rPr>
      <w:b/>
      <w:sz w:val="28"/>
    </w:rPr>
  </w:style>
  <w:style w:type="paragraph" w:styleId="Nadpis6">
    <w:name w:val="heading 6"/>
    <w:basedOn w:val="Normlny"/>
    <w:next w:val="Normlny"/>
    <w:link w:val="Nadpis6Char"/>
    <w:qFormat/>
    <w:rsid w:val="00B85782"/>
    <w:pPr>
      <w:keepNext/>
      <w:ind w:firstLine="360"/>
      <w:outlineLvl w:val="5"/>
    </w:pPr>
    <w:rPr>
      <w:b/>
    </w:rPr>
  </w:style>
  <w:style w:type="paragraph" w:styleId="Nadpis7">
    <w:name w:val="heading 7"/>
    <w:basedOn w:val="Normlny"/>
    <w:next w:val="Normlny"/>
    <w:link w:val="Nadpis7Char"/>
    <w:qFormat/>
    <w:rsid w:val="00B85782"/>
    <w:pPr>
      <w:keepNext/>
      <w:ind w:firstLine="360"/>
      <w:jc w:val="both"/>
      <w:outlineLvl w:val="6"/>
    </w:pPr>
    <w:rPr>
      <w:b/>
    </w:rPr>
  </w:style>
  <w:style w:type="paragraph" w:styleId="Nadpis8">
    <w:name w:val="heading 8"/>
    <w:basedOn w:val="Normlny"/>
    <w:next w:val="Normlny"/>
    <w:link w:val="Nadpis8Char"/>
    <w:qFormat/>
    <w:rsid w:val="00B85782"/>
    <w:pPr>
      <w:keepNext/>
      <w:jc w:val="both"/>
      <w:outlineLvl w:val="7"/>
    </w:pPr>
    <w:rPr>
      <w:b/>
      <w:bCs/>
    </w:rPr>
  </w:style>
  <w:style w:type="paragraph" w:styleId="Nadpis9">
    <w:name w:val="heading 9"/>
    <w:basedOn w:val="Normlny"/>
    <w:next w:val="Normlny"/>
    <w:link w:val="Nadpis9Char"/>
    <w:unhideWhenUsed/>
    <w:qFormat/>
    <w:rsid w:val="00B85782"/>
    <w:pPr>
      <w:keepNext/>
      <w:keepLines/>
      <w:spacing w:before="80"/>
      <w:outlineLvl w:val="8"/>
    </w:pPr>
    <w:rPr>
      <w:rFonts w:ascii="Cambria" w:hAnsi="Cambria"/>
      <w:i/>
      <w:iCs/>
      <w:color w:val="632423"/>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85782"/>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B85782"/>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B85782"/>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B85782"/>
    <w:rPr>
      <w:rFonts w:ascii="Times New Roman" w:eastAsia="Times New Roman" w:hAnsi="Times New Roman" w:cs="Times New Roman"/>
      <w:b/>
      <w:sz w:val="28"/>
      <w:szCs w:val="24"/>
      <w:lang w:eastAsia="sk-SK"/>
    </w:rPr>
  </w:style>
  <w:style w:type="character" w:customStyle="1" w:styleId="Nadpis5Char">
    <w:name w:val="Nadpis 5 Char"/>
    <w:basedOn w:val="Predvolenpsmoodseku"/>
    <w:link w:val="Nadpis5"/>
    <w:rsid w:val="00B85782"/>
    <w:rPr>
      <w:rFonts w:ascii="Times New Roman" w:eastAsia="Times New Roman" w:hAnsi="Times New Roman" w:cs="Times New Roman"/>
      <w:b/>
      <w:sz w:val="28"/>
      <w:szCs w:val="24"/>
      <w:lang w:eastAsia="sk-SK"/>
    </w:rPr>
  </w:style>
  <w:style w:type="character" w:customStyle="1" w:styleId="Nadpis6Char">
    <w:name w:val="Nadpis 6 Char"/>
    <w:basedOn w:val="Predvolenpsmoodseku"/>
    <w:link w:val="Nadpis6"/>
    <w:rsid w:val="00B85782"/>
    <w:rPr>
      <w:rFonts w:ascii="Times New Roman" w:eastAsia="Times New Roman" w:hAnsi="Times New Roman" w:cs="Times New Roman"/>
      <w:b/>
      <w:sz w:val="24"/>
      <w:szCs w:val="24"/>
      <w:lang w:eastAsia="sk-SK"/>
    </w:rPr>
  </w:style>
  <w:style w:type="character" w:customStyle="1" w:styleId="Nadpis7Char">
    <w:name w:val="Nadpis 7 Char"/>
    <w:basedOn w:val="Predvolenpsmoodseku"/>
    <w:link w:val="Nadpis7"/>
    <w:rsid w:val="00B85782"/>
    <w:rPr>
      <w:rFonts w:ascii="Times New Roman" w:eastAsia="Times New Roman" w:hAnsi="Times New Roman" w:cs="Times New Roman"/>
      <w:b/>
      <w:sz w:val="24"/>
      <w:szCs w:val="24"/>
      <w:lang w:eastAsia="sk-SK"/>
    </w:rPr>
  </w:style>
  <w:style w:type="character" w:customStyle="1" w:styleId="Nadpis8Char">
    <w:name w:val="Nadpis 8 Char"/>
    <w:basedOn w:val="Predvolenpsmoodseku"/>
    <w:link w:val="Nadpis8"/>
    <w:rsid w:val="00B85782"/>
    <w:rPr>
      <w:rFonts w:ascii="Times New Roman" w:eastAsia="Times New Roman" w:hAnsi="Times New Roman" w:cs="Times New Roman"/>
      <w:b/>
      <w:bCs/>
      <w:sz w:val="24"/>
      <w:szCs w:val="24"/>
      <w:lang w:eastAsia="sk-SK"/>
    </w:rPr>
  </w:style>
  <w:style w:type="character" w:customStyle="1" w:styleId="Nadpis9Char">
    <w:name w:val="Nadpis 9 Char"/>
    <w:basedOn w:val="Predvolenpsmoodseku"/>
    <w:link w:val="Nadpis9"/>
    <w:rsid w:val="00B85782"/>
    <w:rPr>
      <w:rFonts w:ascii="Cambria" w:eastAsia="Times New Roman" w:hAnsi="Cambria" w:cs="Times New Roman"/>
      <w:i/>
      <w:iCs/>
      <w:color w:val="632423"/>
    </w:rPr>
  </w:style>
  <w:style w:type="paragraph" w:styleId="Nzov">
    <w:name w:val="Title"/>
    <w:basedOn w:val="Normlny"/>
    <w:link w:val="NzovChar"/>
    <w:qFormat/>
    <w:rsid w:val="00B85782"/>
    <w:pPr>
      <w:jc w:val="center"/>
    </w:pPr>
    <w:rPr>
      <w:sz w:val="28"/>
      <w:szCs w:val="20"/>
    </w:rPr>
  </w:style>
  <w:style w:type="character" w:customStyle="1" w:styleId="NzovChar">
    <w:name w:val="Názov Char"/>
    <w:basedOn w:val="Predvolenpsmoodseku"/>
    <w:link w:val="Nzov"/>
    <w:rsid w:val="00B85782"/>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85782"/>
    <w:pPr>
      <w:ind w:firstLine="450"/>
      <w:jc w:val="center"/>
    </w:pPr>
    <w:rPr>
      <w:b/>
      <w:bCs/>
      <w:sz w:val="22"/>
    </w:rPr>
  </w:style>
  <w:style w:type="character" w:customStyle="1" w:styleId="ZarkazkladnhotextuChar">
    <w:name w:val="Zarážka základného textu Char"/>
    <w:basedOn w:val="Predvolenpsmoodseku"/>
    <w:link w:val="Zarkazkladnhotextu"/>
    <w:rsid w:val="00B85782"/>
    <w:rPr>
      <w:rFonts w:ascii="Times New Roman" w:eastAsia="Times New Roman" w:hAnsi="Times New Roman" w:cs="Times New Roman"/>
      <w:b/>
      <w:bCs/>
      <w:szCs w:val="24"/>
      <w:lang w:eastAsia="sk-SK"/>
    </w:rPr>
  </w:style>
  <w:style w:type="paragraph" w:styleId="Zkladntext">
    <w:name w:val="Body Text"/>
    <w:basedOn w:val="Normlny"/>
    <w:link w:val="ZkladntextChar"/>
    <w:uiPriority w:val="99"/>
    <w:rsid w:val="00B85782"/>
    <w:rPr>
      <w:color w:val="FF0000"/>
    </w:rPr>
  </w:style>
  <w:style w:type="character" w:customStyle="1" w:styleId="ZkladntextChar">
    <w:name w:val="Základný text Char"/>
    <w:basedOn w:val="Predvolenpsmoodseku"/>
    <w:link w:val="Zkladntext"/>
    <w:uiPriority w:val="99"/>
    <w:rsid w:val="00B85782"/>
    <w:rPr>
      <w:rFonts w:ascii="Times New Roman" w:eastAsia="Times New Roman" w:hAnsi="Times New Roman" w:cs="Times New Roman"/>
      <w:color w:val="FF0000"/>
      <w:sz w:val="24"/>
      <w:szCs w:val="24"/>
      <w:lang w:eastAsia="sk-SK"/>
    </w:rPr>
  </w:style>
  <w:style w:type="paragraph" w:styleId="Zkladntext2">
    <w:name w:val="Body Text 2"/>
    <w:basedOn w:val="Normlny"/>
    <w:link w:val="Zkladntext2Char"/>
    <w:rsid w:val="00B85782"/>
  </w:style>
  <w:style w:type="character" w:customStyle="1" w:styleId="Zkladntext2Char">
    <w:name w:val="Základný text 2 Char"/>
    <w:basedOn w:val="Predvolenpsmoodseku"/>
    <w:link w:val="Zkladntext2"/>
    <w:rsid w:val="00B8578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B85782"/>
    <w:pPr>
      <w:ind w:left="360" w:firstLine="720"/>
      <w:jc w:val="both"/>
    </w:pPr>
  </w:style>
  <w:style w:type="character" w:customStyle="1" w:styleId="Zarkazkladnhotextu2Char">
    <w:name w:val="Zarážka základného textu 2 Char"/>
    <w:basedOn w:val="Predvolenpsmoodseku"/>
    <w:link w:val="Zarkazkladnhotextu2"/>
    <w:rsid w:val="00B8578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85782"/>
    <w:pPr>
      <w:shd w:val="clear" w:color="auto" w:fill="FFFFFF"/>
      <w:spacing w:line="274" w:lineRule="exact"/>
      <w:ind w:left="24"/>
      <w:jc w:val="both"/>
    </w:pPr>
    <w:rPr>
      <w:color w:val="000000"/>
      <w:szCs w:val="25"/>
    </w:rPr>
  </w:style>
  <w:style w:type="character" w:customStyle="1" w:styleId="Zarkazkladnhotextu3Char">
    <w:name w:val="Zarážka základného textu 3 Char"/>
    <w:basedOn w:val="Predvolenpsmoodseku"/>
    <w:link w:val="Zarkazkladnhotextu3"/>
    <w:rsid w:val="00B85782"/>
    <w:rPr>
      <w:rFonts w:ascii="Times New Roman" w:eastAsia="Times New Roman" w:hAnsi="Times New Roman" w:cs="Times New Roman"/>
      <w:color w:val="000000"/>
      <w:sz w:val="24"/>
      <w:szCs w:val="25"/>
      <w:shd w:val="clear" w:color="auto" w:fill="FFFFFF"/>
      <w:lang w:eastAsia="sk-SK"/>
    </w:rPr>
  </w:style>
  <w:style w:type="paragraph" w:styleId="Zkladntext3">
    <w:name w:val="Body Text 3"/>
    <w:basedOn w:val="Normlny"/>
    <w:link w:val="Zkladntext3Char"/>
    <w:uiPriority w:val="99"/>
    <w:rsid w:val="00B85782"/>
    <w:pPr>
      <w:shd w:val="clear" w:color="auto" w:fill="FFFFFF"/>
      <w:jc w:val="both"/>
    </w:pPr>
    <w:rPr>
      <w:color w:val="000000"/>
    </w:rPr>
  </w:style>
  <w:style w:type="character" w:customStyle="1" w:styleId="Zkladntext3Char">
    <w:name w:val="Základný text 3 Char"/>
    <w:basedOn w:val="Predvolenpsmoodseku"/>
    <w:link w:val="Zkladntext3"/>
    <w:uiPriority w:val="99"/>
    <w:rsid w:val="00B85782"/>
    <w:rPr>
      <w:rFonts w:ascii="Times New Roman" w:eastAsia="Times New Roman" w:hAnsi="Times New Roman" w:cs="Times New Roman"/>
      <w:color w:val="000000"/>
      <w:sz w:val="24"/>
      <w:szCs w:val="24"/>
      <w:shd w:val="clear" w:color="auto" w:fill="FFFFFF"/>
      <w:lang w:eastAsia="sk-SK"/>
    </w:rPr>
  </w:style>
  <w:style w:type="paragraph" w:styleId="Obyajntext">
    <w:name w:val="Plain Text"/>
    <w:basedOn w:val="Normlny"/>
    <w:link w:val="ObyajntextChar"/>
    <w:rsid w:val="00B85782"/>
    <w:rPr>
      <w:rFonts w:ascii="Courier New" w:hAnsi="Courier New"/>
      <w:sz w:val="20"/>
      <w:szCs w:val="20"/>
    </w:rPr>
  </w:style>
  <w:style w:type="character" w:customStyle="1" w:styleId="ObyajntextChar">
    <w:name w:val="Obyčajný text Char"/>
    <w:basedOn w:val="Predvolenpsmoodseku"/>
    <w:link w:val="Obyajntext"/>
    <w:rsid w:val="00B85782"/>
    <w:rPr>
      <w:rFonts w:ascii="Courier New" w:eastAsia="Times New Roman" w:hAnsi="Courier New" w:cs="Times New Roman"/>
      <w:sz w:val="20"/>
      <w:szCs w:val="20"/>
      <w:lang w:eastAsia="sk-SK"/>
    </w:rPr>
  </w:style>
  <w:style w:type="paragraph" w:styleId="Pta">
    <w:name w:val="footer"/>
    <w:basedOn w:val="Normlny"/>
    <w:link w:val="PtaChar"/>
    <w:uiPriority w:val="99"/>
    <w:rsid w:val="00B85782"/>
    <w:pPr>
      <w:tabs>
        <w:tab w:val="center" w:pos="4536"/>
        <w:tab w:val="right" w:pos="9072"/>
      </w:tabs>
    </w:pPr>
  </w:style>
  <w:style w:type="character" w:customStyle="1" w:styleId="PtaChar">
    <w:name w:val="Päta Char"/>
    <w:basedOn w:val="Predvolenpsmoodseku"/>
    <w:link w:val="Pta"/>
    <w:uiPriority w:val="99"/>
    <w:rsid w:val="00B85782"/>
    <w:rPr>
      <w:rFonts w:ascii="Times New Roman" w:eastAsia="Times New Roman" w:hAnsi="Times New Roman" w:cs="Times New Roman"/>
      <w:sz w:val="24"/>
      <w:szCs w:val="24"/>
      <w:lang w:eastAsia="sk-SK"/>
    </w:rPr>
  </w:style>
  <w:style w:type="character" w:styleId="slostrany">
    <w:name w:val="page number"/>
    <w:basedOn w:val="Predvolenpsmoodseku"/>
    <w:rsid w:val="00B85782"/>
  </w:style>
  <w:style w:type="paragraph" w:styleId="Hlavika">
    <w:name w:val="header"/>
    <w:basedOn w:val="Normlny"/>
    <w:link w:val="HlavikaChar"/>
    <w:uiPriority w:val="99"/>
    <w:rsid w:val="00B85782"/>
    <w:pPr>
      <w:tabs>
        <w:tab w:val="center" w:pos="4536"/>
        <w:tab w:val="right" w:pos="9072"/>
      </w:tabs>
    </w:pPr>
  </w:style>
  <w:style w:type="character" w:customStyle="1" w:styleId="HlavikaChar">
    <w:name w:val="Hlavička Char"/>
    <w:basedOn w:val="Predvolenpsmoodseku"/>
    <w:link w:val="Hlavika"/>
    <w:uiPriority w:val="99"/>
    <w:rsid w:val="00B85782"/>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semiHidden/>
    <w:rsid w:val="00B85782"/>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B85782"/>
    <w:rPr>
      <w:rFonts w:ascii="Tahoma" w:eastAsia="Times New Roman" w:hAnsi="Tahoma" w:cs="Tahoma"/>
      <w:sz w:val="24"/>
      <w:szCs w:val="24"/>
      <w:shd w:val="clear" w:color="auto" w:fill="000080"/>
      <w:lang w:eastAsia="sk-SK"/>
    </w:rPr>
  </w:style>
  <w:style w:type="character" w:customStyle="1" w:styleId="ra">
    <w:name w:val="ra"/>
    <w:basedOn w:val="Predvolenpsmoodseku"/>
    <w:rsid w:val="00B85782"/>
  </w:style>
  <w:style w:type="paragraph" w:customStyle="1" w:styleId="Style2">
    <w:name w:val="Style2"/>
    <w:basedOn w:val="Normlny"/>
    <w:rsid w:val="00B85782"/>
    <w:pPr>
      <w:widowControl w:val="0"/>
      <w:autoSpaceDE w:val="0"/>
      <w:autoSpaceDN w:val="0"/>
      <w:adjustRightInd w:val="0"/>
      <w:spacing w:line="278" w:lineRule="exact"/>
      <w:ind w:firstLine="485"/>
      <w:jc w:val="both"/>
    </w:pPr>
    <w:rPr>
      <w:rFonts w:ascii="Arial Narrow" w:hAnsi="Arial Narrow"/>
    </w:rPr>
  </w:style>
  <w:style w:type="character" w:customStyle="1" w:styleId="FontStyle11">
    <w:name w:val="Font Style11"/>
    <w:rsid w:val="00B85782"/>
    <w:rPr>
      <w:rFonts w:ascii="Arial Narrow" w:hAnsi="Arial Narrow" w:cs="Arial Narrow"/>
      <w:sz w:val="22"/>
      <w:szCs w:val="22"/>
    </w:rPr>
  </w:style>
  <w:style w:type="character" w:customStyle="1" w:styleId="FontStyle12">
    <w:name w:val="Font Style12"/>
    <w:rsid w:val="00B85782"/>
    <w:rPr>
      <w:rFonts w:ascii="Arial Narrow" w:hAnsi="Arial Narrow" w:cs="Arial Narrow"/>
      <w:b/>
      <w:bCs/>
      <w:sz w:val="22"/>
      <w:szCs w:val="22"/>
    </w:rPr>
  </w:style>
  <w:style w:type="paragraph" w:customStyle="1" w:styleId="Style3">
    <w:name w:val="Style3"/>
    <w:basedOn w:val="Normlny"/>
    <w:rsid w:val="00B85782"/>
    <w:pPr>
      <w:widowControl w:val="0"/>
      <w:autoSpaceDE w:val="0"/>
      <w:autoSpaceDN w:val="0"/>
      <w:adjustRightInd w:val="0"/>
      <w:spacing w:line="277" w:lineRule="exact"/>
      <w:jc w:val="both"/>
    </w:pPr>
    <w:rPr>
      <w:rFonts w:ascii="Arial Narrow" w:hAnsi="Arial Narrow"/>
    </w:rPr>
  </w:style>
  <w:style w:type="paragraph" w:customStyle="1" w:styleId="Style5">
    <w:name w:val="Style5"/>
    <w:basedOn w:val="Normlny"/>
    <w:rsid w:val="00B85782"/>
    <w:pPr>
      <w:widowControl w:val="0"/>
      <w:autoSpaceDE w:val="0"/>
      <w:autoSpaceDN w:val="0"/>
      <w:adjustRightInd w:val="0"/>
      <w:spacing w:line="280" w:lineRule="exact"/>
      <w:jc w:val="both"/>
    </w:pPr>
  </w:style>
  <w:style w:type="character" w:customStyle="1" w:styleId="FontStyle13">
    <w:name w:val="Font Style13"/>
    <w:rsid w:val="00B85782"/>
    <w:rPr>
      <w:rFonts w:ascii="Times New Roman" w:hAnsi="Times New Roman" w:cs="Times New Roman"/>
      <w:sz w:val="26"/>
      <w:szCs w:val="26"/>
    </w:rPr>
  </w:style>
  <w:style w:type="paragraph" w:customStyle="1" w:styleId="Style6">
    <w:name w:val="Style6"/>
    <w:basedOn w:val="Normlny"/>
    <w:rsid w:val="00B85782"/>
    <w:pPr>
      <w:widowControl w:val="0"/>
      <w:autoSpaceDE w:val="0"/>
      <w:autoSpaceDN w:val="0"/>
      <w:adjustRightInd w:val="0"/>
      <w:spacing w:line="317" w:lineRule="exact"/>
      <w:jc w:val="both"/>
    </w:pPr>
    <w:rPr>
      <w:rFonts w:ascii="Arial Narrow" w:hAnsi="Arial Narrow" w:cs="Arial Narrow"/>
    </w:rPr>
  </w:style>
  <w:style w:type="character" w:customStyle="1" w:styleId="FontStyle16">
    <w:name w:val="Font Style16"/>
    <w:rsid w:val="00B85782"/>
    <w:rPr>
      <w:rFonts w:ascii="Times New Roman" w:hAnsi="Times New Roman" w:cs="Times New Roman"/>
      <w:sz w:val="26"/>
      <w:szCs w:val="26"/>
    </w:rPr>
  </w:style>
  <w:style w:type="character" w:customStyle="1" w:styleId="FontStyle23">
    <w:name w:val="Font Style23"/>
    <w:rsid w:val="00B85782"/>
    <w:rPr>
      <w:rFonts w:ascii="Times New Roman" w:hAnsi="Times New Roman" w:cs="Times New Roman"/>
      <w:i/>
      <w:iCs/>
      <w:sz w:val="22"/>
      <w:szCs w:val="22"/>
    </w:rPr>
  </w:style>
  <w:style w:type="paragraph" w:customStyle="1" w:styleId="Style1">
    <w:name w:val="Style1"/>
    <w:basedOn w:val="Normlny"/>
    <w:rsid w:val="00B85782"/>
    <w:pPr>
      <w:widowControl w:val="0"/>
      <w:autoSpaceDE w:val="0"/>
      <w:autoSpaceDN w:val="0"/>
      <w:adjustRightInd w:val="0"/>
      <w:spacing w:line="274" w:lineRule="exact"/>
      <w:jc w:val="both"/>
    </w:pPr>
  </w:style>
  <w:style w:type="paragraph" w:customStyle="1" w:styleId="Style7">
    <w:name w:val="Style7"/>
    <w:basedOn w:val="Normlny"/>
    <w:rsid w:val="00B85782"/>
    <w:pPr>
      <w:widowControl w:val="0"/>
      <w:autoSpaceDE w:val="0"/>
      <w:autoSpaceDN w:val="0"/>
      <w:adjustRightInd w:val="0"/>
      <w:spacing w:line="275" w:lineRule="exact"/>
      <w:ind w:firstLine="710"/>
      <w:jc w:val="both"/>
    </w:pPr>
  </w:style>
  <w:style w:type="paragraph" w:customStyle="1" w:styleId="Style8">
    <w:name w:val="Style8"/>
    <w:basedOn w:val="Normlny"/>
    <w:rsid w:val="00B85782"/>
    <w:pPr>
      <w:widowControl w:val="0"/>
      <w:autoSpaceDE w:val="0"/>
      <w:autoSpaceDN w:val="0"/>
      <w:adjustRightInd w:val="0"/>
      <w:spacing w:line="276" w:lineRule="exact"/>
      <w:ind w:firstLine="811"/>
    </w:pPr>
    <w:rPr>
      <w:rFonts w:ascii="Arial" w:hAnsi="Arial"/>
    </w:rPr>
  </w:style>
  <w:style w:type="character" w:customStyle="1" w:styleId="FontStyle26">
    <w:name w:val="Font Style26"/>
    <w:rsid w:val="00B85782"/>
    <w:rPr>
      <w:rFonts w:ascii="Microsoft Sans Serif" w:hAnsi="Microsoft Sans Serif" w:cs="Microsoft Sans Serif"/>
      <w:i/>
      <w:iCs/>
      <w:sz w:val="22"/>
      <w:szCs w:val="22"/>
    </w:rPr>
  </w:style>
  <w:style w:type="character" w:customStyle="1" w:styleId="FontStyle27">
    <w:name w:val="Font Style27"/>
    <w:rsid w:val="00B85782"/>
    <w:rPr>
      <w:rFonts w:ascii="Arial" w:hAnsi="Arial" w:cs="Arial"/>
      <w:sz w:val="22"/>
      <w:szCs w:val="22"/>
    </w:rPr>
  </w:style>
  <w:style w:type="paragraph" w:customStyle="1" w:styleId="Style4">
    <w:name w:val="Style4"/>
    <w:basedOn w:val="Normlny"/>
    <w:rsid w:val="00B85782"/>
    <w:pPr>
      <w:widowControl w:val="0"/>
      <w:autoSpaceDE w:val="0"/>
      <w:autoSpaceDN w:val="0"/>
      <w:adjustRightInd w:val="0"/>
      <w:spacing w:line="276" w:lineRule="exact"/>
      <w:ind w:firstLine="432"/>
      <w:jc w:val="both"/>
    </w:pPr>
  </w:style>
  <w:style w:type="character" w:customStyle="1" w:styleId="FontStyle21">
    <w:name w:val="Font Style21"/>
    <w:rsid w:val="00B85782"/>
    <w:rPr>
      <w:rFonts w:ascii="Times New Roman" w:hAnsi="Times New Roman" w:cs="Times New Roman"/>
      <w:sz w:val="22"/>
      <w:szCs w:val="22"/>
    </w:rPr>
  </w:style>
  <w:style w:type="paragraph" w:styleId="Textbubliny">
    <w:name w:val="Balloon Text"/>
    <w:basedOn w:val="Normlny"/>
    <w:link w:val="TextbublinyChar"/>
    <w:uiPriority w:val="99"/>
    <w:semiHidden/>
    <w:rsid w:val="00B85782"/>
    <w:rPr>
      <w:rFonts w:ascii="Tahoma" w:hAnsi="Tahoma" w:cs="Tahoma"/>
      <w:sz w:val="16"/>
      <w:szCs w:val="16"/>
    </w:rPr>
  </w:style>
  <w:style w:type="character" w:customStyle="1" w:styleId="TextbublinyChar">
    <w:name w:val="Text bubliny Char"/>
    <w:basedOn w:val="Predvolenpsmoodseku"/>
    <w:link w:val="Textbubliny"/>
    <w:uiPriority w:val="99"/>
    <w:semiHidden/>
    <w:rsid w:val="00B85782"/>
    <w:rPr>
      <w:rFonts w:ascii="Tahoma" w:eastAsia="Times New Roman" w:hAnsi="Tahoma" w:cs="Tahoma"/>
      <w:sz w:val="16"/>
      <w:szCs w:val="16"/>
      <w:lang w:eastAsia="sk-SK"/>
    </w:rPr>
  </w:style>
  <w:style w:type="character" w:customStyle="1" w:styleId="FontStyle28">
    <w:name w:val="Font Style28"/>
    <w:rsid w:val="00B85782"/>
    <w:rPr>
      <w:rFonts w:ascii="Times New Roman" w:hAnsi="Times New Roman" w:cs="Times New Roman"/>
      <w:sz w:val="22"/>
      <w:szCs w:val="22"/>
    </w:rPr>
  </w:style>
  <w:style w:type="character" w:styleId="Hypertextovprepojenie">
    <w:name w:val="Hyperlink"/>
    <w:uiPriority w:val="99"/>
    <w:rsid w:val="00B85782"/>
    <w:rPr>
      <w:color w:val="0000FF"/>
      <w:u w:val="single"/>
    </w:rPr>
  </w:style>
  <w:style w:type="paragraph" w:customStyle="1" w:styleId="Style19">
    <w:name w:val="Style19"/>
    <w:basedOn w:val="Normlny"/>
    <w:rsid w:val="00B85782"/>
    <w:pPr>
      <w:widowControl w:val="0"/>
      <w:autoSpaceDE w:val="0"/>
      <w:autoSpaceDN w:val="0"/>
      <w:adjustRightInd w:val="0"/>
      <w:spacing w:line="275" w:lineRule="exact"/>
      <w:ind w:firstLine="557"/>
      <w:jc w:val="both"/>
    </w:pPr>
  </w:style>
  <w:style w:type="paragraph" w:customStyle="1" w:styleId="Style23">
    <w:name w:val="Style23"/>
    <w:basedOn w:val="Normlny"/>
    <w:rsid w:val="00B85782"/>
    <w:pPr>
      <w:widowControl w:val="0"/>
      <w:autoSpaceDE w:val="0"/>
      <w:autoSpaceDN w:val="0"/>
      <w:adjustRightInd w:val="0"/>
      <w:spacing w:line="277" w:lineRule="exact"/>
      <w:jc w:val="both"/>
    </w:pPr>
  </w:style>
  <w:style w:type="character" w:customStyle="1" w:styleId="FontStyle42">
    <w:name w:val="Font Style42"/>
    <w:rsid w:val="00B85782"/>
    <w:rPr>
      <w:rFonts w:ascii="Times New Roman" w:hAnsi="Times New Roman" w:cs="Times New Roman"/>
      <w:sz w:val="22"/>
      <w:szCs w:val="22"/>
    </w:rPr>
  </w:style>
  <w:style w:type="paragraph" w:customStyle="1" w:styleId="Style12">
    <w:name w:val="Style12"/>
    <w:basedOn w:val="Normlny"/>
    <w:rsid w:val="00B85782"/>
    <w:pPr>
      <w:widowControl w:val="0"/>
      <w:autoSpaceDE w:val="0"/>
      <w:autoSpaceDN w:val="0"/>
      <w:adjustRightInd w:val="0"/>
      <w:spacing w:line="276" w:lineRule="exact"/>
      <w:ind w:firstLine="751"/>
      <w:jc w:val="both"/>
    </w:pPr>
  </w:style>
  <w:style w:type="paragraph" w:customStyle="1" w:styleId="Style15">
    <w:name w:val="Style15"/>
    <w:basedOn w:val="Normlny"/>
    <w:rsid w:val="00B85782"/>
    <w:pPr>
      <w:widowControl w:val="0"/>
      <w:autoSpaceDE w:val="0"/>
      <w:autoSpaceDN w:val="0"/>
      <w:adjustRightInd w:val="0"/>
      <w:spacing w:line="275" w:lineRule="exact"/>
      <w:ind w:firstLine="701"/>
      <w:jc w:val="both"/>
    </w:pPr>
  </w:style>
  <w:style w:type="character" w:customStyle="1" w:styleId="FontStyle40">
    <w:name w:val="Font Style40"/>
    <w:rsid w:val="00B85782"/>
    <w:rPr>
      <w:rFonts w:ascii="Times New Roman" w:hAnsi="Times New Roman" w:cs="Times New Roman"/>
      <w:b/>
      <w:bCs/>
      <w:i/>
      <w:iCs/>
      <w:spacing w:val="-10"/>
      <w:sz w:val="22"/>
      <w:szCs w:val="22"/>
    </w:rPr>
  </w:style>
  <w:style w:type="character" w:customStyle="1" w:styleId="FontStyle25">
    <w:name w:val="Font Style25"/>
    <w:rsid w:val="00B85782"/>
    <w:rPr>
      <w:rFonts w:ascii="Times New Roman" w:hAnsi="Times New Roman" w:cs="Times New Roman"/>
      <w:sz w:val="22"/>
      <w:szCs w:val="22"/>
    </w:rPr>
  </w:style>
  <w:style w:type="character" w:customStyle="1" w:styleId="FontStyle14">
    <w:name w:val="Font Style14"/>
    <w:rsid w:val="00B85782"/>
    <w:rPr>
      <w:rFonts w:ascii="Times New Roman" w:hAnsi="Times New Roman" w:cs="Times New Roman"/>
      <w:sz w:val="22"/>
      <w:szCs w:val="22"/>
    </w:rPr>
  </w:style>
  <w:style w:type="paragraph" w:customStyle="1" w:styleId="Style21">
    <w:name w:val="Style21"/>
    <w:basedOn w:val="Normlny"/>
    <w:rsid w:val="00B85782"/>
    <w:pPr>
      <w:widowControl w:val="0"/>
      <w:autoSpaceDE w:val="0"/>
      <w:autoSpaceDN w:val="0"/>
      <w:adjustRightInd w:val="0"/>
      <w:spacing w:line="423" w:lineRule="exact"/>
      <w:ind w:firstLine="710"/>
      <w:jc w:val="both"/>
    </w:pPr>
  </w:style>
  <w:style w:type="character" w:customStyle="1" w:styleId="FontStyle37">
    <w:name w:val="Font Style37"/>
    <w:rsid w:val="00B85782"/>
    <w:rPr>
      <w:rFonts w:ascii="Bookman Old Style" w:hAnsi="Bookman Old Style" w:cs="Bookman Old Style"/>
      <w:sz w:val="22"/>
      <w:szCs w:val="22"/>
    </w:rPr>
  </w:style>
  <w:style w:type="paragraph" w:customStyle="1" w:styleId="Style14">
    <w:name w:val="Style14"/>
    <w:basedOn w:val="Normlny"/>
    <w:rsid w:val="00B85782"/>
    <w:pPr>
      <w:widowControl w:val="0"/>
      <w:autoSpaceDE w:val="0"/>
      <w:autoSpaceDN w:val="0"/>
      <w:adjustRightInd w:val="0"/>
      <w:spacing w:line="276" w:lineRule="exact"/>
      <w:jc w:val="both"/>
    </w:pPr>
  </w:style>
  <w:style w:type="paragraph" w:customStyle="1" w:styleId="Style10">
    <w:name w:val="Style10"/>
    <w:basedOn w:val="Normlny"/>
    <w:rsid w:val="00B85782"/>
    <w:pPr>
      <w:widowControl w:val="0"/>
      <w:autoSpaceDE w:val="0"/>
      <w:autoSpaceDN w:val="0"/>
      <w:adjustRightInd w:val="0"/>
      <w:spacing w:line="274" w:lineRule="exact"/>
      <w:ind w:hanging="187"/>
    </w:pPr>
  </w:style>
  <w:style w:type="paragraph" w:customStyle="1" w:styleId="Style11">
    <w:name w:val="Style11"/>
    <w:basedOn w:val="Normlny"/>
    <w:rsid w:val="00B85782"/>
    <w:pPr>
      <w:widowControl w:val="0"/>
      <w:autoSpaceDE w:val="0"/>
      <w:autoSpaceDN w:val="0"/>
      <w:adjustRightInd w:val="0"/>
      <w:spacing w:line="276" w:lineRule="exact"/>
      <w:ind w:firstLine="394"/>
      <w:jc w:val="both"/>
    </w:pPr>
  </w:style>
  <w:style w:type="character" w:customStyle="1" w:styleId="FontStyle15">
    <w:name w:val="Font Style15"/>
    <w:rsid w:val="00B85782"/>
    <w:rPr>
      <w:rFonts w:ascii="Times New Roman" w:hAnsi="Times New Roman" w:cs="Times New Roman"/>
      <w:sz w:val="22"/>
      <w:szCs w:val="22"/>
    </w:rPr>
  </w:style>
  <w:style w:type="character" w:customStyle="1" w:styleId="FontStyle20">
    <w:name w:val="Font Style20"/>
    <w:rsid w:val="00B85782"/>
    <w:rPr>
      <w:rFonts w:ascii="Times New Roman" w:hAnsi="Times New Roman" w:cs="Times New Roman"/>
      <w:i/>
      <w:iCs/>
      <w:sz w:val="22"/>
      <w:szCs w:val="22"/>
    </w:rPr>
  </w:style>
  <w:style w:type="paragraph" w:styleId="Normlnywebov">
    <w:name w:val="Normal (Web)"/>
    <w:basedOn w:val="Normlny"/>
    <w:uiPriority w:val="99"/>
    <w:rsid w:val="00B85782"/>
    <w:pPr>
      <w:spacing w:before="100" w:beforeAutospacing="1" w:after="100" w:afterAutospacing="1"/>
    </w:pPr>
  </w:style>
  <w:style w:type="character" w:customStyle="1" w:styleId="FontStyle19">
    <w:name w:val="Font Style19"/>
    <w:rsid w:val="00B85782"/>
    <w:rPr>
      <w:rFonts w:ascii="Times New Roman" w:hAnsi="Times New Roman" w:cs="Times New Roman"/>
      <w:b/>
      <w:bCs/>
      <w:i/>
      <w:iCs/>
      <w:sz w:val="22"/>
      <w:szCs w:val="22"/>
    </w:rPr>
  </w:style>
  <w:style w:type="paragraph" w:customStyle="1" w:styleId="Style29">
    <w:name w:val="Style29"/>
    <w:basedOn w:val="Normlny"/>
    <w:rsid w:val="00B85782"/>
    <w:pPr>
      <w:widowControl w:val="0"/>
      <w:autoSpaceDE w:val="0"/>
      <w:autoSpaceDN w:val="0"/>
      <w:adjustRightInd w:val="0"/>
      <w:spacing w:line="425" w:lineRule="exact"/>
      <w:ind w:firstLine="701"/>
      <w:jc w:val="both"/>
    </w:pPr>
    <w:rPr>
      <w:rFonts w:ascii="Bookman Old Style" w:hAnsi="Bookman Old Style"/>
    </w:rPr>
  </w:style>
  <w:style w:type="character" w:customStyle="1" w:styleId="FontStyle43">
    <w:name w:val="Font Style43"/>
    <w:rsid w:val="00B85782"/>
    <w:rPr>
      <w:rFonts w:ascii="Bookman Old Style" w:hAnsi="Bookman Old Style" w:cs="Bookman Old Style"/>
      <w:sz w:val="22"/>
      <w:szCs w:val="22"/>
    </w:rPr>
  </w:style>
  <w:style w:type="paragraph" w:customStyle="1" w:styleId="Style9">
    <w:name w:val="Style9"/>
    <w:basedOn w:val="Normlny"/>
    <w:rsid w:val="00B85782"/>
    <w:pPr>
      <w:widowControl w:val="0"/>
      <w:autoSpaceDE w:val="0"/>
      <w:autoSpaceDN w:val="0"/>
      <w:adjustRightInd w:val="0"/>
      <w:spacing w:line="274" w:lineRule="exact"/>
      <w:ind w:firstLine="557"/>
      <w:jc w:val="both"/>
    </w:pPr>
  </w:style>
  <w:style w:type="character" w:customStyle="1" w:styleId="FontStyle17">
    <w:name w:val="Font Style17"/>
    <w:rsid w:val="00B85782"/>
    <w:rPr>
      <w:rFonts w:ascii="Times New Roman" w:hAnsi="Times New Roman" w:cs="Times New Roman"/>
      <w:sz w:val="22"/>
      <w:szCs w:val="22"/>
    </w:rPr>
  </w:style>
  <w:style w:type="character" w:customStyle="1" w:styleId="FontStyle18">
    <w:name w:val="Font Style18"/>
    <w:rsid w:val="00B85782"/>
    <w:rPr>
      <w:rFonts w:ascii="Arial" w:hAnsi="Arial" w:cs="Arial"/>
      <w:sz w:val="24"/>
      <w:szCs w:val="24"/>
    </w:rPr>
  </w:style>
  <w:style w:type="character" w:customStyle="1" w:styleId="FontStyle31">
    <w:name w:val="Font Style31"/>
    <w:rsid w:val="00B85782"/>
    <w:rPr>
      <w:rFonts w:ascii="Calibri" w:hAnsi="Calibri" w:cs="Calibri"/>
      <w:sz w:val="20"/>
      <w:szCs w:val="20"/>
    </w:rPr>
  </w:style>
  <w:style w:type="paragraph" w:customStyle="1" w:styleId="Style13">
    <w:name w:val="Style13"/>
    <w:basedOn w:val="Normlny"/>
    <w:rsid w:val="00B85782"/>
    <w:pPr>
      <w:widowControl w:val="0"/>
      <w:autoSpaceDE w:val="0"/>
      <w:autoSpaceDN w:val="0"/>
      <w:adjustRightInd w:val="0"/>
      <w:spacing w:line="259" w:lineRule="exact"/>
      <w:jc w:val="both"/>
    </w:pPr>
  </w:style>
  <w:style w:type="character" w:customStyle="1" w:styleId="CharChar3">
    <w:name w:val="Char Char3"/>
    <w:locked/>
    <w:rsid w:val="00B85782"/>
    <w:rPr>
      <w:sz w:val="28"/>
      <w:lang w:val="sk-SK" w:eastAsia="sk-SK" w:bidi="ar-SA"/>
    </w:rPr>
  </w:style>
  <w:style w:type="paragraph" w:customStyle="1" w:styleId="CharChar1">
    <w:name w:val="Char Char1"/>
    <w:basedOn w:val="Normlny"/>
    <w:rsid w:val="00B85782"/>
    <w:pPr>
      <w:spacing w:after="160" w:line="240" w:lineRule="exact"/>
    </w:pPr>
    <w:rPr>
      <w:rFonts w:ascii="Tahoma" w:hAnsi="Tahoma" w:cs="Tahoma"/>
      <w:sz w:val="20"/>
      <w:szCs w:val="20"/>
      <w:lang w:val="en-US" w:eastAsia="en-US"/>
    </w:rPr>
  </w:style>
  <w:style w:type="paragraph" w:styleId="Bezriadkovania">
    <w:name w:val="No Spacing"/>
    <w:link w:val="BezriadkovaniaChar"/>
    <w:uiPriority w:val="1"/>
    <w:qFormat/>
    <w:rsid w:val="00B85782"/>
    <w:pPr>
      <w:spacing w:after="0" w:line="240" w:lineRule="auto"/>
    </w:pPr>
    <w:rPr>
      <w:rFonts w:ascii="Calibri" w:eastAsia="Calibri" w:hAnsi="Calibri" w:cs="Times New Roman"/>
    </w:rPr>
  </w:style>
  <w:style w:type="paragraph" w:styleId="Podtitul">
    <w:name w:val="Subtitle"/>
    <w:basedOn w:val="Normlny"/>
    <w:link w:val="PodtitulChar"/>
    <w:uiPriority w:val="11"/>
    <w:qFormat/>
    <w:rsid w:val="00B85782"/>
    <w:pPr>
      <w:jc w:val="center"/>
    </w:pPr>
    <w:rPr>
      <w:b/>
      <w:szCs w:val="20"/>
      <w:lang w:val="cs-CZ"/>
    </w:rPr>
  </w:style>
  <w:style w:type="character" w:customStyle="1" w:styleId="PodtitulChar">
    <w:name w:val="Podtitul Char"/>
    <w:basedOn w:val="Predvolenpsmoodseku"/>
    <w:link w:val="Podtitul"/>
    <w:uiPriority w:val="11"/>
    <w:rsid w:val="00B85782"/>
    <w:rPr>
      <w:rFonts w:ascii="Times New Roman" w:eastAsia="Times New Roman" w:hAnsi="Times New Roman" w:cs="Times New Roman"/>
      <w:b/>
      <w:sz w:val="24"/>
      <w:szCs w:val="20"/>
      <w:lang w:val="cs-CZ" w:eastAsia="sk-SK"/>
    </w:rPr>
  </w:style>
  <w:style w:type="paragraph" w:customStyle="1" w:styleId="Odsekzoznamu1">
    <w:name w:val="Odsek zoznamu1"/>
    <w:basedOn w:val="Normlny"/>
    <w:rsid w:val="00B85782"/>
    <w:pPr>
      <w:spacing w:after="200" w:line="276" w:lineRule="auto"/>
      <w:ind w:left="720"/>
    </w:pPr>
    <w:rPr>
      <w:rFonts w:ascii="Calibri" w:hAnsi="Calibri"/>
      <w:sz w:val="22"/>
      <w:szCs w:val="22"/>
      <w:lang w:eastAsia="en-US"/>
    </w:rPr>
  </w:style>
  <w:style w:type="character" w:customStyle="1" w:styleId="CharChar11">
    <w:name w:val="Char Char11"/>
    <w:rsid w:val="00B85782"/>
    <w:rPr>
      <w:b/>
      <w:sz w:val="24"/>
      <w:lang w:val="sk-SK" w:eastAsia="sk-SK" w:bidi="ar-SA"/>
    </w:rPr>
  </w:style>
  <w:style w:type="table" w:styleId="Mriekatabuky">
    <w:name w:val="Table Grid"/>
    <w:basedOn w:val="Normlnatabuka"/>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rsid w:val="00B85782"/>
    <w:rPr>
      <w:shd w:val="clear" w:color="auto" w:fill="FFFFFF"/>
    </w:rPr>
  </w:style>
  <w:style w:type="paragraph" w:customStyle="1" w:styleId="Zkladntext1">
    <w:name w:val="Základný text1"/>
    <w:basedOn w:val="Normlny"/>
    <w:link w:val="Zkladntext0"/>
    <w:rsid w:val="00B85782"/>
    <w:pPr>
      <w:widowControl w:val="0"/>
      <w:shd w:val="clear" w:color="auto" w:fill="FFFFFF"/>
      <w:spacing w:before="60" w:line="554" w:lineRule="exact"/>
      <w:jc w:val="center"/>
    </w:pPr>
    <w:rPr>
      <w:rFonts w:asciiTheme="minorHAnsi" w:eastAsiaTheme="minorHAnsi" w:hAnsiTheme="minorHAnsi" w:cstheme="minorBidi"/>
      <w:sz w:val="22"/>
      <w:szCs w:val="22"/>
      <w:lang w:eastAsia="en-US"/>
    </w:rPr>
  </w:style>
  <w:style w:type="paragraph" w:customStyle="1" w:styleId="CharChar">
    <w:name w:val="Char Char"/>
    <w:basedOn w:val="Normlny"/>
    <w:rsid w:val="00B85782"/>
    <w:pPr>
      <w:spacing w:after="160" w:line="240" w:lineRule="exact"/>
    </w:pPr>
    <w:rPr>
      <w:rFonts w:ascii="Arial Narrow" w:hAnsi="Arial Narrow" w:cs="Arial Narrow"/>
      <w:sz w:val="22"/>
      <w:szCs w:val="22"/>
      <w:lang w:val="en-US" w:eastAsia="en-US"/>
    </w:rPr>
  </w:style>
  <w:style w:type="paragraph" w:styleId="Odsekzoznamu">
    <w:name w:val="List Paragraph"/>
    <w:aliases w:val="Yellow Bullet,Normal bullet 2,Table/Figure Heading,Listeafsnit,Dot pt,No Spacing1,List Paragraph Char Char Char,Indicator Text,Numbered Para 1,List Paragraph1,Bullet Points,MAIN CONTENT,List Paragraph12,List Paragraph11,OBC Bullet,body"/>
    <w:basedOn w:val="Normlny"/>
    <w:link w:val="OdsekzoznamuChar"/>
    <w:uiPriority w:val="34"/>
    <w:qFormat/>
    <w:rsid w:val="00B85782"/>
    <w:pPr>
      <w:spacing w:after="160" w:line="259" w:lineRule="auto"/>
      <w:ind w:left="720"/>
      <w:contextualSpacing/>
    </w:pPr>
    <w:rPr>
      <w:rFonts w:ascii="Calibri" w:eastAsia="Calibri" w:hAnsi="Calibri"/>
      <w:sz w:val="22"/>
      <w:szCs w:val="22"/>
      <w:lang w:eastAsia="en-US"/>
    </w:rPr>
  </w:style>
  <w:style w:type="paragraph" w:styleId="Textpoznmkypodiarou">
    <w:name w:val="footnote text"/>
    <w:aliases w:val="Footnote Text Char3,Footnote Text Char1 Char1,Footnote Text Char2 Char Char,Footnote Text Char1 Char1 Char Char,Footnote Text Char2 Char Char Char Char,Footnote Text Char1 Char1 Char Char Char Char Char,-E Fußnotentext,Znak,Car"/>
    <w:basedOn w:val="Normlny"/>
    <w:link w:val="TextpoznmkypodiarouChar"/>
    <w:uiPriority w:val="99"/>
    <w:unhideWhenUsed/>
    <w:qFormat/>
    <w:rsid w:val="00B85782"/>
    <w:pPr>
      <w:spacing w:after="160" w:line="276" w:lineRule="auto"/>
    </w:pPr>
    <w:rPr>
      <w:rFonts w:ascii="Calibri" w:hAnsi="Calibri"/>
      <w:sz w:val="21"/>
      <w:szCs w:val="20"/>
      <w:lang w:eastAsia="en-US"/>
    </w:rPr>
  </w:style>
  <w:style w:type="character" w:customStyle="1" w:styleId="TextpoznmkypodiarouChar">
    <w:name w:val="Text poznámky pod čiarou Char"/>
    <w:aliases w:val="Footnote Text Char3 Char,Footnote Text Char1 Char1 Char,Footnote Text Char2 Char Char Char,Footnote Text Char1 Char1 Char Char Char,Footnote Text Char2 Char Char Char Char Char,-E Fußnotentext Char,Znak Char,Car Char"/>
    <w:basedOn w:val="Predvolenpsmoodseku"/>
    <w:link w:val="Textpoznmkypodiarou"/>
    <w:uiPriority w:val="99"/>
    <w:qFormat/>
    <w:rsid w:val="00B85782"/>
    <w:rPr>
      <w:rFonts w:ascii="Calibri" w:eastAsia="Times New Roman" w:hAnsi="Calibri" w:cs="Times New Roman"/>
      <w:sz w:val="21"/>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unhideWhenUsed/>
    <w:rsid w:val="00B85782"/>
    <w:rPr>
      <w:vertAlign w:val="superscript"/>
    </w:rPr>
  </w:style>
  <w:style w:type="character" w:styleId="Odkaznakomentr">
    <w:name w:val="annotation reference"/>
    <w:uiPriority w:val="99"/>
    <w:unhideWhenUsed/>
    <w:rsid w:val="00B85782"/>
    <w:rPr>
      <w:sz w:val="16"/>
      <w:szCs w:val="16"/>
    </w:rPr>
  </w:style>
  <w:style w:type="paragraph" w:styleId="Textkomentra">
    <w:name w:val="annotation text"/>
    <w:basedOn w:val="Normlny"/>
    <w:link w:val="TextkomentraChar"/>
    <w:uiPriority w:val="99"/>
    <w:unhideWhenUsed/>
    <w:rsid w:val="00B85782"/>
    <w:pPr>
      <w:spacing w:after="160" w:line="276" w:lineRule="auto"/>
    </w:pPr>
    <w:rPr>
      <w:rFonts w:ascii="Calibri" w:hAnsi="Calibri"/>
      <w:sz w:val="20"/>
      <w:szCs w:val="20"/>
      <w:lang w:eastAsia="en-US"/>
    </w:rPr>
  </w:style>
  <w:style w:type="character" w:customStyle="1" w:styleId="TextkomentraChar">
    <w:name w:val="Text komentára Char"/>
    <w:basedOn w:val="Predvolenpsmoodseku"/>
    <w:link w:val="Textkomentra"/>
    <w:uiPriority w:val="99"/>
    <w:rsid w:val="00B85782"/>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unhideWhenUsed/>
    <w:rsid w:val="00B85782"/>
    <w:rPr>
      <w:b/>
      <w:bCs/>
    </w:rPr>
  </w:style>
  <w:style w:type="character" w:customStyle="1" w:styleId="PredmetkomentraChar">
    <w:name w:val="Predmet komentára Char"/>
    <w:basedOn w:val="TextkomentraChar"/>
    <w:link w:val="Predmetkomentra"/>
    <w:uiPriority w:val="99"/>
    <w:rsid w:val="00B85782"/>
    <w:rPr>
      <w:rFonts w:ascii="Calibri" w:eastAsia="Times New Roman" w:hAnsi="Calibri" w:cs="Times New Roman"/>
      <w:b/>
      <w:bCs/>
      <w:sz w:val="20"/>
      <w:szCs w:val="20"/>
    </w:rPr>
  </w:style>
  <w:style w:type="character" w:customStyle="1" w:styleId="OdsekzoznamuChar">
    <w:name w:val="Odsek zoznamu Char"/>
    <w:aliases w:val="Yellow Bullet Char,Normal bullet 2 Char,Table/Figure Heading Char,Listeafsnit Char,Dot pt Char,No Spacing1 Char,List Paragraph Char Char Char Char,Indicator Text Char,Numbered Para 1 Char,List Paragraph1 Char,Bullet Points Char"/>
    <w:link w:val="Odsekzoznamu"/>
    <w:uiPriority w:val="34"/>
    <w:qFormat/>
    <w:locked/>
    <w:rsid w:val="00B85782"/>
    <w:rPr>
      <w:rFonts w:ascii="Calibri" w:eastAsia="Calibri" w:hAnsi="Calibri" w:cs="Times New Roman"/>
    </w:rPr>
  </w:style>
  <w:style w:type="paragraph" w:customStyle="1" w:styleId="Bullet0">
    <w:name w:val="Bullet 0"/>
    <w:basedOn w:val="Normlny"/>
    <w:rsid w:val="00B85782"/>
    <w:pPr>
      <w:numPr>
        <w:numId w:val="1"/>
      </w:numPr>
      <w:tabs>
        <w:tab w:val="clear" w:pos="850"/>
        <w:tab w:val="num" w:pos="720"/>
      </w:tabs>
      <w:spacing w:before="120" w:after="120" w:line="276" w:lineRule="auto"/>
      <w:ind w:left="720" w:hanging="360"/>
    </w:pPr>
    <w:rPr>
      <w:rFonts w:ascii="Calibri" w:hAnsi="Calibri"/>
      <w:sz w:val="21"/>
      <w:szCs w:val="20"/>
      <w:lang w:val="en-GB" w:eastAsia="en-GB"/>
    </w:rPr>
  </w:style>
  <w:style w:type="paragraph" w:customStyle="1" w:styleId="s1">
    <w:name w:val="s1"/>
    <w:link w:val="s1Char"/>
    <w:rsid w:val="00B85782"/>
    <w:pPr>
      <w:spacing w:after="120" w:line="288" w:lineRule="auto"/>
      <w:jc w:val="both"/>
    </w:pPr>
    <w:rPr>
      <w:rFonts w:ascii="Arial" w:eastAsia="Times New Roman" w:hAnsi="Arial" w:cs="Times New Roman"/>
      <w:sz w:val="20"/>
      <w:szCs w:val="20"/>
      <w:lang w:val="en-US"/>
    </w:rPr>
  </w:style>
  <w:style w:type="character" w:customStyle="1" w:styleId="s1Char">
    <w:name w:val="s1 Char"/>
    <w:link w:val="s1"/>
    <w:rsid w:val="00B85782"/>
    <w:rPr>
      <w:rFonts w:ascii="Arial" w:eastAsia="Times New Roman" w:hAnsi="Arial" w:cs="Times New Roman"/>
      <w:sz w:val="20"/>
      <w:szCs w:val="20"/>
      <w:lang w:val="en-US"/>
    </w:rPr>
  </w:style>
  <w:style w:type="paragraph" w:customStyle="1" w:styleId="PointManual">
    <w:name w:val="Point Manual"/>
    <w:basedOn w:val="Normlny"/>
    <w:rsid w:val="00B85782"/>
    <w:pPr>
      <w:spacing w:before="120" w:after="120" w:line="360" w:lineRule="auto"/>
      <w:ind w:left="567" w:hanging="567"/>
    </w:pPr>
    <w:rPr>
      <w:rFonts w:ascii="Calibri" w:hAnsi="Calibri"/>
      <w:sz w:val="21"/>
      <w:szCs w:val="22"/>
      <w:lang w:eastAsia="en-US"/>
    </w:rPr>
  </w:style>
  <w:style w:type="paragraph" w:customStyle="1" w:styleId="PointManual1">
    <w:name w:val="Point Manual (1)"/>
    <w:basedOn w:val="Normlny"/>
    <w:rsid w:val="00B85782"/>
    <w:pPr>
      <w:spacing w:before="120" w:after="120" w:line="360" w:lineRule="auto"/>
      <w:ind w:left="1134" w:hanging="567"/>
    </w:pPr>
    <w:rPr>
      <w:rFonts w:ascii="Calibri" w:hAnsi="Calibri"/>
      <w:sz w:val="21"/>
      <w:szCs w:val="22"/>
      <w:lang w:eastAsia="en-US"/>
    </w:rPr>
  </w:style>
  <w:style w:type="paragraph" w:customStyle="1" w:styleId="ManualNumPar1">
    <w:name w:val="Manual NumPar 1"/>
    <w:basedOn w:val="Normlny"/>
    <w:next w:val="Normlny"/>
    <w:rsid w:val="00B85782"/>
    <w:pPr>
      <w:spacing w:before="120" w:after="120" w:line="360" w:lineRule="auto"/>
      <w:ind w:left="850" w:hanging="850"/>
    </w:pPr>
    <w:rPr>
      <w:rFonts w:ascii="Calibri" w:hAnsi="Calibri"/>
      <w:sz w:val="21"/>
      <w:szCs w:val="22"/>
      <w:lang w:eastAsia="en-US"/>
    </w:rPr>
  </w:style>
  <w:style w:type="paragraph" w:customStyle="1" w:styleId="Default">
    <w:name w:val="Default"/>
    <w:rsid w:val="00B857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ps">
    <w:name w:val="hps"/>
    <w:rsid w:val="00B85782"/>
  </w:style>
  <w:style w:type="paragraph" w:styleId="Popis">
    <w:name w:val="caption"/>
    <w:aliases w:val="Beschriftung_tab,tab_überschrift Char,Tab_Überschrift,tab_überschrift,Beschriftung Char,Beschriftung Char1,Beschriftung Char2,Beschriftung Char3,Beschriftung Char4,Beschriftung Char5,Beschriftung Char6,Beschriftung Char7,Beschriftung Char8"/>
    <w:basedOn w:val="Normlny"/>
    <w:next w:val="Normlny"/>
    <w:link w:val="PopisChar"/>
    <w:unhideWhenUsed/>
    <w:qFormat/>
    <w:rsid w:val="00B85782"/>
    <w:pPr>
      <w:spacing w:after="160"/>
    </w:pPr>
    <w:rPr>
      <w:rFonts w:ascii="Calibri" w:hAnsi="Calibri"/>
      <w:b/>
      <w:bCs/>
      <w:color w:val="404040"/>
      <w:sz w:val="16"/>
      <w:szCs w:val="16"/>
      <w:lang w:eastAsia="en-US"/>
    </w:rPr>
  </w:style>
  <w:style w:type="character" w:customStyle="1" w:styleId="PopisChar">
    <w:name w:val="Popis Char"/>
    <w:aliases w:val="Beschriftung_tab Char,tab_überschrift Char Char,Tab_Überschrift Char,tab_überschrift Char1,Beschriftung Char Char,Beschriftung Char1 Char,Beschriftung Char2 Char,Beschriftung Char3 Char,Beschriftung Char4 Char,Beschriftung Char5 Char"/>
    <w:link w:val="Popis"/>
    <w:locked/>
    <w:rsid w:val="00B85782"/>
    <w:rPr>
      <w:rFonts w:ascii="Calibri" w:eastAsia="Times New Roman" w:hAnsi="Calibri" w:cs="Times New Roman"/>
      <w:b/>
      <w:bCs/>
      <w:color w:val="404040"/>
      <w:sz w:val="16"/>
      <w:szCs w:val="16"/>
    </w:rPr>
  </w:style>
  <w:style w:type="paragraph" w:customStyle="1" w:styleId="RegPara">
    <w:name w:val="RegPara"/>
    <w:basedOn w:val="Normlny"/>
    <w:rsid w:val="00B85782"/>
    <w:pPr>
      <w:tabs>
        <w:tab w:val="num" w:pos="360"/>
      </w:tabs>
      <w:spacing w:before="180" w:after="160" w:line="276" w:lineRule="auto"/>
    </w:pPr>
    <w:rPr>
      <w:rFonts w:ascii="Calibri" w:hAnsi="Calibri"/>
      <w:sz w:val="22"/>
      <w:szCs w:val="20"/>
      <w:lang w:val="en-GB" w:eastAsia="de-DE"/>
    </w:rPr>
  </w:style>
  <w:style w:type="table" w:styleId="Svetlpodfarbeniezvraznenie1">
    <w:name w:val="Light Shading Accent 1"/>
    <w:basedOn w:val="Normlnatabuka"/>
    <w:uiPriority w:val="60"/>
    <w:rsid w:val="00B85782"/>
    <w:pPr>
      <w:spacing w:after="0" w:line="240" w:lineRule="auto"/>
    </w:pPr>
    <w:rPr>
      <w:rFonts w:ascii="Calibri" w:eastAsia="Times New Roman" w:hAnsi="Calibri" w:cs="Times New Roman"/>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Cbullet">
    <w:name w:val="EC bullet"/>
    <w:basedOn w:val="Normlny"/>
    <w:link w:val="ECbulletChar"/>
    <w:qFormat/>
    <w:rsid w:val="00B85782"/>
    <w:pPr>
      <w:spacing w:before="120" w:after="120" w:line="276" w:lineRule="auto"/>
    </w:pPr>
    <w:rPr>
      <w:rFonts w:ascii="Calibri" w:hAnsi="Calibri"/>
      <w:sz w:val="21"/>
      <w:szCs w:val="21"/>
      <w:lang w:val="en-GB" w:eastAsia="en-US"/>
    </w:rPr>
  </w:style>
  <w:style w:type="character" w:customStyle="1" w:styleId="ECbulletChar">
    <w:name w:val="EC bullet Char"/>
    <w:link w:val="ECbullet"/>
    <w:rsid w:val="00B85782"/>
    <w:rPr>
      <w:rFonts w:ascii="Calibri" w:eastAsia="Times New Roman" w:hAnsi="Calibri" w:cs="Times New Roman"/>
      <w:sz w:val="21"/>
      <w:szCs w:val="21"/>
      <w:lang w:val="en-GB"/>
    </w:rPr>
  </w:style>
  <w:style w:type="paragraph" w:styleId="Zoznamsodrkami2">
    <w:name w:val="List Bullet 2"/>
    <w:basedOn w:val="Normlny"/>
    <w:autoRedefine/>
    <w:rsid w:val="00B85782"/>
    <w:pPr>
      <w:numPr>
        <w:numId w:val="2"/>
      </w:numPr>
      <w:tabs>
        <w:tab w:val="clear" w:pos="643"/>
        <w:tab w:val="left" w:pos="1531"/>
        <w:tab w:val="center" w:pos="4536"/>
        <w:tab w:val="right" w:pos="7484"/>
        <w:tab w:val="right" w:pos="9185"/>
      </w:tabs>
      <w:spacing w:after="120" w:line="300" w:lineRule="atLeast"/>
      <w:ind w:left="720"/>
    </w:pPr>
    <w:rPr>
      <w:rFonts w:ascii="Arial" w:hAnsi="Arial"/>
      <w:sz w:val="21"/>
      <w:szCs w:val="20"/>
      <w:lang w:val="en-GB" w:eastAsia="de-DE"/>
    </w:rPr>
  </w:style>
  <w:style w:type="character" w:styleId="Siln">
    <w:name w:val="Strong"/>
    <w:uiPriority w:val="22"/>
    <w:qFormat/>
    <w:rsid w:val="00B85782"/>
    <w:rPr>
      <w:b/>
      <w:bCs/>
    </w:rPr>
  </w:style>
  <w:style w:type="table" w:customStyle="1" w:styleId="Mriekatabuky1">
    <w:name w:val="Mriežka tabuľky1"/>
    <w:basedOn w:val="Normlnatabuka"/>
    <w:next w:val="Mriekatabuky"/>
    <w:uiPriority w:val="59"/>
    <w:rsid w:val="00B85782"/>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85782"/>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lny"/>
    <w:rsid w:val="00B85782"/>
    <w:pPr>
      <w:spacing w:before="100" w:beforeAutospacing="1" w:after="100" w:afterAutospacing="1" w:line="276" w:lineRule="auto"/>
    </w:pPr>
    <w:rPr>
      <w:rFonts w:ascii="Calibri" w:eastAsia="MS Mincho" w:hAnsi="Calibri"/>
      <w:sz w:val="21"/>
      <w:szCs w:val="21"/>
      <w:lang w:eastAsia="ja-JP"/>
    </w:rPr>
  </w:style>
  <w:style w:type="character" w:styleId="PouitHypertextovPrepojenie">
    <w:name w:val="FollowedHyperlink"/>
    <w:uiPriority w:val="99"/>
    <w:unhideWhenUsed/>
    <w:rsid w:val="00B85782"/>
    <w:rPr>
      <w:color w:val="800080"/>
      <w:u w:val="single"/>
    </w:rPr>
  </w:style>
  <w:style w:type="paragraph" w:customStyle="1" w:styleId="Hlavnnadpis">
    <w:name w:val="Hlavný nadpis"/>
    <w:basedOn w:val="Normlny"/>
    <w:next w:val="Normlny"/>
    <w:rsid w:val="00B85782"/>
    <w:pPr>
      <w:spacing w:before="60" w:after="160" w:line="276" w:lineRule="auto"/>
    </w:pPr>
    <w:rPr>
      <w:rFonts w:ascii="Calibri" w:hAnsi="Calibri"/>
      <w:b/>
      <w:sz w:val="28"/>
      <w:szCs w:val="21"/>
    </w:rPr>
  </w:style>
  <w:style w:type="paragraph" w:customStyle="1" w:styleId="AKSS">
    <w:name w:val="AKSS"/>
    <w:basedOn w:val="Normlny"/>
    <w:rsid w:val="00B85782"/>
    <w:pPr>
      <w:spacing w:after="160" w:line="240" w:lineRule="atLeast"/>
    </w:pPr>
    <w:rPr>
      <w:rFonts w:ascii="Verdana" w:hAnsi="Verdana"/>
      <w:sz w:val="20"/>
      <w:szCs w:val="20"/>
      <w:lang w:eastAsia="en-US"/>
    </w:rPr>
  </w:style>
  <w:style w:type="paragraph" w:customStyle="1" w:styleId="align-justify">
    <w:name w:val="align-justify"/>
    <w:basedOn w:val="Normlny"/>
    <w:rsid w:val="00B85782"/>
    <w:pPr>
      <w:spacing w:after="300" w:line="360" w:lineRule="atLeast"/>
    </w:pPr>
    <w:rPr>
      <w:rFonts w:ascii="Calibri" w:hAnsi="Calibri"/>
      <w:color w:val="777777"/>
      <w:sz w:val="21"/>
      <w:szCs w:val="21"/>
    </w:rPr>
  </w:style>
  <w:style w:type="paragraph" w:styleId="Revzia">
    <w:name w:val="Revision"/>
    <w:hidden/>
    <w:uiPriority w:val="99"/>
    <w:semiHidden/>
    <w:rsid w:val="00B85782"/>
    <w:pPr>
      <w:spacing w:after="0" w:line="240" w:lineRule="auto"/>
    </w:pPr>
    <w:rPr>
      <w:rFonts w:ascii="Times New Roman" w:eastAsia="Calibri" w:hAnsi="Times New Roman" w:cs="Times New Roman"/>
      <w:sz w:val="24"/>
      <w:szCs w:val="24"/>
    </w:rPr>
  </w:style>
  <w:style w:type="paragraph" w:styleId="PredformtovanHTML">
    <w:name w:val="HTML Preformatted"/>
    <w:basedOn w:val="Normlny"/>
    <w:link w:val="PredformtovanHTMLChar"/>
    <w:uiPriority w:val="99"/>
    <w:unhideWhenUsed/>
    <w:rsid w:val="00B8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B85782"/>
    <w:rPr>
      <w:rFonts w:ascii="Courier New" w:eastAsia="Times New Roman" w:hAnsi="Courier New" w:cs="Courier New"/>
      <w:sz w:val="20"/>
      <w:szCs w:val="20"/>
      <w:lang w:eastAsia="sk-SK"/>
    </w:rPr>
  </w:style>
  <w:style w:type="character" w:customStyle="1" w:styleId="italic">
    <w:name w:val="italic"/>
    <w:rsid w:val="00B85782"/>
    <w:rPr>
      <w:rFonts w:ascii="Times New Roman" w:hAnsi="Times New Roman" w:cs="Times New Roman" w:hint="default"/>
    </w:rPr>
  </w:style>
  <w:style w:type="paragraph" w:customStyle="1" w:styleId="CharCharCharCharCharCharChar">
    <w:name w:val="Char Char Char Char Char Char Char"/>
    <w:basedOn w:val="Normlny"/>
    <w:rsid w:val="00B85782"/>
    <w:pPr>
      <w:spacing w:after="160" w:line="276" w:lineRule="auto"/>
    </w:pPr>
    <w:rPr>
      <w:rFonts w:ascii="Calibri" w:hAnsi="Calibri"/>
      <w:sz w:val="21"/>
      <w:szCs w:val="21"/>
      <w:lang w:val="pl-PL" w:eastAsia="pl-PL"/>
    </w:rPr>
  </w:style>
  <w:style w:type="character" w:styleId="Zvraznenie">
    <w:name w:val="Emphasis"/>
    <w:uiPriority w:val="20"/>
    <w:qFormat/>
    <w:rsid w:val="00B85782"/>
    <w:rPr>
      <w:i/>
      <w:iCs/>
      <w:color w:val="000000"/>
    </w:rPr>
  </w:style>
  <w:style w:type="paragraph" w:styleId="Citcia">
    <w:name w:val="Quote"/>
    <w:basedOn w:val="Normlny"/>
    <w:next w:val="Normlny"/>
    <w:link w:val="CitciaChar"/>
    <w:uiPriority w:val="29"/>
    <w:qFormat/>
    <w:rsid w:val="00B85782"/>
    <w:pPr>
      <w:spacing w:before="160" w:after="160" w:line="276" w:lineRule="auto"/>
      <w:ind w:left="720" w:right="720"/>
      <w:jc w:val="center"/>
    </w:pPr>
    <w:rPr>
      <w:rFonts w:ascii="Cambria" w:hAnsi="Cambria"/>
      <w:color w:val="000000"/>
      <w:lang w:eastAsia="en-US"/>
    </w:rPr>
  </w:style>
  <w:style w:type="character" w:customStyle="1" w:styleId="CitciaChar">
    <w:name w:val="Citácia Char"/>
    <w:basedOn w:val="Predvolenpsmoodseku"/>
    <w:link w:val="Citcia"/>
    <w:uiPriority w:val="29"/>
    <w:rsid w:val="00B85782"/>
    <w:rPr>
      <w:rFonts w:ascii="Cambria" w:eastAsia="Times New Roman" w:hAnsi="Cambria" w:cs="Times New Roman"/>
      <w:color w:val="000000"/>
      <w:sz w:val="24"/>
      <w:szCs w:val="24"/>
    </w:rPr>
  </w:style>
  <w:style w:type="paragraph" w:styleId="Zvraznencitcia">
    <w:name w:val="Intense Quote"/>
    <w:basedOn w:val="Normlny"/>
    <w:next w:val="Normlny"/>
    <w:link w:val="ZvraznencitciaChar"/>
    <w:uiPriority w:val="30"/>
    <w:qFormat/>
    <w:rsid w:val="00B85782"/>
    <w:pPr>
      <w:pBdr>
        <w:top w:val="single" w:sz="24" w:space="4" w:color="C0504D"/>
      </w:pBdr>
      <w:spacing w:before="240" w:after="240"/>
      <w:ind w:left="936" w:right="936"/>
      <w:jc w:val="center"/>
    </w:pPr>
    <w:rPr>
      <w:rFonts w:ascii="Cambria" w:hAnsi="Cambria"/>
      <w:lang w:eastAsia="en-US"/>
    </w:rPr>
  </w:style>
  <w:style w:type="character" w:customStyle="1" w:styleId="ZvraznencitciaChar">
    <w:name w:val="Zvýraznená citácia Char"/>
    <w:basedOn w:val="Predvolenpsmoodseku"/>
    <w:link w:val="Zvraznencitcia"/>
    <w:uiPriority w:val="30"/>
    <w:rsid w:val="00B85782"/>
    <w:rPr>
      <w:rFonts w:ascii="Cambria" w:eastAsia="Times New Roman" w:hAnsi="Cambria" w:cs="Times New Roman"/>
      <w:sz w:val="24"/>
      <w:szCs w:val="24"/>
    </w:rPr>
  </w:style>
  <w:style w:type="character" w:styleId="Jemnzvraznenie">
    <w:name w:val="Subtle Emphasis"/>
    <w:uiPriority w:val="19"/>
    <w:qFormat/>
    <w:rsid w:val="00B85782"/>
    <w:rPr>
      <w:i/>
      <w:iCs/>
      <w:color w:val="595959"/>
      <w:sz w:val="24"/>
      <w:szCs w:val="24"/>
    </w:rPr>
  </w:style>
  <w:style w:type="character" w:styleId="Intenzvnezvraznenie">
    <w:name w:val="Intense Emphasis"/>
    <w:uiPriority w:val="21"/>
    <w:qFormat/>
    <w:rsid w:val="00B85782"/>
    <w:rPr>
      <w:b/>
      <w:bCs/>
      <w:i/>
      <w:iCs/>
      <w:caps w:val="0"/>
      <w:smallCaps w:val="0"/>
      <w:strike w:val="0"/>
      <w:dstrike w:val="0"/>
      <w:color w:val="C0504D"/>
    </w:rPr>
  </w:style>
  <w:style w:type="character" w:styleId="Jemnodkaz">
    <w:name w:val="Subtle Reference"/>
    <w:uiPriority w:val="31"/>
    <w:qFormat/>
    <w:rsid w:val="00B85782"/>
    <w:rPr>
      <w:caps w:val="0"/>
      <w:smallCaps/>
      <w:color w:val="404040"/>
      <w:spacing w:val="0"/>
      <w:u w:val="single" w:color="7F7F7F"/>
    </w:rPr>
  </w:style>
  <w:style w:type="character" w:styleId="Intenzvnyodkaz">
    <w:name w:val="Intense Reference"/>
    <w:uiPriority w:val="32"/>
    <w:qFormat/>
    <w:rsid w:val="00B85782"/>
    <w:rPr>
      <w:b/>
      <w:bCs/>
      <w:caps w:val="0"/>
      <w:smallCaps/>
      <w:color w:val="auto"/>
      <w:spacing w:val="0"/>
      <w:u w:val="single"/>
    </w:rPr>
  </w:style>
  <w:style w:type="character" w:styleId="Nzovknihy">
    <w:name w:val="Book Title"/>
    <w:uiPriority w:val="33"/>
    <w:qFormat/>
    <w:rsid w:val="00B85782"/>
    <w:rPr>
      <w:b/>
      <w:bCs/>
      <w:caps w:val="0"/>
      <w:smallCaps/>
      <w:spacing w:val="0"/>
    </w:rPr>
  </w:style>
  <w:style w:type="paragraph" w:styleId="Hlavikaobsahu">
    <w:name w:val="TOC Heading"/>
    <w:basedOn w:val="Nadpis1"/>
    <w:next w:val="Normlny"/>
    <w:uiPriority w:val="39"/>
    <w:unhideWhenUsed/>
    <w:qFormat/>
    <w:rsid w:val="00B85782"/>
    <w:pPr>
      <w:keepLines/>
      <w:pBdr>
        <w:bottom w:val="single" w:sz="4" w:space="2" w:color="C0504D"/>
      </w:pBdr>
      <w:tabs>
        <w:tab w:val="clear" w:pos="5529"/>
      </w:tabs>
      <w:spacing w:before="360" w:after="120"/>
      <w:jc w:val="left"/>
      <w:outlineLvl w:val="9"/>
    </w:pPr>
    <w:rPr>
      <w:rFonts w:ascii="Calibri" w:hAnsi="Calibri" w:cs="Calibri"/>
      <w:b w:val="0"/>
      <w:color w:val="262626"/>
      <w:sz w:val="36"/>
      <w:szCs w:val="40"/>
      <w:lang w:eastAsia="en-US"/>
    </w:rPr>
  </w:style>
  <w:style w:type="paragraph" w:styleId="Obsah2">
    <w:name w:val="toc 2"/>
    <w:basedOn w:val="Normlny"/>
    <w:next w:val="Normlny"/>
    <w:autoRedefine/>
    <w:uiPriority w:val="39"/>
    <w:unhideWhenUsed/>
    <w:rsid w:val="00B85782"/>
    <w:pPr>
      <w:spacing w:line="276" w:lineRule="auto"/>
      <w:ind w:left="210"/>
    </w:pPr>
    <w:rPr>
      <w:rFonts w:ascii="Calibri" w:hAnsi="Calibri"/>
      <w:smallCaps/>
      <w:sz w:val="20"/>
      <w:szCs w:val="20"/>
      <w:lang w:eastAsia="en-US"/>
    </w:rPr>
  </w:style>
  <w:style w:type="paragraph" w:styleId="Obsah3">
    <w:name w:val="toc 3"/>
    <w:basedOn w:val="Normlny"/>
    <w:next w:val="Normlny"/>
    <w:autoRedefine/>
    <w:uiPriority w:val="39"/>
    <w:unhideWhenUsed/>
    <w:rsid w:val="00B85782"/>
    <w:pPr>
      <w:spacing w:line="276" w:lineRule="auto"/>
      <w:ind w:left="420"/>
    </w:pPr>
    <w:rPr>
      <w:rFonts w:ascii="Calibri" w:hAnsi="Calibri"/>
      <w:i/>
      <w:iCs/>
      <w:sz w:val="20"/>
      <w:szCs w:val="20"/>
      <w:lang w:eastAsia="en-US"/>
    </w:rPr>
  </w:style>
  <w:style w:type="paragraph" w:styleId="Obsah1">
    <w:name w:val="toc 1"/>
    <w:basedOn w:val="Normlny"/>
    <w:next w:val="Normlny"/>
    <w:autoRedefine/>
    <w:uiPriority w:val="39"/>
    <w:unhideWhenUsed/>
    <w:rsid w:val="00B85782"/>
    <w:pPr>
      <w:tabs>
        <w:tab w:val="right" w:leader="dot" w:pos="9060"/>
      </w:tabs>
      <w:spacing w:before="240" w:after="120" w:line="276" w:lineRule="auto"/>
    </w:pPr>
    <w:rPr>
      <w:rFonts w:ascii="Calibri" w:hAnsi="Calibri" w:cs="Calibri"/>
      <w:bCs/>
      <w:caps/>
      <w:lang w:eastAsia="en-US"/>
    </w:rPr>
  </w:style>
  <w:style w:type="paragraph" w:styleId="Obsah4">
    <w:name w:val="toc 4"/>
    <w:basedOn w:val="Normlny"/>
    <w:next w:val="Normlny"/>
    <w:autoRedefine/>
    <w:uiPriority w:val="39"/>
    <w:unhideWhenUsed/>
    <w:rsid w:val="00B85782"/>
    <w:pPr>
      <w:spacing w:line="276" w:lineRule="auto"/>
      <w:ind w:left="630"/>
    </w:pPr>
    <w:rPr>
      <w:rFonts w:ascii="Calibri" w:hAnsi="Calibri"/>
      <w:sz w:val="18"/>
      <w:szCs w:val="18"/>
      <w:lang w:eastAsia="en-US"/>
    </w:rPr>
  </w:style>
  <w:style w:type="paragraph" w:styleId="Obsah5">
    <w:name w:val="toc 5"/>
    <w:basedOn w:val="Normlny"/>
    <w:next w:val="Normlny"/>
    <w:autoRedefine/>
    <w:uiPriority w:val="39"/>
    <w:unhideWhenUsed/>
    <w:rsid w:val="00B85782"/>
    <w:pPr>
      <w:spacing w:line="276" w:lineRule="auto"/>
      <w:ind w:left="840"/>
    </w:pPr>
    <w:rPr>
      <w:rFonts w:ascii="Calibri" w:hAnsi="Calibri"/>
      <w:sz w:val="18"/>
      <w:szCs w:val="18"/>
      <w:lang w:eastAsia="en-US"/>
    </w:rPr>
  </w:style>
  <w:style w:type="paragraph" w:styleId="Obsah6">
    <w:name w:val="toc 6"/>
    <w:basedOn w:val="Normlny"/>
    <w:next w:val="Normlny"/>
    <w:autoRedefine/>
    <w:uiPriority w:val="39"/>
    <w:unhideWhenUsed/>
    <w:rsid w:val="00B85782"/>
    <w:pPr>
      <w:spacing w:line="276" w:lineRule="auto"/>
      <w:ind w:left="1050"/>
    </w:pPr>
    <w:rPr>
      <w:rFonts w:ascii="Calibri" w:hAnsi="Calibri"/>
      <w:sz w:val="18"/>
      <w:szCs w:val="18"/>
      <w:lang w:eastAsia="en-US"/>
    </w:rPr>
  </w:style>
  <w:style w:type="paragraph" w:styleId="Obsah7">
    <w:name w:val="toc 7"/>
    <w:basedOn w:val="Normlny"/>
    <w:next w:val="Normlny"/>
    <w:autoRedefine/>
    <w:uiPriority w:val="39"/>
    <w:unhideWhenUsed/>
    <w:rsid w:val="00B85782"/>
    <w:pPr>
      <w:spacing w:line="276" w:lineRule="auto"/>
      <w:ind w:left="1260"/>
    </w:pPr>
    <w:rPr>
      <w:rFonts w:ascii="Calibri" w:hAnsi="Calibri"/>
      <w:sz w:val="18"/>
      <w:szCs w:val="18"/>
      <w:lang w:eastAsia="en-US"/>
    </w:rPr>
  </w:style>
  <w:style w:type="paragraph" w:styleId="Obsah8">
    <w:name w:val="toc 8"/>
    <w:basedOn w:val="Normlny"/>
    <w:next w:val="Normlny"/>
    <w:autoRedefine/>
    <w:uiPriority w:val="39"/>
    <w:unhideWhenUsed/>
    <w:rsid w:val="00B85782"/>
    <w:pPr>
      <w:spacing w:line="276" w:lineRule="auto"/>
      <w:ind w:left="1470"/>
    </w:pPr>
    <w:rPr>
      <w:rFonts w:ascii="Calibri" w:hAnsi="Calibri"/>
      <w:sz w:val="18"/>
      <w:szCs w:val="18"/>
      <w:lang w:eastAsia="en-US"/>
    </w:rPr>
  </w:style>
  <w:style w:type="paragraph" w:styleId="Obsah9">
    <w:name w:val="toc 9"/>
    <w:basedOn w:val="Normlny"/>
    <w:next w:val="Normlny"/>
    <w:autoRedefine/>
    <w:uiPriority w:val="39"/>
    <w:unhideWhenUsed/>
    <w:rsid w:val="00B85782"/>
    <w:pPr>
      <w:spacing w:line="276" w:lineRule="auto"/>
      <w:ind w:left="1680"/>
    </w:pPr>
    <w:rPr>
      <w:rFonts w:ascii="Calibri" w:hAnsi="Calibri"/>
      <w:sz w:val="18"/>
      <w:szCs w:val="18"/>
      <w:lang w:eastAsia="en-US"/>
    </w:rPr>
  </w:style>
  <w:style w:type="character" w:customStyle="1" w:styleId="BezriadkovaniaChar">
    <w:name w:val="Bez riadkovania Char"/>
    <w:link w:val="Bezriadkovania"/>
    <w:uiPriority w:val="1"/>
    <w:rsid w:val="00B85782"/>
    <w:rPr>
      <w:rFonts w:ascii="Calibri" w:eastAsia="Calibri" w:hAnsi="Calibri" w:cs="Times New Roman"/>
    </w:rPr>
  </w:style>
  <w:style w:type="paragraph" w:customStyle="1" w:styleId="Tabulka">
    <w:name w:val="Tabulka"/>
    <w:basedOn w:val="Normlny"/>
    <w:link w:val="TabulkaChar"/>
    <w:qFormat/>
    <w:rsid w:val="00B85782"/>
    <w:pPr>
      <w:spacing w:after="160" w:line="276" w:lineRule="auto"/>
    </w:pPr>
    <w:rPr>
      <w:rFonts w:ascii="Calibri" w:hAnsi="Calibri"/>
      <w:b/>
      <w:bCs/>
      <w:i/>
      <w:sz w:val="20"/>
      <w:szCs w:val="20"/>
      <w:lang w:eastAsia="en-US"/>
    </w:rPr>
  </w:style>
  <w:style w:type="character" w:customStyle="1" w:styleId="TabulkaChar">
    <w:name w:val="Tabulka Char"/>
    <w:link w:val="Tabulka"/>
    <w:rsid w:val="00B85782"/>
    <w:rPr>
      <w:rFonts w:ascii="Calibri" w:eastAsia="Times New Roman" w:hAnsi="Calibri" w:cs="Times New Roman"/>
      <w:b/>
      <w:bCs/>
      <w:i/>
      <w:sz w:val="20"/>
      <w:szCs w:val="20"/>
    </w:rPr>
  </w:style>
  <w:style w:type="table" w:customStyle="1" w:styleId="Svetlpodfarbeniezvraznenie11">
    <w:name w:val="Svetlé podfarbenie – zvýraznenie 11"/>
    <w:basedOn w:val="Normlnatabuka"/>
    <w:next w:val="Svetlpodfarbeniezvraznenie1"/>
    <w:uiPriority w:val="60"/>
    <w:rsid w:val="00B85782"/>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brzok">
    <w:name w:val="Obrázok"/>
    <w:basedOn w:val="Normlny"/>
    <w:link w:val="ObrzokChar"/>
    <w:qFormat/>
    <w:rsid w:val="00B85782"/>
    <w:pPr>
      <w:widowControl w:val="0"/>
      <w:spacing w:after="160" w:line="276" w:lineRule="auto"/>
    </w:pPr>
    <w:rPr>
      <w:rFonts w:ascii="Calibri" w:hAnsi="Calibri"/>
      <w:b/>
      <w:i/>
      <w:sz w:val="21"/>
      <w:szCs w:val="21"/>
      <w:lang w:eastAsia="en-US"/>
    </w:rPr>
  </w:style>
  <w:style w:type="character" w:customStyle="1" w:styleId="ObrzokChar">
    <w:name w:val="Obrázok Char"/>
    <w:link w:val="Obrzok"/>
    <w:rsid w:val="00B85782"/>
    <w:rPr>
      <w:rFonts w:ascii="Calibri" w:eastAsia="Times New Roman" w:hAnsi="Calibri" w:cs="Times New Roman"/>
      <w:b/>
      <w:i/>
      <w:sz w:val="21"/>
      <w:szCs w:val="21"/>
    </w:rPr>
  </w:style>
  <w:style w:type="paragraph" w:customStyle="1" w:styleId="Graf">
    <w:name w:val="Graf"/>
    <w:basedOn w:val="Normlny"/>
    <w:link w:val="GrafChar"/>
    <w:qFormat/>
    <w:rsid w:val="00B85782"/>
    <w:pPr>
      <w:spacing w:before="120"/>
    </w:pPr>
    <w:rPr>
      <w:rFonts w:ascii="Calibri" w:hAnsi="Calibri"/>
      <w:b/>
      <w:bCs/>
      <w:sz w:val="20"/>
      <w:szCs w:val="20"/>
    </w:rPr>
  </w:style>
  <w:style w:type="character" w:customStyle="1" w:styleId="GrafChar">
    <w:name w:val="Graf Char"/>
    <w:link w:val="Graf"/>
    <w:rsid w:val="00B85782"/>
    <w:rPr>
      <w:rFonts w:ascii="Calibri" w:eastAsia="Times New Roman" w:hAnsi="Calibri" w:cs="Times New Roman"/>
      <w:b/>
      <w:bCs/>
      <w:sz w:val="20"/>
      <w:szCs w:val="20"/>
      <w:lang w:eastAsia="sk-SK"/>
    </w:rPr>
  </w:style>
  <w:style w:type="numbering" w:customStyle="1" w:styleId="Bezzoznamu1">
    <w:name w:val="Bez zoznamu1"/>
    <w:next w:val="Bezzoznamu"/>
    <w:uiPriority w:val="99"/>
    <w:semiHidden/>
    <w:unhideWhenUsed/>
    <w:rsid w:val="00B85782"/>
  </w:style>
  <w:style w:type="table" w:customStyle="1" w:styleId="Mriekatabuky3">
    <w:name w:val="Mriežka tabuľky3"/>
    <w:basedOn w:val="Normlnatabuka"/>
    <w:next w:val="Mriekatabuky"/>
    <w:uiPriority w:val="59"/>
    <w:rsid w:val="00B85782"/>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2">
    <w:name w:val="Svetlé podfarbenie – zvýraznenie 12"/>
    <w:basedOn w:val="Normlnatabuka"/>
    <w:next w:val="Svetlpodfarbeniezvraznenie1"/>
    <w:uiPriority w:val="60"/>
    <w:rsid w:val="00B85782"/>
    <w:pPr>
      <w:spacing w:after="0" w:line="240" w:lineRule="auto"/>
    </w:pPr>
    <w:rPr>
      <w:rFonts w:ascii="Calibri" w:eastAsia="Times New Roman" w:hAnsi="Calibri" w:cs="Times New Roman"/>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riekatabuky11">
    <w:name w:val="Mriežka tabuľky11"/>
    <w:basedOn w:val="Normlnatabuka"/>
    <w:next w:val="Mriekatabuky"/>
    <w:uiPriority w:val="59"/>
    <w:rsid w:val="00B85782"/>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B85782"/>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1">
    <w:name w:val="Svetlé podfarbenie – zvýraznenie 111"/>
    <w:basedOn w:val="Normlnatabuka"/>
    <w:next w:val="Svetlpodfarbeniezvraznenie1"/>
    <w:uiPriority w:val="60"/>
    <w:rsid w:val="00B85782"/>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Heading1orobas">
    <w:name w:val="Heading 1.Čo robí (časť)"/>
    <w:basedOn w:val="Normlny"/>
    <w:next w:val="Normlny"/>
    <w:uiPriority w:val="99"/>
    <w:rsid w:val="00B85782"/>
    <w:pPr>
      <w:keepNext/>
      <w:numPr>
        <w:numId w:val="3"/>
      </w:numPr>
      <w:spacing w:before="360"/>
    </w:pPr>
    <w:rPr>
      <w:b/>
      <w:kern w:val="32"/>
      <w:sz w:val="28"/>
      <w:szCs w:val="20"/>
    </w:rPr>
  </w:style>
  <w:style w:type="paragraph" w:customStyle="1" w:styleId="Heading2loha">
    <w:name w:val="Heading 2.Úloha"/>
    <w:basedOn w:val="Normlny"/>
    <w:uiPriority w:val="99"/>
    <w:rsid w:val="00B85782"/>
    <w:pPr>
      <w:numPr>
        <w:ilvl w:val="1"/>
        <w:numId w:val="3"/>
      </w:numPr>
      <w:spacing w:before="120"/>
      <w:jc w:val="both"/>
    </w:pPr>
    <w:rPr>
      <w:szCs w:val="20"/>
    </w:rPr>
  </w:style>
  <w:style w:type="paragraph" w:customStyle="1" w:styleId="Nosite">
    <w:name w:val="Nositeľ"/>
    <w:basedOn w:val="Normlny"/>
    <w:next w:val="Normlny"/>
    <w:uiPriority w:val="99"/>
    <w:rsid w:val="00B85782"/>
    <w:pPr>
      <w:spacing w:before="240" w:after="120"/>
      <w:ind w:left="567"/>
    </w:pPr>
    <w:rPr>
      <w:b/>
      <w:szCs w:val="20"/>
    </w:rPr>
  </w:style>
  <w:style w:type="numbering" w:customStyle="1" w:styleId="Bezzoznamu2">
    <w:name w:val="Bez zoznamu2"/>
    <w:next w:val="Bezzoznamu"/>
    <w:uiPriority w:val="99"/>
    <w:semiHidden/>
    <w:rsid w:val="00B85782"/>
  </w:style>
  <w:style w:type="numbering" w:customStyle="1" w:styleId="Bezzoznamu11">
    <w:name w:val="Bez zoznamu11"/>
    <w:next w:val="Bezzoznamu"/>
    <w:uiPriority w:val="99"/>
    <w:semiHidden/>
    <w:unhideWhenUsed/>
    <w:rsid w:val="00B85782"/>
  </w:style>
  <w:style w:type="character" w:customStyle="1" w:styleId="st1">
    <w:name w:val="st1"/>
    <w:rsid w:val="00B85782"/>
  </w:style>
  <w:style w:type="paragraph" w:styleId="Zoznam">
    <w:name w:val="List"/>
    <w:basedOn w:val="Normlny"/>
    <w:uiPriority w:val="99"/>
    <w:unhideWhenUsed/>
    <w:rsid w:val="00B85782"/>
    <w:pPr>
      <w:numPr>
        <w:numId w:val="4"/>
      </w:numPr>
      <w:tabs>
        <w:tab w:val="num" w:pos="1160"/>
      </w:tabs>
      <w:spacing w:after="160" w:line="259" w:lineRule="auto"/>
      <w:ind w:left="1160" w:hanging="436"/>
      <w:contextualSpacing/>
      <w:jc w:val="both"/>
    </w:pPr>
    <w:rPr>
      <w:rFonts w:ascii="Candara" w:eastAsia="Candara" w:hAnsi="Candara"/>
      <w:sz w:val="22"/>
      <w:szCs w:val="22"/>
      <w:lang w:eastAsia="en-US"/>
    </w:rPr>
  </w:style>
  <w:style w:type="numbering" w:customStyle="1" w:styleId="Bezzoznamu21">
    <w:name w:val="Bez zoznamu21"/>
    <w:next w:val="Bezzoznamu"/>
    <w:uiPriority w:val="99"/>
    <w:semiHidden/>
    <w:unhideWhenUsed/>
    <w:rsid w:val="00B85782"/>
  </w:style>
  <w:style w:type="table" w:customStyle="1" w:styleId="Svetlpodfarbeniezvraznenie13">
    <w:name w:val="Svetlé podfarbenie – zvýraznenie 13"/>
    <w:basedOn w:val="Normlnatabuka"/>
    <w:next w:val="Svetlpodfarbeniezvraznenie1"/>
    <w:uiPriority w:val="60"/>
    <w:rsid w:val="00B85782"/>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riekatabuky4">
    <w:name w:val="Mriežka tabuľky4"/>
    <w:basedOn w:val="Normlnatabuka"/>
    <w:next w:val="Mriekatabuky"/>
    <w:uiPriority w:val="5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
    <w:name w:val="Picture caption_"/>
    <w:link w:val="Picturecaption0"/>
    <w:rsid w:val="00B85782"/>
    <w:rPr>
      <w:rFonts w:ascii="Arial" w:eastAsia="Arial" w:hAnsi="Arial" w:cs="Arial"/>
      <w:i/>
      <w:iCs/>
      <w:shd w:val="clear" w:color="auto" w:fill="FFFFFF"/>
    </w:rPr>
  </w:style>
  <w:style w:type="character" w:customStyle="1" w:styleId="Other">
    <w:name w:val="Other_"/>
    <w:link w:val="Other0"/>
    <w:rsid w:val="00B85782"/>
    <w:rPr>
      <w:rFonts w:ascii="Arial" w:eastAsia="Arial" w:hAnsi="Arial" w:cs="Arial"/>
      <w:shd w:val="clear" w:color="auto" w:fill="FFFFFF"/>
    </w:rPr>
  </w:style>
  <w:style w:type="character" w:customStyle="1" w:styleId="Tablecaption">
    <w:name w:val="Table caption_"/>
    <w:link w:val="Tablecaption0"/>
    <w:rsid w:val="00B85782"/>
    <w:rPr>
      <w:rFonts w:ascii="Arial" w:eastAsia="Arial" w:hAnsi="Arial" w:cs="Arial"/>
      <w:i/>
      <w:iCs/>
      <w:shd w:val="clear" w:color="auto" w:fill="FFFFFF"/>
    </w:rPr>
  </w:style>
  <w:style w:type="paragraph" w:customStyle="1" w:styleId="Picturecaption0">
    <w:name w:val="Picture caption"/>
    <w:basedOn w:val="Normlny"/>
    <w:link w:val="Picturecaption"/>
    <w:rsid w:val="00B85782"/>
    <w:pPr>
      <w:widowControl w:val="0"/>
      <w:shd w:val="clear" w:color="auto" w:fill="FFFFFF"/>
      <w:spacing w:after="120" w:line="264" w:lineRule="auto"/>
    </w:pPr>
    <w:rPr>
      <w:rFonts w:ascii="Arial" w:eastAsia="Arial" w:hAnsi="Arial" w:cs="Arial"/>
      <w:i/>
      <w:iCs/>
      <w:sz w:val="22"/>
      <w:szCs w:val="22"/>
      <w:lang w:eastAsia="en-US"/>
    </w:rPr>
  </w:style>
  <w:style w:type="paragraph" w:customStyle="1" w:styleId="Other0">
    <w:name w:val="Other"/>
    <w:basedOn w:val="Normlny"/>
    <w:link w:val="Other"/>
    <w:rsid w:val="00B85782"/>
    <w:pPr>
      <w:widowControl w:val="0"/>
      <w:shd w:val="clear" w:color="auto" w:fill="FFFFFF"/>
      <w:spacing w:after="120" w:line="288" w:lineRule="auto"/>
    </w:pPr>
    <w:rPr>
      <w:rFonts w:ascii="Arial" w:eastAsia="Arial" w:hAnsi="Arial" w:cs="Arial"/>
      <w:sz w:val="22"/>
      <w:szCs w:val="22"/>
      <w:lang w:eastAsia="en-US"/>
    </w:rPr>
  </w:style>
  <w:style w:type="paragraph" w:customStyle="1" w:styleId="Tablecaption0">
    <w:name w:val="Table caption"/>
    <w:basedOn w:val="Normlny"/>
    <w:link w:val="Tablecaption"/>
    <w:rsid w:val="00B85782"/>
    <w:pPr>
      <w:widowControl w:val="0"/>
      <w:shd w:val="clear" w:color="auto" w:fill="FFFFFF"/>
      <w:spacing w:after="120" w:line="264" w:lineRule="auto"/>
    </w:pPr>
    <w:rPr>
      <w:rFonts w:ascii="Arial" w:eastAsia="Arial" w:hAnsi="Arial" w:cs="Arial"/>
      <w:i/>
      <w:iCs/>
      <w:sz w:val="22"/>
      <w:szCs w:val="22"/>
      <w:lang w:eastAsia="en-US"/>
    </w:rPr>
  </w:style>
  <w:style w:type="character" w:customStyle="1" w:styleId="Bodytext2">
    <w:name w:val="Body text (2)_"/>
    <w:link w:val="Bodytext20"/>
    <w:rsid w:val="00B85782"/>
    <w:rPr>
      <w:rFonts w:ascii="Arial" w:eastAsia="Arial" w:hAnsi="Arial" w:cs="Arial"/>
      <w:i/>
      <w:iCs/>
      <w:sz w:val="16"/>
      <w:szCs w:val="16"/>
      <w:shd w:val="clear" w:color="auto" w:fill="FFFFFF"/>
    </w:rPr>
  </w:style>
  <w:style w:type="paragraph" w:customStyle="1" w:styleId="Bodytext20">
    <w:name w:val="Body text (2)"/>
    <w:basedOn w:val="Normlny"/>
    <w:link w:val="Bodytext2"/>
    <w:rsid w:val="00B85782"/>
    <w:pPr>
      <w:widowControl w:val="0"/>
      <w:shd w:val="clear" w:color="auto" w:fill="FFFFFF"/>
      <w:spacing w:after="70" w:line="264" w:lineRule="auto"/>
    </w:pPr>
    <w:rPr>
      <w:rFonts w:ascii="Arial" w:eastAsia="Arial" w:hAnsi="Arial" w:cs="Arial"/>
      <w:i/>
      <w:iCs/>
      <w:sz w:val="16"/>
      <w:szCs w:val="16"/>
      <w:lang w:eastAsia="en-US"/>
    </w:rPr>
  </w:style>
  <w:style w:type="paragraph" w:customStyle="1" w:styleId="Normlny1">
    <w:name w:val="Normálny1"/>
    <w:basedOn w:val="Normlny"/>
    <w:rsid w:val="00B85782"/>
    <w:pPr>
      <w:spacing w:before="100" w:beforeAutospacing="1" w:after="100" w:afterAutospacing="1" w:line="264" w:lineRule="auto"/>
    </w:pPr>
    <w:rPr>
      <w:rFonts w:ascii="Calibri" w:hAnsi="Calibri"/>
      <w:sz w:val="21"/>
      <w:szCs w:val="21"/>
    </w:rPr>
  </w:style>
  <w:style w:type="paragraph" w:customStyle="1" w:styleId="tbl-txt">
    <w:name w:val="tbl-txt"/>
    <w:basedOn w:val="Normlny"/>
    <w:rsid w:val="00B85782"/>
    <w:pPr>
      <w:spacing w:before="100" w:beforeAutospacing="1" w:after="100" w:afterAutospacing="1" w:line="264" w:lineRule="auto"/>
    </w:pPr>
    <w:rPr>
      <w:rFonts w:ascii="Calibri" w:hAnsi="Calibri"/>
      <w:sz w:val="21"/>
      <w:szCs w:val="21"/>
    </w:rPr>
  </w:style>
  <w:style w:type="paragraph" w:customStyle="1" w:styleId="tbl-num">
    <w:name w:val="tbl-num"/>
    <w:basedOn w:val="Normlny"/>
    <w:rsid w:val="00B85782"/>
    <w:pPr>
      <w:spacing w:before="100" w:beforeAutospacing="1" w:after="100" w:afterAutospacing="1" w:line="264" w:lineRule="auto"/>
    </w:pPr>
    <w:rPr>
      <w:rFonts w:ascii="Calibri" w:hAnsi="Calibri"/>
      <w:sz w:val="21"/>
      <w:szCs w:val="21"/>
    </w:rPr>
  </w:style>
  <w:style w:type="character" w:customStyle="1" w:styleId="Headerorfooter2">
    <w:name w:val="Header or footer (2)_"/>
    <w:link w:val="Headerorfooter20"/>
    <w:rsid w:val="00B85782"/>
    <w:rPr>
      <w:shd w:val="clear" w:color="auto" w:fill="FFFFFF"/>
    </w:rPr>
  </w:style>
  <w:style w:type="paragraph" w:customStyle="1" w:styleId="Headerorfooter20">
    <w:name w:val="Header or footer (2)"/>
    <w:basedOn w:val="Normlny"/>
    <w:link w:val="Headerorfooter2"/>
    <w:rsid w:val="00B85782"/>
    <w:pPr>
      <w:widowControl w:val="0"/>
      <w:shd w:val="clear" w:color="auto" w:fill="FFFFFF"/>
      <w:spacing w:after="120" w:line="264" w:lineRule="auto"/>
    </w:pPr>
    <w:rPr>
      <w:rFonts w:asciiTheme="minorHAnsi" w:eastAsiaTheme="minorHAnsi" w:hAnsiTheme="minorHAnsi" w:cstheme="minorBidi"/>
      <w:sz w:val="22"/>
      <w:szCs w:val="22"/>
      <w:lang w:eastAsia="en-US"/>
    </w:rPr>
  </w:style>
  <w:style w:type="character" w:customStyle="1" w:styleId="Heading2">
    <w:name w:val="Heading #2_"/>
    <w:link w:val="Heading20"/>
    <w:rsid w:val="00B85782"/>
    <w:rPr>
      <w:rFonts w:ascii="Arial" w:eastAsia="Arial" w:hAnsi="Arial" w:cs="Arial"/>
      <w:b/>
      <w:bCs/>
      <w:shd w:val="clear" w:color="auto" w:fill="FFFFFF"/>
    </w:rPr>
  </w:style>
  <w:style w:type="paragraph" w:customStyle="1" w:styleId="Heading20">
    <w:name w:val="Heading #2"/>
    <w:basedOn w:val="Normlny"/>
    <w:link w:val="Heading2"/>
    <w:rsid w:val="00B85782"/>
    <w:pPr>
      <w:widowControl w:val="0"/>
      <w:shd w:val="clear" w:color="auto" w:fill="FFFFFF"/>
      <w:spacing w:after="60" w:line="288" w:lineRule="auto"/>
      <w:ind w:firstLine="330"/>
      <w:outlineLvl w:val="1"/>
    </w:pPr>
    <w:rPr>
      <w:rFonts w:ascii="Arial" w:eastAsia="Arial" w:hAnsi="Arial" w:cs="Arial"/>
      <w:b/>
      <w:bCs/>
      <w:sz w:val="22"/>
      <w:szCs w:val="22"/>
      <w:lang w:eastAsia="en-US"/>
    </w:rPr>
  </w:style>
  <w:style w:type="character" w:customStyle="1" w:styleId="Footnote">
    <w:name w:val="Footnote_"/>
    <w:rsid w:val="00B85782"/>
    <w:rPr>
      <w:rFonts w:ascii="Arial" w:eastAsia="Arial" w:hAnsi="Arial" w:cs="Arial"/>
      <w:b w:val="0"/>
      <w:bCs w:val="0"/>
      <w:i w:val="0"/>
      <w:iCs w:val="0"/>
      <w:smallCaps w:val="0"/>
      <w:strike w:val="0"/>
      <w:color w:val="0000FF"/>
      <w:sz w:val="16"/>
      <w:szCs w:val="16"/>
      <w:u w:val="single"/>
    </w:rPr>
  </w:style>
  <w:style w:type="character" w:customStyle="1" w:styleId="fontstyle01">
    <w:name w:val="fontstyle01"/>
    <w:rsid w:val="00B85782"/>
    <w:rPr>
      <w:rFonts w:ascii="Times New Roman" w:hAnsi="Times New Roman" w:cs="Times New Roman" w:hint="default"/>
      <w:b w:val="0"/>
      <w:bCs w:val="0"/>
      <w:i w:val="0"/>
      <w:iCs w:val="0"/>
      <w:color w:val="000000"/>
      <w:sz w:val="24"/>
      <w:szCs w:val="24"/>
    </w:rPr>
  </w:style>
  <w:style w:type="table" w:customStyle="1" w:styleId="Mriekatabuky5">
    <w:name w:val="Mriežka tabuľky5"/>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6">
    <w:name w:val="Mriežka tabuľky16"/>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7">
    <w:name w:val="Mriežka tabuľky17"/>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9">
    <w:name w:val="Mriežka tabuľky19"/>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0">
    <w:name w:val="Mriežka tabuľky20"/>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rsid w:val="00B85782"/>
    <w:pPr>
      <w:spacing w:after="120" w:line="264" w:lineRule="auto"/>
    </w:pPr>
    <w:rPr>
      <w:rFonts w:ascii="Calibri" w:hAnsi="Calibri"/>
      <w:sz w:val="20"/>
      <w:szCs w:val="20"/>
    </w:rPr>
  </w:style>
  <w:style w:type="character" w:customStyle="1" w:styleId="TextvysvetlivkyChar">
    <w:name w:val="Text vysvetlivky Char"/>
    <w:basedOn w:val="Predvolenpsmoodseku"/>
    <w:link w:val="Textvysvetlivky"/>
    <w:rsid w:val="00B85782"/>
    <w:rPr>
      <w:rFonts w:ascii="Calibri" w:eastAsia="Times New Roman" w:hAnsi="Calibri" w:cs="Times New Roman"/>
      <w:sz w:val="20"/>
      <w:szCs w:val="20"/>
      <w:lang w:eastAsia="sk-SK"/>
    </w:rPr>
  </w:style>
  <w:style w:type="character" w:styleId="Odkaznavysvetlivku">
    <w:name w:val="endnote reference"/>
    <w:rsid w:val="00B85782"/>
    <w:rPr>
      <w:vertAlign w:val="superscript"/>
    </w:rPr>
  </w:style>
  <w:style w:type="table" w:customStyle="1" w:styleId="Mriekatabuky24">
    <w:name w:val="Mriežka tabuľky24"/>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B85782"/>
  </w:style>
  <w:style w:type="table" w:customStyle="1" w:styleId="Mriekatabuky27">
    <w:name w:val="Mriežka tabuľky27"/>
    <w:basedOn w:val="Normlnatabuka"/>
    <w:next w:val="Mriekatabuky"/>
    <w:uiPriority w:val="39"/>
    <w:rsid w:val="00B857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Normlny"/>
    <w:next w:val="Normlny"/>
    <w:uiPriority w:val="99"/>
    <w:rsid w:val="00B85782"/>
  </w:style>
  <w:style w:type="numbering" w:customStyle="1" w:styleId="Bezzoznamu4">
    <w:name w:val="Bez zoznamu4"/>
    <w:next w:val="Bezzoznamu"/>
    <w:uiPriority w:val="99"/>
    <w:semiHidden/>
    <w:unhideWhenUsed/>
    <w:rsid w:val="00B85782"/>
  </w:style>
  <w:style w:type="paragraph" w:customStyle="1" w:styleId="msonormal0">
    <w:name w:val="msonormal"/>
    <w:basedOn w:val="Normlny"/>
    <w:rsid w:val="00B85782"/>
    <w:pPr>
      <w:spacing w:before="100" w:beforeAutospacing="1" w:after="100" w:afterAutospacing="1"/>
    </w:pPr>
  </w:style>
  <w:style w:type="paragraph" w:customStyle="1" w:styleId="font5">
    <w:name w:val="font5"/>
    <w:basedOn w:val="Normlny"/>
    <w:rsid w:val="00B85782"/>
    <w:pPr>
      <w:spacing w:before="100" w:beforeAutospacing="1" w:after="100" w:afterAutospacing="1"/>
    </w:pPr>
    <w:rPr>
      <w:b/>
      <w:bCs/>
      <w:color w:val="000000"/>
    </w:rPr>
  </w:style>
  <w:style w:type="paragraph" w:customStyle="1" w:styleId="font6">
    <w:name w:val="font6"/>
    <w:basedOn w:val="Normlny"/>
    <w:rsid w:val="00B85782"/>
    <w:pPr>
      <w:spacing w:before="100" w:beforeAutospacing="1" w:after="100" w:afterAutospacing="1"/>
    </w:pPr>
    <w:rPr>
      <w:color w:val="000000"/>
    </w:rPr>
  </w:style>
  <w:style w:type="paragraph" w:customStyle="1" w:styleId="font7">
    <w:name w:val="font7"/>
    <w:basedOn w:val="Normlny"/>
    <w:rsid w:val="00B85782"/>
    <w:pPr>
      <w:spacing w:before="100" w:beforeAutospacing="1" w:after="100" w:afterAutospacing="1"/>
    </w:pPr>
    <w:rPr>
      <w:rFonts w:ascii="Arial" w:hAnsi="Arial" w:cs="Arial"/>
      <w:b/>
      <w:bCs/>
      <w:color w:val="FF0000"/>
      <w:sz w:val="16"/>
      <w:szCs w:val="16"/>
    </w:rPr>
  </w:style>
  <w:style w:type="paragraph" w:customStyle="1" w:styleId="font8">
    <w:name w:val="font8"/>
    <w:basedOn w:val="Normlny"/>
    <w:rsid w:val="00B85782"/>
    <w:pPr>
      <w:spacing w:before="100" w:beforeAutospacing="1" w:after="100" w:afterAutospacing="1"/>
    </w:pPr>
    <w:rPr>
      <w:rFonts w:ascii="Segoe UI" w:hAnsi="Segoe UI" w:cs="Segoe UI"/>
      <w:b/>
      <w:bCs/>
      <w:color w:val="000000"/>
      <w:sz w:val="18"/>
      <w:szCs w:val="18"/>
    </w:rPr>
  </w:style>
  <w:style w:type="paragraph" w:customStyle="1" w:styleId="font9">
    <w:name w:val="font9"/>
    <w:basedOn w:val="Normlny"/>
    <w:rsid w:val="00B85782"/>
    <w:pPr>
      <w:spacing w:before="100" w:beforeAutospacing="1" w:after="100" w:afterAutospacing="1"/>
    </w:pPr>
    <w:rPr>
      <w:rFonts w:ascii="Segoe UI" w:hAnsi="Segoe UI" w:cs="Segoe UI"/>
      <w:color w:val="000000"/>
      <w:sz w:val="18"/>
      <w:szCs w:val="18"/>
    </w:rPr>
  </w:style>
  <w:style w:type="paragraph" w:customStyle="1" w:styleId="font10">
    <w:name w:val="font10"/>
    <w:basedOn w:val="Normlny"/>
    <w:rsid w:val="00B85782"/>
    <w:pPr>
      <w:spacing w:before="100" w:beforeAutospacing="1" w:after="100" w:afterAutospacing="1"/>
    </w:pPr>
    <w:rPr>
      <w:rFonts w:ascii="Arial" w:hAnsi="Arial" w:cs="Arial"/>
      <w:b/>
      <w:bCs/>
      <w:color w:val="FF0000"/>
      <w:sz w:val="16"/>
      <w:szCs w:val="16"/>
    </w:rPr>
  </w:style>
  <w:style w:type="paragraph" w:customStyle="1" w:styleId="xl68">
    <w:name w:val="xl68"/>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0">
    <w:name w:val="xl70"/>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4">
    <w:name w:val="xl74"/>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ny"/>
    <w:rsid w:val="00B85782"/>
    <w:pPr>
      <w:spacing w:before="100" w:beforeAutospacing="1" w:after="100" w:afterAutospacing="1"/>
      <w:jc w:val="center"/>
      <w:textAlignment w:val="center"/>
    </w:pPr>
  </w:style>
  <w:style w:type="paragraph" w:customStyle="1" w:styleId="xl78">
    <w:name w:val="xl78"/>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9">
    <w:name w:val="xl79"/>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0">
    <w:name w:val="xl80"/>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1">
    <w:name w:val="xl81"/>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sz w:val="16"/>
      <w:szCs w:val="16"/>
    </w:rPr>
  </w:style>
  <w:style w:type="paragraph" w:customStyle="1" w:styleId="xl82">
    <w:name w:val="xl82"/>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rPr>
  </w:style>
  <w:style w:type="paragraph" w:customStyle="1" w:styleId="xl83">
    <w:name w:val="xl83"/>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4">
    <w:name w:val="xl84"/>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5">
    <w:name w:val="xl85"/>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Normlny"/>
    <w:rsid w:val="00B8578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rPr>
  </w:style>
  <w:style w:type="paragraph" w:customStyle="1" w:styleId="xl87">
    <w:name w:val="xl87"/>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rPr>
  </w:style>
  <w:style w:type="paragraph" w:customStyle="1" w:styleId="xl88">
    <w:name w:val="xl88"/>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1">
    <w:name w:val="xl9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3">
    <w:name w:val="xl93"/>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6"/>
      <w:szCs w:val="16"/>
    </w:rPr>
  </w:style>
  <w:style w:type="paragraph" w:customStyle="1" w:styleId="xl96">
    <w:name w:val="xl96"/>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8">
    <w:name w:val="xl98"/>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6"/>
      <w:szCs w:val="16"/>
    </w:rPr>
  </w:style>
  <w:style w:type="paragraph" w:customStyle="1" w:styleId="xl99">
    <w:name w:val="xl99"/>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sz w:val="16"/>
      <w:szCs w:val="16"/>
    </w:rPr>
  </w:style>
  <w:style w:type="paragraph" w:customStyle="1" w:styleId="xl100">
    <w:name w:val="xl100"/>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1">
    <w:name w:val="xl101"/>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sz w:val="16"/>
      <w:szCs w:val="16"/>
    </w:rPr>
  </w:style>
  <w:style w:type="paragraph" w:customStyle="1" w:styleId="xl102">
    <w:name w:val="xl102"/>
    <w:basedOn w:val="Normlny"/>
    <w:rsid w:val="00B8578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Arial" w:hAnsi="Arial" w:cs="Arial"/>
      <w:b/>
      <w:bCs/>
      <w:sz w:val="16"/>
      <w:szCs w:val="16"/>
    </w:rPr>
  </w:style>
  <w:style w:type="paragraph" w:customStyle="1" w:styleId="xl103">
    <w:name w:val="xl103"/>
    <w:basedOn w:val="Normlny"/>
    <w:rsid w:val="00B8578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Arial" w:hAnsi="Arial" w:cs="Arial"/>
      <w:b/>
      <w:bCs/>
      <w:sz w:val="16"/>
      <w:szCs w:val="16"/>
    </w:rPr>
  </w:style>
  <w:style w:type="paragraph" w:customStyle="1" w:styleId="xl104">
    <w:name w:val="xl104"/>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sz w:val="16"/>
      <w:szCs w:val="16"/>
    </w:rPr>
  </w:style>
  <w:style w:type="paragraph" w:customStyle="1" w:styleId="xl105">
    <w:name w:val="xl105"/>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sz w:val="16"/>
      <w:szCs w:val="16"/>
    </w:rPr>
  </w:style>
  <w:style w:type="paragraph" w:customStyle="1" w:styleId="xl106">
    <w:name w:val="xl106"/>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sz w:val="16"/>
      <w:szCs w:val="16"/>
    </w:rPr>
  </w:style>
  <w:style w:type="paragraph" w:customStyle="1" w:styleId="xl107">
    <w:name w:val="xl107"/>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16"/>
      <w:szCs w:val="16"/>
    </w:rPr>
  </w:style>
  <w:style w:type="paragraph" w:customStyle="1" w:styleId="xl108">
    <w:name w:val="xl108"/>
    <w:basedOn w:val="Normlny"/>
    <w:rsid w:val="00B8578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Arial" w:hAnsi="Arial" w:cs="Arial"/>
      <w:sz w:val="16"/>
      <w:szCs w:val="16"/>
    </w:rPr>
  </w:style>
  <w:style w:type="paragraph" w:customStyle="1" w:styleId="xl109">
    <w:name w:val="xl109"/>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sz w:val="16"/>
      <w:szCs w:val="16"/>
    </w:rPr>
  </w:style>
  <w:style w:type="paragraph" w:customStyle="1" w:styleId="xl111">
    <w:name w:val="xl11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113">
    <w:name w:val="xl113"/>
    <w:basedOn w:val="Normlny"/>
    <w:rsid w:val="00B85782"/>
    <w:pPr>
      <w:spacing w:before="100" w:beforeAutospacing="1" w:after="100" w:afterAutospacing="1"/>
    </w:pPr>
  </w:style>
  <w:style w:type="paragraph" w:customStyle="1" w:styleId="xl114">
    <w:name w:val="xl114"/>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6">
    <w:name w:val="xl116"/>
    <w:basedOn w:val="Normlny"/>
    <w:rsid w:val="00B85782"/>
    <w:pPr>
      <w:spacing w:before="100" w:beforeAutospacing="1" w:after="100" w:afterAutospacing="1"/>
    </w:pPr>
  </w:style>
  <w:style w:type="paragraph" w:customStyle="1" w:styleId="xl117">
    <w:name w:val="xl117"/>
    <w:basedOn w:val="Normlny"/>
    <w:rsid w:val="00B8578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sz w:val="16"/>
      <w:szCs w:val="16"/>
    </w:rPr>
  </w:style>
  <w:style w:type="paragraph" w:customStyle="1" w:styleId="xl118">
    <w:name w:val="xl118"/>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style>
  <w:style w:type="paragraph" w:customStyle="1" w:styleId="xl119">
    <w:name w:val="xl119"/>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sz w:val="16"/>
      <w:szCs w:val="16"/>
    </w:rPr>
  </w:style>
  <w:style w:type="paragraph" w:customStyle="1" w:styleId="xl120">
    <w:name w:val="xl120"/>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sz w:val="16"/>
      <w:szCs w:val="16"/>
    </w:rPr>
  </w:style>
  <w:style w:type="paragraph" w:customStyle="1" w:styleId="xl121">
    <w:name w:val="xl121"/>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sz w:val="16"/>
      <w:szCs w:val="16"/>
    </w:rPr>
  </w:style>
  <w:style w:type="paragraph" w:customStyle="1" w:styleId="xl122">
    <w:name w:val="xl122"/>
    <w:basedOn w:val="Normlny"/>
    <w:rsid w:val="00B85782"/>
    <w:pPr>
      <w:pBdr>
        <w:top w:val="single" w:sz="4" w:space="0" w:color="auto"/>
        <w:left w:val="single" w:sz="4" w:space="14" w:color="auto"/>
        <w:bottom w:val="single" w:sz="4" w:space="0" w:color="auto"/>
        <w:right w:val="single" w:sz="4" w:space="0" w:color="auto"/>
      </w:pBdr>
      <w:shd w:val="clear" w:color="000000" w:fill="E6B8B7"/>
      <w:spacing w:before="100" w:beforeAutospacing="1" w:after="100" w:afterAutospacing="1"/>
      <w:ind w:firstLineChars="200" w:firstLine="200"/>
    </w:pPr>
    <w:rPr>
      <w:rFonts w:ascii="Arial" w:hAnsi="Arial" w:cs="Arial"/>
      <w:i/>
      <w:iCs/>
      <w:sz w:val="16"/>
      <w:szCs w:val="16"/>
    </w:rPr>
  </w:style>
  <w:style w:type="paragraph" w:customStyle="1" w:styleId="xl123">
    <w:name w:val="xl123"/>
    <w:basedOn w:val="Normlny"/>
    <w:rsid w:val="00B85782"/>
    <w:pPr>
      <w:pBdr>
        <w:top w:val="single" w:sz="4" w:space="0" w:color="auto"/>
        <w:left w:val="single" w:sz="4" w:space="14" w:color="auto"/>
        <w:bottom w:val="single" w:sz="4" w:space="0" w:color="auto"/>
        <w:right w:val="single" w:sz="4" w:space="0" w:color="auto"/>
      </w:pBdr>
      <w:shd w:val="clear" w:color="000000" w:fill="E6B8B7"/>
      <w:spacing w:before="100" w:beforeAutospacing="1" w:after="100" w:afterAutospacing="1"/>
      <w:ind w:firstLineChars="200" w:firstLine="200"/>
    </w:pPr>
    <w:rPr>
      <w:rFonts w:ascii="Arial" w:hAnsi="Arial" w:cs="Arial"/>
      <w:sz w:val="16"/>
      <w:szCs w:val="16"/>
    </w:rPr>
  </w:style>
  <w:style w:type="paragraph" w:customStyle="1" w:styleId="xl124">
    <w:name w:val="xl124"/>
    <w:basedOn w:val="Normlny"/>
    <w:rsid w:val="00B8578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125">
    <w:name w:val="xl125"/>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b/>
      <w:bCs/>
      <w:sz w:val="16"/>
      <w:szCs w:val="16"/>
    </w:rPr>
  </w:style>
  <w:style w:type="paragraph" w:customStyle="1" w:styleId="xl126">
    <w:name w:val="xl126"/>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i/>
      <w:iCs/>
      <w:sz w:val="16"/>
      <w:szCs w:val="16"/>
    </w:rPr>
  </w:style>
  <w:style w:type="paragraph" w:customStyle="1" w:styleId="xl127">
    <w:name w:val="xl127"/>
    <w:basedOn w:val="Normlny"/>
    <w:rsid w:val="00B8578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sz w:val="16"/>
      <w:szCs w:val="16"/>
    </w:rPr>
  </w:style>
  <w:style w:type="paragraph" w:customStyle="1" w:styleId="xl128">
    <w:name w:val="xl128"/>
    <w:basedOn w:val="Normlny"/>
    <w:rsid w:val="00B8578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sz w:val="16"/>
      <w:szCs w:val="16"/>
    </w:rPr>
  </w:style>
  <w:style w:type="paragraph" w:customStyle="1" w:styleId="xl129">
    <w:name w:val="xl129"/>
    <w:basedOn w:val="Normlny"/>
    <w:rsid w:val="00B8578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sz w:val="16"/>
      <w:szCs w:val="16"/>
    </w:rPr>
  </w:style>
  <w:style w:type="paragraph" w:customStyle="1" w:styleId="xl130">
    <w:name w:val="xl130"/>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rPr>
  </w:style>
  <w:style w:type="paragraph" w:customStyle="1" w:styleId="xl131">
    <w:name w:val="xl131"/>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b/>
      <w:bCs/>
      <w:color w:val="FF0000"/>
      <w:sz w:val="16"/>
      <w:szCs w:val="16"/>
    </w:rPr>
  </w:style>
  <w:style w:type="paragraph" w:customStyle="1" w:styleId="xl132">
    <w:name w:val="xl132"/>
    <w:basedOn w:val="Normlny"/>
    <w:rsid w:val="00B8578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Arial" w:hAnsi="Arial" w:cs="Arial"/>
      <w:b/>
      <w:bCs/>
      <w:color w:val="FF0000"/>
      <w:sz w:val="16"/>
      <w:szCs w:val="16"/>
    </w:rPr>
  </w:style>
  <w:style w:type="paragraph" w:customStyle="1" w:styleId="xl133">
    <w:name w:val="xl133"/>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color w:val="FF0000"/>
      <w:sz w:val="16"/>
      <w:szCs w:val="16"/>
    </w:rPr>
  </w:style>
  <w:style w:type="paragraph" w:customStyle="1" w:styleId="xl134">
    <w:name w:val="xl134"/>
    <w:basedOn w:val="Normlny"/>
    <w:rsid w:val="00B85782"/>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100"/>
    </w:pPr>
    <w:rPr>
      <w:rFonts w:ascii="Arial" w:hAnsi="Arial" w:cs="Arial"/>
      <w:color w:val="FF0000"/>
      <w:sz w:val="16"/>
      <w:szCs w:val="16"/>
    </w:rPr>
  </w:style>
  <w:style w:type="paragraph" w:customStyle="1" w:styleId="xl135">
    <w:name w:val="xl135"/>
    <w:basedOn w:val="Normlny"/>
    <w:rsid w:val="00B85782"/>
    <w:pPr>
      <w:pBdr>
        <w:top w:val="single" w:sz="4" w:space="0" w:color="auto"/>
        <w:bottom w:val="single" w:sz="4" w:space="0" w:color="auto"/>
      </w:pBdr>
      <w:spacing w:before="100" w:beforeAutospacing="1" w:after="100" w:afterAutospacing="1"/>
      <w:jc w:val="center"/>
    </w:pPr>
    <w:rPr>
      <w:b/>
      <w:bCs/>
      <w:color w:val="000000"/>
      <w:sz w:val="40"/>
      <w:szCs w:val="40"/>
    </w:rPr>
  </w:style>
  <w:style w:type="paragraph" w:customStyle="1" w:styleId="xl136">
    <w:name w:val="xl136"/>
    <w:basedOn w:val="Normlny"/>
    <w:rsid w:val="00B85782"/>
    <w:pPr>
      <w:pBdr>
        <w:top w:val="single" w:sz="4" w:space="0" w:color="auto"/>
        <w:bottom w:val="single" w:sz="4" w:space="0" w:color="auto"/>
      </w:pBdr>
      <w:shd w:val="clear" w:color="000000" w:fill="D8E4BC"/>
      <w:spacing w:before="100" w:beforeAutospacing="1" w:after="100" w:afterAutospacing="1"/>
      <w:jc w:val="center"/>
    </w:pPr>
    <w:rPr>
      <w:b/>
      <w:bCs/>
      <w:color w:val="000000"/>
    </w:rPr>
  </w:style>
  <w:style w:type="paragraph" w:customStyle="1" w:styleId="xl137">
    <w:name w:val="xl137"/>
    <w:basedOn w:val="Normlny"/>
    <w:rsid w:val="00B85782"/>
    <w:pPr>
      <w:pBdr>
        <w:top w:val="single" w:sz="4" w:space="0" w:color="auto"/>
        <w:bottom w:val="single" w:sz="4" w:space="0" w:color="auto"/>
      </w:pBdr>
      <w:shd w:val="clear" w:color="000000" w:fill="E6B8B7"/>
      <w:spacing w:before="100" w:beforeAutospacing="1" w:after="100" w:afterAutospacing="1"/>
      <w:jc w:val="center"/>
    </w:pPr>
    <w:rPr>
      <w:b/>
      <w:bCs/>
      <w:color w:val="000000"/>
    </w:rPr>
  </w:style>
  <w:style w:type="paragraph" w:customStyle="1" w:styleId="xl138">
    <w:name w:val="xl138"/>
    <w:basedOn w:val="Normlny"/>
    <w:rsid w:val="00B85782"/>
    <w:pPr>
      <w:pBdr>
        <w:top w:val="single" w:sz="4" w:space="0" w:color="auto"/>
        <w:bottom w:val="single" w:sz="4" w:space="0" w:color="auto"/>
      </w:pBdr>
      <w:shd w:val="clear" w:color="000000" w:fill="FCD5B4"/>
      <w:spacing w:before="100" w:beforeAutospacing="1" w:after="100" w:afterAutospacing="1"/>
      <w:jc w:val="center"/>
    </w:pPr>
    <w:rPr>
      <w:b/>
      <w:bCs/>
      <w:color w:val="000000"/>
    </w:rPr>
  </w:style>
  <w:style w:type="paragraph" w:customStyle="1" w:styleId="xl139">
    <w:name w:val="xl139"/>
    <w:basedOn w:val="Normlny"/>
    <w:rsid w:val="00B857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color w:val="FF0000"/>
      <w:sz w:val="16"/>
      <w:szCs w:val="16"/>
    </w:rPr>
  </w:style>
  <w:style w:type="paragraph" w:customStyle="1" w:styleId="xl140">
    <w:name w:val="xl140"/>
    <w:basedOn w:val="Normlny"/>
    <w:rsid w:val="00B8578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color w:val="FF0000"/>
      <w:sz w:val="16"/>
      <w:szCs w:val="16"/>
    </w:rPr>
  </w:style>
  <w:style w:type="paragraph" w:customStyle="1" w:styleId="xl141">
    <w:name w:val="xl141"/>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color w:val="FF0000"/>
      <w:sz w:val="16"/>
      <w:szCs w:val="16"/>
    </w:rPr>
  </w:style>
  <w:style w:type="paragraph" w:customStyle="1" w:styleId="xl142">
    <w:name w:val="xl142"/>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143">
    <w:name w:val="xl143"/>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color w:val="FF0000"/>
      <w:sz w:val="16"/>
      <w:szCs w:val="16"/>
    </w:rPr>
  </w:style>
  <w:style w:type="paragraph" w:customStyle="1" w:styleId="xl144">
    <w:name w:val="xl144"/>
    <w:basedOn w:val="Normlny"/>
    <w:rsid w:val="00B8578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FF0000"/>
      <w:sz w:val="16"/>
      <w:szCs w:val="16"/>
    </w:rPr>
  </w:style>
  <w:style w:type="paragraph" w:customStyle="1" w:styleId="xl145">
    <w:name w:val="xl145"/>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rPr>
  </w:style>
  <w:style w:type="paragraph" w:customStyle="1" w:styleId="xl147">
    <w:name w:val="xl147"/>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8">
    <w:name w:val="xl148"/>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rPr>
  </w:style>
  <w:style w:type="paragraph" w:customStyle="1" w:styleId="xl149">
    <w:name w:val="xl149"/>
    <w:basedOn w:val="Normlny"/>
    <w:rsid w:val="00B85782"/>
    <w:pPr>
      <w:spacing w:before="100" w:beforeAutospacing="1" w:after="100" w:afterAutospacing="1"/>
    </w:pPr>
    <w:rPr>
      <w:rFonts w:ascii="Calibri" w:hAnsi="Calibri" w:cs="Calibri"/>
      <w:sz w:val="20"/>
      <w:szCs w:val="20"/>
    </w:rPr>
  </w:style>
  <w:style w:type="paragraph" w:customStyle="1" w:styleId="xl150">
    <w:name w:val="xl150"/>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0"/>
      <w:szCs w:val="20"/>
    </w:rPr>
  </w:style>
  <w:style w:type="paragraph" w:customStyle="1" w:styleId="xl151">
    <w:name w:val="xl15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0"/>
      <w:szCs w:val="20"/>
    </w:rPr>
  </w:style>
  <w:style w:type="paragraph" w:customStyle="1" w:styleId="xl152">
    <w:name w:val="xl152"/>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0"/>
      <w:szCs w:val="20"/>
    </w:rPr>
  </w:style>
  <w:style w:type="paragraph" w:customStyle="1" w:styleId="xl153">
    <w:name w:val="xl153"/>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0"/>
      <w:szCs w:val="20"/>
    </w:rPr>
  </w:style>
  <w:style w:type="paragraph" w:customStyle="1" w:styleId="xl154">
    <w:name w:val="xl154"/>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rPr>
  </w:style>
  <w:style w:type="paragraph" w:customStyle="1" w:styleId="xl155">
    <w:name w:val="xl155"/>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0"/>
      <w:szCs w:val="20"/>
    </w:rPr>
  </w:style>
  <w:style w:type="paragraph" w:customStyle="1" w:styleId="xl156">
    <w:name w:val="xl156"/>
    <w:basedOn w:val="Normlny"/>
    <w:rsid w:val="00B85782"/>
    <w:pPr>
      <w:pBdr>
        <w:top w:val="single" w:sz="4" w:space="0" w:color="auto"/>
        <w:bottom w:val="single" w:sz="4" w:space="0" w:color="auto"/>
        <w:right w:val="single" w:sz="4" w:space="0" w:color="auto"/>
      </w:pBdr>
      <w:spacing w:before="100" w:beforeAutospacing="1" w:after="100" w:afterAutospacing="1"/>
    </w:pPr>
    <w:rPr>
      <w:rFonts w:ascii="Calibri" w:hAnsi="Calibri" w:cs="Calibri"/>
      <w:sz w:val="20"/>
      <w:szCs w:val="20"/>
    </w:rPr>
  </w:style>
  <w:style w:type="paragraph" w:customStyle="1" w:styleId="xl157">
    <w:name w:val="xl157"/>
    <w:basedOn w:val="Normlny"/>
    <w:rsid w:val="00B85782"/>
    <w:pPr>
      <w:pBdr>
        <w:top w:val="single" w:sz="4" w:space="0" w:color="auto"/>
        <w:bottom w:val="single" w:sz="4" w:space="0" w:color="auto"/>
        <w:right w:val="single" w:sz="4" w:space="0" w:color="auto"/>
      </w:pBdr>
      <w:spacing w:before="100" w:beforeAutospacing="1" w:after="100" w:afterAutospacing="1"/>
    </w:pPr>
    <w:rPr>
      <w:rFonts w:ascii="Calibri" w:hAnsi="Calibri" w:cs="Calibri"/>
      <w:b/>
      <w:bCs/>
      <w:sz w:val="20"/>
      <w:szCs w:val="20"/>
    </w:rPr>
  </w:style>
  <w:style w:type="paragraph" w:customStyle="1" w:styleId="xl158">
    <w:name w:val="xl158"/>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59">
    <w:name w:val="xl159"/>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60">
    <w:name w:val="xl160"/>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rPr>
  </w:style>
  <w:style w:type="paragraph" w:customStyle="1" w:styleId="xl161">
    <w:name w:val="xl16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16"/>
      <w:szCs w:val="16"/>
    </w:rPr>
  </w:style>
  <w:style w:type="paragraph" w:customStyle="1" w:styleId="xl162">
    <w:name w:val="xl162"/>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B050"/>
      <w:sz w:val="16"/>
      <w:szCs w:val="16"/>
    </w:rPr>
  </w:style>
  <w:style w:type="paragraph" w:customStyle="1" w:styleId="xl163">
    <w:name w:val="xl163"/>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974706"/>
      <w:sz w:val="16"/>
      <w:szCs w:val="16"/>
    </w:rPr>
  </w:style>
  <w:style w:type="paragraph" w:customStyle="1" w:styleId="xl164">
    <w:name w:val="xl164"/>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974706"/>
      <w:sz w:val="16"/>
      <w:szCs w:val="16"/>
    </w:rPr>
  </w:style>
  <w:style w:type="paragraph" w:customStyle="1" w:styleId="xl165">
    <w:name w:val="xl165"/>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C00000"/>
      <w:sz w:val="16"/>
      <w:szCs w:val="16"/>
    </w:rPr>
  </w:style>
  <w:style w:type="paragraph" w:customStyle="1" w:styleId="xl166">
    <w:name w:val="xl166"/>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67">
    <w:name w:val="xl167"/>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68">
    <w:name w:val="xl168"/>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69">
    <w:name w:val="xl169"/>
    <w:basedOn w:val="Normlny"/>
    <w:rsid w:val="00B857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70">
    <w:name w:val="xl170"/>
    <w:basedOn w:val="Normlny"/>
    <w:rsid w:val="00B85782"/>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b/>
      <w:bCs/>
      <w:i/>
      <w:iCs/>
      <w:sz w:val="16"/>
      <w:szCs w:val="16"/>
    </w:rPr>
  </w:style>
  <w:style w:type="paragraph" w:customStyle="1" w:styleId="xl171">
    <w:name w:val="xl171"/>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6"/>
      <w:szCs w:val="16"/>
    </w:rPr>
  </w:style>
  <w:style w:type="paragraph" w:customStyle="1" w:styleId="xl172">
    <w:name w:val="xl172"/>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73">
    <w:name w:val="xl173"/>
    <w:basedOn w:val="Normlny"/>
    <w:rsid w:val="00B85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74">
    <w:name w:val="xl174"/>
    <w:basedOn w:val="Normlny"/>
    <w:rsid w:val="00B8578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75">
    <w:name w:val="xl175"/>
    <w:basedOn w:val="Normlny"/>
    <w:rsid w:val="00B8578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sz w:val="16"/>
      <w:szCs w:val="16"/>
    </w:rPr>
  </w:style>
  <w:style w:type="paragraph" w:customStyle="1" w:styleId="xl176">
    <w:name w:val="xl176"/>
    <w:basedOn w:val="Normlny"/>
    <w:rsid w:val="00B8578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177">
    <w:name w:val="xl177"/>
    <w:basedOn w:val="Normlny"/>
    <w:rsid w:val="00B85782"/>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178">
    <w:name w:val="xl178"/>
    <w:basedOn w:val="Normlny"/>
    <w:rsid w:val="00B8578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179">
    <w:name w:val="xl179"/>
    <w:basedOn w:val="Normlny"/>
    <w:rsid w:val="00B85782"/>
    <w:pPr>
      <w:pBdr>
        <w:top w:val="single" w:sz="4" w:space="0" w:color="auto"/>
        <w:left w:val="single" w:sz="4" w:space="0" w:color="auto"/>
        <w:bottom w:val="single" w:sz="4" w:space="0" w:color="auto"/>
      </w:pBdr>
      <w:spacing w:before="100" w:beforeAutospacing="1" w:after="100" w:afterAutospacing="1"/>
      <w:jc w:val="center"/>
    </w:pPr>
    <w:rPr>
      <w:b/>
      <w:bCs/>
      <w:color w:val="000000"/>
      <w:sz w:val="40"/>
      <w:szCs w:val="40"/>
    </w:rPr>
  </w:style>
  <w:style w:type="paragraph" w:customStyle="1" w:styleId="xl180">
    <w:name w:val="xl180"/>
    <w:basedOn w:val="Normlny"/>
    <w:rsid w:val="00B85782"/>
    <w:pPr>
      <w:pBdr>
        <w:top w:val="single" w:sz="4" w:space="0" w:color="auto"/>
        <w:left w:val="single" w:sz="4" w:space="0" w:color="auto"/>
        <w:bottom w:val="single" w:sz="4" w:space="0" w:color="auto"/>
      </w:pBdr>
      <w:shd w:val="clear" w:color="000000" w:fill="D8E4BC"/>
      <w:spacing w:before="100" w:beforeAutospacing="1" w:after="100" w:afterAutospacing="1"/>
      <w:jc w:val="center"/>
    </w:pPr>
    <w:rPr>
      <w:b/>
      <w:bCs/>
      <w:color w:val="000000"/>
    </w:rPr>
  </w:style>
  <w:style w:type="paragraph" w:customStyle="1" w:styleId="xl181">
    <w:name w:val="xl181"/>
    <w:basedOn w:val="Normlny"/>
    <w:rsid w:val="00B85782"/>
    <w:pPr>
      <w:pBdr>
        <w:top w:val="single" w:sz="4" w:space="0" w:color="auto"/>
        <w:left w:val="single" w:sz="4" w:space="0" w:color="auto"/>
        <w:bottom w:val="single" w:sz="4" w:space="0" w:color="auto"/>
      </w:pBdr>
      <w:shd w:val="clear" w:color="000000" w:fill="E6B8B7"/>
      <w:spacing w:before="100" w:beforeAutospacing="1" w:after="100" w:afterAutospacing="1"/>
      <w:jc w:val="center"/>
    </w:pPr>
    <w:rPr>
      <w:b/>
      <w:bCs/>
      <w:color w:val="000000"/>
    </w:rPr>
  </w:style>
  <w:style w:type="paragraph" w:customStyle="1" w:styleId="xl182">
    <w:name w:val="xl182"/>
    <w:basedOn w:val="Normlny"/>
    <w:rsid w:val="00B85782"/>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Príloha-2-opatrenia"/>
    <f:field ref="objsubject" par="" edit="true" text=""/>
    <f:field ref="objcreatedby" par="" text="Valentichová, Alena"/>
    <f:field ref="objcreatedat" par="" text="25.10.2019 13:30:00"/>
    <f:field ref="objchangedby" par="" text="Administrator, System"/>
    <f:field ref="objmodifiedat" par="" text="25.10.2019 13:30: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ECCAE0-DCA9-4E8E-840D-A7EEDF97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54</Pages>
  <Words>13918</Words>
  <Characters>79337</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Rokfalusy Juraj</dc:creator>
  <cp:keywords/>
  <dc:description/>
  <cp:lastModifiedBy>Rokfalusy Juraj</cp:lastModifiedBy>
  <cp:revision>6</cp:revision>
  <dcterms:created xsi:type="dcterms:W3CDTF">2019-11-28T07:15:00Z</dcterms:created>
  <dcterms:modified xsi:type="dcterms:W3CDTF">2019-11-29T07:22:00Z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Valentichová</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Návrh integrovaného národného energetického a klimatického plánu na roky 2021 - 2030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článku 9 nariadenia EP a Rady (EÚ) č. 2018/1999 o riadení energetickej únie a opatrení v oblasti klímy a § 88 zákona č. 251/2012 Z.z. o energetike a o zmene a doplnení niektorých zákonov v znení neskorších predpisov</vt:lpwstr>
  </property>
  <property fmtid="{D5CDD505-2E9C-101B-9397-08002B2CF9AE}" pid="23" name="FSC#SKEDITIONSLOVLEX@103.510:plnynazovpredpis">
    <vt:lpwstr> Návrh integrovaného národného energetického a klimatického plánu na roky 2021 - 2030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22506/2019-4110-60991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LP/2019/772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&lt;p&gt;Integrovaný národný energetický a&amp;nbsp;klimatický plán je široký koncepčný materiál, ktorý je&amp;nbsp; založený na už jestvujúcich, resp. práve&amp;nbsp;pripravovaných strategických materiáloch viacerých rezortov, nastavuje rámec pre realizáciu legislatívnych</vt:lpwstr>
  </property>
  <property fmtid="{D5CDD505-2E9C-101B-9397-08002B2CF9AE}" pid="66" name="FSC#SKEDITIONSLOVLEX@103.510:AttrStrListDocPropAltRiesenia">
    <vt:lpwstr>SR je povinná vypracovať a predložiť integrovaný národný energetický a klimatický plán na základe článku 9 nariadenia EP a Rady (EÚ) č. 2018/1999 o riadení energetickej únie a opatrení v oblasti klímy do 31.12.2019. Alternatívne riešenia sú navrhnuté na m</vt:lpwstr>
  </property>
  <property fmtid="{D5CDD505-2E9C-101B-9397-08002B2CF9AE}" pid="67" name="FSC#SKEDITIONSLOVLEX@103.510:AttrStrListDocPropStanoviskoGest">
    <vt:lpwstr>&lt;p&gt;Materiál nebol predmetom PPK. Vzhľadom na jeho prierezový a strategicky koncipovaný charakter nie je možné v tomto okamihu analyzovať jeho vplyvy na jednotlivé sektory.&lt;/p&gt;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členovia vlády_x000d_
predsedovia ostatných ústredných orgánov štátnej správy </vt:lpwstr>
  </property>
  <property fmtid="{D5CDD505-2E9C-101B-9397-08002B2CF9AE}" pid="137" name="FSC#SKEDITIONSLOVLEX@103.510:AttrStrListDocPropUznesenieNaVedomie">
    <vt:lpwstr>predseda Úradu pre reguláciu sieťových odvetví_x000d_
predsedovia samosprávnych krajov_x000d_
primátori miest a starostovia obcí</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&lt;p&gt;Materiál „&lt;em&gt;Návrh integrovaného národného energetického a klimatického plánu na roky 2021 - 2030“&lt;/em&gt; je vypracovaný na základe nariadenia Európskeho parlamentu (EP) a Rady (EÚ) č. 2018/1999 o&amp;nbsp;riadení energetickej únie a&amp;nbsp;opatrení v&amp;nbsp;ob</vt:lpwstr>
  </property>
  <property fmtid="{D5CDD505-2E9C-101B-9397-08002B2CF9AE}" pid="150" name="FSC#SKEDITIONSLOVLEX@103.510:vytvorenedna">
    <vt:lpwstr>25. 10. 2019</vt:lpwstr>
  </property>
  <property fmtid="{D5CDD505-2E9C-101B-9397-08002B2CF9AE}" pid="151" name="FSC#COOSYSTEM@1.1:Container">
    <vt:lpwstr>COO.2145.1000.3.3657624</vt:lpwstr>
  </property>
  <property fmtid="{D5CDD505-2E9C-101B-9397-08002B2CF9AE}" pid="152" name="FSC#FSCFOLIO@1.1001:docpropproject">
    <vt:lpwstr/>
  </property>
</Properties>
</file>