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32B4E740" w14:textId="77777777" w:rsidR="00CF5F07" w:rsidRDefault="00CF5F07" w:rsidP="00946CED">
            <w:pPr>
              <w:rPr>
                <w:rFonts w:ascii="Times" w:hAnsi="Times" w:cs="Times"/>
                <w:b/>
                <w:bCs/>
                <w:sz w:val="25"/>
                <w:szCs w:val="25"/>
                <w:u w:val="single"/>
              </w:rPr>
            </w:pPr>
            <w:r>
              <w:rPr>
                <w:rFonts w:ascii="Times" w:hAnsi="Times" w:cs="Times"/>
                <w:b/>
                <w:bCs/>
                <w:sz w:val="25"/>
                <w:szCs w:val="25"/>
                <w:u w:val="single"/>
              </w:rPr>
              <w:t xml:space="preserve">MINISTERSTVO SPRAVODLIVOSTI </w:t>
            </w:r>
          </w:p>
          <w:p w14:paraId="71388083" w14:textId="13F164E8" w:rsidR="000C2162" w:rsidRDefault="00CF5F07" w:rsidP="00946CED">
            <w:pPr>
              <w:rPr>
                <w:rFonts w:ascii="Consolas" w:hAnsi="Consolas" w:cs="Consolas"/>
                <w:lang w:eastAsia="sk-SK"/>
              </w:rPr>
            </w:pPr>
            <w:r>
              <w:rPr>
                <w:rFonts w:ascii="Times" w:hAnsi="Times" w:cs="Times"/>
                <w:b/>
                <w:bCs/>
                <w:sz w:val="25"/>
                <w:szCs w:val="25"/>
                <w:u w:val="single"/>
              </w:rPr>
              <w:t xml:space="preserve">SLOVENSKEJ REPUBLIKY </w:t>
            </w:r>
          </w:p>
          <w:p w14:paraId="264E2C21" w14:textId="54D9D273" w:rsidR="00F83F06" w:rsidRDefault="00946CED" w:rsidP="00CF5F07">
            <w:pPr>
              <w:rPr>
                <w:b/>
                <w:sz w:val="25"/>
                <w:szCs w:val="25"/>
                <w:u w:val="single"/>
              </w:rPr>
            </w:pPr>
            <w:r w:rsidRPr="008E4F14">
              <w:rPr>
                <w:sz w:val="25"/>
                <w:szCs w:val="25"/>
              </w:rPr>
              <w:t xml:space="preserve">Číslo: </w:t>
            </w:r>
            <w:r w:rsidRPr="008E4F14">
              <w:rPr>
                <w:sz w:val="25"/>
                <w:szCs w:val="25"/>
              </w:rPr>
              <w:tab/>
            </w:r>
            <w:r w:rsidR="00E67897">
              <w:rPr>
                <w:sz w:val="25"/>
                <w:szCs w:val="25"/>
              </w:rPr>
              <w:t>36886/2019/83</w:t>
            </w:r>
          </w:p>
        </w:tc>
      </w:tr>
    </w:tbl>
    <w:p w14:paraId="19EAD43A" w14:textId="60DC767B" w:rsidR="00760EA5" w:rsidRDefault="00E67897" w:rsidP="004D4B30">
      <w:pPr>
        <w:pStyle w:val="Zkladntext2"/>
        <w:jc w:val="both"/>
        <w:rPr>
          <w:sz w:val="25"/>
          <w:szCs w:val="25"/>
        </w:rPr>
      </w:pPr>
      <w:r>
        <w:rPr>
          <w:sz w:val="25"/>
          <w:szCs w:val="25"/>
        </w:rPr>
        <w:t xml:space="preserve">Materiál na </w:t>
      </w:r>
      <w:r w:rsidR="00760EA5">
        <w:rPr>
          <w:sz w:val="25"/>
          <w:szCs w:val="25"/>
        </w:rPr>
        <w:t xml:space="preserve">rokovanie </w:t>
      </w:r>
      <w:r>
        <w:rPr>
          <w:sz w:val="25"/>
          <w:szCs w:val="25"/>
        </w:rPr>
        <w:t>Legislatívn</w:t>
      </w:r>
      <w:r w:rsidR="00760EA5">
        <w:rPr>
          <w:sz w:val="25"/>
          <w:szCs w:val="25"/>
        </w:rPr>
        <w:t>ej</w:t>
      </w:r>
      <w:r>
        <w:rPr>
          <w:sz w:val="25"/>
          <w:szCs w:val="25"/>
        </w:rPr>
        <w:t xml:space="preserve"> rad</w:t>
      </w:r>
      <w:r w:rsidR="00760EA5">
        <w:rPr>
          <w:sz w:val="25"/>
          <w:szCs w:val="25"/>
        </w:rPr>
        <w:t>y</w:t>
      </w:r>
      <w:r>
        <w:rPr>
          <w:sz w:val="25"/>
          <w:szCs w:val="25"/>
        </w:rPr>
        <w:t xml:space="preserve"> vlády </w:t>
      </w:r>
    </w:p>
    <w:p w14:paraId="04BA3C7B" w14:textId="77AEEE75" w:rsidR="00760EA5" w:rsidRPr="008E4F14" w:rsidRDefault="00760EA5" w:rsidP="004D4B30">
      <w:pPr>
        <w:pStyle w:val="Zkladntext2"/>
        <w:jc w:val="both"/>
        <w:rPr>
          <w:sz w:val="25"/>
          <w:szCs w:val="25"/>
        </w:rPr>
      </w:pPr>
      <w:r>
        <w:rPr>
          <w:sz w:val="25"/>
          <w:szCs w:val="25"/>
        </w:rPr>
        <w:t>Slovenskej republiky</w:t>
      </w:r>
    </w:p>
    <w:p w14:paraId="2EC4428B" w14:textId="77777777" w:rsidR="005B143C" w:rsidRDefault="005B143C" w:rsidP="004D4B30">
      <w:pPr>
        <w:pStyle w:val="Zkladntext2"/>
        <w:ind w:left="60"/>
        <w:rPr>
          <w:rFonts w:ascii="Times" w:hAnsi="Times" w:cs="Times"/>
          <w:b/>
          <w:bCs/>
          <w:sz w:val="25"/>
          <w:szCs w:val="25"/>
        </w:rPr>
      </w:pPr>
    </w:p>
    <w:p w14:paraId="3A39A989" w14:textId="77777777" w:rsidR="005B143C" w:rsidRDefault="005B143C" w:rsidP="004D4B30">
      <w:pPr>
        <w:pStyle w:val="Zkladntext2"/>
        <w:ind w:left="60"/>
        <w:rPr>
          <w:rFonts w:ascii="Times" w:hAnsi="Times" w:cs="Times"/>
          <w:b/>
          <w:bCs/>
          <w:sz w:val="25"/>
          <w:szCs w:val="25"/>
        </w:rPr>
      </w:pPr>
    </w:p>
    <w:p w14:paraId="5129BAD8" w14:textId="77777777" w:rsidR="005B143C" w:rsidRDefault="005B143C" w:rsidP="004D4B30">
      <w:pPr>
        <w:pStyle w:val="Zkladntext2"/>
        <w:ind w:left="60"/>
        <w:rPr>
          <w:rFonts w:ascii="Times" w:hAnsi="Times" w:cs="Times"/>
          <w:b/>
          <w:bCs/>
          <w:sz w:val="25"/>
          <w:szCs w:val="25"/>
        </w:rPr>
      </w:pPr>
    </w:p>
    <w:p w14:paraId="48F1D4A6" w14:textId="77777777" w:rsidR="005B143C" w:rsidRDefault="005B143C" w:rsidP="004D4B30">
      <w:pPr>
        <w:pStyle w:val="Zkladntext2"/>
        <w:ind w:left="60"/>
        <w:rPr>
          <w:rFonts w:ascii="Times" w:hAnsi="Times" w:cs="Times"/>
          <w:b/>
          <w:bCs/>
          <w:sz w:val="25"/>
          <w:szCs w:val="25"/>
        </w:rPr>
      </w:pPr>
    </w:p>
    <w:p w14:paraId="2218476A" w14:textId="0E9922DD" w:rsidR="0012409A" w:rsidRPr="004D4B30" w:rsidRDefault="00521E26" w:rsidP="004D4B30">
      <w:pPr>
        <w:pStyle w:val="Zkladntext2"/>
        <w:ind w:left="60"/>
        <w:rPr>
          <w:b/>
          <w:sz w:val="25"/>
          <w:szCs w:val="25"/>
        </w:rPr>
      </w:pPr>
      <w:r>
        <w:rPr>
          <w:rFonts w:ascii="Times" w:hAnsi="Times" w:cs="Times"/>
          <w:b/>
          <w:bCs/>
          <w:sz w:val="25"/>
          <w:szCs w:val="25"/>
        </w:rPr>
        <w:t>Návrh</w:t>
      </w:r>
      <w:r>
        <w:rPr>
          <w:rFonts w:ascii="Times" w:hAnsi="Times" w:cs="Times"/>
          <w:b/>
          <w:bCs/>
          <w:sz w:val="25"/>
          <w:szCs w:val="25"/>
        </w:rPr>
        <w:br/>
      </w:r>
      <w:bookmarkStart w:id="0" w:name="_GoBack"/>
      <w:bookmarkEnd w:id="0"/>
      <w:r>
        <w:rPr>
          <w:rFonts w:ascii="Times" w:hAnsi="Times" w:cs="Times"/>
          <w:b/>
          <w:bCs/>
          <w:sz w:val="25"/>
          <w:szCs w:val="25"/>
        </w:rPr>
        <w:br/>
        <w:t>Legislatívny zámer</w:t>
      </w:r>
      <w:r>
        <w:rPr>
          <w:rFonts w:ascii="Times" w:hAnsi="Times" w:cs="Times"/>
          <w:b/>
          <w:bCs/>
          <w:sz w:val="25"/>
          <w:szCs w:val="25"/>
        </w:rPr>
        <w:br/>
      </w:r>
      <w:r w:rsidR="00CF5F07">
        <w:rPr>
          <w:b/>
          <w:sz w:val="25"/>
          <w:szCs w:val="25"/>
        </w:rPr>
        <w:t>zákona o justičnej spolupráci v trestných veciach</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4D4B30">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3F9022F0" w:rsidR="00A56B40" w:rsidRPr="008E4F14" w:rsidRDefault="00C51886" w:rsidP="0005348D">
            <w:pPr>
              <w:pStyle w:val="Zkladntext2"/>
              <w:ind w:right="885"/>
              <w:jc w:val="left"/>
              <w:rPr>
                <w:sz w:val="25"/>
                <w:szCs w:val="25"/>
              </w:rPr>
            </w:pPr>
            <w:r>
              <w:rPr>
                <w:sz w:val="25"/>
                <w:szCs w:val="25"/>
              </w:rPr>
              <w:t>Plán legislatívnych úloh vlády Slovenskej republiky na rok 2018</w:t>
            </w:r>
          </w:p>
        </w:tc>
        <w:tc>
          <w:tcPr>
            <w:tcW w:w="5149" w:type="dxa"/>
          </w:tcPr>
          <w:p w14:paraId="1617F33D" w14:textId="02C85BC7" w:rsidR="00521E26" w:rsidRDefault="00521E26" w:rsidP="00521E26">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3"/>
            </w:tblGrid>
            <w:tr w:rsidR="00521E26" w14:paraId="1BB370D7" w14:textId="77777777">
              <w:trPr>
                <w:divId w:val="1678966936"/>
                <w:tblCellSpacing w:w="15" w:type="dxa"/>
              </w:trPr>
              <w:tc>
                <w:tcPr>
                  <w:tcW w:w="0" w:type="auto"/>
                  <w:vAlign w:val="center"/>
                  <w:hideMark/>
                </w:tcPr>
                <w:p w14:paraId="569B37AB" w14:textId="77777777" w:rsidR="00521E26" w:rsidRDefault="00521E26">
                  <w:pPr>
                    <w:rPr>
                      <w:sz w:val="25"/>
                      <w:szCs w:val="25"/>
                    </w:rPr>
                  </w:pPr>
                  <w:r>
                    <w:rPr>
                      <w:sz w:val="25"/>
                      <w:szCs w:val="25"/>
                    </w:rPr>
                    <w:t>1. vlastný materiál</w:t>
                  </w:r>
                </w:p>
              </w:tc>
            </w:tr>
            <w:tr w:rsidR="00521E26" w14:paraId="737E4008" w14:textId="77777777">
              <w:trPr>
                <w:divId w:val="1678966936"/>
                <w:tblCellSpacing w:w="15" w:type="dxa"/>
              </w:trPr>
              <w:tc>
                <w:tcPr>
                  <w:tcW w:w="0" w:type="auto"/>
                  <w:vAlign w:val="center"/>
                  <w:hideMark/>
                </w:tcPr>
                <w:p w14:paraId="4DFCBA27" w14:textId="77777777" w:rsidR="00521E26" w:rsidRDefault="00521E26">
                  <w:pPr>
                    <w:rPr>
                      <w:sz w:val="25"/>
                      <w:szCs w:val="25"/>
                    </w:rPr>
                  </w:pPr>
                  <w:r>
                    <w:rPr>
                      <w:sz w:val="25"/>
                      <w:szCs w:val="25"/>
                    </w:rPr>
                    <w:t>2. návrh uznesenia vlády SR</w:t>
                  </w:r>
                </w:p>
              </w:tc>
            </w:tr>
            <w:tr w:rsidR="00521E26" w14:paraId="2F178051" w14:textId="77777777">
              <w:trPr>
                <w:divId w:val="1678966936"/>
                <w:tblCellSpacing w:w="15" w:type="dxa"/>
              </w:trPr>
              <w:tc>
                <w:tcPr>
                  <w:tcW w:w="0" w:type="auto"/>
                  <w:vAlign w:val="center"/>
                  <w:hideMark/>
                </w:tcPr>
                <w:p w14:paraId="4D6B7941" w14:textId="77777777" w:rsidR="00521E26" w:rsidRDefault="00521E26">
                  <w:pPr>
                    <w:rPr>
                      <w:sz w:val="25"/>
                      <w:szCs w:val="25"/>
                    </w:rPr>
                  </w:pPr>
                  <w:r>
                    <w:rPr>
                      <w:sz w:val="25"/>
                      <w:szCs w:val="25"/>
                    </w:rPr>
                    <w:t>3. predkladacia správa</w:t>
                  </w:r>
                </w:p>
              </w:tc>
            </w:tr>
            <w:tr w:rsidR="00521E26" w14:paraId="780075A9" w14:textId="77777777">
              <w:trPr>
                <w:divId w:val="1678966936"/>
                <w:tblCellSpacing w:w="15" w:type="dxa"/>
              </w:trPr>
              <w:tc>
                <w:tcPr>
                  <w:tcW w:w="0" w:type="auto"/>
                  <w:vAlign w:val="center"/>
                  <w:hideMark/>
                </w:tcPr>
                <w:p w14:paraId="2AB277C8" w14:textId="66DF3BB5" w:rsidR="00521E26" w:rsidRDefault="00521E26">
                  <w:pPr>
                    <w:rPr>
                      <w:sz w:val="25"/>
                      <w:szCs w:val="25"/>
                    </w:rPr>
                  </w:pPr>
                  <w:r>
                    <w:rPr>
                      <w:sz w:val="25"/>
                      <w:szCs w:val="25"/>
                    </w:rPr>
                    <w:t xml:space="preserve">4. doložka </w:t>
                  </w:r>
                  <w:r w:rsidR="00760EA5">
                    <w:rPr>
                      <w:sz w:val="25"/>
                      <w:szCs w:val="25"/>
                    </w:rPr>
                    <w:t xml:space="preserve">vybraných </w:t>
                  </w:r>
                  <w:r>
                    <w:rPr>
                      <w:sz w:val="25"/>
                      <w:szCs w:val="25"/>
                    </w:rPr>
                    <w:t>vplyvov</w:t>
                  </w:r>
                </w:p>
                <w:p w14:paraId="09539747" w14:textId="77777777" w:rsidR="00760EA5" w:rsidRDefault="00760EA5">
                  <w:pPr>
                    <w:rPr>
                      <w:sz w:val="25"/>
                      <w:szCs w:val="25"/>
                    </w:rPr>
                  </w:pPr>
                  <w:r>
                    <w:rPr>
                      <w:sz w:val="25"/>
                      <w:szCs w:val="25"/>
                    </w:rPr>
                    <w:t>5. doložka zlučiteľnosti návrhu s právom EÚ</w:t>
                  </w:r>
                </w:p>
                <w:p w14:paraId="33A264C4" w14:textId="1D028272" w:rsidR="00760EA5" w:rsidRDefault="00760EA5">
                  <w:pPr>
                    <w:rPr>
                      <w:sz w:val="25"/>
                      <w:szCs w:val="25"/>
                    </w:rPr>
                  </w:pPr>
                  <w:r>
                    <w:rPr>
                      <w:sz w:val="25"/>
                      <w:szCs w:val="25"/>
                    </w:rPr>
                    <w:t>6. vyhodnotenie   medzirezortného pripomienkového konania</w:t>
                  </w:r>
                </w:p>
              </w:tc>
            </w:tr>
          </w:tbl>
          <w:p w14:paraId="6CC1771C" w14:textId="5B75954B" w:rsidR="00A56B40" w:rsidRPr="008073E3" w:rsidRDefault="00A56B40" w:rsidP="00521E26">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E8E8CA1" w14:textId="4B0BB893" w:rsidR="00CF5F07" w:rsidRDefault="005B143C" w:rsidP="006C4BE9">
      <w:pPr>
        <w:rPr>
          <w:sz w:val="25"/>
          <w:szCs w:val="25"/>
        </w:rPr>
      </w:pPr>
      <w:r>
        <w:rPr>
          <w:sz w:val="25"/>
          <w:szCs w:val="25"/>
        </w:rPr>
        <w:t xml:space="preserve">Gábor Gál </w:t>
      </w:r>
    </w:p>
    <w:p w14:paraId="1BB4C200" w14:textId="179930CC" w:rsidR="005B143C" w:rsidRPr="008E4F14" w:rsidRDefault="00C51886" w:rsidP="006C4BE9">
      <w:pPr>
        <w:rPr>
          <w:sz w:val="25"/>
          <w:szCs w:val="25"/>
        </w:rPr>
      </w:pPr>
      <w:r>
        <w:rPr>
          <w:sz w:val="25"/>
          <w:szCs w:val="25"/>
        </w:rPr>
        <w:t xml:space="preserve">minister </w:t>
      </w:r>
      <w:r w:rsidR="005B143C">
        <w:rPr>
          <w:sz w:val="25"/>
          <w:szCs w:val="25"/>
        </w:rPr>
        <w:t>spravodlivosti Slovenskej republiky</w:t>
      </w:r>
    </w:p>
    <w:sectPr w:rsidR="005B143C"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8F6BD" w14:textId="77777777" w:rsidR="00225B21" w:rsidRDefault="00225B21" w:rsidP="00AF1D48">
      <w:r>
        <w:separator/>
      </w:r>
    </w:p>
  </w:endnote>
  <w:endnote w:type="continuationSeparator" w:id="0">
    <w:p w14:paraId="7FCE7922" w14:textId="77777777" w:rsidR="00225B21" w:rsidRDefault="00225B21"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BA5D" w14:textId="10C9A0BF" w:rsidR="00AF1D48" w:rsidRDefault="00AF1D48" w:rsidP="00CF5F07">
    <w:pPr>
      <w:pStyle w:val="Zkladntext2"/>
      <w:ind w:left="60"/>
      <w:jc w:val="both"/>
    </w:pPr>
    <w:r>
      <w:ptab w:relativeTo="margin" w:alignment="center" w:leader="none"/>
    </w:r>
    <w:r>
      <w:t>Bratislava</w:t>
    </w:r>
    <w:r w:rsidR="0069637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3C5DB" w14:textId="77777777" w:rsidR="00225B21" w:rsidRDefault="00225B21" w:rsidP="00AF1D48">
      <w:r>
        <w:separator/>
      </w:r>
    </w:p>
  </w:footnote>
  <w:footnote w:type="continuationSeparator" w:id="0">
    <w:p w14:paraId="362092C1" w14:textId="77777777" w:rsidR="00225B21" w:rsidRDefault="00225B21"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5348D"/>
    <w:rsid w:val="00061CCF"/>
    <w:rsid w:val="000669EC"/>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B7FE0"/>
    <w:rsid w:val="001C66E6"/>
    <w:rsid w:val="001D79DA"/>
    <w:rsid w:val="001E0CFD"/>
    <w:rsid w:val="001F674F"/>
    <w:rsid w:val="00213F9D"/>
    <w:rsid w:val="00220306"/>
    <w:rsid w:val="00225B21"/>
    <w:rsid w:val="002358EC"/>
    <w:rsid w:val="00236E26"/>
    <w:rsid w:val="00242294"/>
    <w:rsid w:val="002924C3"/>
    <w:rsid w:val="0029466C"/>
    <w:rsid w:val="002B0B5D"/>
    <w:rsid w:val="002B45DC"/>
    <w:rsid w:val="002B6B6C"/>
    <w:rsid w:val="002D4123"/>
    <w:rsid w:val="002E6307"/>
    <w:rsid w:val="002F185A"/>
    <w:rsid w:val="002F5D9C"/>
    <w:rsid w:val="00307FC9"/>
    <w:rsid w:val="0033171B"/>
    <w:rsid w:val="003B2E79"/>
    <w:rsid w:val="003D115D"/>
    <w:rsid w:val="003E7E69"/>
    <w:rsid w:val="00414C1D"/>
    <w:rsid w:val="00424324"/>
    <w:rsid w:val="00427B3B"/>
    <w:rsid w:val="00432107"/>
    <w:rsid w:val="0044273A"/>
    <w:rsid w:val="00466CAB"/>
    <w:rsid w:val="004A0CFC"/>
    <w:rsid w:val="004A1369"/>
    <w:rsid w:val="004D3726"/>
    <w:rsid w:val="004D4B30"/>
    <w:rsid w:val="004F15FB"/>
    <w:rsid w:val="00514743"/>
    <w:rsid w:val="00521E26"/>
    <w:rsid w:val="00526A1F"/>
    <w:rsid w:val="0055330D"/>
    <w:rsid w:val="0056032D"/>
    <w:rsid w:val="00575A51"/>
    <w:rsid w:val="0057706E"/>
    <w:rsid w:val="005A2E35"/>
    <w:rsid w:val="005A45F1"/>
    <w:rsid w:val="005B1217"/>
    <w:rsid w:val="005B143C"/>
    <w:rsid w:val="005B7FF4"/>
    <w:rsid w:val="005D335A"/>
    <w:rsid w:val="00601389"/>
    <w:rsid w:val="00607265"/>
    <w:rsid w:val="00623BAD"/>
    <w:rsid w:val="00627C51"/>
    <w:rsid w:val="00671F01"/>
    <w:rsid w:val="00676DCD"/>
    <w:rsid w:val="00685081"/>
    <w:rsid w:val="0069637B"/>
    <w:rsid w:val="006B36F8"/>
    <w:rsid w:val="006B4F2E"/>
    <w:rsid w:val="006B6372"/>
    <w:rsid w:val="006C4BE9"/>
    <w:rsid w:val="006E7967"/>
    <w:rsid w:val="00714FA1"/>
    <w:rsid w:val="00747349"/>
    <w:rsid w:val="00747BC1"/>
    <w:rsid w:val="0075754B"/>
    <w:rsid w:val="00760EA5"/>
    <w:rsid w:val="0078171E"/>
    <w:rsid w:val="0078451E"/>
    <w:rsid w:val="0079512E"/>
    <w:rsid w:val="007A6D98"/>
    <w:rsid w:val="008073E3"/>
    <w:rsid w:val="00821793"/>
    <w:rsid w:val="008354D9"/>
    <w:rsid w:val="00855D5A"/>
    <w:rsid w:val="00861CC6"/>
    <w:rsid w:val="008A4A21"/>
    <w:rsid w:val="008E4F14"/>
    <w:rsid w:val="00907265"/>
    <w:rsid w:val="00922E66"/>
    <w:rsid w:val="00946CED"/>
    <w:rsid w:val="009C6528"/>
    <w:rsid w:val="009D7004"/>
    <w:rsid w:val="009E7AFC"/>
    <w:rsid w:val="009E7FEF"/>
    <w:rsid w:val="00A216CD"/>
    <w:rsid w:val="00A27B5F"/>
    <w:rsid w:val="00A56B40"/>
    <w:rsid w:val="00A71802"/>
    <w:rsid w:val="00AA0C58"/>
    <w:rsid w:val="00AF1D48"/>
    <w:rsid w:val="00B17B60"/>
    <w:rsid w:val="00B42E84"/>
    <w:rsid w:val="00B463AB"/>
    <w:rsid w:val="00B61867"/>
    <w:rsid w:val="00B84AB0"/>
    <w:rsid w:val="00BC2EE5"/>
    <w:rsid w:val="00BE174E"/>
    <w:rsid w:val="00BE43B4"/>
    <w:rsid w:val="00C1127B"/>
    <w:rsid w:val="00C51886"/>
    <w:rsid w:val="00C632CF"/>
    <w:rsid w:val="00C656C8"/>
    <w:rsid w:val="00C86CAD"/>
    <w:rsid w:val="00CC25B0"/>
    <w:rsid w:val="00CF5F07"/>
    <w:rsid w:val="00D02444"/>
    <w:rsid w:val="00D26736"/>
    <w:rsid w:val="00D43A10"/>
    <w:rsid w:val="00D54C03"/>
    <w:rsid w:val="00DA1D25"/>
    <w:rsid w:val="00DA48B3"/>
    <w:rsid w:val="00E11820"/>
    <w:rsid w:val="00E335AA"/>
    <w:rsid w:val="00E37D9C"/>
    <w:rsid w:val="00E67897"/>
    <w:rsid w:val="00E74698"/>
    <w:rsid w:val="00E85C17"/>
    <w:rsid w:val="00EA7A62"/>
    <w:rsid w:val="00EC6B42"/>
    <w:rsid w:val="00EE4DDD"/>
    <w:rsid w:val="00F23D08"/>
    <w:rsid w:val="00F552C7"/>
    <w:rsid w:val="00F60102"/>
    <w:rsid w:val="00F83F06"/>
    <w:rsid w:val="00FD5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4E9F4FF2-8AD3-463F-ABD0-3C21DE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unhideWhenUsed/>
    <w:rsid w:val="00521E26"/>
    <w:pPr>
      <w:autoSpaceDE/>
      <w:autoSpaceDN/>
    </w:pPr>
    <w:rPr>
      <w:rFonts w:ascii="Consolas" w:eastAsia="Calibri" w:hAnsi="Consolas" w:cs="Consolas"/>
      <w:sz w:val="21"/>
      <w:szCs w:val="21"/>
    </w:rPr>
  </w:style>
  <w:style w:type="character" w:customStyle="1" w:styleId="ObyajntextChar">
    <w:name w:val="Obyčajný text Char"/>
    <w:basedOn w:val="Predvolenpsmoodseku"/>
    <w:link w:val="Obyajntext"/>
    <w:uiPriority w:val="99"/>
    <w:rsid w:val="00521E26"/>
    <w:rPr>
      <w:rFonts w:ascii="Consolas" w:eastAsia="Calibri" w:hAnsi="Consolas" w:cs="Consolas"/>
      <w:sz w:val="21"/>
      <w:szCs w:val="21"/>
      <w:lang w:eastAsia="en-US"/>
    </w:rPr>
  </w:style>
  <w:style w:type="paragraph" w:styleId="Textbubliny">
    <w:name w:val="Balloon Text"/>
    <w:basedOn w:val="Normlny"/>
    <w:link w:val="TextbublinyChar"/>
    <w:uiPriority w:val="99"/>
    <w:semiHidden/>
    <w:unhideWhenUsed/>
    <w:rsid w:val="002F5D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5D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38380">
      <w:bodyDiv w:val="1"/>
      <w:marLeft w:val="0"/>
      <w:marRight w:val="0"/>
      <w:marTop w:val="0"/>
      <w:marBottom w:val="0"/>
      <w:divBdr>
        <w:top w:val="none" w:sz="0" w:space="0" w:color="auto"/>
        <w:left w:val="none" w:sz="0" w:space="0" w:color="auto"/>
        <w:bottom w:val="none" w:sz="0" w:space="0" w:color="auto"/>
        <w:right w:val="none" w:sz="0" w:space="0" w:color="auto"/>
      </w:divBdr>
    </w:div>
    <w:div w:id="1678966936">
      <w:bodyDiv w:val="1"/>
      <w:marLeft w:val="0"/>
      <w:marRight w:val="0"/>
      <w:marTop w:val="0"/>
      <w:marBottom w:val="0"/>
      <w:divBdr>
        <w:top w:val="none" w:sz="0" w:space="0" w:color="auto"/>
        <w:left w:val="none" w:sz="0" w:space="0" w:color="auto"/>
        <w:bottom w:val="none" w:sz="0" w:space="0" w:color="auto"/>
        <w:right w:val="none" w:sz="0" w:space="0" w:color="auto"/>
      </w:divBdr>
    </w:div>
    <w:div w:id="18891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do MPK"/>
    <f:field ref="objsubject" par="" edit="true" text="Obal materiálu do MPK"/>
    <f:field ref="objcreatedby" par="" text="Administrator, System"/>
    <f:field ref="objcreatedat" par="" text="21.12.2018 14:22:32"/>
    <f:field ref="objchangedby" par="" text="Administrator, System"/>
    <f:field ref="objmodifiedat" par="" text="21.12.2018 14:22:35"/>
    <f:field ref="doc_FSCFOLIO_1_1001_FieldDocumentNumber" par="" text=""/>
    <f:field ref="doc_FSCFOLIO_1_1001_FieldSubject" par="" edit="true" text="Obal materiálu do MP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97</Words>
  <Characters>553</Characters>
  <Application>Microsoft Office Word</Application>
  <DocSecurity>0</DocSecurity>
  <Lines>4</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KUNOŠÍK Alexander</cp:lastModifiedBy>
  <cp:revision>4</cp:revision>
  <cp:lastPrinted>2019-09-06T09:54:00Z</cp:lastPrinted>
  <dcterms:created xsi:type="dcterms:W3CDTF">2019-02-25T07:13:00Z</dcterms:created>
  <dcterms:modified xsi:type="dcterms:W3CDTF">2019-09-06T10:03:00Z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COO.2145.1000.3.3136772</vt:lpwstr>
  </property>
  <property fmtid="{D5CDD505-2E9C-101B-9397-08002B2CF9AE}" pid="3" name="FSC#FSCFOLIO@1.1001:docpropproject">
    <vt:lpwstr/>
  </property>
  <property fmtid="{D5CDD505-2E9C-101B-9397-08002B2CF9AE}" pid="4" name="FSC#SKEDITIONSLOVLEX@103.510:typpredpis">
    <vt:lpwstr>Legislatívny zámer</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Zákona o komore verejného obstarávania</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Legislatívny zámer Zákona o komore verejného obstarávania</vt:lpwstr>
  </property>
  <property fmtid="{D5CDD505-2E9C-101B-9397-08002B2CF9AE}" pid="19" name="FSC#SKEDITIONSLOVLEX@103.510:rezortcislopredpis">
    <vt:lpwstr>15146-P/2018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LP/2018/957</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Úradu pre verejné obstarávanie</vt:lpwstr>
  </property>
  <property fmtid="{D5CDD505-2E9C-101B-9397-08002B2CF9AE}" pid="129" name="FSC#SKEDITIONSLOVLEX@103.510:AttrStrListDocPropUznesenieNaVedomie">
    <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justify;"&gt;Na základe plánu legislatívnych úloh vlády Slovenskej republiky na rok 2018 bola Úradu&lt;br /&gt;pre verejné obstarávanie uložená úloha pripraviť návrh novely zákona č. 343/2015 Z. z. o&amp;nbsp;verejnom obstarávaní a&amp;nbsp;o&amp;nbsp;zm</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ZodpPred">
    <vt:lpwstr>predseda</vt:lpwstr>
  </property>
  <property fmtid="{D5CDD505-2E9C-101B-9397-08002B2CF9AE}" pid="135" name="FSC#SKEDITIONSLOVLEX@103.510:funkciaDalsiPred">
    <vt:lpwstr/>
  </property>
  <property fmtid="{D5CDD505-2E9C-101B-9397-08002B2CF9AE}" pid="136" name="FSC#SKEDITIONSLOVLEX@103.510:predkladateliaObalSD">
    <vt:lpwstr>JUDr. Miroslav Hlivák_x000d_
predseda</vt:lpwstr>
  </property>
  <property fmtid="{D5CDD505-2E9C-101B-9397-08002B2CF9AE}" pid="137" name="FSC#SKEDITIONSLOVLEX@103.510:funkciaPredAkuzativ">
    <vt:lpwstr>refrentovi</vt:lpwstr>
  </property>
  <property fmtid="{D5CDD505-2E9C-101B-9397-08002B2CF9AE}" pid="138" name="FSC#SKEDITIONSLOVLEX@103.510:funkciaPredDativ">
    <vt:lpwstr>referenta</vt:lpwstr>
  </property>
  <property fmtid="{D5CDD505-2E9C-101B-9397-08002B2CF9AE}" pid="139" name="FSC#SKEDITIONSLOVLEX@103.510:funkciaZodpPredAkuzativ">
    <vt:lpwstr>predsedu</vt:lpwstr>
  </property>
  <property fmtid="{D5CDD505-2E9C-101B-9397-08002B2CF9AE}" pid="140" name="FSC#SKEDITIONSLOVLEX@103.510:funkciaZodpPredDativ">
    <vt:lpwstr>predsedovi</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21. 12. 2018</vt:lpwstr>
  </property>
</Properties>
</file>