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F9581B" w:rsidRDefault="00F9581B">
      <w:pPr>
        <w:jc w:val="center"/>
        <w:divId w:val="117144662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Návrh na uzavretie Dohody o ukončení bilaterálnych investičných zmlúv medzi členskými štátmi Európskej únie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F9581B" w:rsidP="00F9581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F9581B" w:rsidP="00F9581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F9581B" w:rsidP="00F9581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4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F9581B" w:rsidP="00F9581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F9581B" w:rsidP="00F9581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F9581B" w:rsidRDefault="00F9581B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F9581B">
        <w:trPr>
          <w:divId w:val="1699509090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F9581B">
        <w:trPr>
          <w:divId w:val="16995090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sz w:val="20"/>
                <w:szCs w:val="20"/>
              </w:rPr>
            </w:pPr>
          </w:p>
        </w:tc>
      </w:tr>
      <w:tr w:rsidR="00F9581B">
        <w:trPr>
          <w:divId w:val="16995090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9581B">
        <w:trPr>
          <w:divId w:val="16995090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9581B">
        <w:trPr>
          <w:divId w:val="16995090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9581B">
        <w:trPr>
          <w:divId w:val="16995090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9581B">
        <w:trPr>
          <w:divId w:val="16995090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9581B">
        <w:trPr>
          <w:divId w:val="16995090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9581B">
        <w:trPr>
          <w:divId w:val="16995090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9581B">
        <w:trPr>
          <w:divId w:val="16995090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9581B">
        <w:trPr>
          <w:divId w:val="16995090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9581B">
        <w:trPr>
          <w:divId w:val="16995090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9581B">
        <w:trPr>
          <w:divId w:val="16995090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9581B">
        <w:trPr>
          <w:divId w:val="16995090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9581B">
        <w:trPr>
          <w:divId w:val="16995090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9581B">
        <w:trPr>
          <w:divId w:val="16995090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9581B">
        <w:trPr>
          <w:divId w:val="16995090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 - Sekcia legislatívy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9581B">
        <w:trPr>
          <w:divId w:val="16995090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9581B">
        <w:trPr>
          <w:divId w:val="16995090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9581B">
        <w:trPr>
          <w:divId w:val="16995090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9581B">
        <w:trPr>
          <w:divId w:val="16995090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9581B">
        <w:trPr>
          <w:divId w:val="16995090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9581B">
        <w:trPr>
          <w:divId w:val="16995090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9581B">
        <w:trPr>
          <w:divId w:val="16995090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9581B">
        <w:trPr>
          <w:divId w:val="16995090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9581B">
        <w:trPr>
          <w:divId w:val="16995090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9581B">
        <w:trPr>
          <w:divId w:val="16995090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9581B">
        <w:trPr>
          <w:divId w:val="16995090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9581B">
        <w:trPr>
          <w:divId w:val="16995090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9581B">
        <w:trPr>
          <w:divId w:val="16995090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9581B">
        <w:trPr>
          <w:divId w:val="16995090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9581B">
        <w:trPr>
          <w:divId w:val="16995090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9581B">
        <w:trPr>
          <w:divId w:val="16995090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9581B">
        <w:trPr>
          <w:divId w:val="16995090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9581B">
        <w:trPr>
          <w:divId w:val="16995090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9581B">
        <w:trPr>
          <w:divId w:val="16995090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9581B">
        <w:trPr>
          <w:divId w:val="16995090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9581B">
        <w:trPr>
          <w:divId w:val="16995090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9581B">
        <w:trPr>
          <w:divId w:val="16995090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9581B">
        <w:trPr>
          <w:divId w:val="16995090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9581B">
        <w:trPr>
          <w:divId w:val="16995090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9581B">
        <w:trPr>
          <w:divId w:val="16995090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9581B">
        <w:trPr>
          <w:divId w:val="16995090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81B" w:rsidRDefault="00F958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F9581B" w:rsidRDefault="00F9581B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6653"/>
        <w:gridCol w:w="665"/>
        <w:gridCol w:w="665"/>
        <w:gridCol w:w="3992"/>
      </w:tblGrid>
      <w:tr w:rsidR="00F9581B">
        <w:trPr>
          <w:divId w:val="16443122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F9581B">
        <w:trPr>
          <w:divId w:val="16443122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K doložke prednosti Odporúčame doplniť v časti 5. Úprava predmetu medzinárodnej zmluvy v práve EÚ právne záväzné akty Európskej únie, ktoré upravujú predmet medzinárodnej zmluvy a súlad zmluvy s právom Európskej únie, a to v zmysle prílohy č. 5 k Legislatívnym pravidlám vlády Slovenskej republiky v platnom znení. Taktiež odporúčame nahradiť slovo „ústavy“ v podnázve doložky slovami „Ústavy Slovenskej republiky“.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Obe pripomienky zapracované.</w:t>
            </w:r>
          </w:p>
        </w:tc>
      </w:tr>
      <w:tr w:rsidR="00F9581B">
        <w:trPr>
          <w:divId w:val="16443122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K doložke vybraných vplyvov Predkladateľovi odporúčame doplniť časti doložky vybraných vplyvov, ktoré nevyplnil, v súlade s Jednotnou metodikou na posudzovanie vybraných vplyvov, schválenou uznesením vlády SR č. 24 zo 14. januára 2015 v platnom znení. Predovšetkým je potrebné doplniť zoznam subjektov, ktoré budú týmto materiálom priamo či nepriamo ovplyvnené.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9F3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Doplnená časť Charakter predkladaného materiálu nasledovne: "Dohodou sa implementuje rozsudok Súdneho dvora EÚ zo dňa 6. marca 2018 vo veci C-284/16, Achm</w:t>
            </w:r>
            <w:r w:rsidR="00FA49F3">
              <w:rPr>
                <w:rFonts w:ascii="Times" w:hAnsi="Times" w:cs="Times"/>
                <w:sz w:val="25"/>
                <w:szCs w:val="25"/>
              </w:rPr>
              <w:t>ea proti Slovenskej republike."</w:t>
            </w:r>
          </w:p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Berúc do úvahy, že ochrana je zabezpečená vnútroštátnou a európskou </w:t>
            </w:r>
            <w:r w:rsidR="00FA49F3">
              <w:rPr>
                <w:rFonts w:ascii="Times" w:hAnsi="Times" w:cs="Times"/>
                <w:sz w:val="25"/>
                <w:szCs w:val="25"/>
              </w:rPr>
              <w:t>legislatívou, ukončenie intra-EÚ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 xml:space="preserve"> bilaterálnych investičných dohôd by nemalo mať vplyv na žiadne subjekty, preto bod č. 4 doložky nedopĺňame.</w:t>
            </w:r>
          </w:p>
        </w:tc>
      </w:tr>
      <w:tr w:rsidR="00F9581B">
        <w:trPr>
          <w:divId w:val="16443122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K návrhu uznesenia: Názov návrhu uznesenie navrhujeme v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nasledujúcom znení: „Návrh uznesenia vlády Slovenskej republiky k návrhu na uzavretie Dohody o ukončení bilaterálnych investičných zmlúv medzi členskými štátmi Európskej únie“.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Bude použité navrhované znenie.</w:t>
            </w:r>
          </w:p>
        </w:tc>
      </w:tr>
      <w:tr w:rsidR="00F9581B">
        <w:trPr>
          <w:divId w:val="16443122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K obalu materiálu: Z dôvodu predloženia dvoch rozdielnych obalov materiálu žiadame, aby bol pred predložením materiálu na rokovanie vlády SR uplatnený obal, v ktorom sa nachádza časť „Spolupodpisuje: Miroslav Lajčák, minister zahraničných vecí a európskych záležitostí Slovenskej republiky“.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Bude použitá verzia so spolupodpisovateľom.</w:t>
            </w:r>
          </w:p>
        </w:tc>
      </w:tr>
      <w:tr w:rsidR="00F9581B">
        <w:trPr>
          <w:divId w:val="16443122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K predkladacej správe: Posledný odsek kurzívou navrhujeme zaradiť riadnym písmom pod piaty odsek predkladacej správy.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81B" w:rsidRDefault="00F9581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81B" w:rsidRDefault="00F958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Kurzíva bola odstránená.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466F5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  <w:rsid w:val="00F9581B"/>
    <w:rsid w:val="00FA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1.12.2019 12:33:28"/>
    <f:field ref="objchangedby" par="" text="Administrator, System"/>
    <f:field ref="objmodifiedat" par="" text="11.12.2019 12:33:32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2019-12-11T11:33:00Z</dcterms:created>
  <dcterms:modified xsi:type="dcterms:W3CDTF">2019-12-11T12:09:00Z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Medzinárodné zmluvy, dohody, dohovory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Radovan Hronský</vt:lpwstr>
  </property>
  <property fmtid="{D5CDD505-2E9C-101B-9397-08002B2CF9AE}" pid="11" name="FSC#SKEDITIONSLOVLEX@103.510:zodppredkladatel">
    <vt:lpwstr>Ing. Ladislav Kamenický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na uzavretie Dohody o ukončení bilaterálnych investičných zmlúv medzi členskými štátmi Európskej únie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financií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materiál</vt:lpwstr>
  </property>
  <property fmtid="{D5CDD505-2E9C-101B-9397-08002B2CF9AE}" pid="22" name="FSC#SKEDITIONSLOVLEX@103.510:plnynazovpredpis">
    <vt:lpwstr> Návrh na uzavretie Dohody o ukončení bilaterálnych investičných zmlúv medzi členskými štátmi Európskej únie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MF/019010/2019-333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LP/2019/839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>So štátmi, ktoré nepodpíšu, respektíve neratifikujú Dohodu o ukončení bilaterálnych investičných zmlúv medzi členskými štátmi Európskej únie sa navrhuje osloviť príslušné členské štáty s návrhom na bilaterálne ukončenie platnosti príslušných bilaterálnych</vt:lpwstr>
  </property>
  <property fmtid="{D5CDD505-2E9C-101B-9397-08002B2CF9AE}" pid="66" name="FSC#SKEDITIONSLOVLEX@103.510:AttrStrListDocPropStanoviskoGest">
    <vt:lpwstr>&lt;p style="margin: 0cm 0cm 0pt;"&gt;&lt;span style="font-size: 12pt;"&gt;Návrh nebol predložený Komisii na posudzovanie vybraných vplyvov z&amp;nbsp;PPK.&lt;/span&gt;&lt;/p&gt;</vt:lpwstr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SR_x000d_
minister financií SR_x000d_
minister zahraničných vecí a európskych záležitostí SR</vt:lpwstr>
  </property>
  <property fmtid="{D5CDD505-2E9C-101B-9397-08002B2CF9AE}" pid="136" name="FSC#SKEDITIONSLOVLEX@103.510:AttrStrListDocPropUznesenieNaVedomie">
    <vt:lpwstr>prezidentka SR_x000d_
predseda Národnej rady SR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financií</vt:lpwstr>
  </property>
  <property fmtid="{D5CDD505-2E9C-101B-9397-08002B2CF9AE}" pid="141" name="FSC#SKEDITIONSLOVLEX@103.510:funkciaZodpPredAkuzativ">
    <vt:lpwstr>ministra financií Slovenskej republiky</vt:lpwstr>
  </property>
  <property fmtid="{D5CDD505-2E9C-101B-9397-08002B2CF9AE}" pid="142" name="FSC#SKEDITIONSLOVLEX@103.510:funkciaZodpPredDativ">
    <vt:lpwstr>ministrovi financií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Ing. Ladislav Kamenický_x000d_
minister financií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justify;"&gt;Návrh na uzavretie&lt;em&gt; Dohody o ukončení bilaterálnych investičných zmlúv medzi členskými štátmi Európskej únie &lt;/em&gt;(ďalej len &lt;em&gt;„dohoda“&lt;/em&gt;) predkladá ako iniciatívny návrh minister financií Slovenskej republiky a spo</vt:lpwstr>
  </property>
  <property fmtid="{D5CDD505-2E9C-101B-9397-08002B2CF9AE}" pid="149" name="FSC#COOSYSTEM@1.1:Container">
    <vt:lpwstr>COO.2145.1000.3.3750600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11. 12. 2019</vt:lpwstr>
  </property>
</Properties>
</file>